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11.xml" ContentType="application/vnd.openxmlformats-officedocument.drawingml.chartshapes+xml"/>
  <Override PartName="/word/charts/chart19.xml" ContentType="application/vnd.openxmlformats-officedocument.drawingml.chart+xml"/>
  <Override PartName="/word/drawings/drawing12.xml" ContentType="application/vnd.openxmlformats-officedocument.drawingml.chartshapes+xml"/>
  <Override PartName="/word/charts/chart20.xml" ContentType="application/vnd.openxmlformats-officedocument.drawingml.chart+xml"/>
  <Override PartName="/word/drawings/drawing13.xml" ContentType="application/vnd.openxmlformats-officedocument.drawingml.chartshapes+xml"/>
  <Override PartName="/word/charts/chart21.xml" ContentType="application/vnd.openxmlformats-officedocument.drawingml.chart+xml"/>
  <Override PartName="/word/drawings/drawing14.xml" ContentType="application/vnd.openxmlformats-officedocument.drawingml.chartshapes+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197" w:rsidRDefault="004B6F1D">
      <w:pPr>
        <w:tabs>
          <w:tab w:val="left" w:pos="9356"/>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Ш.Есенов</w:t>
      </w:r>
      <w:r>
        <w:rPr>
          <w:rFonts w:ascii="Times New Roman" w:hAnsi="Times New Roman" w:cs="Times New Roman"/>
          <w:color w:val="000000"/>
          <w:sz w:val="28"/>
          <w:szCs w:val="28"/>
          <w:lang w:val="kk-KZ"/>
        </w:rPr>
        <w:t xml:space="preserve"> атындағы Каспий технологиялар және инжиниринг университеті</w:t>
      </w:r>
      <w:r>
        <w:rPr>
          <w:rFonts w:ascii="Times New Roman" w:hAnsi="Times New Roman" w:cs="Times New Roman"/>
          <w:color w:val="000000"/>
          <w:sz w:val="28"/>
          <w:szCs w:val="28"/>
        </w:rPr>
        <w:t xml:space="preserve"> </w:t>
      </w:r>
    </w:p>
    <w:p w:rsidR="00B05197" w:rsidRDefault="00B05197">
      <w:pPr>
        <w:spacing w:after="0" w:line="240" w:lineRule="auto"/>
        <w:rPr>
          <w:rFonts w:ascii="Times New Roman" w:hAnsi="Times New Roman" w:cs="Times New Roman"/>
          <w:color w:val="000000"/>
          <w:sz w:val="28"/>
          <w:szCs w:val="28"/>
        </w:rPr>
      </w:pPr>
    </w:p>
    <w:p w:rsidR="00B05197" w:rsidRDefault="00B05197">
      <w:pPr>
        <w:spacing w:after="0" w:line="240" w:lineRule="auto"/>
        <w:jc w:val="center"/>
        <w:rPr>
          <w:rFonts w:ascii="Times New Roman" w:hAnsi="Times New Roman" w:cs="Times New Roman"/>
          <w:color w:val="000000"/>
          <w:sz w:val="28"/>
          <w:szCs w:val="28"/>
        </w:rPr>
      </w:pPr>
    </w:p>
    <w:p w:rsidR="00B05197" w:rsidRDefault="004B6F1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ӘОЖ </w:t>
      </w:r>
      <w:r>
        <w:rPr>
          <w:rFonts w:ascii="Times New Roman" w:hAnsi="Times New Roman" w:cs="Times New Roman"/>
          <w:color w:val="000000"/>
          <w:sz w:val="28"/>
          <w:szCs w:val="28"/>
        </w:rPr>
        <w:t xml:space="preserve"> 622.276.                                                                      </w:t>
      </w:r>
      <w:r>
        <w:rPr>
          <w:rFonts w:ascii="Times New Roman" w:hAnsi="Times New Roman" w:cs="Times New Roman"/>
          <w:color w:val="000000"/>
          <w:sz w:val="28"/>
          <w:szCs w:val="28"/>
          <w:lang w:val="kk-KZ"/>
        </w:rPr>
        <w:t>Қолжазба құқығында</w:t>
      </w:r>
      <w:r>
        <w:rPr>
          <w:rFonts w:ascii="Times New Roman" w:hAnsi="Times New Roman" w:cs="Times New Roman"/>
          <w:color w:val="000000"/>
          <w:sz w:val="28"/>
          <w:szCs w:val="28"/>
        </w:rPr>
        <w:t xml:space="preserve"> </w:t>
      </w:r>
    </w:p>
    <w:p w:rsidR="00B05197" w:rsidRDefault="00B05197">
      <w:pPr>
        <w:spacing w:after="0" w:line="240" w:lineRule="auto"/>
        <w:rPr>
          <w:rFonts w:ascii="Times New Roman" w:hAnsi="Times New Roman" w:cs="Times New Roman"/>
          <w:b/>
          <w:bCs/>
          <w:color w:val="000000"/>
          <w:sz w:val="28"/>
          <w:szCs w:val="28"/>
        </w:rPr>
      </w:pPr>
    </w:p>
    <w:p w:rsidR="00B05197" w:rsidRDefault="00B05197">
      <w:pPr>
        <w:spacing w:after="0" w:line="240" w:lineRule="auto"/>
        <w:rPr>
          <w:rFonts w:ascii="Times New Roman" w:hAnsi="Times New Roman" w:cs="Times New Roman"/>
          <w:b/>
          <w:bCs/>
          <w:color w:val="000000"/>
          <w:sz w:val="28"/>
          <w:szCs w:val="28"/>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B05197">
      <w:pPr>
        <w:spacing w:after="0" w:line="240" w:lineRule="auto"/>
        <w:rPr>
          <w:rFonts w:ascii="Times New Roman" w:hAnsi="Times New Roman" w:cs="Times New Roman"/>
          <w:b/>
          <w:bCs/>
          <w:color w:val="000000"/>
          <w:sz w:val="28"/>
          <w:szCs w:val="28"/>
          <w:lang w:val="kk-KZ"/>
        </w:rPr>
      </w:pPr>
    </w:p>
    <w:p w:rsidR="00B05197" w:rsidRDefault="004B6F1D">
      <w:pPr>
        <w:spacing w:after="0" w:line="240" w:lineRule="auto"/>
        <w:jc w:val="center"/>
        <w:rPr>
          <w:rFonts w:ascii="Times New Roman" w:hAnsi="Times New Roman" w:cs="Times New Roman"/>
          <w:b/>
          <w:bCs/>
          <w:color w:val="000000"/>
          <w:sz w:val="28"/>
          <w:szCs w:val="28"/>
          <w:lang w:val="kk-KZ"/>
        </w:rPr>
      </w:pPr>
      <w:r>
        <w:rPr>
          <w:rFonts w:ascii="Times New Roman" w:hAnsi="Times New Roman" w:cs="Times New Roman"/>
          <w:b/>
          <w:bCs/>
          <w:color w:val="000000"/>
          <w:sz w:val="28"/>
          <w:szCs w:val="28"/>
        </w:rPr>
        <w:t xml:space="preserve">ХАДИЕВА </w:t>
      </w:r>
      <w:r>
        <w:rPr>
          <w:rFonts w:ascii="Times New Roman" w:hAnsi="Times New Roman" w:cs="Times New Roman"/>
          <w:b/>
          <w:bCs/>
          <w:color w:val="000000"/>
          <w:sz w:val="28"/>
          <w:szCs w:val="28"/>
          <w:lang w:val="kk-KZ"/>
        </w:rPr>
        <w:t>ӘЛБИНА САҒЫНҒАЛИҚЫЗЫ</w:t>
      </w:r>
    </w:p>
    <w:p w:rsidR="00B05197" w:rsidRDefault="00B05197">
      <w:pPr>
        <w:spacing w:after="0" w:line="240" w:lineRule="auto"/>
        <w:rPr>
          <w:rFonts w:ascii="Times New Roman" w:hAnsi="Times New Roman" w:cs="Times New Roman"/>
          <w:b/>
          <w:bCs/>
          <w:color w:val="000000"/>
          <w:sz w:val="28"/>
          <w:szCs w:val="28"/>
        </w:rPr>
      </w:pPr>
    </w:p>
    <w:p w:rsidR="00B05197" w:rsidRDefault="00B05197">
      <w:pPr>
        <w:spacing w:after="0" w:line="240" w:lineRule="auto"/>
        <w:rPr>
          <w:rFonts w:ascii="Times New Roman" w:hAnsi="Times New Roman" w:cs="Times New Roman"/>
          <w:b/>
          <w:bCs/>
          <w:color w:val="000000"/>
          <w:sz w:val="28"/>
          <w:szCs w:val="28"/>
        </w:rPr>
      </w:pPr>
    </w:p>
    <w:p w:rsidR="00B05197" w:rsidRDefault="004B6F1D">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Жоғары тұтқырлы мұнай кеніштерінде физика-химиялық әсер ету технологиясының тиімділігін арттыру</w:t>
      </w:r>
    </w:p>
    <w:p w:rsidR="00B05197" w:rsidRDefault="00B05197">
      <w:pPr>
        <w:spacing w:after="0" w:line="240" w:lineRule="auto"/>
        <w:jc w:val="center"/>
        <w:rPr>
          <w:rFonts w:ascii="Times New Roman" w:hAnsi="Times New Roman" w:cs="Times New Roman"/>
          <w:color w:val="000000"/>
          <w:sz w:val="28"/>
          <w:szCs w:val="28"/>
        </w:rPr>
      </w:pPr>
    </w:p>
    <w:p w:rsidR="00B05197" w:rsidRDefault="00B05197">
      <w:pPr>
        <w:spacing w:after="0" w:line="240" w:lineRule="auto"/>
        <w:jc w:val="center"/>
        <w:rPr>
          <w:rFonts w:ascii="Times New Roman" w:hAnsi="Times New Roman" w:cs="Times New Roman"/>
          <w:color w:val="000000"/>
          <w:sz w:val="28"/>
          <w:szCs w:val="28"/>
        </w:rPr>
      </w:pPr>
    </w:p>
    <w:p w:rsidR="00B05197" w:rsidRDefault="004B6F1D">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8D07210 (6D070800) – Мұнай-газ ісі</w:t>
      </w:r>
    </w:p>
    <w:p w:rsidR="00B05197" w:rsidRDefault="00B05197">
      <w:pPr>
        <w:spacing w:after="0" w:line="240" w:lineRule="auto"/>
        <w:jc w:val="center"/>
        <w:rPr>
          <w:rFonts w:ascii="Times New Roman" w:hAnsi="Times New Roman" w:cs="Times New Roman"/>
          <w:color w:val="000000"/>
          <w:sz w:val="28"/>
          <w:szCs w:val="28"/>
          <w:lang w:val="kk-KZ"/>
        </w:rPr>
      </w:pPr>
    </w:p>
    <w:p w:rsidR="00B05197" w:rsidRDefault="004B6F1D">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Философия докторы (PhD)</w:t>
      </w:r>
    </w:p>
    <w:p w:rsidR="00B05197" w:rsidRDefault="006C1327">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w:t>
      </w:r>
      <w:r w:rsidR="004B6F1D">
        <w:rPr>
          <w:rFonts w:ascii="Times New Roman" w:hAnsi="Times New Roman" w:cs="Times New Roman"/>
          <w:color w:val="000000"/>
          <w:sz w:val="28"/>
          <w:szCs w:val="28"/>
          <w:lang w:val="kk-KZ"/>
        </w:rPr>
        <w:t>әрежесін алу үшін дайындалған диссертация</w:t>
      </w:r>
    </w:p>
    <w:p w:rsidR="00B05197" w:rsidRDefault="00B05197">
      <w:pPr>
        <w:spacing w:after="0" w:line="240" w:lineRule="auto"/>
        <w:rPr>
          <w:rFonts w:ascii="Times New Roman" w:hAnsi="Times New Roman" w:cs="Times New Roman"/>
          <w:color w:val="000000"/>
          <w:sz w:val="28"/>
          <w:szCs w:val="28"/>
          <w:lang w:val="kk-KZ"/>
        </w:rPr>
      </w:pPr>
    </w:p>
    <w:p w:rsidR="00B05197" w:rsidRDefault="00B05197">
      <w:pPr>
        <w:spacing w:after="0" w:line="240" w:lineRule="auto"/>
        <w:rPr>
          <w:rFonts w:ascii="Times New Roman" w:hAnsi="Times New Roman" w:cs="Times New Roman"/>
          <w:color w:val="000000"/>
          <w:sz w:val="28"/>
          <w:szCs w:val="28"/>
          <w:lang w:val="kk-KZ"/>
        </w:rPr>
      </w:pPr>
    </w:p>
    <w:p w:rsidR="00B05197" w:rsidRDefault="00B05197">
      <w:pPr>
        <w:spacing w:after="0" w:line="240" w:lineRule="auto"/>
        <w:rPr>
          <w:rFonts w:ascii="Times New Roman" w:hAnsi="Times New Roman" w:cs="Times New Roman"/>
          <w:color w:val="000000"/>
          <w:sz w:val="28"/>
          <w:szCs w:val="28"/>
          <w:lang w:val="kk-KZ"/>
        </w:rPr>
      </w:pPr>
    </w:p>
    <w:p w:rsidR="00B05197" w:rsidRDefault="00B05197">
      <w:pPr>
        <w:spacing w:after="0" w:line="240" w:lineRule="auto"/>
        <w:rPr>
          <w:rFonts w:ascii="Times New Roman" w:hAnsi="Times New Roman" w:cs="Times New Roman"/>
          <w:color w:val="000000"/>
          <w:sz w:val="28"/>
          <w:szCs w:val="28"/>
          <w:lang w:val="kk-KZ"/>
        </w:rPr>
      </w:pPr>
    </w:p>
    <w:p w:rsidR="00B05197" w:rsidRDefault="00B05197">
      <w:pPr>
        <w:spacing w:after="0" w:line="240" w:lineRule="auto"/>
        <w:rPr>
          <w:rFonts w:ascii="Times New Roman" w:hAnsi="Times New Roman" w:cs="Times New Roman"/>
          <w:color w:val="000000"/>
          <w:sz w:val="28"/>
          <w:szCs w:val="28"/>
          <w:lang w:val="kk-KZ"/>
        </w:rPr>
      </w:pPr>
    </w:p>
    <w:p w:rsidR="00B05197" w:rsidRDefault="004B6F1D" w:rsidP="00856038">
      <w:pPr>
        <w:spacing w:after="0" w:line="240" w:lineRule="auto"/>
        <w:ind w:left="4248" w:firstLine="5"/>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Ғылыми кеңесші: </w:t>
      </w:r>
      <w:r w:rsidR="00856038" w:rsidRPr="00A03E5E">
        <w:rPr>
          <w:rFonts w:ascii="Times New Roman" w:hAnsi="Times New Roman" w:cs="Times New Roman"/>
          <w:sz w:val="28"/>
          <w:szCs w:val="28"/>
          <w:lang w:val="kk-KZ"/>
        </w:rPr>
        <w:t xml:space="preserve">техника ғылымдарының </w:t>
      </w:r>
      <w:r w:rsidRPr="00A03E5E">
        <w:rPr>
          <w:rFonts w:ascii="Times New Roman" w:hAnsi="Times New Roman" w:cs="Times New Roman"/>
          <w:color w:val="000000"/>
          <w:sz w:val="28"/>
          <w:szCs w:val="28"/>
          <w:lang w:val="kk-KZ"/>
        </w:rPr>
        <w:t>к</w:t>
      </w:r>
      <w:r w:rsidR="00856038" w:rsidRPr="00A03E5E">
        <w:rPr>
          <w:rFonts w:ascii="Times New Roman" w:hAnsi="Times New Roman" w:cs="Times New Roman"/>
          <w:color w:val="000000"/>
          <w:sz w:val="28"/>
          <w:szCs w:val="28"/>
          <w:lang w:val="kk-KZ"/>
        </w:rPr>
        <w:t>андидаты</w:t>
      </w:r>
      <w:r w:rsidRPr="00A03E5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қауымдастырылған</w:t>
      </w:r>
    </w:p>
    <w:p w:rsidR="00B05197" w:rsidRDefault="00856038">
      <w:pPr>
        <w:spacing w:after="0" w:line="240" w:lineRule="auto"/>
        <w:ind w:firstLine="4253"/>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профессор </w:t>
      </w:r>
      <w:r w:rsidR="004B6F1D">
        <w:rPr>
          <w:rFonts w:ascii="Times New Roman" w:hAnsi="Times New Roman" w:cs="Times New Roman"/>
          <w:color w:val="000000"/>
          <w:sz w:val="28"/>
          <w:szCs w:val="28"/>
          <w:lang w:val="kk-KZ"/>
        </w:rPr>
        <w:t xml:space="preserve"> Сабырбаева Г.С.</w:t>
      </w:r>
    </w:p>
    <w:p w:rsidR="00B05197" w:rsidRDefault="004B6F1D">
      <w:pPr>
        <w:spacing w:after="0" w:line="240" w:lineRule="auto"/>
        <w:ind w:firstLine="4253"/>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Шетелдік кеңесші: </w:t>
      </w:r>
    </w:p>
    <w:p w:rsidR="00B05197" w:rsidRDefault="004B6F1D">
      <w:pPr>
        <w:spacing w:after="0" w:line="240" w:lineRule="auto"/>
        <w:ind w:firstLine="4253"/>
        <w:rPr>
          <w:rFonts w:ascii="Times New Roman" w:hAnsi="Times New Roman" w:cs="Times New Roman"/>
          <w:sz w:val="28"/>
          <w:szCs w:val="28"/>
          <w:lang w:val="kk-KZ"/>
        </w:rPr>
      </w:pPr>
      <w:r>
        <w:rPr>
          <w:rFonts w:ascii="Times New Roman" w:hAnsi="Times New Roman" w:cs="Times New Roman"/>
          <w:sz w:val="28"/>
          <w:szCs w:val="28"/>
          <w:lang w:val="kk-KZ"/>
        </w:rPr>
        <w:t>ӘҰҒА корреспондент-мүшесі,</w:t>
      </w:r>
    </w:p>
    <w:p w:rsidR="00B05197" w:rsidRDefault="004B6F1D">
      <w:pPr>
        <w:spacing w:after="0" w:line="240" w:lineRule="auto"/>
        <w:ind w:firstLine="4253"/>
        <w:rPr>
          <w:rFonts w:ascii="Times New Roman" w:hAnsi="Times New Roman" w:cs="Times New Roman"/>
          <w:sz w:val="28"/>
          <w:szCs w:val="28"/>
          <w:lang w:val="kk-KZ"/>
        </w:rPr>
      </w:pPr>
      <w:r w:rsidRPr="00D00EAF">
        <w:rPr>
          <w:rFonts w:ascii="Times New Roman" w:hAnsi="Times New Roman" w:cs="Times New Roman"/>
          <w:sz w:val="28"/>
          <w:szCs w:val="28"/>
          <w:lang w:val="kk-KZ"/>
        </w:rPr>
        <w:t>техника ғылымдарының докторы,</w:t>
      </w:r>
      <w:r>
        <w:rPr>
          <w:rFonts w:ascii="Times New Roman" w:hAnsi="Times New Roman" w:cs="Times New Roman"/>
          <w:sz w:val="28"/>
          <w:szCs w:val="28"/>
          <w:lang w:val="kk-KZ"/>
        </w:rPr>
        <w:t xml:space="preserve"> </w:t>
      </w:r>
    </w:p>
    <w:p w:rsidR="00B05197" w:rsidRDefault="004B6F1D">
      <w:pPr>
        <w:spacing w:after="0" w:line="240" w:lineRule="auto"/>
        <w:ind w:firstLine="4253"/>
        <w:rPr>
          <w:rFonts w:ascii="Times New Roman" w:hAnsi="Times New Roman" w:cs="Times New Roman"/>
          <w:color w:val="000000"/>
          <w:sz w:val="28"/>
          <w:szCs w:val="28"/>
        </w:rPr>
      </w:pPr>
      <w:r>
        <w:rPr>
          <w:rFonts w:ascii="Times New Roman" w:hAnsi="Times New Roman" w:cs="Times New Roman"/>
          <w:sz w:val="28"/>
          <w:szCs w:val="28"/>
          <w:lang w:val="kk-KZ"/>
        </w:rPr>
        <w:t>профессор Джал</w:t>
      </w:r>
      <w:r>
        <w:rPr>
          <w:rFonts w:ascii="Times New Roman" w:hAnsi="Times New Roman" w:cs="Times New Roman"/>
          <w:sz w:val="28"/>
          <w:szCs w:val="28"/>
        </w:rPr>
        <w:t>алов Г</w:t>
      </w:r>
      <w:r>
        <w:rPr>
          <w:rFonts w:ascii="Times New Roman" w:hAnsi="Times New Roman" w:cs="Times New Roman"/>
          <w:sz w:val="28"/>
          <w:szCs w:val="28"/>
          <w:lang w:val="kk-KZ"/>
        </w:rPr>
        <w:t>.</w:t>
      </w:r>
      <w:r>
        <w:rPr>
          <w:rFonts w:ascii="Times New Roman" w:hAnsi="Times New Roman" w:cs="Times New Roman"/>
          <w:sz w:val="28"/>
          <w:szCs w:val="28"/>
        </w:rPr>
        <w:t xml:space="preserve"> И</w:t>
      </w:r>
      <w:r>
        <w:rPr>
          <w:rFonts w:ascii="Times New Roman" w:hAnsi="Times New Roman" w:cs="Times New Roman"/>
          <w:sz w:val="28"/>
          <w:szCs w:val="28"/>
          <w:lang w:val="kk-KZ"/>
        </w:rPr>
        <w:t>.</w:t>
      </w:r>
    </w:p>
    <w:p w:rsidR="00B05197" w:rsidRDefault="00B05197">
      <w:pPr>
        <w:spacing w:after="0" w:line="240" w:lineRule="auto"/>
        <w:jc w:val="right"/>
        <w:rPr>
          <w:rFonts w:ascii="Times New Roman" w:hAnsi="Times New Roman" w:cs="Times New Roman"/>
          <w:sz w:val="28"/>
          <w:szCs w:val="28"/>
        </w:rPr>
      </w:pPr>
    </w:p>
    <w:p w:rsidR="00B05197" w:rsidRDefault="00B05197">
      <w:pPr>
        <w:spacing w:after="0" w:line="240" w:lineRule="auto"/>
        <w:jc w:val="center"/>
        <w:rPr>
          <w:rFonts w:ascii="Times New Roman" w:hAnsi="Times New Roman" w:cs="Times New Roman"/>
          <w:color w:val="000000"/>
          <w:sz w:val="28"/>
          <w:szCs w:val="28"/>
        </w:rPr>
      </w:pPr>
    </w:p>
    <w:p w:rsidR="00B05197" w:rsidRDefault="00B05197">
      <w:pPr>
        <w:spacing w:after="0" w:line="240" w:lineRule="auto"/>
        <w:jc w:val="center"/>
        <w:rPr>
          <w:rFonts w:ascii="Times New Roman" w:hAnsi="Times New Roman" w:cs="Times New Roman"/>
          <w:color w:val="000000"/>
          <w:sz w:val="28"/>
          <w:szCs w:val="28"/>
        </w:rPr>
      </w:pPr>
    </w:p>
    <w:p w:rsidR="00B05197" w:rsidRDefault="00B05197">
      <w:pPr>
        <w:spacing w:after="0" w:line="240" w:lineRule="auto"/>
        <w:jc w:val="center"/>
        <w:rPr>
          <w:rFonts w:ascii="Times New Roman" w:hAnsi="Times New Roman" w:cs="Times New Roman"/>
          <w:color w:val="000000"/>
          <w:sz w:val="28"/>
          <w:szCs w:val="28"/>
          <w:lang w:val="kk-KZ"/>
        </w:rPr>
      </w:pPr>
    </w:p>
    <w:p w:rsidR="00856038" w:rsidRDefault="00856038">
      <w:pPr>
        <w:spacing w:after="0" w:line="240" w:lineRule="auto"/>
        <w:jc w:val="center"/>
        <w:rPr>
          <w:rFonts w:ascii="Times New Roman" w:hAnsi="Times New Roman" w:cs="Times New Roman"/>
          <w:color w:val="000000"/>
          <w:sz w:val="28"/>
          <w:szCs w:val="28"/>
          <w:lang w:val="kk-KZ"/>
        </w:rPr>
      </w:pPr>
    </w:p>
    <w:p w:rsidR="00B05197" w:rsidRDefault="00B05197">
      <w:pPr>
        <w:spacing w:after="0" w:line="240" w:lineRule="auto"/>
        <w:jc w:val="center"/>
        <w:rPr>
          <w:rFonts w:ascii="Times New Roman" w:hAnsi="Times New Roman" w:cs="Times New Roman"/>
          <w:color w:val="000000"/>
          <w:sz w:val="28"/>
          <w:szCs w:val="28"/>
          <w:lang w:val="kk-KZ"/>
        </w:rPr>
      </w:pPr>
    </w:p>
    <w:p w:rsidR="00B05197" w:rsidRDefault="00B05197">
      <w:pPr>
        <w:spacing w:after="0" w:line="240" w:lineRule="auto"/>
        <w:jc w:val="center"/>
        <w:rPr>
          <w:rFonts w:ascii="Times New Roman" w:hAnsi="Times New Roman" w:cs="Times New Roman"/>
          <w:color w:val="000000"/>
          <w:sz w:val="28"/>
          <w:szCs w:val="28"/>
          <w:lang w:val="kk-KZ"/>
        </w:rPr>
      </w:pPr>
    </w:p>
    <w:p w:rsidR="00B05197" w:rsidRDefault="00B05197">
      <w:pPr>
        <w:spacing w:after="0" w:line="240" w:lineRule="auto"/>
        <w:jc w:val="center"/>
        <w:rPr>
          <w:rFonts w:ascii="Times New Roman" w:hAnsi="Times New Roman" w:cs="Times New Roman"/>
          <w:color w:val="000000"/>
          <w:sz w:val="28"/>
          <w:szCs w:val="28"/>
          <w:lang w:val="kk-KZ"/>
        </w:rPr>
      </w:pPr>
    </w:p>
    <w:p w:rsidR="00B05197" w:rsidRDefault="004B6F1D">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Қазақстан Республикасы</w:t>
      </w:r>
    </w:p>
    <w:p w:rsidR="00B05197" w:rsidRPr="00DB62B5" w:rsidRDefault="004B6F1D">
      <w:pPr>
        <w:spacing w:after="0" w:line="240" w:lineRule="auto"/>
        <w:jc w:val="center"/>
        <w:rPr>
          <w:rFonts w:ascii="Times New Roman" w:hAnsi="Times New Roman" w:cs="Times New Roman"/>
          <w:color w:val="000000"/>
          <w:sz w:val="28"/>
          <w:szCs w:val="28"/>
          <w:lang w:val="en-US"/>
        </w:rPr>
        <w:sectPr w:rsidR="00B05197" w:rsidRPr="00DB62B5">
          <w:footerReference w:type="default" r:id="rId9"/>
          <w:footerReference w:type="first" r:id="rId10"/>
          <w:pgSz w:w="11906" w:h="16838"/>
          <w:pgMar w:top="1134" w:right="567" w:bottom="1134" w:left="1701" w:header="709" w:footer="709" w:gutter="0"/>
          <w:cols w:space="708"/>
          <w:titlePg/>
        </w:sectPr>
      </w:pPr>
      <w:r>
        <w:rPr>
          <w:rFonts w:ascii="Times New Roman" w:hAnsi="Times New Roman" w:cs="Times New Roman"/>
          <w:color w:val="000000"/>
          <w:sz w:val="28"/>
          <w:szCs w:val="28"/>
        </w:rPr>
        <w:t>А</w:t>
      </w:r>
      <w:r>
        <w:rPr>
          <w:rFonts w:ascii="Times New Roman" w:hAnsi="Times New Roman" w:cs="Times New Roman"/>
          <w:color w:val="000000"/>
          <w:sz w:val="28"/>
          <w:szCs w:val="28"/>
          <w:lang w:val="kk-KZ"/>
        </w:rPr>
        <w:t>қ</w:t>
      </w:r>
      <w:r>
        <w:rPr>
          <w:rFonts w:ascii="Times New Roman" w:hAnsi="Times New Roman" w:cs="Times New Roman"/>
          <w:color w:val="000000"/>
          <w:sz w:val="28"/>
          <w:szCs w:val="28"/>
        </w:rPr>
        <w:t>тау, 202</w:t>
      </w:r>
      <w:r w:rsidR="00DB62B5">
        <w:rPr>
          <w:rFonts w:ascii="Times New Roman" w:hAnsi="Times New Roman" w:cs="Times New Roman"/>
          <w:color w:val="000000"/>
          <w:sz w:val="28"/>
          <w:szCs w:val="28"/>
          <w:lang w:val="en-US"/>
        </w:rPr>
        <w:t>5</w:t>
      </w:r>
    </w:p>
    <w:p w:rsidR="00B05197" w:rsidRDefault="004B6F1D">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B05197" w:rsidRDefault="00B05197">
      <w:pPr>
        <w:spacing w:after="0" w:line="240" w:lineRule="auto"/>
        <w:ind w:firstLine="709"/>
        <w:jc w:val="center"/>
        <w:rPr>
          <w:rFonts w:ascii="Times New Roman" w:hAnsi="Times New Roman" w:cs="Times New Roman"/>
          <w:b/>
          <w:sz w:val="28"/>
          <w:szCs w:val="28"/>
          <w:lang w:val="kk-KZ"/>
        </w:rPr>
      </w:pPr>
    </w:p>
    <w:tbl>
      <w:tblPr>
        <w:tblW w:w="10443"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9"/>
        <w:gridCol w:w="9145"/>
        <w:gridCol w:w="709"/>
      </w:tblGrid>
      <w:tr w:rsidR="00B05197" w:rsidRPr="00D25134" w:rsidTr="00FC0327">
        <w:trPr>
          <w:trHeight w:val="339"/>
        </w:trPr>
        <w:tc>
          <w:tcPr>
            <w:tcW w:w="9734" w:type="dxa"/>
            <w:gridSpan w:val="2"/>
          </w:tcPr>
          <w:p w:rsidR="00B05197" w:rsidRPr="00D25134" w:rsidRDefault="004B6F1D">
            <w:pPr>
              <w:spacing w:after="0" w:line="240" w:lineRule="auto"/>
              <w:rPr>
                <w:rFonts w:ascii="Times New Roman" w:hAnsi="Times New Roman" w:cs="Times New Roman"/>
                <w:b/>
                <w:sz w:val="28"/>
                <w:szCs w:val="28"/>
                <w:lang w:val="en-US"/>
              </w:rPr>
            </w:pPr>
            <w:r w:rsidRPr="00D25134">
              <w:rPr>
                <w:rFonts w:ascii="Times New Roman" w:hAnsi="Times New Roman" w:cs="Times New Roman"/>
                <w:b/>
                <w:sz w:val="28"/>
                <w:szCs w:val="28"/>
                <w:lang w:val="kk-KZ"/>
              </w:rPr>
              <w:t>НОРМАТИВТІК СІЛТЕМЕЛЕР</w:t>
            </w:r>
            <w:r w:rsidRPr="00D25134">
              <w:rPr>
                <w:rFonts w:ascii="Times New Roman" w:hAnsi="Times New Roman" w:cs="Times New Roman"/>
                <w:b/>
                <w:sz w:val="28"/>
                <w:szCs w:val="28"/>
                <w:lang w:val="en-US"/>
              </w:rPr>
              <w:t xml:space="preserve"> </w:t>
            </w:r>
            <w:r w:rsidRPr="00D25134">
              <w:rPr>
                <w:rFonts w:ascii="Times New Roman" w:eastAsia="Times New Roman" w:hAnsi="Times New Roman" w:cs="Times New Roman"/>
                <w:sz w:val="28"/>
                <w:szCs w:val="28"/>
                <w:lang w:val="kk-KZ"/>
              </w:rPr>
              <w:t>..........................................................................</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4B6F1D">
            <w:pPr>
              <w:spacing w:after="0" w:line="240" w:lineRule="auto"/>
              <w:jc w:val="center"/>
              <w:rPr>
                <w:rFonts w:ascii="Times New Roman" w:eastAsia="Times New Roman" w:hAnsi="Times New Roman" w:cs="Times New Roman"/>
                <w:sz w:val="28"/>
                <w:szCs w:val="28"/>
                <w:lang w:val="en-US"/>
              </w:rPr>
            </w:pPr>
            <w:r w:rsidRPr="00D25134">
              <w:rPr>
                <w:rFonts w:ascii="Times New Roman" w:eastAsia="Times New Roman" w:hAnsi="Times New Roman" w:cs="Times New Roman"/>
                <w:sz w:val="28"/>
                <w:szCs w:val="28"/>
                <w:lang w:val="en-US"/>
              </w:rPr>
              <w:t>3</w:t>
            </w:r>
          </w:p>
        </w:tc>
      </w:tr>
      <w:tr w:rsidR="00B05197" w:rsidRPr="00D25134" w:rsidTr="00FC0327">
        <w:trPr>
          <w:trHeight w:val="339"/>
        </w:trPr>
        <w:tc>
          <w:tcPr>
            <w:tcW w:w="9734" w:type="dxa"/>
            <w:gridSpan w:val="2"/>
          </w:tcPr>
          <w:p w:rsidR="00B05197" w:rsidRPr="00D25134" w:rsidRDefault="004B6F1D">
            <w:pPr>
              <w:spacing w:after="0" w:line="240" w:lineRule="auto"/>
              <w:rPr>
                <w:rFonts w:ascii="Times New Roman" w:hAnsi="Times New Roman" w:cs="Times New Roman"/>
                <w:b/>
                <w:sz w:val="28"/>
                <w:szCs w:val="28"/>
                <w:lang w:val="kk-KZ"/>
              </w:rPr>
            </w:pPr>
            <w:r w:rsidRPr="00D25134">
              <w:rPr>
                <w:rFonts w:ascii="Times New Roman" w:hAnsi="Times New Roman" w:cs="Times New Roman"/>
                <w:b/>
                <w:sz w:val="28"/>
                <w:szCs w:val="28"/>
                <w:lang w:val="kk-KZ"/>
              </w:rPr>
              <w:t>АНЫҚТАМАЛАР</w:t>
            </w:r>
            <w:r w:rsidRPr="00D25134">
              <w:rPr>
                <w:rFonts w:ascii="Times New Roman" w:hAnsi="Times New Roman" w:cs="Times New Roman"/>
                <w:sz w:val="28"/>
                <w:szCs w:val="28"/>
                <w:lang w:val="kk-KZ"/>
              </w:rPr>
              <w:t xml:space="preserve"> ...................................................................................................</w:t>
            </w:r>
            <w:r w:rsidR="0021089B" w:rsidRPr="00D25134">
              <w:rPr>
                <w:rFonts w:ascii="Times New Roman" w:hAnsi="Times New Roman" w:cs="Times New Roman"/>
                <w:sz w:val="28"/>
                <w:szCs w:val="28"/>
                <w:lang w:val="kk-KZ"/>
              </w:rPr>
              <w:t>..</w:t>
            </w:r>
          </w:p>
        </w:tc>
        <w:tc>
          <w:tcPr>
            <w:tcW w:w="709" w:type="dxa"/>
          </w:tcPr>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4</w:t>
            </w:r>
          </w:p>
        </w:tc>
      </w:tr>
      <w:tr w:rsidR="00B05197" w:rsidRPr="00D25134" w:rsidTr="00FC0327">
        <w:trPr>
          <w:trHeight w:val="339"/>
        </w:trPr>
        <w:tc>
          <w:tcPr>
            <w:tcW w:w="9734" w:type="dxa"/>
            <w:gridSpan w:val="2"/>
          </w:tcPr>
          <w:p w:rsidR="00B05197" w:rsidRPr="00D25134" w:rsidRDefault="004B6F1D" w:rsidP="001452D1">
            <w:pPr>
              <w:spacing w:after="0" w:line="240" w:lineRule="auto"/>
              <w:rPr>
                <w:rFonts w:ascii="Times New Roman" w:hAnsi="Times New Roman" w:cs="Times New Roman"/>
                <w:b/>
                <w:sz w:val="28"/>
                <w:szCs w:val="28"/>
                <w:lang w:val="kk-KZ"/>
              </w:rPr>
            </w:pPr>
            <w:r w:rsidRPr="00D25134">
              <w:rPr>
                <w:rFonts w:ascii="Times New Roman" w:hAnsi="Times New Roman" w:cs="Times New Roman"/>
                <w:b/>
                <w:sz w:val="28"/>
                <w:szCs w:val="28"/>
                <w:lang w:val="kk-KZ"/>
              </w:rPr>
              <w:t>БЕЛГІЛ</w:t>
            </w:r>
            <w:r w:rsidR="00856038" w:rsidRPr="00321C4E">
              <w:rPr>
                <w:rFonts w:ascii="Times New Roman" w:hAnsi="Times New Roman" w:cs="Times New Roman"/>
                <w:b/>
                <w:sz w:val="28"/>
                <w:szCs w:val="28"/>
                <w:lang w:val="kk-KZ"/>
              </w:rPr>
              <w:t>ЕУЛ</w:t>
            </w:r>
            <w:r w:rsidRPr="00D25134">
              <w:rPr>
                <w:rFonts w:ascii="Times New Roman" w:hAnsi="Times New Roman" w:cs="Times New Roman"/>
                <w:b/>
                <w:sz w:val="28"/>
                <w:szCs w:val="28"/>
                <w:lang w:val="kk-KZ"/>
              </w:rPr>
              <w:t xml:space="preserve">ЕР МЕН ҚЫСҚАРТУЛАР </w:t>
            </w:r>
            <w:r w:rsidRPr="00D25134">
              <w:rPr>
                <w:rFonts w:ascii="Times New Roman" w:hAnsi="Times New Roman" w:cs="Times New Roman"/>
                <w:sz w:val="28"/>
                <w:szCs w:val="28"/>
                <w:lang w:val="kk-KZ"/>
              </w:rPr>
              <w:t>.....................................</w:t>
            </w:r>
            <w:r w:rsidR="00856038">
              <w:rPr>
                <w:rFonts w:ascii="Times New Roman" w:hAnsi="Times New Roman" w:cs="Times New Roman"/>
                <w:sz w:val="28"/>
                <w:szCs w:val="28"/>
                <w:lang w:val="kk-KZ"/>
              </w:rPr>
              <w:t>.........................</w:t>
            </w:r>
          </w:p>
        </w:tc>
        <w:tc>
          <w:tcPr>
            <w:tcW w:w="709" w:type="dxa"/>
          </w:tcPr>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5</w:t>
            </w:r>
          </w:p>
        </w:tc>
      </w:tr>
      <w:tr w:rsidR="00B05197" w:rsidRPr="00D25134" w:rsidTr="00FC0327">
        <w:trPr>
          <w:trHeight w:val="339"/>
        </w:trPr>
        <w:tc>
          <w:tcPr>
            <w:tcW w:w="9734" w:type="dxa"/>
            <w:gridSpan w:val="2"/>
          </w:tcPr>
          <w:p w:rsidR="00B05197" w:rsidRPr="00D25134" w:rsidRDefault="004B6F1D">
            <w:pPr>
              <w:spacing w:after="0" w:line="240" w:lineRule="auto"/>
              <w:jc w:val="both"/>
              <w:rPr>
                <w:rFonts w:ascii="Times New Roman" w:eastAsia="Times New Roman" w:hAnsi="Times New Roman" w:cs="Times New Roman"/>
                <w:b/>
                <w:sz w:val="28"/>
                <w:szCs w:val="28"/>
                <w:lang w:val="kk-KZ"/>
              </w:rPr>
            </w:pPr>
            <w:r w:rsidRPr="00D25134">
              <w:rPr>
                <w:rFonts w:ascii="Times New Roman" w:eastAsia="Times New Roman" w:hAnsi="Times New Roman" w:cs="Times New Roman"/>
                <w:b/>
                <w:sz w:val="28"/>
                <w:szCs w:val="28"/>
                <w:lang w:val="kk-KZ"/>
              </w:rPr>
              <w:t>КІРІСПЕ</w:t>
            </w:r>
            <w:r w:rsidRPr="00D25134">
              <w:rPr>
                <w:rFonts w:ascii="Times New Roman" w:eastAsia="Times New Roman" w:hAnsi="Times New Roman" w:cs="Times New Roman"/>
                <w:sz w:val="28"/>
                <w:szCs w:val="28"/>
                <w:lang w:val="kk-KZ"/>
              </w:rPr>
              <w:t>.....................................................................................................................</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7</w:t>
            </w:r>
          </w:p>
        </w:tc>
      </w:tr>
      <w:tr w:rsidR="00B05197" w:rsidRPr="00D25134" w:rsidTr="00FC0327">
        <w:trPr>
          <w:trHeight w:val="697"/>
        </w:trPr>
        <w:tc>
          <w:tcPr>
            <w:tcW w:w="589" w:type="dxa"/>
          </w:tcPr>
          <w:p w:rsidR="00B05197" w:rsidRPr="00D25134" w:rsidRDefault="004B6F1D">
            <w:pPr>
              <w:spacing w:after="0" w:line="240" w:lineRule="auto"/>
              <w:jc w:val="both"/>
              <w:rPr>
                <w:rFonts w:ascii="Times New Roman" w:eastAsia="Times New Roman" w:hAnsi="Times New Roman" w:cs="Times New Roman"/>
                <w:b/>
                <w:bCs/>
                <w:sz w:val="28"/>
                <w:szCs w:val="28"/>
              </w:rPr>
            </w:pPr>
            <w:r w:rsidRPr="00D25134">
              <w:rPr>
                <w:rFonts w:ascii="Times New Roman" w:eastAsia="Times New Roman" w:hAnsi="Times New Roman" w:cs="Times New Roman"/>
                <w:b/>
                <w:bCs/>
                <w:sz w:val="28"/>
                <w:szCs w:val="28"/>
              </w:rPr>
              <w:t>1</w:t>
            </w:r>
          </w:p>
          <w:p w:rsidR="00B05197" w:rsidRPr="00D25134" w:rsidRDefault="00B05197">
            <w:pPr>
              <w:spacing w:after="0" w:line="240" w:lineRule="auto"/>
              <w:jc w:val="both"/>
              <w:rPr>
                <w:rFonts w:ascii="Times New Roman" w:eastAsia="Times New Roman" w:hAnsi="Times New Roman" w:cs="Times New Roman"/>
                <w:b/>
                <w:bCs/>
                <w:sz w:val="28"/>
                <w:szCs w:val="28"/>
              </w:rPr>
            </w:pPr>
          </w:p>
        </w:tc>
        <w:tc>
          <w:tcPr>
            <w:tcW w:w="9145" w:type="dxa"/>
          </w:tcPr>
          <w:p w:rsidR="00B05197" w:rsidRPr="00D25134" w:rsidRDefault="004B6F1D" w:rsidP="00FC0327">
            <w:pPr>
              <w:spacing w:after="0" w:line="240" w:lineRule="auto"/>
              <w:jc w:val="both"/>
              <w:rPr>
                <w:rFonts w:ascii="Times New Roman" w:eastAsia="Times New Roman" w:hAnsi="Times New Roman" w:cs="Times New Roman"/>
                <w:b/>
                <w:bCs/>
                <w:color w:val="000000"/>
                <w:sz w:val="28"/>
                <w:szCs w:val="28"/>
                <w:lang w:val="kk-KZ"/>
              </w:rPr>
            </w:pPr>
            <w:r w:rsidRPr="00D25134">
              <w:rPr>
                <w:rFonts w:ascii="Times New Roman" w:eastAsia="Times New Roman" w:hAnsi="Times New Roman" w:cs="Times New Roman"/>
                <w:b/>
                <w:bCs/>
                <w:color w:val="000000"/>
                <w:sz w:val="28"/>
                <w:szCs w:val="28"/>
                <w:lang w:val="kk-KZ"/>
              </w:rPr>
              <w:t>ҚАБАТ</w:t>
            </w:r>
            <w:r w:rsidR="006168CB" w:rsidRPr="00D25134">
              <w:rPr>
                <w:rFonts w:ascii="Times New Roman" w:eastAsia="Times New Roman" w:hAnsi="Times New Roman" w:cs="Times New Roman"/>
                <w:b/>
                <w:bCs/>
                <w:color w:val="000000"/>
                <w:sz w:val="28"/>
                <w:szCs w:val="28"/>
                <w:lang w:val="kk-KZ"/>
              </w:rPr>
              <w:t>ТЫҢ</w:t>
            </w:r>
            <w:r w:rsidRPr="00D25134">
              <w:rPr>
                <w:rFonts w:ascii="Times New Roman" w:eastAsia="Times New Roman" w:hAnsi="Times New Roman" w:cs="Times New Roman"/>
                <w:b/>
                <w:bCs/>
                <w:color w:val="000000"/>
                <w:sz w:val="28"/>
                <w:szCs w:val="28"/>
                <w:lang w:val="kk-KZ"/>
              </w:rPr>
              <w:t xml:space="preserve"> МҰНАЙ БЕРГІШТІГІН АРТТЫРУ</w:t>
            </w:r>
            <w:r w:rsidR="00765B17" w:rsidRPr="00D25134">
              <w:rPr>
                <w:rFonts w:ascii="Times New Roman" w:eastAsia="Times New Roman" w:hAnsi="Times New Roman" w:cs="Times New Roman"/>
                <w:b/>
                <w:bCs/>
                <w:color w:val="000000"/>
                <w:sz w:val="28"/>
                <w:szCs w:val="28"/>
                <w:lang w:val="kk-KZ"/>
              </w:rPr>
              <w:t>ҒА БАҒЫТТАЛҒАН</w:t>
            </w:r>
            <w:r w:rsidRPr="00D25134">
              <w:rPr>
                <w:rFonts w:ascii="Times New Roman" w:eastAsia="Times New Roman" w:hAnsi="Times New Roman" w:cs="Times New Roman"/>
                <w:b/>
                <w:bCs/>
                <w:color w:val="000000"/>
                <w:sz w:val="28"/>
                <w:szCs w:val="28"/>
                <w:lang w:val="kk-KZ"/>
              </w:rPr>
              <w:t xml:space="preserve"> ӘСЕР ЕТУ ӘДІСТЕ</w:t>
            </w:r>
            <w:r w:rsidR="00FC0327" w:rsidRPr="00D25134">
              <w:rPr>
                <w:rFonts w:ascii="Times New Roman" w:eastAsia="Times New Roman" w:hAnsi="Times New Roman" w:cs="Times New Roman"/>
                <w:b/>
                <w:bCs/>
                <w:color w:val="000000"/>
                <w:sz w:val="28"/>
                <w:szCs w:val="28"/>
                <w:lang w:val="kk-KZ"/>
              </w:rPr>
              <w:t>МЕЛЕРІНІҢ</w:t>
            </w:r>
            <w:r w:rsidRPr="00D25134">
              <w:rPr>
                <w:rFonts w:ascii="Times New Roman" w:eastAsia="Times New Roman" w:hAnsi="Times New Roman" w:cs="Times New Roman"/>
                <w:b/>
                <w:bCs/>
                <w:color w:val="000000"/>
                <w:sz w:val="28"/>
                <w:szCs w:val="28"/>
                <w:lang w:val="kk-KZ"/>
              </w:rPr>
              <w:t xml:space="preserve"> </w:t>
            </w:r>
            <w:r w:rsidR="00FC0327" w:rsidRPr="00D25134">
              <w:rPr>
                <w:rFonts w:ascii="Times New Roman" w:eastAsia="Times New Roman" w:hAnsi="Times New Roman" w:cs="Times New Roman"/>
                <w:b/>
                <w:bCs/>
                <w:color w:val="000000"/>
                <w:sz w:val="28"/>
                <w:szCs w:val="28"/>
                <w:lang w:val="kk-KZ"/>
              </w:rPr>
              <w:t>ЖҮЙЕЛІ ТАЛДАУЫ</w:t>
            </w:r>
            <w:r w:rsidRPr="00D25134">
              <w:rPr>
                <w:rFonts w:ascii="Times New Roman" w:eastAsia="Times New Roman" w:hAnsi="Times New Roman" w:cs="Times New Roman"/>
                <w:bCs/>
                <w:color w:val="000000"/>
                <w:sz w:val="28"/>
                <w:szCs w:val="28"/>
                <w:lang w:val="kk-KZ"/>
              </w:rPr>
              <w:t>.............................................................................</w:t>
            </w:r>
            <w:r w:rsidR="00FC0327" w:rsidRPr="00D25134">
              <w:rPr>
                <w:rFonts w:ascii="Times New Roman" w:eastAsia="Times New Roman" w:hAnsi="Times New Roman" w:cs="Times New Roman"/>
                <w:bCs/>
                <w:color w:val="000000"/>
                <w:sz w:val="28"/>
                <w:szCs w:val="28"/>
                <w:lang w:val="kk-KZ"/>
              </w:rPr>
              <w:t>.............................</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FC0327" w:rsidRPr="00D25134" w:rsidRDefault="00FC0327">
            <w:pPr>
              <w:spacing w:after="0" w:line="240" w:lineRule="auto"/>
              <w:jc w:val="center"/>
              <w:rPr>
                <w:rFonts w:ascii="Times New Roman" w:eastAsia="Times New Roman" w:hAnsi="Times New Roman" w:cs="Times New Roman"/>
                <w:sz w:val="28"/>
                <w:szCs w:val="28"/>
              </w:rPr>
            </w:pPr>
          </w:p>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rPr>
              <w:t>1</w:t>
            </w:r>
            <w:r w:rsidR="00321C4E">
              <w:rPr>
                <w:rFonts w:ascii="Times New Roman" w:eastAsia="Times New Roman" w:hAnsi="Times New Roman" w:cs="Times New Roman"/>
                <w:sz w:val="28"/>
                <w:szCs w:val="28"/>
                <w:lang w:val="kk-KZ"/>
              </w:rPr>
              <w:t>2</w:t>
            </w:r>
          </w:p>
        </w:tc>
      </w:tr>
      <w:tr w:rsidR="00B05197" w:rsidRPr="00D25134" w:rsidTr="00BA1E8D">
        <w:trPr>
          <w:trHeight w:val="655"/>
        </w:trPr>
        <w:tc>
          <w:tcPr>
            <w:tcW w:w="589" w:type="dxa"/>
          </w:tcPr>
          <w:p w:rsidR="003834AC" w:rsidRPr="00D25134" w:rsidRDefault="004B6F1D">
            <w:pPr>
              <w:spacing w:after="0" w:line="240" w:lineRule="auto"/>
              <w:jc w:val="both"/>
              <w:rPr>
                <w:rFonts w:ascii="Times New Roman" w:eastAsia="Times New Roman" w:hAnsi="Times New Roman" w:cs="Times New Roman"/>
                <w:b/>
                <w:sz w:val="28"/>
                <w:szCs w:val="28"/>
              </w:rPr>
            </w:pPr>
            <w:r w:rsidRPr="00D25134">
              <w:rPr>
                <w:rFonts w:ascii="Times New Roman" w:eastAsia="Times New Roman" w:hAnsi="Times New Roman" w:cs="Times New Roman"/>
                <w:sz w:val="28"/>
                <w:szCs w:val="28"/>
              </w:rPr>
              <w:t>1.1</w:t>
            </w:r>
          </w:p>
          <w:p w:rsidR="00B05197" w:rsidRPr="00D25134" w:rsidRDefault="00B05197" w:rsidP="003834AC">
            <w:pPr>
              <w:rPr>
                <w:rFonts w:ascii="Times New Roman" w:eastAsia="Times New Roman" w:hAnsi="Times New Roman" w:cs="Times New Roman"/>
                <w:sz w:val="28"/>
                <w:szCs w:val="28"/>
              </w:rPr>
            </w:pPr>
          </w:p>
        </w:tc>
        <w:tc>
          <w:tcPr>
            <w:tcW w:w="9145" w:type="dxa"/>
          </w:tcPr>
          <w:p w:rsidR="00B05197" w:rsidRPr="00D25134" w:rsidRDefault="004B6F1D" w:rsidP="003834AC">
            <w:pPr>
              <w:spacing w:after="0" w:line="240" w:lineRule="auto"/>
              <w:jc w:val="both"/>
              <w:rPr>
                <w:rFonts w:ascii="Times New Roman" w:eastAsia="Times New Roman" w:hAnsi="Times New Roman" w:cs="Times New Roman"/>
                <w:b/>
                <w:sz w:val="28"/>
                <w:szCs w:val="28"/>
                <w:lang w:val="kk-KZ"/>
              </w:rPr>
            </w:pPr>
            <w:r w:rsidRPr="00D25134">
              <w:rPr>
                <w:rFonts w:ascii="Times New Roman" w:eastAsia="Times New Roman" w:hAnsi="Times New Roman" w:cs="Times New Roman"/>
                <w:sz w:val="28"/>
                <w:szCs w:val="28"/>
              </w:rPr>
              <w:t>Ж</w:t>
            </w:r>
            <w:r w:rsidRPr="00D25134">
              <w:rPr>
                <w:rFonts w:ascii="Times New Roman" w:eastAsia="Times New Roman" w:hAnsi="Times New Roman" w:cs="Times New Roman"/>
                <w:sz w:val="28"/>
                <w:szCs w:val="28"/>
                <w:lang w:val="kk-KZ"/>
              </w:rPr>
              <w:t>оғары тұтқырлы мұнай кен орындарында қабатт</w:t>
            </w:r>
            <w:r w:rsidR="003834AC" w:rsidRPr="00D25134">
              <w:rPr>
                <w:rFonts w:ascii="Times New Roman" w:eastAsia="Times New Roman" w:hAnsi="Times New Roman" w:cs="Times New Roman"/>
                <w:sz w:val="28"/>
                <w:szCs w:val="28"/>
                <w:lang w:val="kk-KZ"/>
              </w:rPr>
              <w:t>ың</w:t>
            </w:r>
            <w:r w:rsidRPr="00D25134">
              <w:rPr>
                <w:rFonts w:ascii="Times New Roman" w:eastAsia="Times New Roman" w:hAnsi="Times New Roman" w:cs="Times New Roman"/>
                <w:sz w:val="28"/>
                <w:szCs w:val="28"/>
                <w:lang w:val="kk-KZ"/>
              </w:rPr>
              <w:t xml:space="preserve"> мұнай бергіштігін арттыру</w:t>
            </w:r>
            <w:r w:rsidR="003834AC" w:rsidRPr="00D25134">
              <w:rPr>
                <w:rFonts w:ascii="Times New Roman" w:eastAsia="Times New Roman" w:hAnsi="Times New Roman" w:cs="Times New Roman"/>
                <w:sz w:val="28"/>
                <w:szCs w:val="28"/>
                <w:lang w:val="kk-KZ"/>
              </w:rPr>
              <w:t>ға арналған</w:t>
            </w:r>
            <w:r w:rsidRPr="00D25134">
              <w:rPr>
                <w:rFonts w:ascii="Times New Roman" w:eastAsia="Times New Roman" w:hAnsi="Times New Roman" w:cs="Times New Roman"/>
                <w:sz w:val="28"/>
                <w:szCs w:val="28"/>
                <w:lang w:val="kk-KZ"/>
              </w:rPr>
              <w:t xml:space="preserve"> физика-химиялық </w:t>
            </w:r>
            <w:r w:rsidR="003834AC" w:rsidRPr="00D25134">
              <w:rPr>
                <w:rFonts w:ascii="Times New Roman" w:hAnsi="Times New Roman" w:cs="Times New Roman"/>
                <w:sz w:val="28"/>
                <w:szCs w:val="28"/>
                <w:lang w:val="kk-KZ"/>
              </w:rPr>
              <w:t>әдістердің кешенді сараптамасы</w:t>
            </w:r>
            <w:r w:rsidR="0021089B" w:rsidRPr="00D25134">
              <w:rPr>
                <w:rFonts w:ascii="Times New Roman" w:hAnsi="Times New Roman" w:cs="Times New Roman"/>
                <w:sz w:val="28"/>
                <w:szCs w:val="28"/>
                <w:lang w:val="kk-KZ"/>
              </w:rPr>
              <w:t>......</w:t>
            </w:r>
          </w:p>
        </w:tc>
        <w:tc>
          <w:tcPr>
            <w:tcW w:w="709" w:type="dxa"/>
          </w:tcPr>
          <w:p w:rsidR="003834AC" w:rsidRPr="00D25134" w:rsidRDefault="003834AC">
            <w:pPr>
              <w:spacing w:after="0" w:line="240" w:lineRule="auto"/>
              <w:jc w:val="center"/>
              <w:rPr>
                <w:rFonts w:ascii="Times New Roman" w:eastAsia="Times New Roman" w:hAnsi="Times New Roman" w:cs="Times New Roman"/>
                <w:sz w:val="28"/>
                <w:szCs w:val="28"/>
                <w:lang w:val="kk-KZ"/>
              </w:rPr>
            </w:pPr>
          </w:p>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en-US"/>
              </w:rPr>
              <w:t>1</w:t>
            </w:r>
            <w:r w:rsidR="00321C4E">
              <w:rPr>
                <w:rFonts w:ascii="Times New Roman" w:eastAsia="Times New Roman" w:hAnsi="Times New Roman" w:cs="Times New Roman"/>
                <w:sz w:val="28"/>
                <w:szCs w:val="28"/>
                <w:lang w:val="kk-KZ"/>
              </w:rPr>
              <w:t>2</w:t>
            </w:r>
          </w:p>
        </w:tc>
      </w:tr>
      <w:tr w:rsidR="00B05197" w:rsidRPr="00D25134" w:rsidTr="00FC0327">
        <w:trPr>
          <w:trHeight w:val="320"/>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rPr>
            </w:pPr>
            <w:r w:rsidRPr="00D25134">
              <w:rPr>
                <w:rFonts w:ascii="Times New Roman" w:hAnsi="Times New Roman" w:cs="Times New Roman"/>
                <w:sz w:val="28"/>
                <w:szCs w:val="28"/>
                <w:lang w:val="kk-KZ"/>
              </w:rPr>
              <w:t>1.2</w:t>
            </w:r>
          </w:p>
        </w:tc>
        <w:tc>
          <w:tcPr>
            <w:tcW w:w="9145" w:type="dxa"/>
          </w:tcPr>
          <w:p w:rsidR="00B05197" w:rsidRPr="00D25134" w:rsidRDefault="003834AC" w:rsidP="00C30CB1">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rPr>
              <w:t xml:space="preserve">Полимермен әсер ету </w:t>
            </w:r>
            <w:r w:rsidR="00C30CB1" w:rsidRPr="00D25134">
              <w:rPr>
                <w:rFonts w:ascii="Times New Roman" w:hAnsi="Times New Roman" w:cs="Times New Roman"/>
                <w:sz w:val="28"/>
                <w:lang w:val="kk-KZ"/>
              </w:rPr>
              <w:t>үдерісінің</w:t>
            </w:r>
            <w:r w:rsidRPr="00D25134">
              <w:rPr>
                <w:rFonts w:ascii="Times New Roman" w:hAnsi="Times New Roman" w:cs="Times New Roman"/>
                <w:sz w:val="28"/>
              </w:rPr>
              <w:t xml:space="preserve"> теориялық негіздері</w:t>
            </w:r>
            <w:r w:rsidR="004B6F1D" w:rsidRPr="00D25134">
              <w:rPr>
                <w:rFonts w:ascii="Times New Roman" w:hAnsi="Times New Roman" w:cs="Times New Roman"/>
                <w:sz w:val="28"/>
                <w:szCs w:val="28"/>
                <w:lang w:val="kk-KZ"/>
              </w:rPr>
              <w:t>..........</w:t>
            </w:r>
            <w:r w:rsidRPr="00D25134">
              <w:rPr>
                <w:rFonts w:ascii="Times New Roman" w:hAnsi="Times New Roman" w:cs="Times New Roman"/>
                <w:sz w:val="28"/>
                <w:szCs w:val="28"/>
                <w:lang w:val="kk-KZ"/>
              </w:rPr>
              <w:t>..........................</w:t>
            </w:r>
            <w:r w:rsidR="0021089B" w:rsidRPr="00D25134">
              <w:rPr>
                <w:rFonts w:ascii="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w:t>
            </w:r>
          </w:p>
        </w:tc>
      </w:tr>
      <w:tr w:rsidR="00B05197" w:rsidRPr="00D25134" w:rsidTr="00FC0327">
        <w:trPr>
          <w:trHeight w:val="713"/>
        </w:trPr>
        <w:tc>
          <w:tcPr>
            <w:tcW w:w="589" w:type="dxa"/>
          </w:tcPr>
          <w:p w:rsidR="00B05197" w:rsidRPr="00D25134" w:rsidRDefault="004B6F1D">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szCs w:val="28"/>
                <w:lang w:val="kk-KZ"/>
              </w:rPr>
              <w:t>1.3</w:t>
            </w:r>
          </w:p>
        </w:tc>
        <w:tc>
          <w:tcPr>
            <w:tcW w:w="9145" w:type="dxa"/>
          </w:tcPr>
          <w:p w:rsidR="00B05197" w:rsidRPr="00D25134" w:rsidRDefault="0099112C" w:rsidP="0099112C">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szCs w:val="28"/>
                <w:lang w:val="kk-KZ"/>
              </w:rPr>
              <w:t>Кен орындарда полимерлік су айдау әдісін қолдану тәжірибесі</w:t>
            </w:r>
            <w:r w:rsidR="004B6F1D" w:rsidRPr="00D25134">
              <w:rPr>
                <w:rFonts w:ascii="Times New Roman" w:hAnsi="Times New Roman" w:cs="Times New Roman"/>
                <w:sz w:val="28"/>
                <w:szCs w:val="28"/>
                <w:lang w:val="kk-KZ"/>
              </w:rPr>
              <w:t>.....................................</w:t>
            </w:r>
            <w:r w:rsidRPr="00D25134">
              <w:rPr>
                <w:rFonts w:ascii="Times New Roman" w:hAnsi="Times New Roman" w:cs="Times New Roman"/>
                <w:sz w:val="28"/>
                <w:szCs w:val="28"/>
                <w:lang w:val="kk-KZ"/>
              </w:rPr>
              <w:t>........................................................................</w:t>
            </w:r>
          </w:p>
        </w:tc>
        <w:tc>
          <w:tcPr>
            <w:tcW w:w="709" w:type="dxa"/>
          </w:tcPr>
          <w:p w:rsidR="0099112C" w:rsidRPr="00D25134" w:rsidRDefault="0099112C">
            <w:pPr>
              <w:spacing w:after="0" w:line="240" w:lineRule="auto"/>
              <w:jc w:val="center"/>
              <w:rPr>
                <w:rFonts w:ascii="Times New Roman" w:eastAsia="Times New Roman" w:hAnsi="Times New Roman" w:cs="Times New Roman"/>
                <w:sz w:val="28"/>
                <w:szCs w:val="28"/>
                <w:lang w:val="kk-KZ"/>
              </w:rPr>
            </w:pPr>
          </w:p>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p>
        </w:tc>
      </w:tr>
      <w:tr w:rsidR="00B05197" w:rsidRPr="00D25134" w:rsidTr="00FC0327">
        <w:trPr>
          <w:trHeight w:val="283"/>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rPr>
              <w:t>1.</w:t>
            </w:r>
            <w:r w:rsidRPr="00D25134">
              <w:rPr>
                <w:rFonts w:ascii="Times New Roman" w:eastAsia="Times New Roman" w:hAnsi="Times New Roman" w:cs="Times New Roman"/>
                <w:sz w:val="28"/>
                <w:szCs w:val="28"/>
                <w:lang w:val="kk-KZ"/>
              </w:rPr>
              <w:t>4</w:t>
            </w:r>
          </w:p>
        </w:tc>
        <w:tc>
          <w:tcPr>
            <w:tcW w:w="9145" w:type="dxa"/>
          </w:tcPr>
          <w:p w:rsidR="00B05197" w:rsidRPr="00D25134" w:rsidRDefault="004B6F1D" w:rsidP="00BA1E8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bCs/>
                <w:sz w:val="28"/>
                <w:szCs w:val="28"/>
                <w:lang w:val="kk-KZ"/>
              </w:rPr>
              <w:t>Полимерлік су</w:t>
            </w:r>
            <w:r w:rsidR="00BA1E8D" w:rsidRPr="00D25134">
              <w:rPr>
                <w:rFonts w:ascii="Times New Roman" w:eastAsia="Times New Roman" w:hAnsi="Times New Roman" w:cs="Times New Roman"/>
                <w:bCs/>
                <w:sz w:val="28"/>
                <w:szCs w:val="28"/>
                <w:lang w:val="kk-KZ"/>
              </w:rPr>
              <w:t xml:space="preserve"> айдауды</w:t>
            </w:r>
            <w:r w:rsidRPr="00D25134">
              <w:rPr>
                <w:rFonts w:ascii="Times New Roman" w:eastAsia="Times New Roman" w:hAnsi="Times New Roman" w:cs="Times New Roman"/>
                <w:bCs/>
                <w:sz w:val="28"/>
                <w:szCs w:val="28"/>
                <w:lang w:val="kk-KZ"/>
              </w:rPr>
              <w:t xml:space="preserve"> қолдану критерийлері мен тұжырымдамалары</w:t>
            </w:r>
            <w:r w:rsidR="00BA1E8D" w:rsidRPr="00D25134">
              <w:rPr>
                <w:rFonts w:ascii="Times New Roman" w:eastAsia="Times New Roman" w:hAnsi="Times New Roman" w:cs="Times New Roman"/>
                <w:bCs/>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22</w:t>
            </w:r>
          </w:p>
        </w:tc>
      </w:tr>
      <w:tr w:rsidR="00B05197" w:rsidRPr="00D25134" w:rsidTr="00FC0327">
        <w:trPr>
          <w:trHeight w:val="374"/>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1.5</w:t>
            </w:r>
          </w:p>
        </w:tc>
        <w:tc>
          <w:tcPr>
            <w:tcW w:w="9145" w:type="dxa"/>
          </w:tcPr>
          <w:p w:rsidR="00B05197" w:rsidRPr="00D25134" w:rsidRDefault="004B6F1D">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szCs w:val="28"/>
                <w:lang w:val="kk-KZ"/>
              </w:rPr>
              <w:t>Су-газ әсер ету технологиясын қолдану мәселелеріне шолу.</w:t>
            </w:r>
            <w:r w:rsidR="00BA1E8D" w:rsidRPr="00D25134">
              <w:rPr>
                <w:rFonts w:ascii="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31</w:t>
            </w:r>
          </w:p>
        </w:tc>
      </w:tr>
      <w:tr w:rsidR="00B05197" w:rsidRPr="00D25134" w:rsidTr="00FC0327">
        <w:trPr>
          <w:trHeight w:val="398"/>
        </w:trPr>
        <w:tc>
          <w:tcPr>
            <w:tcW w:w="589" w:type="dxa"/>
          </w:tcPr>
          <w:p w:rsidR="00B05197" w:rsidRPr="00D25134" w:rsidRDefault="00B05197">
            <w:pPr>
              <w:spacing w:after="0" w:line="240" w:lineRule="auto"/>
              <w:jc w:val="both"/>
              <w:rPr>
                <w:rFonts w:ascii="Times New Roman" w:eastAsia="Times New Roman" w:hAnsi="Times New Roman" w:cs="Times New Roman"/>
                <w:sz w:val="28"/>
                <w:szCs w:val="28"/>
                <w:lang w:val="kk-KZ"/>
              </w:rPr>
            </w:pPr>
          </w:p>
        </w:tc>
        <w:tc>
          <w:tcPr>
            <w:tcW w:w="9145" w:type="dxa"/>
          </w:tcPr>
          <w:p w:rsidR="00B05197" w:rsidRPr="00D25134"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sz w:val="28"/>
                <w:szCs w:val="28"/>
                <w:lang w:val="kk-KZ"/>
              </w:rPr>
              <w:t>1– бөлім бойынша қорытынды....................................................................</w:t>
            </w:r>
            <w:r w:rsidR="0021089B" w:rsidRPr="00D25134">
              <w:rPr>
                <w:rFonts w:ascii="Times New Roman" w:eastAsia="Times New Roman" w:hAnsi="Times New Roman" w:cs="Times New Roman"/>
                <w:sz w:val="28"/>
                <w:szCs w:val="28"/>
                <w:lang w:val="kk-KZ"/>
              </w:rPr>
              <w:t>......</w:t>
            </w:r>
            <w:r w:rsidR="00DC2E2C" w:rsidRPr="00D25134">
              <w:rPr>
                <w:rFonts w:ascii="Times New Roman" w:eastAsia="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36</w:t>
            </w:r>
          </w:p>
        </w:tc>
      </w:tr>
      <w:tr w:rsidR="00B05197" w:rsidRPr="001452D1" w:rsidTr="00FC0327">
        <w:trPr>
          <w:trHeight w:val="735"/>
        </w:trPr>
        <w:tc>
          <w:tcPr>
            <w:tcW w:w="589" w:type="dxa"/>
          </w:tcPr>
          <w:p w:rsidR="00B05197" w:rsidRPr="00D25134" w:rsidRDefault="004B6F1D">
            <w:pPr>
              <w:spacing w:after="0" w:line="240" w:lineRule="auto"/>
              <w:jc w:val="both"/>
              <w:rPr>
                <w:rFonts w:ascii="Times New Roman" w:eastAsia="Times New Roman" w:hAnsi="Times New Roman" w:cs="Times New Roman"/>
                <w:b/>
                <w:bCs/>
                <w:sz w:val="28"/>
                <w:szCs w:val="28"/>
                <w:lang w:val="kk-KZ"/>
              </w:rPr>
            </w:pPr>
            <w:r w:rsidRPr="00D25134">
              <w:rPr>
                <w:rFonts w:ascii="Times New Roman" w:eastAsia="Times New Roman" w:hAnsi="Times New Roman" w:cs="Times New Roman"/>
                <w:b/>
                <w:bCs/>
                <w:sz w:val="28"/>
                <w:szCs w:val="28"/>
                <w:lang w:val="kk-KZ"/>
              </w:rPr>
              <w:t>2</w:t>
            </w:r>
          </w:p>
        </w:tc>
        <w:tc>
          <w:tcPr>
            <w:tcW w:w="9145" w:type="dxa"/>
          </w:tcPr>
          <w:p w:rsidR="00E124A0" w:rsidRPr="00E124A0" w:rsidRDefault="00E124A0" w:rsidP="001452D1">
            <w:pPr>
              <w:spacing w:after="0" w:line="240" w:lineRule="auto"/>
              <w:rPr>
                <w:rFonts w:ascii="Times New Roman" w:eastAsia="Times New Roman" w:hAnsi="Times New Roman" w:cs="Times New Roman"/>
                <w:b/>
                <w:bCs/>
                <w:sz w:val="28"/>
                <w:szCs w:val="28"/>
                <w:lang w:val="kk-KZ"/>
              </w:rPr>
            </w:pPr>
            <w:r w:rsidRPr="00321C4E">
              <w:rPr>
                <w:rFonts w:ascii="Times New Roman" w:hAnsi="Times New Roman" w:cs="Times New Roman"/>
                <w:b/>
                <w:sz w:val="28"/>
                <w:szCs w:val="28"/>
                <w:lang w:val="kk-KZ"/>
              </w:rPr>
              <w:t>МҰНАЙДЫҢ ӘРТҮРЛІ МАРКАЛЫ ПОЛИМЕРЛЕРМЕН ӨЗАРА ӘСЕРЛЕСУ ТИІМДІЛІГІН ЗЕРТТЕУ</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37</w:t>
            </w:r>
          </w:p>
        </w:tc>
      </w:tr>
      <w:tr w:rsidR="00B05197" w:rsidRPr="00D25134" w:rsidTr="00FC0327">
        <w:trPr>
          <w:trHeight w:val="617"/>
        </w:trPr>
        <w:tc>
          <w:tcPr>
            <w:tcW w:w="589" w:type="dxa"/>
          </w:tcPr>
          <w:p w:rsidR="00B05197" w:rsidRPr="001452D1"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bCs/>
                <w:sz w:val="28"/>
                <w:szCs w:val="28"/>
                <w:lang w:val="kk-KZ"/>
              </w:rPr>
              <w:t>2.</w:t>
            </w:r>
            <w:r w:rsidRPr="001452D1">
              <w:rPr>
                <w:rFonts w:ascii="Times New Roman" w:eastAsia="Times New Roman" w:hAnsi="Times New Roman" w:cs="Times New Roman"/>
                <w:bCs/>
                <w:sz w:val="28"/>
                <w:szCs w:val="28"/>
                <w:lang w:val="kk-KZ"/>
              </w:rPr>
              <w:t>1</w:t>
            </w:r>
          </w:p>
        </w:tc>
        <w:tc>
          <w:tcPr>
            <w:tcW w:w="9145" w:type="dxa"/>
          </w:tcPr>
          <w:p w:rsidR="00B05197" w:rsidRPr="00D25134" w:rsidRDefault="00BA1E8D" w:rsidP="00476179">
            <w:pPr>
              <w:spacing w:after="0" w:line="240" w:lineRule="auto"/>
              <w:jc w:val="both"/>
              <w:rPr>
                <w:rFonts w:ascii="Times New Roman" w:eastAsia="Times New Roman" w:hAnsi="Times New Roman" w:cs="Times New Roman"/>
                <w:bCs/>
                <w:sz w:val="28"/>
                <w:szCs w:val="28"/>
                <w:lang w:val="kk-KZ"/>
              </w:rPr>
            </w:pPr>
            <w:r w:rsidRPr="00D25134">
              <w:rPr>
                <w:rFonts w:ascii="Times New Roman" w:hAnsi="Times New Roman" w:cs="Times New Roman"/>
                <w:sz w:val="28"/>
                <w:szCs w:val="28"/>
                <w:lang w:val="kk-KZ"/>
              </w:rPr>
              <w:t xml:space="preserve">Каламқас кен орнындағы </w:t>
            </w:r>
            <w:r w:rsidR="00476179" w:rsidRPr="00D25134">
              <w:rPr>
                <w:rFonts w:ascii="Times New Roman" w:hAnsi="Times New Roman" w:cs="Times New Roman"/>
                <w:sz w:val="28"/>
                <w:szCs w:val="28"/>
                <w:lang w:val="kk-KZ"/>
              </w:rPr>
              <w:t>қабаттарға</w:t>
            </w:r>
            <w:r w:rsidRPr="00D25134">
              <w:rPr>
                <w:rFonts w:ascii="Times New Roman" w:hAnsi="Times New Roman" w:cs="Times New Roman"/>
                <w:sz w:val="28"/>
                <w:szCs w:val="28"/>
                <w:lang w:val="kk-KZ"/>
              </w:rPr>
              <w:t xml:space="preserve"> әсер ету үшін полимерлі композицияларды қолдануды негіздеу</w:t>
            </w:r>
            <w:r w:rsidR="004B6F1D" w:rsidRPr="00D25134">
              <w:rPr>
                <w:rFonts w:ascii="Times New Roman" w:eastAsia="Times New Roman" w:hAnsi="Times New Roman" w:cs="Times New Roman"/>
                <w:sz w:val="28"/>
                <w:szCs w:val="28"/>
                <w:lang w:val="kk-KZ"/>
              </w:rPr>
              <w:t>...........................................................</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37</w:t>
            </w:r>
          </w:p>
        </w:tc>
      </w:tr>
      <w:tr w:rsidR="00B05197" w:rsidRPr="00D25134" w:rsidTr="00FC0327">
        <w:trPr>
          <w:trHeight w:val="448"/>
        </w:trPr>
        <w:tc>
          <w:tcPr>
            <w:tcW w:w="589" w:type="dxa"/>
          </w:tcPr>
          <w:p w:rsidR="00B05197" w:rsidRPr="00D25134"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bCs/>
                <w:sz w:val="28"/>
                <w:szCs w:val="28"/>
                <w:lang w:val="kk-KZ"/>
              </w:rPr>
              <w:t>2.2</w:t>
            </w:r>
          </w:p>
        </w:tc>
        <w:tc>
          <w:tcPr>
            <w:tcW w:w="9145" w:type="dxa"/>
          </w:tcPr>
          <w:p w:rsidR="00B05197" w:rsidRPr="00D25134" w:rsidRDefault="004B6F1D">
            <w:pPr>
              <w:spacing w:after="0" w:line="240" w:lineRule="auto"/>
              <w:jc w:val="both"/>
              <w:rPr>
                <w:rFonts w:ascii="Times New Roman" w:hAnsi="Times New Roman" w:cs="Times New Roman"/>
                <w:sz w:val="28"/>
                <w:szCs w:val="28"/>
                <w:lang w:val="kk-KZ"/>
              </w:rPr>
            </w:pPr>
            <w:r w:rsidRPr="00D25134">
              <w:rPr>
                <w:rFonts w:ascii="Times New Roman" w:eastAsia="Times New Roman" w:hAnsi="Times New Roman" w:cs="Times New Roman"/>
                <w:bCs/>
                <w:sz w:val="28"/>
                <w:szCs w:val="28"/>
                <w:lang w:val="kk-KZ"/>
              </w:rPr>
              <w:t xml:space="preserve">GL-50 ЖӘНЕ R-1 </w:t>
            </w:r>
            <w:r w:rsidRPr="00D25134">
              <w:rPr>
                <w:rFonts w:ascii="Times New Roman" w:hAnsi="Times New Roman" w:cs="Times New Roman"/>
                <w:sz w:val="28"/>
                <w:szCs w:val="28"/>
                <w:lang w:val="kk-KZ"/>
              </w:rPr>
              <w:t>полимерлерінің реологиялық қасиеттерін зерттеу..........</w:t>
            </w:r>
            <w:r w:rsidR="0021089B" w:rsidRPr="00D25134">
              <w:rPr>
                <w:rFonts w:ascii="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38</w:t>
            </w:r>
          </w:p>
        </w:tc>
      </w:tr>
      <w:tr w:rsidR="00B05197" w:rsidRPr="00D25134" w:rsidTr="00FC0327">
        <w:trPr>
          <w:trHeight w:val="377"/>
        </w:trPr>
        <w:tc>
          <w:tcPr>
            <w:tcW w:w="589" w:type="dxa"/>
          </w:tcPr>
          <w:p w:rsidR="00B05197" w:rsidRPr="00D25134"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bCs/>
                <w:sz w:val="28"/>
                <w:szCs w:val="28"/>
              </w:rPr>
              <w:t>2.</w:t>
            </w:r>
            <w:r w:rsidRPr="00D25134">
              <w:rPr>
                <w:rFonts w:ascii="Times New Roman" w:eastAsia="Times New Roman" w:hAnsi="Times New Roman" w:cs="Times New Roman"/>
                <w:bCs/>
                <w:sz w:val="28"/>
                <w:szCs w:val="28"/>
                <w:lang w:val="kk-KZ"/>
              </w:rPr>
              <w:t>3</w:t>
            </w:r>
          </w:p>
        </w:tc>
        <w:tc>
          <w:tcPr>
            <w:tcW w:w="9145" w:type="dxa"/>
          </w:tcPr>
          <w:p w:rsidR="00B05197" w:rsidRPr="00D25134" w:rsidRDefault="00476179" w:rsidP="00476179">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Полимер</w:t>
            </w:r>
            <w:r w:rsidR="004B6F1D" w:rsidRPr="00D25134">
              <w:rPr>
                <w:rFonts w:ascii="Times New Roman" w:eastAsia="Times New Roman" w:hAnsi="Times New Roman" w:cs="Times New Roman"/>
                <w:sz w:val="28"/>
                <w:szCs w:val="28"/>
                <w:lang w:val="kk-KZ"/>
              </w:rPr>
              <w:t xml:space="preserve"> ерітінділерінің сүзілу қасиеттерін зерттеу</w:t>
            </w:r>
            <w:r w:rsidRPr="00D25134">
              <w:rPr>
                <w:rFonts w:ascii="Times New Roman" w:eastAsia="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w:t>
            </w:r>
          </w:p>
        </w:tc>
      </w:tr>
      <w:tr w:rsidR="00B05197" w:rsidRPr="00D25134" w:rsidTr="00FC0327">
        <w:trPr>
          <w:trHeight w:val="323"/>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rPr>
              <w:t>2.</w:t>
            </w:r>
            <w:r w:rsidRPr="00D25134">
              <w:rPr>
                <w:rFonts w:ascii="Times New Roman" w:eastAsia="Times New Roman" w:hAnsi="Times New Roman" w:cs="Times New Roman"/>
                <w:sz w:val="28"/>
                <w:szCs w:val="28"/>
                <w:lang w:val="kk-KZ"/>
              </w:rPr>
              <w:t>4</w:t>
            </w:r>
          </w:p>
        </w:tc>
        <w:tc>
          <w:tcPr>
            <w:tcW w:w="9145" w:type="dxa"/>
          </w:tcPr>
          <w:p w:rsidR="00B05197" w:rsidRPr="00D25134" w:rsidRDefault="00476179">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szCs w:val="28"/>
                <w:lang w:val="kk-KZ"/>
              </w:rPr>
              <w:t>Полимерлермен мұнайды ығыстыру экспериментін жүргізу әдістемесі</w:t>
            </w:r>
            <w:r w:rsidR="004B6F1D" w:rsidRPr="00D25134">
              <w:rPr>
                <w:rFonts w:ascii="Times New Roman" w:hAnsi="Times New Roman" w:cs="Times New Roman"/>
                <w:bCs/>
                <w:sz w:val="28"/>
                <w:szCs w:val="28"/>
                <w:lang w:val="kk-KZ"/>
              </w:rPr>
              <w:t>............................................................................</w:t>
            </w:r>
            <w:r w:rsidRPr="00D25134">
              <w:rPr>
                <w:rFonts w:ascii="Times New Roman" w:hAnsi="Times New Roman" w:cs="Times New Roman"/>
                <w:bCs/>
                <w:sz w:val="28"/>
                <w:szCs w:val="28"/>
                <w:lang w:val="kk-KZ"/>
              </w:rPr>
              <w:t>..................................</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45</w:t>
            </w:r>
          </w:p>
        </w:tc>
      </w:tr>
      <w:tr w:rsidR="00B05197" w:rsidRPr="00D25134" w:rsidTr="00FC0327">
        <w:trPr>
          <w:trHeight w:val="299"/>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2.5</w:t>
            </w:r>
          </w:p>
        </w:tc>
        <w:tc>
          <w:tcPr>
            <w:tcW w:w="9145" w:type="dxa"/>
          </w:tcPr>
          <w:p w:rsidR="00B05197" w:rsidRPr="00D25134" w:rsidRDefault="004B6F1D" w:rsidP="00202E72">
            <w:pPr>
              <w:spacing w:after="0" w:line="240" w:lineRule="auto"/>
              <w:jc w:val="both"/>
              <w:rPr>
                <w:rFonts w:ascii="Times New Roman" w:hAnsi="Times New Roman" w:cs="Times New Roman"/>
                <w:sz w:val="28"/>
                <w:szCs w:val="28"/>
                <w:lang w:val="kk-KZ"/>
              </w:rPr>
            </w:pPr>
            <w:r w:rsidRPr="00D25134">
              <w:rPr>
                <w:rFonts w:ascii="Times New Roman" w:hAnsi="Times New Roman" w:cs="Times New Roman"/>
                <w:sz w:val="28"/>
                <w:szCs w:val="28"/>
                <w:lang w:val="kk-KZ"/>
              </w:rPr>
              <w:t>Полимерлерді айдау эксперименттер</w:t>
            </w:r>
            <w:r w:rsidR="00202E72" w:rsidRPr="00D25134">
              <w:rPr>
                <w:rFonts w:ascii="Times New Roman" w:hAnsi="Times New Roman" w:cs="Times New Roman"/>
                <w:sz w:val="28"/>
                <w:szCs w:val="28"/>
                <w:lang w:val="kk-KZ"/>
              </w:rPr>
              <w:t>і</w:t>
            </w:r>
            <w:r w:rsidRPr="00D25134">
              <w:rPr>
                <w:rFonts w:ascii="Times New Roman" w:hAnsi="Times New Roman" w:cs="Times New Roman"/>
                <w:sz w:val="28"/>
                <w:szCs w:val="28"/>
                <w:lang w:val="kk-KZ"/>
              </w:rPr>
              <w:t xml:space="preserve"> нәтижелері..</w:t>
            </w:r>
            <w:r w:rsidR="00202E72" w:rsidRPr="00D25134">
              <w:rPr>
                <w:rFonts w:ascii="Times New Roman" w:hAnsi="Times New Roman" w:cs="Times New Roman"/>
                <w:sz w:val="28"/>
                <w:szCs w:val="28"/>
                <w:lang w:val="kk-KZ"/>
              </w:rPr>
              <w:t>.......................</w:t>
            </w:r>
            <w:r w:rsidRPr="00D25134">
              <w:rPr>
                <w:rFonts w:ascii="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50</w:t>
            </w:r>
          </w:p>
        </w:tc>
      </w:tr>
      <w:tr w:rsidR="00B05197" w:rsidRPr="00D25134" w:rsidTr="00FC0327">
        <w:trPr>
          <w:trHeight w:val="272"/>
        </w:trPr>
        <w:tc>
          <w:tcPr>
            <w:tcW w:w="589" w:type="dxa"/>
          </w:tcPr>
          <w:p w:rsidR="00B05197" w:rsidRPr="00D25134" w:rsidRDefault="00B05197">
            <w:pPr>
              <w:spacing w:after="0" w:line="240" w:lineRule="auto"/>
              <w:jc w:val="both"/>
              <w:rPr>
                <w:rFonts w:ascii="Times New Roman" w:eastAsia="Times New Roman" w:hAnsi="Times New Roman" w:cs="Times New Roman"/>
                <w:sz w:val="28"/>
                <w:szCs w:val="28"/>
                <w:lang w:val="kk-KZ"/>
              </w:rPr>
            </w:pPr>
          </w:p>
        </w:tc>
        <w:tc>
          <w:tcPr>
            <w:tcW w:w="9145" w:type="dxa"/>
          </w:tcPr>
          <w:p w:rsidR="00B05197" w:rsidRPr="00D25134"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sz w:val="28"/>
                <w:szCs w:val="28"/>
                <w:lang w:val="kk-KZ"/>
              </w:rPr>
              <w:t>2-бөлім бойынша қорытынды......................................................................</w:t>
            </w:r>
            <w:r w:rsidR="00202E72" w:rsidRPr="00D25134">
              <w:rPr>
                <w:rFonts w:ascii="Times New Roman" w:eastAsia="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56</w:t>
            </w:r>
          </w:p>
        </w:tc>
      </w:tr>
      <w:tr w:rsidR="00B05197" w:rsidRPr="00D25134" w:rsidTr="00FC0327">
        <w:trPr>
          <w:trHeight w:val="693"/>
        </w:trPr>
        <w:tc>
          <w:tcPr>
            <w:tcW w:w="589" w:type="dxa"/>
          </w:tcPr>
          <w:p w:rsidR="00B05197" w:rsidRPr="00D25134" w:rsidRDefault="004B6F1D">
            <w:pPr>
              <w:spacing w:after="0" w:line="240" w:lineRule="auto"/>
              <w:jc w:val="both"/>
              <w:rPr>
                <w:rFonts w:ascii="Times New Roman" w:eastAsia="Times New Roman" w:hAnsi="Times New Roman" w:cs="Times New Roman"/>
                <w:b/>
                <w:bCs/>
                <w:sz w:val="28"/>
                <w:szCs w:val="28"/>
              </w:rPr>
            </w:pPr>
            <w:r w:rsidRPr="00D25134">
              <w:rPr>
                <w:rFonts w:ascii="Times New Roman" w:eastAsia="Times New Roman" w:hAnsi="Times New Roman" w:cs="Times New Roman"/>
                <w:b/>
                <w:bCs/>
                <w:sz w:val="28"/>
                <w:szCs w:val="28"/>
              </w:rPr>
              <w:t>3</w:t>
            </w:r>
          </w:p>
        </w:tc>
        <w:tc>
          <w:tcPr>
            <w:tcW w:w="9145" w:type="dxa"/>
          </w:tcPr>
          <w:p w:rsidR="00B05197" w:rsidRPr="00D25134" w:rsidRDefault="004B6F1D" w:rsidP="00202E72">
            <w:pPr>
              <w:spacing w:after="0" w:line="240" w:lineRule="auto"/>
              <w:jc w:val="both"/>
              <w:rPr>
                <w:rFonts w:ascii="Times New Roman" w:eastAsia="Times New Roman" w:hAnsi="Times New Roman" w:cs="Times New Roman"/>
                <w:b/>
                <w:bCs/>
                <w:sz w:val="28"/>
                <w:szCs w:val="28"/>
                <w:lang w:val="kk-KZ"/>
              </w:rPr>
            </w:pPr>
            <w:r w:rsidRPr="00D25134">
              <w:rPr>
                <w:rFonts w:ascii="Times New Roman" w:eastAsia="Times New Roman" w:hAnsi="Times New Roman" w:cs="Times New Roman"/>
                <w:b/>
                <w:bCs/>
                <w:sz w:val="28"/>
                <w:szCs w:val="28"/>
                <w:lang w:val="kk-KZ"/>
              </w:rPr>
              <w:t xml:space="preserve">ЖОҒАРЫ ТҰТҚЫРЛЫ </w:t>
            </w:r>
            <w:r w:rsidR="00202E72" w:rsidRPr="00D25134">
              <w:rPr>
                <w:rFonts w:ascii="Times New Roman" w:eastAsia="Times New Roman" w:hAnsi="Times New Roman" w:cs="Times New Roman"/>
                <w:b/>
                <w:bCs/>
                <w:sz w:val="28"/>
                <w:szCs w:val="28"/>
                <w:lang w:val="kk-KZ"/>
              </w:rPr>
              <w:t xml:space="preserve">МҰНАЙДЫ </w:t>
            </w:r>
            <w:r w:rsidRPr="00D25134">
              <w:rPr>
                <w:rFonts w:ascii="Times New Roman" w:eastAsia="Times New Roman" w:hAnsi="Times New Roman" w:cs="Times New Roman"/>
                <w:b/>
                <w:bCs/>
                <w:sz w:val="28"/>
                <w:szCs w:val="28"/>
                <w:lang w:val="kk-KZ"/>
              </w:rPr>
              <w:t>БІРТЕКТІ ЕМЕС ҚАБАТТАРҒА ПОЛИМЕРЛІК ӘСЕР ЕТУ ЗЕРТТЕУ</w:t>
            </w:r>
            <w:r w:rsidR="00202E72" w:rsidRPr="00D25134">
              <w:rPr>
                <w:rFonts w:ascii="Times New Roman" w:eastAsia="Times New Roman" w:hAnsi="Times New Roman" w:cs="Times New Roman"/>
                <w:b/>
                <w:bCs/>
                <w:sz w:val="28"/>
                <w:szCs w:val="28"/>
                <w:lang w:val="kk-KZ"/>
              </w:rPr>
              <w:t>ЛЕРІНІҢ</w:t>
            </w:r>
            <w:r w:rsidRPr="00D25134">
              <w:rPr>
                <w:rFonts w:ascii="Times New Roman" w:eastAsia="Times New Roman" w:hAnsi="Times New Roman" w:cs="Times New Roman"/>
                <w:b/>
                <w:bCs/>
                <w:sz w:val="28"/>
                <w:szCs w:val="28"/>
                <w:lang w:val="kk-KZ"/>
              </w:rPr>
              <w:t xml:space="preserve"> НӘТИЖЕЛЕРІН ТАЛДАУ</w:t>
            </w:r>
            <w:r w:rsidRPr="00D25134">
              <w:rPr>
                <w:rFonts w:ascii="Times New Roman" w:eastAsia="Times New Roman" w:hAnsi="Times New Roman" w:cs="Times New Roman"/>
                <w:bCs/>
                <w:sz w:val="28"/>
                <w:szCs w:val="28"/>
                <w:lang w:val="kk-KZ"/>
              </w:rPr>
              <w:t>...</w:t>
            </w:r>
            <w:r w:rsidR="001831A8" w:rsidRPr="00D25134">
              <w:rPr>
                <w:rFonts w:ascii="Times New Roman" w:eastAsia="Times New Roman" w:hAnsi="Times New Roman" w:cs="Times New Roman"/>
                <w:bCs/>
                <w:sz w:val="28"/>
                <w:szCs w:val="28"/>
                <w:lang w:val="kk-KZ"/>
              </w:rPr>
              <w:t>...........................................</w:t>
            </w:r>
            <w:r w:rsidR="00202E72" w:rsidRPr="00D25134">
              <w:rPr>
                <w:rFonts w:ascii="Times New Roman" w:eastAsia="Times New Roman" w:hAnsi="Times New Roman" w:cs="Times New Roman"/>
                <w:bCs/>
                <w:sz w:val="28"/>
                <w:szCs w:val="28"/>
                <w:lang w:val="kk-KZ"/>
              </w:rPr>
              <w:t>................................</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en-US"/>
              </w:rPr>
              <w:t>5</w:t>
            </w:r>
            <w:r w:rsidR="00321C4E">
              <w:rPr>
                <w:rFonts w:ascii="Times New Roman" w:eastAsia="Times New Roman" w:hAnsi="Times New Roman" w:cs="Times New Roman"/>
                <w:sz w:val="28"/>
                <w:szCs w:val="28"/>
                <w:lang w:val="kk-KZ"/>
              </w:rPr>
              <w:t>8</w:t>
            </w:r>
          </w:p>
        </w:tc>
      </w:tr>
      <w:tr w:rsidR="00B05197" w:rsidRPr="00D25134" w:rsidTr="00FC0327">
        <w:trPr>
          <w:trHeight w:val="601"/>
        </w:trPr>
        <w:tc>
          <w:tcPr>
            <w:tcW w:w="589" w:type="dxa"/>
          </w:tcPr>
          <w:p w:rsidR="00B05197" w:rsidRPr="00D25134" w:rsidRDefault="004B6F1D">
            <w:pPr>
              <w:spacing w:after="0" w:line="240" w:lineRule="auto"/>
              <w:jc w:val="both"/>
              <w:rPr>
                <w:rFonts w:ascii="Times New Roman" w:eastAsia="Times New Roman" w:hAnsi="Times New Roman" w:cs="Times New Roman"/>
                <w:b/>
                <w:sz w:val="28"/>
                <w:szCs w:val="28"/>
              </w:rPr>
            </w:pPr>
            <w:r w:rsidRPr="00D25134">
              <w:rPr>
                <w:rFonts w:ascii="Times New Roman" w:eastAsia="Times New Roman" w:hAnsi="Times New Roman" w:cs="Times New Roman"/>
                <w:sz w:val="28"/>
                <w:szCs w:val="28"/>
              </w:rPr>
              <w:t>3.1</w:t>
            </w:r>
          </w:p>
        </w:tc>
        <w:tc>
          <w:tcPr>
            <w:tcW w:w="9145" w:type="dxa"/>
          </w:tcPr>
          <w:p w:rsidR="00B05197" w:rsidRPr="00D25134" w:rsidRDefault="00E1454A">
            <w:pPr>
              <w:spacing w:after="0" w:line="240" w:lineRule="auto"/>
              <w:jc w:val="both"/>
              <w:rPr>
                <w:rFonts w:ascii="Times New Roman" w:eastAsia="Times New Roman" w:hAnsi="Times New Roman" w:cs="Times New Roman"/>
                <w:sz w:val="28"/>
                <w:szCs w:val="28"/>
                <w:lang w:val="kk-KZ"/>
              </w:rPr>
            </w:pPr>
            <w:r w:rsidRPr="00D25134">
              <w:rPr>
                <w:rFonts w:ascii="Times New Roman" w:hAnsi="Times New Roman" w:cs="Times New Roman"/>
                <w:sz w:val="28"/>
                <w:lang w:val="kk-KZ"/>
              </w:rPr>
              <w:t>Әртүрлі модификацияланған полиакриламидтермен жоғары тұтқырлы мұнайды ығыстыру бойынша эксперименттік зерттеулер</w:t>
            </w:r>
            <w:r w:rsidR="004B6F1D" w:rsidRPr="00D25134">
              <w:rPr>
                <w:rFonts w:ascii="Times New Roman" w:eastAsia="Times New Roman" w:hAnsi="Times New Roman" w:cs="Times New Roman"/>
                <w:sz w:val="28"/>
                <w:szCs w:val="28"/>
                <w:lang w:val="kk-KZ"/>
              </w:rPr>
              <w:t>.......................</w:t>
            </w:r>
            <w:r w:rsidRPr="00D25134">
              <w:rPr>
                <w:rFonts w:ascii="Times New Roman" w:eastAsia="Times New Roman" w:hAnsi="Times New Roman" w:cs="Times New Roman"/>
                <w:sz w:val="28"/>
                <w:szCs w:val="28"/>
                <w:lang w:val="kk-KZ"/>
              </w:rPr>
              <w:t>.......</w:t>
            </w:r>
          </w:p>
        </w:tc>
        <w:tc>
          <w:tcPr>
            <w:tcW w:w="709" w:type="dxa"/>
          </w:tcPr>
          <w:p w:rsidR="00B05197" w:rsidRPr="00D25134" w:rsidRDefault="00B05197">
            <w:pPr>
              <w:spacing w:after="0" w:line="240" w:lineRule="auto"/>
              <w:jc w:val="center"/>
              <w:rPr>
                <w:rFonts w:ascii="Times New Roman" w:eastAsia="Times New Roman" w:hAnsi="Times New Roman" w:cs="Times New Roman"/>
                <w:sz w:val="28"/>
                <w:szCs w:val="28"/>
                <w:lang w:val="kk-KZ"/>
              </w:rPr>
            </w:pPr>
          </w:p>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en-US"/>
              </w:rPr>
              <w:t>5</w:t>
            </w:r>
            <w:r w:rsidR="00321C4E">
              <w:rPr>
                <w:rFonts w:ascii="Times New Roman" w:eastAsia="Times New Roman" w:hAnsi="Times New Roman" w:cs="Times New Roman"/>
                <w:sz w:val="28"/>
                <w:szCs w:val="28"/>
                <w:lang w:val="kk-KZ"/>
              </w:rPr>
              <w:t>8</w:t>
            </w:r>
          </w:p>
        </w:tc>
      </w:tr>
      <w:tr w:rsidR="00B05197" w:rsidRPr="00D25134" w:rsidTr="00FC0327">
        <w:trPr>
          <w:trHeight w:val="311"/>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en-US"/>
              </w:rPr>
              <w:t>3</w:t>
            </w:r>
            <w:r w:rsidRPr="00D25134">
              <w:rPr>
                <w:rFonts w:ascii="Times New Roman" w:eastAsia="Times New Roman" w:hAnsi="Times New Roman" w:cs="Times New Roman"/>
                <w:sz w:val="28"/>
                <w:szCs w:val="28"/>
                <w:lang w:val="kk-KZ"/>
              </w:rPr>
              <w:t>.2</w:t>
            </w:r>
          </w:p>
        </w:tc>
        <w:tc>
          <w:tcPr>
            <w:tcW w:w="9145" w:type="dxa"/>
          </w:tcPr>
          <w:p w:rsidR="00B05197" w:rsidRPr="00D25134" w:rsidRDefault="004B6F1D">
            <w:pPr>
              <w:spacing w:after="0" w:line="240" w:lineRule="auto"/>
              <w:jc w:val="both"/>
              <w:rPr>
                <w:rFonts w:ascii="Times New Roman" w:eastAsia="Times New Roman" w:hAnsi="Times New Roman" w:cs="Times New Roman"/>
                <w:bCs/>
                <w:sz w:val="28"/>
                <w:szCs w:val="28"/>
                <w:lang w:val="kk-KZ"/>
              </w:rPr>
            </w:pPr>
            <w:r w:rsidRPr="00D25134">
              <w:rPr>
                <w:rFonts w:ascii="Times New Roman" w:eastAsia="Times New Roman" w:hAnsi="Times New Roman" w:cs="Times New Roman"/>
                <w:sz w:val="28"/>
                <w:szCs w:val="28"/>
                <w:lang w:val="kk-KZ"/>
              </w:rPr>
              <w:t>Эксперименттік зерттеулерде ең кіші квадраттар әдісін қолдану................</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321C4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73</w:t>
            </w:r>
          </w:p>
        </w:tc>
      </w:tr>
      <w:tr w:rsidR="00B05197" w:rsidRPr="00D25134" w:rsidTr="00FC0327">
        <w:trPr>
          <w:trHeight w:val="665"/>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lang w:val="en-US"/>
              </w:rPr>
            </w:pPr>
            <w:r w:rsidRPr="00D25134">
              <w:rPr>
                <w:rFonts w:ascii="Times New Roman" w:eastAsia="Times New Roman" w:hAnsi="Times New Roman" w:cs="Times New Roman"/>
                <w:sz w:val="28"/>
                <w:szCs w:val="28"/>
              </w:rPr>
              <w:t>3.3</w:t>
            </w:r>
          </w:p>
        </w:tc>
        <w:tc>
          <w:tcPr>
            <w:tcW w:w="9145" w:type="dxa"/>
          </w:tcPr>
          <w:p w:rsidR="00B05197" w:rsidRPr="00D25134" w:rsidRDefault="004B6F1D">
            <w:pPr>
              <w:spacing w:after="0" w:line="240" w:lineRule="auto"/>
              <w:jc w:val="both"/>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Біртекті е</w:t>
            </w:r>
            <w:r w:rsidR="00E1454A" w:rsidRPr="00D25134">
              <w:rPr>
                <w:rFonts w:ascii="Times New Roman" w:eastAsia="Times New Roman" w:hAnsi="Times New Roman" w:cs="Times New Roman"/>
                <w:sz w:val="28"/>
                <w:szCs w:val="28"/>
                <w:lang w:val="kk-KZ"/>
              </w:rPr>
              <w:t>мес қабаттарға аралас полимерлі</w:t>
            </w:r>
            <w:r w:rsidRPr="00D25134">
              <w:rPr>
                <w:rFonts w:ascii="Times New Roman" w:eastAsia="Times New Roman" w:hAnsi="Times New Roman" w:cs="Times New Roman"/>
                <w:sz w:val="28"/>
                <w:szCs w:val="28"/>
                <w:lang w:val="kk-KZ"/>
              </w:rPr>
              <w:t xml:space="preserve"> және су-газ әсер</w:t>
            </w:r>
            <w:r w:rsidR="00E1454A" w:rsidRPr="00D25134">
              <w:rPr>
                <w:rFonts w:ascii="Times New Roman" w:eastAsia="Times New Roman" w:hAnsi="Times New Roman" w:cs="Times New Roman"/>
                <w:sz w:val="28"/>
                <w:szCs w:val="28"/>
                <w:lang w:val="kk-KZ"/>
              </w:rPr>
              <w:t xml:space="preserve"> етудің үйлесімді әдісін </w:t>
            </w:r>
            <w:r w:rsidRPr="00D25134">
              <w:rPr>
                <w:rFonts w:ascii="Times New Roman" w:eastAsia="Times New Roman" w:hAnsi="Times New Roman" w:cs="Times New Roman"/>
                <w:sz w:val="28"/>
                <w:szCs w:val="28"/>
                <w:lang w:val="kk-KZ"/>
              </w:rPr>
              <w:t>зерттеу</w:t>
            </w:r>
            <w:r w:rsidR="002D297E" w:rsidRPr="00D25134">
              <w:rPr>
                <w:rFonts w:ascii="Times New Roman" w:eastAsia="Times New Roman" w:hAnsi="Times New Roman" w:cs="Times New Roman"/>
                <w:sz w:val="28"/>
                <w:szCs w:val="28"/>
                <w:lang w:val="kk-KZ"/>
              </w:rPr>
              <w:t>......................................................................................</w:t>
            </w:r>
          </w:p>
        </w:tc>
        <w:tc>
          <w:tcPr>
            <w:tcW w:w="709" w:type="dxa"/>
          </w:tcPr>
          <w:p w:rsidR="00B05197" w:rsidRPr="00D25134" w:rsidRDefault="00B05197">
            <w:pPr>
              <w:spacing w:after="0" w:line="240" w:lineRule="auto"/>
              <w:rPr>
                <w:rFonts w:ascii="Times New Roman" w:eastAsia="Times New Roman" w:hAnsi="Times New Roman" w:cs="Times New Roman"/>
                <w:sz w:val="28"/>
                <w:szCs w:val="28"/>
                <w:lang w:val="kk-KZ"/>
              </w:rPr>
            </w:pPr>
          </w:p>
          <w:p w:rsidR="00B05197" w:rsidRPr="00D25134" w:rsidRDefault="004B6F1D">
            <w:pPr>
              <w:spacing w:after="0" w:line="240" w:lineRule="auto"/>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 xml:space="preserve"> </w:t>
            </w:r>
            <w:r w:rsidRPr="00D25134">
              <w:rPr>
                <w:rFonts w:ascii="Times New Roman" w:eastAsia="Times New Roman" w:hAnsi="Times New Roman" w:cs="Times New Roman"/>
                <w:sz w:val="28"/>
                <w:szCs w:val="28"/>
                <w:lang w:val="en-US"/>
              </w:rPr>
              <w:t>7</w:t>
            </w:r>
            <w:r w:rsidR="00321C4E">
              <w:rPr>
                <w:rFonts w:ascii="Times New Roman" w:eastAsia="Times New Roman" w:hAnsi="Times New Roman" w:cs="Times New Roman"/>
                <w:sz w:val="28"/>
                <w:szCs w:val="28"/>
                <w:lang w:val="kk-KZ"/>
              </w:rPr>
              <w:t>9</w:t>
            </w:r>
          </w:p>
        </w:tc>
      </w:tr>
      <w:tr w:rsidR="00B05197" w:rsidRPr="00D25134" w:rsidTr="00FC0327">
        <w:trPr>
          <w:trHeight w:val="371"/>
        </w:trPr>
        <w:tc>
          <w:tcPr>
            <w:tcW w:w="589" w:type="dxa"/>
          </w:tcPr>
          <w:p w:rsidR="00B05197" w:rsidRPr="00D25134" w:rsidRDefault="004B6F1D">
            <w:pPr>
              <w:spacing w:after="0" w:line="240" w:lineRule="auto"/>
              <w:jc w:val="both"/>
              <w:rPr>
                <w:rFonts w:ascii="Times New Roman" w:eastAsia="Times New Roman" w:hAnsi="Times New Roman" w:cs="Times New Roman"/>
                <w:sz w:val="28"/>
                <w:szCs w:val="28"/>
              </w:rPr>
            </w:pPr>
            <w:r w:rsidRPr="00D25134">
              <w:rPr>
                <w:rFonts w:ascii="Times New Roman" w:eastAsia="Times New Roman" w:hAnsi="Times New Roman" w:cs="Times New Roman"/>
                <w:sz w:val="28"/>
                <w:szCs w:val="28"/>
                <w:lang w:val="kk-KZ"/>
              </w:rPr>
              <w:t>3.4</w:t>
            </w:r>
          </w:p>
        </w:tc>
        <w:tc>
          <w:tcPr>
            <w:tcW w:w="9145" w:type="dxa"/>
          </w:tcPr>
          <w:p w:rsidR="00B05197" w:rsidRPr="00D25134" w:rsidRDefault="004B6F1D" w:rsidP="002D297E">
            <w:pPr>
              <w:spacing w:after="0" w:line="240" w:lineRule="auto"/>
              <w:jc w:val="both"/>
              <w:rPr>
                <w:rFonts w:ascii="Times New Roman" w:eastAsia="Times New Roman" w:hAnsi="Times New Roman" w:cs="Times New Roman"/>
                <w:sz w:val="28"/>
                <w:szCs w:val="28"/>
                <w:shd w:val="clear" w:color="auto" w:fill="FFFFFF"/>
                <w:lang w:val="kk-KZ"/>
              </w:rPr>
            </w:pPr>
            <w:r w:rsidRPr="00D25134">
              <w:rPr>
                <w:rFonts w:ascii="Times New Roman" w:hAnsi="Times New Roman" w:cs="Times New Roman"/>
                <w:sz w:val="28"/>
                <w:szCs w:val="28"/>
                <w:lang w:val="kk-KZ"/>
              </w:rPr>
              <w:t>Техника-экономикалық көрсеткіштер</w:t>
            </w:r>
            <w:r w:rsidR="002D297E" w:rsidRPr="00D25134">
              <w:rPr>
                <w:rFonts w:ascii="Times New Roman" w:hAnsi="Times New Roman" w:cs="Times New Roman"/>
                <w:sz w:val="28"/>
                <w:szCs w:val="28"/>
                <w:lang w:val="kk-KZ"/>
              </w:rPr>
              <w:t>ді</w:t>
            </w:r>
            <w:r w:rsidRPr="00D25134">
              <w:rPr>
                <w:rFonts w:ascii="Times New Roman" w:hAnsi="Times New Roman" w:cs="Times New Roman"/>
                <w:sz w:val="28"/>
                <w:szCs w:val="28"/>
                <w:lang w:val="kk-KZ"/>
              </w:rPr>
              <w:t xml:space="preserve"> бағала</w:t>
            </w:r>
            <w:r w:rsidR="002D297E" w:rsidRPr="00D25134">
              <w:rPr>
                <w:rFonts w:ascii="Times New Roman" w:hAnsi="Times New Roman" w:cs="Times New Roman"/>
                <w:sz w:val="28"/>
                <w:szCs w:val="28"/>
                <w:lang w:val="kk-KZ"/>
              </w:rPr>
              <w:t>у</w:t>
            </w:r>
            <w:r w:rsidR="0021089B" w:rsidRPr="00D25134">
              <w:rPr>
                <w:rFonts w:ascii="Times New Roman" w:hAnsi="Times New Roman" w:cs="Times New Roman"/>
                <w:sz w:val="28"/>
                <w:szCs w:val="28"/>
                <w:lang w:val="kk-KZ"/>
              </w:rPr>
              <w:t>..............................................</w:t>
            </w:r>
          </w:p>
        </w:tc>
        <w:tc>
          <w:tcPr>
            <w:tcW w:w="709" w:type="dxa"/>
          </w:tcPr>
          <w:p w:rsidR="00B05197" w:rsidRPr="00D25134" w:rsidRDefault="0016354D">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w:t>
            </w:r>
          </w:p>
        </w:tc>
      </w:tr>
      <w:tr w:rsidR="00B05197" w:rsidRPr="00D25134" w:rsidTr="00FC0327">
        <w:trPr>
          <w:trHeight w:val="379"/>
        </w:trPr>
        <w:tc>
          <w:tcPr>
            <w:tcW w:w="589" w:type="dxa"/>
          </w:tcPr>
          <w:p w:rsidR="00B05197" w:rsidRPr="00D25134" w:rsidRDefault="00B05197">
            <w:pPr>
              <w:spacing w:after="0" w:line="240" w:lineRule="auto"/>
              <w:jc w:val="both"/>
              <w:rPr>
                <w:rFonts w:ascii="Times New Roman" w:eastAsia="Times New Roman" w:hAnsi="Times New Roman" w:cs="Times New Roman"/>
                <w:sz w:val="28"/>
                <w:szCs w:val="28"/>
                <w:lang w:val="kk-KZ"/>
              </w:rPr>
            </w:pPr>
          </w:p>
        </w:tc>
        <w:tc>
          <w:tcPr>
            <w:tcW w:w="9145" w:type="dxa"/>
          </w:tcPr>
          <w:p w:rsidR="00B05197" w:rsidRPr="00D25134" w:rsidRDefault="004B6F1D">
            <w:pPr>
              <w:tabs>
                <w:tab w:val="left" w:pos="3261"/>
              </w:tabs>
              <w:spacing w:after="0" w:line="240" w:lineRule="auto"/>
              <w:jc w:val="both"/>
              <w:rPr>
                <w:rFonts w:ascii="Times New Roman" w:hAnsi="Times New Roman" w:cs="Times New Roman"/>
                <w:sz w:val="28"/>
                <w:szCs w:val="28"/>
                <w:lang w:val="kk-KZ"/>
              </w:rPr>
            </w:pPr>
            <w:r w:rsidRPr="00D25134">
              <w:rPr>
                <w:rFonts w:ascii="Times New Roman" w:eastAsia="Times New Roman" w:hAnsi="Times New Roman" w:cs="Times New Roman"/>
                <w:sz w:val="28"/>
                <w:szCs w:val="28"/>
                <w:lang w:val="kk-KZ"/>
              </w:rPr>
              <w:t>3-бөлім бойынша қорытынды......................................................................</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4B6F1D">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94</w:t>
            </w:r>
          </w:p>
        </w:tc>
      </w:tr>
      <w:tr w:rsidR="00B05197" w:rsidRPr="00D25134" w:rsidTr="00FC0327">
        <w:trPr>
          <w:trHeight w:val="321"/>
        </w:trPr>
        <w:tc>
          <w:tcPr>
            <w:tcW w:w="9734" w:type="dxa"/>
            <w:gridSpan w:val="2"/>
          </w:tcPr>
          <w:p w:rsidR="00B05197" w:rsidRPr="00D25134" w:rsidRDefault="004B6F1D">
            <w:pPr>
              <w:spacing w:after="0" w:line="240" w:lineRule="auto"/>
              <w:jc w:val="both"/>
              <w:rPr>
                <w:rFonts w:ascii="Times New Roman" w:eastAsia="Times New Roman" w:hAnsi="Times New Roman" w:cs="Times New Roman"/>
                <w:b/>
                <w:sz w:val="28"/>
                <w:szCs w:val="28"/>
                <w:lang w:val="kk-KZ"/>
              </w:rPr>
            </w:pPr>
            <w:r w:rsidRPr="00D25134">
              <w:rPr>
                <w:rFonts w:ascii="Times New Roman" w:eastAsia="Times New Roman" w:hAnsi="Times New Roman" w:cs="Times New Roman"/>
                <w:b/>
                <w:sz w:val="28"/>
                <w:szCs w:val="28"/>
              </w:rPr>
              <w:t>ҚОРЫТЫНДЫ</w:t>
            </w:r>
            <w:r w:rsidRPr="00D25134">
              <w:rPr>
                <w:rFonts w:ascii="Times New Roman" w:eastAsia="Times New Roman" w:hAnsi="Times New Roman" w:cs="Times New Roman"/>
                <w:sz w:val="28"/>
                <w:szCs w:val="28"/>
                <w:lang w:val="kk-KZ"/>
              </w:rPr>
              <w:t>...........................................................................................................</w:t>
            </w:r>
          </w:p>
        </w:tc>
        <w:tc>
          <w:tcPr>
            <w:tcW w:w="709" w:type="dxa"/>
          </w:tcPr>
          <w:p w:rsidR="00B05197" w:rsidRPr="00D25134" w:rsidRDefault="00D25134">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96</w:t>
            </w:r>
          </w:p>
        </w:tc>
      </w:tr>
      <w:tr w:rsidR="00B05197" w:rsidRPr="00D25134" w:rsidTr="00FC0327">
        <w:trPr>
          <w:trHeight w:val="343"/>
        </w:trPr>
        <w:tc>
          <w:tcPr>
            <w:tcW w:w="9734" w:type="dxa"/>
            <w:gridSpan w:val="2"/>
          </w:tcPr>
          <w:p w:rsidR="00B05197" w:rsidRPr="00D25134" w:rsidRDefault="004B6F1D">
            <w:pPr>
              <w:spacing w:after="0" w:line="240" w:lineRule="auto"/>
              <w:rPr>
                <w:rFonts w:ascii="Times New Roman" w:eastAsia="Times New Roman" w:hAnsi="Times New Roman" w:cs="Times New Roman"/>
                <w:b/>
                <w:sz w:val="28"/>
                <w:szCs w:val="28"/>
                <w:lang w:val="kk-KZ"/>
              </w:rPr>
            </w:pPr>
            <w:r w:rsidRPr="00D25134">
              <w:rPr>
                <w:rFonts w:ascii="Times New Roman" w:eastAsia="Times New Roman" w:hAnsi="Times New Roman" w:cs="Times New Roman"/>
                <w:b/>
                <w:sz w:val="28"/>
                <w:szCs w:val="28"/>
                <w:lang w:val="kk-KZ"/>
              </w:rPr>
              <w:t>ПАЙДАЛАНЫЛҒАН ӘДЕБИЕТТЕР ТІЗІМІ</w:t>
            </w:r>
            <w:r w:rsidRPr="00D25134">
              <w:rPr>
                <w:rFonts w:ascii="Times New Roman" w:eastAsia="Times New Roman" w:hAnsi="Times New Roman" w:cs="Times New Roman"/>
                <w:sz w:val="28"/>
                <w:szCs w:val="28"/>
                <w:lang w:val="kk-KZ"/>
              </w:rPr>
              <w:t>.....................................................</w:t>
            </w:r>
            <w:r w:rsidR="0021089B" w:rsidRPr="00D25134">
              <w:rPr>
                <w:rFonts w:ascii="Times New Roman" w:eastAsia="Times New Roman" w:hAnsi="Times New Roman" w:cs="Times New Roman"/>
                <w:sz w:val="28"/>
                <w:szCs w:val="28"/>
                <w:lang w:val="kk-KZ"/>
              </w:rPr>
              <w:t>.</w:t>
            </w:r>
          </w:p>
        </w:tc>
        <w:tc>
          <w:tcPr>
            <w:tcW w:w="709" w:type="dxa"/>
          </w:tcPr>
          <w:p w:rsidR="00B05197" w:rsidRPr="00D25134" w:rsidRDefault="00D25134">
            <w:pPr>
              <w:spacing w:after="0" w:line="240" w:lineRule="auto"/>
              <w:jc w:val="center"/>
              <w:rPr>
                <w:rFonts w:ascii="Times New Roman" w:eastAsia="Times New Roman" w:hAnsi="Times New Roman" w:cs="Times New Roman"/>
                <w:sz w:val="28"/>
                <w:szCs w:val="28"/>
                <w:lang w:val="kk-KZ"/>
              </w:rPr>
            </w:pPr>
            <w:r w:rsidRPr="00D25134">
              <w:rPr>
                <w:rFonts w:ascii="Times New Roman" w:eastAsia="Times New Roman" w:hAnsi="Times New Roman" w:cs="Times New Roman"/>
                <w:sz w:val="28"/>
                <w:szCs w:val="28"/>
                <w:lang w:val="kk-KZ"/>
              </w:rPr>
              <w:t>97</w:t>
            </w:r>
          </w:p>
        </w:tc>
      </w:tr>
      <w:tr w:rsidR="00B05197" w:rsidTr="00FC0327">
        <w:trPr>
          <w:trHeight w:val="328"/>
        </w:trPr>
        <w:tc>
          <w:tcPr>
            <w:tcW w:w="9734" w:type="dxa"/>
            <w:gridSpan w:val="2"/>
          </w:tcPr>
          <w:p w:rsidR="00B05197" w:rsidRPr="00D25134" w:rsidRDefault="004B6F1D">
            <w:pPr>
              <w:spacing w:after="0" w:line="240" w:lineRule="auto"/>
              <w:jc w:val="both"/>
              <w:rPr>
                <w:rFonts w:ascii="Times New Roman" w:eastAsia="Times New Roman" w:hAnsi="Times New Roman" w:cs="Times New Roman"/>
                <w:b/>
                <w:sz w:val="28"/>
                <w:szCs w:val="28"/>
                <w:lang w:val="kk-KZ"/>
              </w:rPr>
            </w:pPr>
            <w:r w:rsidRPr="00D25134">
              <w:rPr>
                <w:rFonts w:ascii="Times New Roman" w:eastAsia="Times New Roman" w:hAnsi="Times New Roman" w:cs="Times New Roman"/>
                <w:b/>
                <w:sz w:val="28"/>
                <w:szCs w:val="28"/>
                <w:lang w:val="kk-KZ"/>
              </w:rPr>
              <w:t>ҚОСЫМШАЛАР</w:t>
            </w:r>
            <w:r w:rsidRPr="00D25134">
              <w:rPr>
                <w:rFonts w:ascii="Times New Roman" w:eastAsia="Times New Roman" w:hAnsi="Times New Roman" w:cs="Times New Roman"/>
                <w:sz w:val="28"/>
                <w:szCs w:val="28"/>
                <w:lang w:val="kk-KZ"/>
              </w:rPr>
              <w:t>.......................................................................................................</w:t>
            </w:r>
          </w:p>
        </w:tc>
        <w:tc>
          <w:tcPr>
            <w:tcW w:w="709" w:type="dxa"/>
          </w:tcPr>
          <w:p w:rsidR="00B05197" w:rsidRDefault="0016354D">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w:t>
            </w:r>
          </w:p>
        </w:tc>
      </w:tr>
    </w:tbl>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диссертациялық жұмыста келесі стандарттар мен ереже сілтемелері </w:t>
      </w:r>
      <w:r w:rsidR="001452D1" w:rsidRPr="00321C4E">
        <w:rPr>
          <w:rFonts w:ascii="Times New Roman" w:hAnsi="Times New Roman" w:cs="Times New Roman"/>
          <w:sz w:val="28"/>
          <w:szCs w:val="28"/>
          <w:lang w:val="kk-KZ"/>
        </w:rPr>
        <w:t>қолданылды</w:t>
      </w:r>
      <w:r w:rsidRPr="00321C4E">
        <w:rPr>
          <w:rFonts w:ascii="Times New Roman" w:hAnsi="Times New Roman" w:cs="Times New Roman"/>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 мен автореферат дайындау жөніндегі нұсқаулық» Қазақстан Республикасы Білім және ғылым министрлігі Жоғары аттестаттау комиссиясының 2004 жылғы 28 қыркүйектегі № 377 – 3ж.</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МЕМСТ 7.32-2001 (2006 жылғы өзгерістермен). Ғылыми-зерттеу жұмысы туралы есеп. Құрылымы мен ресімдеу ережелері;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МЕМСТ 7.1-2003. Библиографиялық жазба. Библиографиялық сипаттама. Жалпы талаптар және құрастыру ережелері.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Ғылыми дәрежелер беру ережесі, Қазақстан Республикасы Білім және ғылым министрлігінің 2011 жылғы 31 наурыздағы №127 бұйрығымен бекітілген.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 және оқу орнынан кейінгі білімнің мемлекеттік жалпыға міндетті стандарты, Қазақстан Республикасы Ғылым және Жоғары білім Министрінің 2022 жылғы 20 шілдедегі №</w:t>
      </w:r>
      <w:r w:rsidRPr="00D92428">
        <w:rPr>
          <w:rFonts w:ascii="Times New Roman" w:hAnsi="Times New Roman" w:cs="Times New Roman"/>
          <w:sz w:val="28"/>
          <w:szCs w:val="28"/>
          <w:lang w:val="kk-KZ"/>
        </w:rPr>
        <w:t>2</w:t>
      </w:r>
      <w:r>
        <w:rPr>
          <w:rFonts w:ascii="Times New Roman" w:hAnsi="Times New Roman" w:cs="Times New Roman"/>
          <w:sz w:val="28"/>
          <w:szCs w:val="28"/>
          <w:lang w:val="kk-KZ"/>
        </w:rPr>
        <w:t xml:space="preserve"> бұйрығымен бекітілген.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МЕМСТ 8.417-2002 Өлшем бірлігін қамтамамасыз етудің мемлекеттік жүйесі.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МЕМСТ 7.9-95 Ақпараттық, кітапханалық және баспа қызметі стандарттарының жүйесі. Реферат және аннотация. Жалпы талаптар. </w:t>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B05197">
      <w:pPr>
        <w:spacing w:after="0" w:line="240" w:lineRule="auto"/>
        <w:rPr>
          <w:rFonts w:ascii="Times New Roman" w:hAnsi="Times New Roman" w:cs="Times New Roman"/>
          <w:b/>
          <w:sz w:val="28"/>
          <w:szCs w:val="28"/>
          <w:lang w:val="kk-KZ"/>
        </w:rPr>
      </w:pPr>
    </w:p>
    <w:p w:rsidR="00B05197" w:rsidRDefault="00B05197">
      <w:pPr>
        <w:spacing w:after="0" w:line="240" w:lineRule="auto"/>
        <w:rPr>
          <w:rFonts w:ascii="Times New Roman" w:hAnsi="Times New Roman" w:cs="Times New Roman"/>
          <w:b/>
          <w:sz w:val="28"/>
          <w:szCs w:val="28"/>
          <w:lang w:val="kk-KZ"/>
        </w:rPr>
      </w:pPr>
    </w:p>
    <w:p w:rsidR="00B05197" w:rsidRDefault="00B05197">
      <w:pPr>
        <w:spacing w:after="0" w:line="240" w:lineRule="auto"/>
        <w:rPr>
          <w:rFonts w:ascii="Times New Roman" w:hAnsi="Times New Roman" w:cs="Times New Roman"/>
          <w:b/>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Абсолютті өткізгіштік</w:t>
      </w:r>
      <w:r>
        <w:rPr>
          <w:rFonts w:ascii="Times New Roman" w:hAnsi="Times New Roman" w:cs="Times New Roman"/>
          <w:sz w:val="28"/>
          <w:szCs w:val="28"/>
          <w:lang w:val="kk-KZ"/>
        </w:rPr>
        <w:t xml:space="preserve"> – кеуекті ортаның инертті бір фазамен толтырылған өткізгіштігі. Бұл кеуекті арналардың мөлшері мен құрылымына байланысты, бірақ қанықтыратын сұйықтыққа тәуелді емес.</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Полимер</w:t>
      </w:r>
      <w:r>
        <w:rPr>
          <w:rFonts w:ascii="Times New Roman" w:hAnsi="Times New Roman" w:cs="Times New Roman"/>
          <w:sz w:val="28"/>
          <w:szCs w:val="28"/>
          <w:lang w:val="kk-KZ"/>
        </w:rPr>
        <w:t xml:space="preserve"> – ұзын молекулалардан қосылған "мономерлік бірліктерден" тұратын химиялық байланысқан  заттар.</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Полидисперстік жүйе</w:t>
      </w:r>
      <w:r>
        <w:rPr>
          <w:rFonts w:ascii="Times New Roman" w:hAnsi="Times New Roman" w:cs="Times New Roman"/>
          <w:sz w:val="28"/>
          <w:szCs w:val="28"/>
          <w:lang w:val="kk-KZ"/>
        </w:rPr>
        <w:t xml:space="preserve"> – бұл екі немесе одан да көп фазалардан тұратын жүйе, дисперсті фаза және дисперсиялық ортадағы ұсақ бөлшектер немесе тамшылар түрінде таралуы.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Модификацияланған су</w:t>
      </w:r>
      <w:r>
        <w:rPr>
          <w:rFonts w:ascii="Times New Roman" w:hAnsi="Times New Roman" w:cs="Times New Roman"/>
          <w:sz w:val="28"/>
          <w:szCs w:val="28"/>
          <w:lang w:val="kk-KZ"/>
        </w:rPr>
        <w:t xml:space="preserve"> – судың гипотетикалық полимерленген түрі, ол беттік құбылыстар арқылы пайда болады және ерекше физикалық қасиеттерге ие.</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Ең кіші квадраттар әдісі</w:t>
      </w:r>
      <w:r>
        <w:rPr>
          <w:rFonts w:ascii="Times New Roman" w:hAnsi="Times New Roman" w:cs="Times New Roman"/>
          <w:sz w:val="28"/>
          <w:szCs w:val="28"/>
          <w:lang w:val="kk-KZ"/>
        </w:rPr>
        <w:t xml:space="preserve"> – кейбір функциялардың эксперименттік кірістерден ауытқу квадраттарының қосындысын азайтуға негізделген әртүрлі есептерді шешу үшін қолданылатын математикалық әдіс болып саналады.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Сызықтық регрессия</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теңдеуі</w:t>
      </w:r>
      <w:r>
        <w:rPr>
          <w:rFonts w:ascii="Times New Roman" w:hAnsi="Times New Roman" w:cs="Times New Roman"/>
          <w:sz w:val="28"/>
          <w:szCs w:val="28"/>
          <w:lang w:val="kk-KZ"/>
        </w:rPr>
        <w:t xml:space="preserve"> – статистикада қолданылатын бір айнымалыға тәуелділіктің регрессиялық моделі немесе бірнеше басқа айнымалылардан (факторлар, регрессорлар, тәуелсіз айнымалылар) сызықтық тәуелділік функцияларының жиынтығы.</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БЕЛГІЛЕР МЕН ҚЫСҚАРТУЛАР</w:t>
      </w:r>
    </w:p>
    <w:p w:rsidR="00B05197" w:rsidRDefault="00B05197">
      <w:pPr>
        <w:spacing w:after="0" w:line="240" w:lineRule="auto"/>
        <w:ind w:firstLine="709"/>
        <w:jc w:val="both"/>
        <w:rPr>
          <w:rFonts w:ascii="Times New Roman" w:hAnsi="Times New Roman" w:cs="Times New Roman"/>
          <w:b/>
          <w:sz w:val="28"/>
          <w:szCs w:val="28"/>
          <w:lang w:val="kk-KZ"/>
        </w:rPr>
      </w:pPr>
    </w:p>
    <w:tbl>
      <w:tblPr>
        <w:tblW w:w="9387" w:type="dxa"/>
        <w:tblInd w:w="-72" w:type="dxa"/>
        <w:tblLayout w:type="fixed"/>
        <w:tblCellMar>
          <w:top w:w="28" w:type="dxa"/>
          <w:bottom w:w="17" w:type="dxa"/>
        </w:tblCellMar>
        <w:tblLook w:val="0000" w:firstRow="0" w:lastRow="0" w:firstColumn="0" w:lastColumn="0" w:noHBand="0" w:noVBand="0"/>
      </w:tblPr>
      <w:tblGrid>
        <w:gridCol w:w="2448"/>
        <w:gridCol w:w="6939"/>
      </w:tblGrid>
      <w:tr w:rsidR="00B05197">
        <w:trPr>
          <w:trHeight w:val="143"/>
        </w:trPr>
        <w:tc>
          <w:tcPr>
            <w:tcW w:w="2448" w:type="dxa"/>
          </w:tcPr>
          <w:p w:rsidR="00B05197" w:rsidRDefault="00970E86">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АТБ</w:t>
            </w:r>
            <w:r w:rsidR="004B6F1D">
              <w:rPr>
                <w:rFonts w:ascii="Times New Roman" w:hAnsi="Times New Roman" w:cs="Times New Roman"/>
                <w:sz w:val="28"/>
                <w:szCs w:val="28"/>
                <w:lang w:val="kk-KZ"/>
              </w:rPr>
              <w:t>Қ</w:t>
            </w:r>
          </w:p>
        </w:tc>
        <w:tc>
          <w:tcPr>
            <w:tcW w:w="6939" w:type="dxa"/>
          </w:tcPr>
          <w:p w:rsidR="00B05197" w:rsidRDefault="004B6F1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акриламид </w:t>
            </w:r>
            <w:r w:rsidR="00F00958">
              <w:rPr>
                <w:rFonts w:ascii="Times New Roman" w:hAnsi="Times New Roman" w:cs="Times New Roman"/>
                <w:sz w:val="28"/>
                <w:szCs w:val="28"/>
                <w:lang w:val="kk-KZ"/>
              </w:rPr>
              <w:t>тер</w:t>
            </w:r>
            <w:r>
              <w:rPr>
                <w:rFonts w:ascii="Times New Roman" w:hAnsi="Times New Roman" w:cs="Times New Roman"/>
                <w:sz w:val="28"/>
                <w:szCs w:val="28"/>
                <w:lang w:val="kk-KZ"/>
              </w:rPr>
              <w:t>т</w:t>
            </w:r>
            <w:r w:rsidR="00F64E47">
              <w:rPr>
                <w:rFonts w:ascii="Times New Roman" w:hAnsi="Times New Roman" w:cs="Times New Roman"/>
                <w:sz w:val="28"/>
                <w:szCs w:val="28"/>
                <w:lang w:val="kk-KZ"/>
              </w:rPr>
              <w:t>-бутилсульфон</w:t>
            </w:r>
            <w:r>
              <w:rPr>
                <w:rFonts w:ascii="Times New Roman" w:hAnsi="Times New Roman" w:cs="Times New Roman"/>
                <w:sz w:val="28"/>
                <w:szCs w:val="28"/>
                <w:lang w:val="kk-KZ"/>
              </w:rPr>
              <w:t xml:space="preserve"> қышқылы</w:t>
            </w:r>
          </w:p>
        </w:tc>
      </w:tr>
      <w:tr w:rsidR="00B05197">
        <w:trPr>
          <w:trHeight w:val="143"/>
        </w:trPr>
        <w:tc>
          <w:tcPr>
            <w:tcW w:w="2448" w:type="dxa"/>
          </w:tcPr>
          <w:p w:rsidR="00B05197" w:rsidRDefault="004B6F1D">
            <w:pPr>
              <w:spacing w:after="0"/>
            </w:pPr>
            <w:r>
              <w:rPr>
                <w:rFonts w:ascii="Times New Roman" w:hAnsi="Times New Roman" w:cs="Times New Roman"/>
                <w:sz w:val="28"/>
                <w:szCs w:val="28"/>
                <w:lang w:val="kk-KZ"/>
              </w:rPr>
              <w:t xml:space="preserve">ПАА          </w:t>
            </w:r>
          </w:p>
        </w:tc>
        <w:tc>
          <w:tcPr>
            <w:tcW w:w="6939" w:type="dxa"/>
          </w:tcPr>
          <w:p w:rsidR="00B05197" w:rsidRDefault="004B6F1D">
            <w:pPr>
              <w:spacing w:after="0"/>
            </w:pPr>
            <w:r>
              <w:rPr>
                <w:rFonts w:ascii="Times New Roman" w:hAnsi="Times New Roman" w:cs="Times New Roman"/>
                <w:sz w:val="28"/>
                <w:szCs w:val="28"/>
                <w:lang w:val="kk-KZ"/>
              </w:rPr>
              <w:t>полиакриламид</w:t>
            </w:r>
          </w:p>
        </w:tc>
      </w:tr>
      <w:tr w:rsidR="00B05197">
        <w:trPr>
          <w:trHeight w:val="143"/>
        </w:trPr>
        <w:tc>
          <w:tcPr>
            <w:tcW w:w="2448" w:type="dxa"/>
          </w:tcPr>
          <w:p w:rsidR="00B05197" w:rsidRDefault="002C22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МБАӘ</w:t>
            </w:r>
            <w:r w:rsidR="004B6F1D">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w:t>
            </w:r>
            <w:r w:rsidR="002C22E7">
              <w:rPr>
                <w:rFonts w:ascii="Times New Roman" w:hAnsi="Times New Roman" w:cs="Times New Roman"/>
                <w:sz w:val="28"/>
                <w:szCs w:val="28"/>
                <w:lang w:val="kk-KZ"/>
              </w:rPr>
              <w:t xml:space="preserve">бергіштікті </w:t>
            </w:r>
            <w:r>
              <w:rPr>
                <w:rFonts w:ascii="Times New Roman" w:hAnsi="Times New Roman" w:cs="Times New Roman"/>
                <w:sz w:val="28"/>
                <w:szCs w:val="28"/>
                <w:lang w:val="kk-KZ"/>
              </w:rPr>
              <w:t>арттыру әдісі</w:t>
            </w:r>
          </w:p>
        </w:tc>
      </w:tr>
      <w:tr w:rsidR="00B05197">
        <w:trPr>
          <w:trHeight w:val="143"/>
        </w:trPr>
        <w:tc>
          <w:tcPr>
            <w:tcW w:w="2448" w:type="dxa"/>
          </w:tcPr>
          <w:p w:rsidR="00B05197" w:rsidRDefault="004B6F1D">
            <w:pPr>
              <w:tabs>
                <w:tab w:val="left" w:pos="212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СМК          </w:t>
            </w:r>
          </w:p>
        </w:tc>
        <w:tc>
          <w:tcPr>
            <w:tcW w:w="6939" w:type="dxa"/>
          </w:tcPr>
          <w:p w:rsidR="00B05197" w:rsidRDefault="004B6F1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су-мұнай контактісі</w:t>
            </w:r>
          </w:p>
        </w:tc>
      </w:tr>
      <w:tr w:rsidR="00B05197">
        <w:trPr>
          <w:trHeight w:val="143"/>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СГӘ           </w:t>
            </w:r>
          </w:p>
        </w:tc>
        <w:tc>
          <w:tcPr>
            <w:tcW w:w="6939" w:type="dxa"/>
          </w:tcPr>
          <w:p w:rsidR="00B05197" w:rsidRDefault="004B6F1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су-газ әсері</w:t>
            </w:r>
          </w:p>
        </w:tc>
      </w:tr>
      <w:tr w:rsidR="00B05197">
        <w:trPr>
          <w:trHeight w:val="143"/>
        </w:trPr>
        <w:tc>
          <w:tcPr>
            <w:tcW w:w="2448"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МБК</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мұнай бергіштік коэффиценті</w:t>
            </w:r>
          </w:p>
        </w:tc>
      </w:tr>
      <w:tr w:rsidR="00B05197">
        <w:trPr>
          <w:trHeight w:val="389"/>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МҚМ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мұнай қабатының моделі</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ҚМБА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қабаттардың мұнай бергіштігін арттыру</w:t>
            </w:r>
          </w:p>
        </w:tc>
      </w:tr>
      <w:tr w:rsidR="00B05197">
        <w:trPr>
          <w:trHeight w:val="143"/>
        </w:trPr>
        <w:tc>
          <w:tcPr>
            <w:tcW w:w="2448"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ГСЦА        </w:t>
            </w:r>
          </w:p>
        </w:tc>
        <w:tc>
          <w:tcPr>
            <w:tcW w:w="6939"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газ бен суды циклдік айдау</w:t>
            </w:r>
          </w:p>
        </w:tc>
      </w:tr>
      <w:tr w:rsidR="00B05197">
        <w:trPr>
          <w:trHeight w:val="143"/>
        </w:trPr>
        <w:tc>
          <w:tcPr>
            <w:tcW w:w="2448"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ГСГӘ         </w:t>
            </w:r>
          </w:p>
        </w:tc>
        <w:tc>
          <w:tcPr>
            <w:tcW w:w="6939"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гибридті су-газ әсері</w:t>
            </w:r>
          </w:p>
        </w:tc>
      </w:tr>
      <w:tr w:rsidR="00B05197">
        <w:trPr>
          <w:trHeight w:val="143"/>
        </w:trPr>
        <w:tc>
          <w:tcPr>
            <w:tcW w:w="2448" w:type="dxa"/>
          </w:tcPr>
          <w:p w:rsidR="00B05197" w:rsidRDefault="004B6F1D" w:rsidP="001C2B6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СГБ</w:t>
            </w:r>
            <w:r w:rsidR="001C2B63">
              <w:rPr>
                <w:rFonts w:ascii="Times New Roman" w:eastAsia="Times New Roman" w:hAnsi="Times New Roman" w:cs="Times New Roman"/>
                <w:sz w:val="28"/>
                <w:szCs w:val="28"/>
                <w:lang w:val="kk-KZ"/>
              </w:rPr>
              <w:t>М</w:t>
            </w:r>
            <w:r>
              <w:rPr>
                <w:rFonts w:ascii="Times New Roman" w:eastAsia="Times New Roman" w:hAnsi="Times New Roman" w:cs="Times New Roman"/>
                <w:sz w:val="28"/>
                <w:szCs w:val="28"/>
                <w:lang w:val="kk-KZ"/>
              </w:rPr>
              <w:t xml:space="preserve">А      </w:t>
            </w:r>
          </w:p>
        </w:tc>
        <w:tc>
          <w:tcPr>
            <w:tcW w:w="6939" w:type="dxa"/>
          </w:tcPr>
          <w:p w:rsidR="00B05197" w:rsidRDefault="004B6F1D" w:rsidP="000340A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 мен газды бір </w:t>
            </w:r>
            <w:r w:rsidR="000340A8">
              <w:rPr>
                <w:rFonts w:ascii="Times New Roman" w:eastAsia="Times New Roman" w:hAnsi="Times New Roman" w:cs="Times New Roman"/>
                <w:sz w:val="28"/>
                <w:szCs w:val="28"/>
                <w:lang w:val="kk-KZ"/>
              </w:rPr>
              <w:t>мезгілде</w:t>
            </w:r>
            <w:r>
              <w:rPr>
                <w:rFonts w:ascii="Times New Roman" w:eastAsia="Times New Roman" w:hAnsi="Times New Roman" w:cs="Times New Roman"/>
                <w:sz w:val="28"/>
                <w:szCs w:val="28"/>
                <w:lang w:val="kk-KZ"/>
              </w:rPr>
              <w:t xml:space="preserve"> айдау</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СБУСГА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селективті бір уақытта су мен газды айдау </w:t>
            </w:r>
          </w:p>
        </w:tc>
      </w:tr>
      <w:tr w:rsidR="00B05197" w:rsidRPr="00A03E5E">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СӘМГКА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суды және әртүрлі мөлшердегі газды кезек-кезек айдау</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ТӨС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тәжірибелік-өнеркәсіптік сынақтар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ӨБПЖ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өзара байланысқан полимерлік жүйелер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hAnsi="Times New Roman" w:cs="Times New Roman"/>
                <w:bCs/>
                <w:color w:val="000000"/>
                <w:sz w:val="28"/>
                <w:szCs w:val="28"/>
              </w:rPr>
              <w:t>М</w:t>
            </w:r>
            <w:r>
              <w:rPr>
                <w:rFonts w:ascii="Times New Roman" w:hAnsi="Times New Roman" w:cs="Times New Roman"/>
                <w:bCs/>
                <w:color w:val="000000"/>
                <w:sz w:val="28"/>
                <w:szCs w:val="28"/>
                <w:lang w:val="kk-KZ"/>
              </w:rPr>
              <w:t>ПДК</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p>
        </w:tc>
        <w:tc>
          <w:tcPr>
            <w:tcW w:w="6939" w:type="dxa"/>
          </w:tcPr>
          <w:p w:rsidR="00B05197" w:rsidRPr="00212EEA" w:rsidRDefault="004B6F1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модификацияланған полимер-дисперсті композиция</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БП              </w:t>
            </w:r>
          </w:p>
        </w:tc>
        <w:tc>
          <w:tcPr>
            <w:tcW w:w="6939"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биополимер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ҚБТ           </w:t>
            </w:r>
          </w:p>
        </w:tc>
        <w:tc>
          <w:tcPr>
            <w:tcW w:w="6939"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қабылдау бейінін теңестіру</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ПДС           </w:t>
            </w:r>
          </w:p>
        </w:tc>
        <w:tc>
          <w:tcPr>
            <w:tcW w:w="6939"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полимер дисперсті жүйелер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ДШҚ          </w:t>
            </w:r>
          </w:p>
        </w:tc>
        <w:tc>
          <w:tcPr>
            <w:tcW w:w="6939" w:type="dxa"/>
          </w:tcPr>
          <w:p w:rsidR="00B05197" w:rsidRDefault="004B6F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дисперсті-шөгінді құрамы</w:t>
            </w:r>
          </w:p>
        </w:tc>
      </w:tr>
      <w:tr w:rsidR="00B05197">
        <w:trPr>
          <w:trHeight w:val="143"/>
        </w:trPr>
        <w:tc>
          <w:tcPr>
            <w:tcW w:w="2448"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ПГҚ           </w:t>
            </w:r>
          </w:p>
        </w:tc>
        <w:tc>
          <w:tcPr>
            <w:tcW w:w="6939"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полимер-гель құрамы</w:t>
            </w:r>
          </w:p>
        </w:tc>
      </w:tr>
      <w:tr w:rsidR="00B05197">
        <w:trPr>
          <w:trHeight w:val="143"/>
        </w:trPr>
        <w:tc>
          <w:tcPr>
            <w:tcW w:w="2448"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ПДИ          </w:t>
            </w:r>
          </w:p>
        </w:tc>
        <w:tc>
          <w:tcPr>
            <w:tcW w:w="6939"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полидесперстік индекс</w:t>
            </w:r>
          </w:p>
        </w:tc>
      </w:tr>
      <w:tr w:rsidR="00B05197">
        <w:trPr>
          <w:trHeight w:val="387"/>
        </w:trPr>
        <w:tc>
          <w:tcPr>
            <w:tcW w:w="2448"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КДЖ          </w:t>
            </w:r>
          </w:p>
        </w:tc>
        <w:tc>
          <w:tcPr>
            <w:tcW w:w="6939" w:type="dxa"/>
          </w:tcPr>
          <w:p w:rsidR="00B05197" w:rsidRDefault="004B6F1D">
            <w:pPr>
              <w:tabs>
                <w:tab w:val="left" w:pos="212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коллоидты дисперсті жүйелер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ТДЖ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талшықты-дисперсті жүйелер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ВЭЖ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вискоэластикалық жүйелер</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ҚҚС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қабат қысымын сақтау</w:t>
            </w:r>
          </w:p>
        </w:tc>
      </w:tr>
      <w:tr w:rsidR="00B05197">
        <w:trPr>
          <w:trHeight w:val="143"/>
        </w:trPr>
        <w:tc>
          <w:tcPr>
            <w:tcW w:w="2448"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ЖМ            </w:t>
            </w:r>
          </w:p>
        </w:tc>
        <w:tc>
          <w:tcPr>
            <w:tcW w:w="6939" w:type="dxa"/>
          </w:tcPr>
          <w:p w:rsidR="00B05197" w:rsidRDefault="004B6F1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жалпы минералдану</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ЭМС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электрохимиялық модифицияланған су</w:t>
            </w:r>
          </w:p>
        </w:tc>
      </w:tr>
      <w:tr w:rsidR="00B05197" w:rsidRPr="00A03E5E">
        <w:trPr>
          <w:trHeight w:val="356"/>
        </w:trPr>
        <w:tc>
          <w:tcPr>
            <w:tcW w:w="2448" w:type="dxa"/>
          </w:tcPr>
          <w:p w:rsidR="00B05197" w:rsidRDefault="000F0108">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r>
                <w:rPr>
                  <w:rFonts w:ascii="Cambria Math" w:hAnsi="Cambria Math" w:cs="Times New Roman"/>
                  <w:sz w:val="28"/>
                  <w:szCs w:val="28"/>
                  <w:lang w:val="kk-KZ"/>
                </w:rPr>
                <m:t xml:space="preserve"> </m:t>
              </m:r>
            </m:oMath>
            <w:r w:rsidR="004B6F1D">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полимер ерітіндісін айдауға дейінгі қысымы</w:t>
            </w:r>
          </w:p>
        </w:tc>
      </w:tr>
      <w:tr w:rsidR="00B05197" w:rsidRPr="00A03E5E">
        <w:trPr>
          <w:trHeight w:val="356"/>
        </w:trPr>
        <w:tc>
          <w:tcPr>
            <w:tcW w:w="2448" w:type="dxa"/>
          </w:tcPr>
          <w:p w:rsidR="00B05197" w:rsidRDefault="000F0108">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oMath>
            <w:r w:rsidR="004B6F1D">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полимер ерітіндісін айдағаннан кейінгі қысымы</w:t>
            </w:r>
          </w:p>
        </w:tc>
      </w:tr>
      <w:tr w:rsidR="00B05197">
        <w:trPr>
          <w:trHeight w:val="337"/>
        </w:trPr>
        <w:tc>
          <w:tcPr>
            <w:tcW w:w="2448" w:type="dxa"/>
          </w:tcPr>
          <w:p w:rsidR="00B05197" w:rsidRDefault="000F0108">
            <w:pPr>
              <w:tabs>
                <w:tab w:val="left" w:pos="1701"/>
                <w:tab w:val="left" w:pos="2127"/>
              </w:tabs>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oMath>
            <w:r w:rsidR="004B6F1D">
              <w:rPr>
                <w:rFonts w:ascii="Times New Roman" w:hAnsi="Times New Roman" w:cs="Times New Roman"/>
                <w:sz w:val="28"/>
                <w:szCs w:val="28"/>
                <w:lang w:val="kk-KZ"/>
              </w:rPr>
              <w:t xml:space="preserve">      </w:t>
            </w:r>
          </w:p>
        </w:tc>
        <w:tc>
          <w:tcPr>
            <w:tcW w:w="6939" w:type="dxa"/>
          </w:tcPr>
          <w:p w:rsidR="00B05197" w:rsidRDefault="004B6F1D">
            <w:pPr>
              <w:tabs>
                <w:tab w:val="left" w:pos="1701"/>
                <w:tab w:val="left" w:pos="212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 айдағанға дейінгі шығыны</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oMath>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 айдағаннан кейінгі шығыны </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D</m:t>
              </m:r>
            </m:oMath>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деструкция</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μ</m:t>
              </m:r>
            </m:oMath>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тұтқырлық</w:t>
            </w:r>
          </w:p>
        </w:tc>
      </w:tr>
      <w:tr w:rsidR="00B05197">
        <w:trPr>
          <w:trHeight w:val="363"/>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R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кедергі факторы</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L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қабаттың ұзындығы</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k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өткізгіштік</w:t>
            </w:r>
          </w:p>
        </w:tc>
      </w:tr>
      <w:tr w:rsidR="00B05197" w:rsidRPr="00A03E5E">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σ</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мұнай -су шекарасындағы беттік керілу</w:t>
            </w:r>
          </w:p>
        </w:tc>
      </w:tr>
      <w:tr w:rsidR="00B05197">
        <w:trPr>
          <w:trHeight w:val="364"/>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θ</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ылғалдандырудың шеткі бұрышы</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қабаттағы қысымның төмендеуі</w:t>
            </w:r>
          </w:p>
        </w:tc>
      </w:tr>
      <w:tr w:rsidR="00B05197">
        <w:trPr>
          <w:trHeight w:val="403"/>
        </w:trPr>
        <w:tc>
          <w:tcPr>
            <w:tcW w:w="2448" w:type="dxa"/>
          </w:tcPr>
          <w:p w:rsidR="00B05197" w:rsidRDefault="004B6F1D">
            <w:pPr>
              <w:tabs>
                <w:tab w:val="left" w:pos="212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φ</w:t>
            </w:r>
            <w:r>
              <w:rPr>
                <w:rFonts w:ascii="Times New Roman" w:hAnsi="Times New Roman" w:cs="Times New Roman"/>
                <w:sz w:val="28"/>
                <w:szCs w:val="28"/>
                <w:lang w:val="kk-KZ"/>
              </w:rPr>
              <w:t xml:space="preserve">              </w:t>
            </w:r>
          </w:p>
        </w:tc>
        <w:tc>
          <w:tcPr>
            <w:tcW w:w="6939" w:type="dxa"/>
          </w:tcPr>
          <w:p w:rsidR="00B05197" w:rsidRDefault="004B6F1D">
            <w:pPr>
              <w:tabs>
                <w:tab w:val="left" w:pos="212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құрылымдық коэффициент</w:t>
            </w:r>
          </w:p>
        </w:tc>
      </w:tr>
      <w:tr w:rsidR="00B05197">
        <w:trPr>
          <w:trHeight w:val="337"/>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m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кеуектілік</w:t>
            </w:r>
          </w:p>
        </w:tc>
      </w:tr>
      <w:tr w:rsidR="00B05197">
        <w:trPr>
          <w:trHeight w:val="401"/>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кеуекті ортаның құрылымын анықтайды </w:t>
            </w:r>
          </w:p>
        </w:tc>
      </w:tr>
      <w:tr w:rsidR="00B05197" w:rsidRPr="00A03E5E">
        <w:trPr>
          <w:trHeight w:val="337"/>
        </w:trPr>
        <w:tc>
          <w:tcPr>
            <w:tcW w:w="2448"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П</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гидродинамикалық күштердің кеуектердегі фазалардың таралу әсерін көрсетеді</w:t>
            </w:r>
          </w:p>
        </w:tc>
      </w:tr>
      <w:tr w:rsidR="00B05197">
        <w:trPr>
          <w:trHeight w:val="416"/>
        </w:trPr>
        <w:tc>
          <w:tcPr>
            <w:tcW w:w="2448"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η</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мұнайдың ығысу коэффициенті</w:t>
            </w:r>
          </w:p>
        </w:tc>
      </w:tr>
      <w:tr w:rsidR="00B05197" w:rsidRPr="00A03E5E">
        <w:trPr>
          <w:trHeight w:val="356"/>
        </w:trPr>
        <w:tc>
          <w:tcPr>
            <w:tcW w:w="2448"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В                  </w:t>
            </w:r>
          </w:p>
        </w:tc>
        <w:tc>
          <w:tcPr>
            <w:tcW w:w="6939" w:type="dxa"/>
          </w:tcPr>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айдалатын судың кеуек көлеміне қатынасы V</w:t>
            </w:r>
            <w:r>
              <w:rPr>
                <w:rFonts w:ascii="Times New Roman" w:hAnsi="Times New Roman" w:cs="Times New Roman"/>
                <w:sz w:val="28"/>
                <w:szCs w:val="28"/>
                <w:vertAlign w:val="subscript"/>
                <w:lang w:val="kk-KZ"/>
              </w:rPr>
              <w:t>су.айдал</w:t>
            </w:r>
            <w:r>
              <w:rPr>
                <w:rFonts w:ascii="Times New Roman" w:hAnsi="Times New Roman" w:cs="Times New Roman"/>
                <w:sz w:val="28"/>
                <w:szCs w:val="28"/>
                <w:lang w:val="kk-KZ"/>
              </w:rPr>
              <w:t>/ V</w:t>
            </w:r>
            <w:r>
              <w:rPr>
                <w:rFonts w:ascii="Times New Roman" w:hAnsi="Times New Roman" w:cs="Times New Roman"/>
                <w:sz w:val="28"/>
                <w:szCs w:val="28"/>
                <w:vertAlign w:val="subscript"/>
                <w:lang w:val="kk-KZ"/>
              </w:rPr>
              <w:t>кеуек</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r</w:t>
            </w:r>
            <w:r>
              <w:rPr>
                <w:rFonts w:ascii="Times New Roman" w:hAnsi="Times New Roman" w:cs="Times New Roman"/>
                <w:sz w:val="28"/>
                <w:szCs w:val="28"/>
                <w:vertAlign w:val="subscript"/>
                <w:lang w:val="kk-KZ"/>
              </w:rPr>
              <w:t>xy</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корреляция коэффициенті </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t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квантильдер Стьюдент көрсеткіші</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α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маңыздылық деңгейі</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N-2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еркіндік дәрежелерінің саны</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μ</w:t>
            </w:r>
            <w:r>
              <w:rPr>
                <w:rFonts w:ascii="Times New Roman" w:hAnsi="Times New Roman" w:cs="Times New Roman"/>
                <w:sz w:val="28"/>
                <w:szCs w:val="28"/>
                <w:vertAlign w:val="subscript"/>
                <w:lang w:val="kk-KZ"/>
              </w:rPr>
              <w:t xml:space="preserve">о </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судың тұтқырлығы</w:t>
            </w:r>
          </w:p>
        </w:tc>
      </w:tr>
      <w:tr w:rsidR="00B05197" w:rsidRPr="00A03E5E">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R</w:t>
            </w:r>
            <w:r>
              <w:rPr>
                <w:rFonts w:ascii="Times New Roman" w:hAnsi="Times New Roman" w:cs="Times New Roman"/>
                <w:sz w:val="28"/>
                <w:szCs w:val="28"/>
                <w:vertAlign w:val="subscript"/>
                <w:lang w:val="kk-KZ"/>
              </w:rPr>
              <w:t xml:space="preserve">с </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қабат жағдайындағы су-газ қоспасындағы ауаның (газдың) көлемдік үлесі</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V</w:t>
            </w:r>
            <w:r>
              <w:rPr>
                <w:rFonts w:ascii="Times New Roman" w:hAnsi="Times New Roman" w:cs="Times New Roman"/>
                <w:sz w:val="28"/>
                <w:szCs w:val="28"/>
                <w:vertAlign w:val="subscript"/>
                <w:lang w:val="kk-KZ"/>
              </w:rPr>
              <w:t>гқж</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айдалатын газдың (ауаның) көлемі </w:t>
            </w:r>
          </w:p>
        </w:tc>
      </w:tr>
      <w:tr w:rsidR="00B05197">
        <w:trPr>
          <w:trHeight w:val="356"/>
        </w:trPr>
        <w:tc>
          <w:tcPr>
            <w:tcW w:w="2448"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V</w:t>
            </w:r>
            <w:r>
              <w:rPr>
                <w:rFonts w:ascii="Times New Roman" w:hAnsi="Times New Roman" w:cs="Times New Roman"/>
                <w:sz w:val="28"/>
                <w:szCs w:val="28"/>
                <w:vertAlign w:val="subscript"/>
                <w:lang w:val="kk-KZ"/>
              </w:rPr>
              <w:t>су.айдал.</w:t>
            </w:r>
            <w:r>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айдалатын су көлемі</w:t>
            </w:r>
          </w:p>
        </w:tc>
      </w:tr>
      <w:tr w:rsidR="00B05197">
        <w:trPr>
          <w:trHeight w:val="356"/>
        </w:trPr>
        <w:tc>
          <w:tcPr>
            <w:tcW w:w="2448" w:type="dxa"/>
          </w:tcPr>
          <w:p w:rsidR="00B05197" w:rsidRDefault="000F0108">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m:t>
                  </m:r>
                </m:sub>
              </m:sSub>
            </m:oMath>
            <w:r w:rsidR="004B6F1D">
              <w:rPr>
                <w:rFonts w:ascii="Times New Roman" w:hAnsi="Times New Roman" w:cs="Times New Roman"/>
                <w:sz w:val="28"/>
                <w:szCs w:val="28"/>
              </w:rPr>
              <w:t xml:space="preserve">            </w:t>
            </w:r>
            <w:r w:rsidR="004B6F1D">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к</w:t>
            </w:r>
            <w:r>
              <w:rPr>
                <w:rFonts w:ascii="Times New Roman" w:hAnsi="Times New Roman" w:cs="Times New Roman"/>
                <w:sz w:val="28"/>
                <w:szCs w:val="28"/>
                <w:lang w:val="kk-KZ"/>
              </w:rPr>
              <w:t xml:space="preserve">едергі факторы </w:t>
            </w:r>
            <w:r>
              <w:rPr>
                <w:rFonts w:ascii="Times New Roman" w:hAnsi="Times New Roman" w:cs="Times New Roman"/>
                <w:sz w:val="28"/>
                <w:szCs w:val="28"/>
              </w:rPr>
              <w:t xml:space="preserve">            </w:t>
            </w:r>
          </w:p>
        </w:tc>
      </w:tr>
      <w:tr w:rsidR="00B05197">
        <w:trPr>
          <w:trHeight w:val="356"/>
        </w:trPr>
        <w:tc>
          <w:tcPr>
            <w:tcW w:w="2448" w:type="dxa"/>
          </w:tcPr>
          <w:p w:rsidR="00B05197" w:rsidRDefault="000F0108">
            <w:pPr>
              <w:spacing w:after="0" w:line="240" w:lineRule="auto"/>
              <w:jc w:val="both"/>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қк</m:t>
                  </m:r>
                </m:sub>
              </m:sSub>
            </m:oMath>
            <w:r w:rsidR="004B6F1D">
              <w:rPr>
                <w:rFonts w:ascii="Times New Roman" w:hAnsi="Times New Roman" w:cs="Times New Roman"/>
                <w:sz w:val="28"/>
                <w:szCs w:val="28"/>
                <w:lang w:val="kk-KZ"/>
              </w:rPr>
              <w:t xml:space="preserve">               </w:t>
            </w:r>
          </w:p>
        </w:tc>
        <w:tc>
          <w:tcPr>
            <w:tcW w:w="6939" w:type="dxa"/>
          </w:tcPr>
          <w:p w:rsidR="00B05197" w:rsidRDefault="004B6F1D">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қалдық кедергі факторы</w:t>
            </w:r>
          </w:p>
        </w:tc>
      </w:tr>
      <w:tr w:rsidR="00B05197" w:rsidRPr="00A03E5E">
        <w:trPr>
          <w:trHeight w:val="356"/>
        </w:trPr>
        <w:tc>
          <w:tcPr>
            <w:tcW w:w="2448" w:type="dxa"/>
          </w:tcPr>
          <w:p w:rsidR="00B05197" w:rsidRDefault="000F0108">
            <w:pPr>
              <w:pStyle w:val="afb"/>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п</m:t>
                  </m:r>
                </m:sub>
              </m:sSub>
            </m:oMath>
            <w:r w:rsidR="004B6F1D">
              <w:rPr>
                <w:rFonts w:ascii="Times New Roman" w:hAnsi="Times New Roman" w:cs="Times New Roman"/>
                <w:sz w:val="28"/>
                <w:szCs w:val="28"/>
                <w:vertAlign w:val="subscript"/>
                <w:lang w:val="kk-KZ"/>
              </w:rPr>
              <w:t xml:space="preserve"> </w:t>
            </w:r>
            <w:r w:rsidR="004B6F1D">
              <w:rPr>
                <w:rFonts w:ascii="Times New Roman" w:hAnsi="Times New Roman" w:cs="Times New Roman"/>
                <w:sz w:val="28"/>
                <w:szCs w:val="28"/>
                <w:lang w:val="kk-KZ"/>
              </w:rPr>
              <w:t xml:space="preserve">                </w:t>
            </w:r>
          </w:p>
        </w:tc>
        <w:tc>
          <w:tcPr>
            <w:tcW w:w="6939" w:type="dxa"/>
          </w:tcPr>
          <w:p w:rsidR="00B05197" w:rsidRDefault="004B6F1D">
            <w:pPr>
              <w:pStyle w:val="afa"/>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 айдау кезіндегі қысымның төмендеуі </w:t>
            </w:r>
          </w:p>
        </w:tc>
      </w:tr>
    </w:tbl>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jc w:val="both"/>
        <w:rPr>
          <w:rFonts w:ascii="Times New Roman" w:hAnsi="Times New Roman" w:cs="Times New Roman"/>
          <w:sz w:val="28"/>
          <w:szCs w:val="28"/>
          <w:lang w:val="kk-KZ"/>
        </w:rPr>
      </w:pPr>
    </w:p>
    <w:p w:rsidR="00233D5D" w:rsidRDefault="00233D5D">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sz w:val="28"/>
          <w:szCs w:val="28"/>
          <w:lang w:val="kk-KZ"/>
        </w:rPr>
      </w:pPr>
      <w:r>
        <w:rPr>
          <w:rFonts w:ascii="Times New Roman" w:hAnsi="Times New Roman" w:cs="Times New Roman"/>
          <w:b/>
          <w:sz w:val="28"/>
          <w:szCs w:val="28"/>
          <w:lang w:val="kk-KZ"/>
        </w:rPr>
        <w:t>Жұмыстың өзектілігі</w:t>
      </w:r>
      <w:r>
        <w:rPr>
          <w:rFonts w:ascii="Times New Roman" w:hAnsi="Times New Roman" w:cs="Times New Roman"/>
          <w:sz w:val="28"/>
          <w:szCs w:val="28"/>
          <w:lang w:val="kk-KZ"/>
        </w:rPr>
        <w:t xml:space="preserve">. </w:t>
      </w:r>
      <w:r>
        <w:rPr>
          <w:rFonts w:ascii="Times New Roman" w:hAnsi="Times New Roman"/>
          <w:sz w:val="28"/>
          <w:szCs w:val="28"/>
          <w:lang w:val="kk-KZ"/>
        </w:rPr>
        <w:t xml:space="preserve">Мұнай кен орындарын тиімді игеру мәселесі, әсіресе дамушы елдерде мұнай мен мұнай өнімдеріне сұраныстың артуына байланысты өзекті болып отыр. Мұнай кен орындарының сарқылуы және қабаттардың төмен өткізгіштігі жағдайында дәстүрлі </w:t>
      </w:r>
      <w:r w:rsidR="00AE2799">
        <w:rPr>
          <w:rFonts w:ascii="Times New Roman" w:hAnsi="Times New Roman"/>
          <w:sz w:val="28"/>
          <w:szCs w:val="28"/>
          <w:lang w:val="kk-KZ"/>
        </w:rPr>
        <w:t>су айдау</w:t>
      </w:r>
      <w:r>
        <w:rPr>
          <w:rFonts w:ascii="Times New Roman" w:hAnsi="Times New Roman"/>
          <w:sz w:val="28"/>
          <w:szCs w:val="28"/>
          <w:lang w:val="kk-KZ"/>
        </w:rPr>
        <w:t xml:space="preserve"> технологияларының тиімділігі шектеулі болып келеді.</w:t>
      </w:r>
    </w:p>
    <w:p w:rsidR="00B05197" w:rsidRDefault="004B6F1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Қазіргі таңда мұнай өндіру саласында қабаттардың мұнай бергіштік коэффициентін</w:t>
      </w:r>
      <w:r w:rsidR="00950CB7">
        <w:rPr>
          <w:rFonts w:ascii="Times New Roman" w:hAnsi="Times New Roman"/>
          <w:sz w:val="28"/>
          <w:szCs w:val="28"/>
          <w:lang w:val="kk-KZ"/>
        </w:rPr>
        <w:t xml:space="preserve"> </w:t>
      </w:r>
      <w:r w:rsidR="00950CB7" w:rsidRPr="00321C4E">
        <w:rPr>
          <w:rFonts w:ascii="Times New Roman" w:hAnsi="Times New Roman"/>
          <w:sz w:val="28"/>
          <w:szCs w:val="28"/>
          <w:lang w:val="kk-KZ"/>
        </w:rPr>
        <w:t>(МБК)</w:t>
      </w:r>
      <w:r>
        <w:rPr>
          <w:rFonts w:ascii="Times New Roman" w:hAnsi="Times New Roman"/>
          <w:sz w:val="28"/>
          <w:szCs w:val="28"/>
          <w:lang w:val="kk-KZ"/>
        </w:rPr>
        <w:t xml:space="preserve"> арттыру үшін су-мұнаймен қаныққан қабаттарға белсенді әсер ету әдістерін қолдану маңызды. Бұл әдістер қабаттардағы сұйықтықтардың қозғалысын қайта бөлуге және </w:t>
      </w:r>
      <w:r w:rsidR="00AE2799">
        <w:rPr>
          <w:rFonts w:ascii="Times New Roman" w:hAnsi="Times New Roman"/>
          <w:sz w:val="28"/>
          <w:szCs w:val="28"/>
          <w:lang w:val="kk-KZ"/>
        </w:rPr>
        <w:t>су айдау</w:t>
      </w:r>
      <w:r>
        <w:rPr>
          <w:rFonts w:ascii="Times New Roman" w:hAnsi="Times New Roman"/>
          <w:sz w:val="28"/>
          <w:szCs w:val="28"/>
          <w:lang w:val="kk-KZ"/>
        </w:rPr>
        <w:t xml:space="preserve">  қамтылуын арттыруға мүмкіндік береді, осылайша, мұнай қорларын тиімді өндіруге жол ашады. Ғылыми-техникалық тұрғыдан алғанда бұл маңызды міндет, өйткені ол мұнай кен орындарын ұзақ мерзімде тиімді пайдалануға септігін тигізеді.</w:t>
      </w:r>
    </w:p>
    <w:p w:rsidR="00BD7A04" w:rsidRPr="00BD7A04" w:rsidRDefault="00BD7A04">
      <w:pPr>
        <w:pStyle w:val="aff0"/>
        <w:spacing w:before="0" w:after="0"/>
        <w:ind w:firstLine="709"/>
        <w:jc w:val="both"/>
        <w:rPr>
          <w:sz w:val="28"/>
          <w:szCs w:val="28"/>
          <w:lang w:val="kk-KZ"/>
        </w:rPr>
      </w:pPr>
      <w:r w:rsidRPr="00BD7A04">
        <w:rPr>
          <w:sz w:val="28"/>
          <w:szCs w:val="28"/>
          <w:lang w:val="kk-KZ"/>
        </w:rPr>
        <w:t xml:space="preserve">Жыл сайын мұнай мен мұнай өнімдерін пайдалану көлемі артып келеді, әсіресе экономикасы дамып, өркендеп келе жатқан елдерде бұл айқын байқалады. Біздің көптеген кен орындарымыз қабатқа сұйықтық айдау әдісімен игерілуде. Сондықтан тұрақты энергиямен қамтамасыз ету мақсатында сарқылған мұнай кен орындарын игеру мәселесі өзекті болып табылады. </w:t>
      </w:r>
    </w:p>
    <w:p w:rsidR="00B05197" w:rsidRDefault="004B6F1D">
      <w:pPr>
        <w:pStyle w:val="aff0"/>
        <w:spacing w:before="0" w:after="0"/>
        <w:ind w:firstLine="709"/>
        <w:jc w:val="both"/>
        <w:rPr>
          <w:sz w:val="28"/>
          <w:szCs w:val="28"/>
          <w:lang w:val="kk-KZ"/>
        </w:rPr>
      </w:pPr>
      <w:r>
        <w:rPr>
          <w:sz w:val="28"/>
          <w:szCs w:val="28"/>
          <w:lang w:val="kk-KZ"/>
        </w:rPr>
        <w:t xml:space="preserve">Қазақстанның көптеген мұнай кен орындарында кездесетін жоғары тұтқырлықты және шайырлы мұнайды тиімді өндіру – маңызды әрі күрделі міндеттердің бірі. Мұнайдың тұтқырлығы оның қабат арқылы сүзілудегі белсенділігіне тікелей әсер етеді, бұл өз кезегінде өндіруші ұңғымалардың мұнай дебиттері мен түпкілікті мұнай өндіру көрсеткіштерін анықтайды. Жоғары тұтқырлықты мұнай қабаттарында табиғи игеру режимінде мұнайдың бастапқы геологиялық қорларының тек 10%-ы ғана өндіріледі, бұл мұнай бергіштік коэффициентінің төмен екенін көрсетеді. Мұндай кен орындарында су айдауды қолдану </w:t>
      </w:r>
      <w:r w:rsidR="0025458B" w:rsidRPr="00321C4E">
        <w:rPr>
          <w:sz w:val="28"/>
          <w:szCs w:val="28"/>
          <w:lang w:val="kk-KZ"/>
        </w:rPr>
        <w:t>үлкен тиімділік көрсетпейді</w:t>
      </w:r>
      <w:r w:rsidR="00BD7A04">
        <w:rPr>
          <w:sz w:val="28"/>
          <w:szCs w:val="28"/>
          <w:lang w:val="kk-KZ"/>
        </w:rPr>
        <w:t>.</w:t>
      </w:r>
      <w:r>
        <w:rPr>
          <w:sz w:val="28"/>
          <w:szCs w:val="28"/>
          <w:lang w:val="kk-KZ"/>
        </w:rPr>
        <w:t xml:space="preserve"> Сондықтан, </w:t>
      </w:r>
      <w:r w:rsidR="00AE2799">
        <w:rPr>
          <w:sz w:val="28"/>
          <w:szCs w:val="28"/>
          <w:lang w:val="kk-KZ"/>
        </w:rPr>
        <w:t>су айдау</w:t>
      </w:r>
      <w:r>
        <w:rPr>
          <w:sz w:val="28"/>
          <w:szCs w:val="28"/>
          <w:lang w:val="kk-KZ"/>
        </w:rPr>
        <w:t xml:space="preserve"> арқылы қабаттың мұнай бергіштік коэффициентін арттыру және қалдық мұнаймен қанығу коэффи</w:t>
      </w:r>
      <w:r w:rsidRPr="00321C4E">
        <w:rPr>
          <w:sz w:val="28"/>
          <w:szCs w:val="28"/>
          <w:lang w:val="kk-KZ"/>
        </w:rPr>
        <w:t>ц</w:t>
      </w:r>
      <w:r w:rsidR="002141AF" w:rsidRPr="00321C4E">
        <w:rPr>
          <w:sz w:val="28"/>
          <w:szCs w:val="28"/>
          <w:lang w:val="kk-KZ"/>
        </w:rPr>
        <w:t>и</w:t>
      </w:r>
      <w:r w:rsidRPr="00321C4E">
        <w:rPr>
          <w:sz w:val="28"/>
          <w:szCs w:val="28"/>
          <w:lang w:val="kk-KZ"/>
        </w:rPr>
        <w:t>е</w:t>
      </w:r>
      <w:r>
        <w:rPr>
          <w:sz w:val="28"/>
          <w:szCs w:val="28"/>
          <w:lang w:val="kk-KZ"/>
        </w:rPr>
        <w:t xml:space="preserve">нтін азайту арқылы тұтқырлығы жоғары мұнайды алу тиімділігін арттыру технологияларын </w:t>
      </w:r>
      <w:r w:rsidR="0025458B" w:rsidRPr="00321C4E">
        <w:rPr>
          <w:sz w:val="28"/>
          <w:szCs w:val="28"/>
          <w:lang w:val="kk-KZ"/>
        </w:rPr>
        <w:t>жетілдіру</w:t>
      </w:r>
      <w:r>
        <w:rPr>
          <w:sz w:val="28"/>
          <w:szCs w:val="28"/>
          <w:lang w:val="kk-KZ"/>
        </w:rPr>
        <w:t xml:space="preserve"> қажеттілігі туындайды. Капиллярлық және адсорбциялық күштер арқылы қабатта болатын қалдық </w:t>
      </w:r>
      <w:r w:rsidR="00B058A4">
        <w:rPr>
          <w:sz w:val="28"/>
          <w:szCs w:val="28"/>
          <w:lang w:val="kk-KZ"/>
        </w:rPr>
        <w:t>мұнайдың қанығуын</w:t>
      </w:r>
      <w:r>
        <w:rPr>
          <w:sz w:val="28"/>
          <w:szCs w:val="28"/>
          <w:lang w:val="kk-KZ"/>
        </w:rPr>
        <w:t xml:space="preserve"> төмендету үшін үшінш</w:t>
      </w:r>
      <w:r w:rsidRPr="00321C4E">
        <w:rPr>
          <w:sz w:val="28"/>
          <w:szCs w:val="28"/>
          <w:lang w:val="kk-KZ"/>
        </w:rPr>
        <w:t>і</w:t>
      </w:r>
      <w:r w:rsidR="0025458B" w:rsidRPr="00321C4E">
        <w:rPr>
          <w:sz w:val="28"/>
          <w:szCs w:val="28"/>
          <w:lang w:val="kk-KZ"/>
        </w:rPr>
        <w:t>лік</w:t>
      </w:r>
      <w:r>
        <w:rPr>
          <w:sz w:val="28"/>
          <w:szCs w:val="28"/>
          <w:lang w:val="kk-KZ"/>
        </w:rPr>
        <w:t xml:space="preserve"> әдістерді қолдану ұсынылады. Үшінш</w:t>
      </w:r>
      <w:r w:rsidRPr="00321C4E">
        <w:rPr>
          <w:sz w:val="28"/>
          <w:szCs w:val="28"/>
          <w:lang w:val="kk-KZ"/>
        </w:rPr>
        <w:t>і</w:t>
      </w:r>
      <w:r w:rsidR="0025458B" w:rsidRPr="00321C4E">
        <w:rPr>
          <w:sz w:val="28"/>
          <w:szCs w:val="28"/>
          <w:lang w:val="kk-KZ"/>
        </w:rPr>
        <w:t>лік</w:t>
      </w:r>
      <w:r>
        <w:rPr>
          <w:sz w:val="28"/>
          <w:szCs w:val="28"/>
          <w:lang w:val="kk-KZ"/>
        </w:rPr>
        <w:t xml:space="preserve"> әдістерге жылу, физикалық, химиялық, гидродинамикалық, газ айдау, акустикалық, бактериялық тәсілдер жатады. Мұнай қабатына химиялық әдістермен әсер етуге беттік белсенді заттар, полимерлер, сілтілер, қышқылдар және т.б. жатады. Бұл әдістерді жеке қолдануға да, басқа әдістермен біріктіріп қолдануға да болады, бұл мұнай өндіру тиімділігін едәуір арттыруға мүмкіндік береді.</w:t>
      </w:r>
    </w:p>
    <w:p w:rsidR="00B05197" w:rsidRDefault="004B6F1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Мұнай өндіруді тұрақтандырудың ең тиімді және келешек үшін маңызды әдістерінің бірі – полимерлі композицияларды айдауға негізделген физика-химиялық технологиялар. Бұл әдістер мұнай қабаттарының өткізгіштігін реттеп, мұнайдың қозғалысын жеңілдетеді және өндіру тиімділігін арттырады.</w:t>
      </w:r>
    </w:p>
    <w:p w:rsidR="00B05197" w:rsidRDefault="0025458B">
      <w:pPr>
        <w:pStyle w:val="aff0"/>
        <w:spacing w:before="0" w:after="0"/>
        <w:ind w:firstLine="709"/>
        <w:jc w:val="both"/>
        <w:rPr>
          <w:sz w:val="28"/>
          <w:szCs w:val="28"/>
          <w:lang w:val="kk-KZ"/>
        </w:rPr>
      </w:pPr>
      <w:r w:rsidRPr="00A03E5E">
        <w:rPr>
          <w:sz w:val="28"/>
          <w:szCs w:val="28"/>
          <w:lang w:val="kk-KZ"/>
        </w:rPr>
        <w:lastRenderedPageBreak/>
        <w:t xml:space="preserve">Полимерлік әсер ету </w:t>
      </w:r>
      <w:r w:rsidR="008F2738" w:rsidRPr="00A03E5E">
        <w:rPr>
          <w:sz w:val="28"/>
          <w:szCs w:val="28"/>
          <w:lang w:val="kk-KZ"/>
        </w:rPr>
        <w:t>әдістері ішінде мұнай өндіру көлемінің</w:t>
      </w:r>
      <w:r w:rsidRPr="00A03E5E">
        <w:rPr>
          <w:sz w:val="28"/>
          <w:szCs w:val="28"/>
          <w:lang w:val="kk-KZ"/>
        </w:rPr>
        <w:t xml:space="preserve"> төмендеу қарқынын бәсеңдету және қор</w:t>
      </w:r>
      <w:r w:rsidR="008F2738" w:rsidRPr="00A03E5E">
        <w:rPr>
          <w:sz w:val="28"/>
          <w:szCs w:val="28"/>
          <w:lang w:val="kk-KZ"/>
        </w:rPr>
        <w:t>ларды</w:t>
      </w:r>
      <w:r w:rsidRPr="00A03E5E">
        <w:rPr>
          <w:sz w:val="28"/>
          <w:szCs w:val="28"/>
          <w:lang w:val="kk-KZ"/>
        </w:rPr>
        <w:t xml:space="preserve"> </w:t>
      </w:r>
      <w:r w:rsidR="008F2738" w:rsidRPr="00A03E5E">
        <w:rPr>
          <w:sz w:val="28"/>
          <w:szCs w:val="28"/>
          <w:lang w:val="kk-KZ"/>
        </w:rPr>
        <w:t>ұлғайту тұрғысынан ең нәтижелі технологияла</w:t>
      </w:r>
      <w:r w:rsidRPr="00A03E5E">
        <w:rPr>
          <w:sz w:val="28"/>
          <w:szCs w:val="28"/>
          <w:lang w:val="kk-KZ"/>
        </w:rPr>
        <w:t>– полимерлерді қолдануға негізделген әдістер</w:t>
      </w:r>
      <w:r w:rsidR="008F2738" w:rsidRPr="00A03E5E">
        <w:rPr>
          <w:sz w:val="28"/>
          <w:szCs w:val="28"/>
          <w:lang w:val="kk-KZ"/>
        </w:rPr>
        <w:t xml:space="preserve"> болып табылады</w:t>
      </w:r>
      <w:r w:rsidRPr="00A03E5E">
        <w:rPr>
          <w:sz w:val="28"/>
          <w:szCs w:val="28"/>
          <w:lang w:val="kk-KZ"/>
        </w:rPr>
        <w:t>.</w:t>
      </w:r>
      <w:bookmarkStart w:id="0" w:name="_GoBack"/>
      <w:bookmarkEnd w:id="0"/>
      <w:r>
        <w:rPr>
          <w:sz w:val="28"/>
          <w:szCs w:val="28"/>
          <w:lang w:val="kk-KZ"/>
        </w:rPr>
        <w:t xml:space="preserve"> </w:t>
      </w:r>
      <w:r w:rsidR="004B6F1D">
        <w:rPr>
          <w:sz w:val="28"/>
          <w:szCs w:val="28"/>
          <w:lang w:val="kk-KZ"/>
        </w:rPr>
        <w:t xml:space="preserve">Зерттеу нәтижелері көрсеткендей, қабатқа аралас әдістермен әсер ету нұсқалары нақты жағдайларда жүзеге асыру үшін ең қолайлы болып табылады. Бұл әдістер қабаттардың геологиялық ерекшеліктерін ескере отырып, мұнай </w:t>
      </w:r>
      <w:r w:rsidR="004B6F1D" w:rsidRPr="0016354D">
        <w:rPr>
          <w:sz w:val="28"/>
          <w:szCs w:val="28"/>
          <w:lang w:val="kk-KZ"/>
        </w:rPr>
        <w:t>өндіруді</w:t>
      </w:r>
      <w:r w:rsidRPr="0016354D">
        <w:rPr>
          <w:sz w:val="28"/>
          <w:szCs w:val="28"/>
          <w:lang w:val="kk-KZ"/>
        </w:rPr>
        <w:t>ң тиімділігін</w:t>
      </w:r>
      <w:r w:rsidR="004B6F1D" w:rsidRPr="0016354D">
        <w:rPr>
          <w:sz w:val="28"/>
          <w:szCs w:val="28"/>
          <w:lang w:val="kk-KZ"/>
        </w:rPr>
        <w:t xml:space="preserve"> қамтамасыз</w:t>
      </w:r>
      <w:r w:rsidR="004B6F1D">
        <w:rPr>
          <w:sz w:val="28"/>
          <w:szCs w:val="28"/>
          <w:lang w:val="kk-KZ"/>
        </w:rPr>
        <w:t xml:space="preserve"> етеді.</w:t>
      </w:r>
    </w:p>
    <w:p w:rsidR="00B05197" w:rsidRPr="00D968A7" w:rsidRDefault="004B6F1D">
      <w:pPr>
        <w:pStyle w:val="aff0"/>
        <w:spacing w:before="0" w:after="0"/>
        <w:ind w:firstLine="709"/>
        <w:jc w:val="both"/>
        <w:rPr>
          <w:sz w:val="28"/>
          <w:szCs w:val="28"/>
          <w:lang w:val="kk-KZ"/>
        </w:rPr>
      </w:pPr>
      <w:r>
        <w:rPr>
          <w:sz w:val="28"/>
          <w:szCs w:val="28"/>
          <w:lang w:val="kk-KZ"/>
        </w:rPr>
        <w:t xml:space="preserve">Алайда, технологияларды одан әрі жетілдіру және олардың тиімділігін арттыру үшін қосымша эксперименттік және кәсіптік зерттеулер жүргізу қажет. Бұл зерттеулер полимерлік </w:t>
      </w:r>
      <w:r w:rsidRPr="00D968A7">
        <w:rPr>
          <w:sz w:val="28"/>
          <w:szCs w:val="28"/>
          <w:lang w:val="kk-KZ"/>
        </w:rPr>
        <w:t>әдістердің нақты кен орындарындағы қолдану мүмкіндіктерін және олардың ұзақ мерзімді әсерін анықтауға көмектеседі.</w:t>
      </w:r>
    </w:p>
    <w:p w:rsidR="00DC2E2C" w:rsidRPr="00D968A7" w:rsidRDefault="004B6F1D" w:rsidP="00D863EE">
      <w:pPr>
        <w:spacing w:after="0" w:line="240" w:lineRule="auto"/>
        <w:ind w:firstLine="708"/>
        <w:jc w:val="both"/>
        <w:rPr>
          <w:rFonts w:ascii="Times New Roman" w:hAnsi="Times New Roman" w:cs="Times New Roman"/>
          <w:sz w:val="28"/>
          <w:lang w:val="kk-KZ"/>
        </w:rPr>
      </w:pPr>
      <w:r w:rsidRPr="00D968A7">
        <w:rPr>
          <w:rFonts w:ascii="Times New Roman" w:hAnsi="Times New Roman" w:cs="Times New Roman"/>
          <w:b/>
          <w:sz w:val="28"/>
          <w:szCs w:val="28"/>
          <w:lang w:val="kk-KZ"/>
        </w:rPr>
        <w:t>Жұмыстың мақсаты</w:t>
      </w:r>
      <w:r w:rsidRPr="00D968A7">
        <w:rPr>
          <w:rFonts w:ascii="Times New Roman" w:hAnsi="Times New Roman" w:cs="Times New Roman"/>
          <w:sz w:val="28"/>
          <w:szCs w:val="28"/>
          <w:lang w:val="kk-KZ"/>
        </w:rPr>
        <w:t xml:space="preserve">. </w:t>
      </w:r>
      <w:r w:rsidR="00DC2E2C" w:rsidRPr="00D968A7">
        <w:rPr>
          <w:rFonts w:ascii="Times New Roman" w:hAnsi="Times New Roman" w:cs="Times New Roman"/>
          <w:sz w:val="28"/>
          <w:lang w:val="kk-KZ"/>
        </w:rPr>
        <w:t>Жоғары тұтқыр</w:t>
      </w:r>
      <w:r w:rsidR="00472CB5" w:rsidRPr="00D968A7">
        <w:rPr>
          <w:rFonts w:ascii="Times New Roman" w:hAnsi="Times New Roman" w:cs="Times New Roman"/>
          <w:sz w:val="28"/>
          <w:lang w:val="kk-KZ"/>
        </w:rPr>
        <w:t>лы</w:t>
      </w:r>
      <w:r w:rsidR="00DC2E2C" w:rsidRPr="00D968A7">
        <w:rPr>
          <w:rFonts w:ascii="Times New Roman" w:hAnsi="Times New Roman" w:cs="Times New Roman"/>
          <w:sz w:val="28"/>
          <w:lang w:val="kk-KZ"/>
        </w:rPr>
        <w:t xml:space="preserve"> мұнай кен орындарына полимерлі композициялар, сондай</w:t>
      </w:r>
      <w:r w:rsidR="00DC2E2C" w:rsidRPr="00D968A7">
        <w:rPr>
          <w:rFonts w:ascii="Times New Roman" w:hAnsi="Times New Roman" w:cs="Times New Roman"/>
          <w:sz w:val="28"/>
          <w:lang w:val="kk-KZ"/>
        </w:rPr>
        <w:noBreakHyphen/>
        <w:t>ақ полиакриламидпен бірге электрохимиялық модификацияланған су мен су</w:t>
      </w:r>
      <w:r w:rsidR="00DC2E2C" w:rsidRPr="00D968A7">
        <w:rPr>
          <w:rFonts w:ascii="Times New Roman" w:hAnsi="Times New Roman" w:cs="Times New Roman"/>
          <w:sz w:val="28"/>
          <w:lang w:val="kk-KZ"/>
        </w:rPr>
        <w:noBreakHyphen/>
        <w:t>газ қоспасын қолдана отырып, кешенді технология әсерінің тиімділігін ғылыми тұрғыдан негіздеу және тәжірибелік зерттеу.</w:t>
      </w:r>
    </w:p>
    <w:p w:rsidR="00B05197" w:rsidRDefault="004B6F1D">
      <w:pPr>
        <w:spacing w:after="0" w:line="240" w:lineRule="auto"/>
        <w:ind w:firstLine="708"/>
        <w:jc w:val="both"/>
        <w:rPr>
          <w:rFonts w:ascii="Times New Roman" w:hAnsi="Times New Roman" w:cs="Times New Roman"/>
          <w:b/>
          <w:sz w:val="28"/>
          <w:szCs w:val="28"/>
          <w:lang w:val="kk-KZ"/>
        </w:rPr>
      </w:pPr>
      <w:r w:rsidRPr="00D968A7">
        <w:rPr>
          <w:rFonts w:ascii="Times New Roman" w:hAnsi="Times New Roman" w:cs="Times New Roman"/>
          <w:b/>
          <w:sz w:val="28"/>
          <w:szCs w:val="28"/>
          <w:lang w:val="kk-KZ"/>
        </w:rPr>
        <w:t>Мәселенің даму дәрежесі.</w:t>
      </w:r>
      <w:r w:rsidRPr="00D968A7">
        <w:rPr>
          <w:lang w:val="kk-KZ"/>
        </w:rPr>
        <w:t xml:space="preserve"> </w:t>
      </w:r>
      <w:r w:rsidRPr="00D968A7">
        <w:rPr>
          <w:rFonts w:ascii="Times New Roman" w:hAnsi="Times New Roman" w:cs="Times New Roman"/>
          <w:sz w:val="28"/>
          <w:szCs w:val="28"/>
          <w:lang w:val="kk-KZ"/>
        </w:rPr>
        <w:t>Күрделі геологиялық жағдайларда игерілетін қабаттардың мұнай бергішті</w:t>
      </w:r>
      <w:r w:rsidR="00052D82" w:rsidRPr="00D968A7">
        <w:rPr>
          <w:rFonts w:ascii="Times New Roman" w:hAnsi="Times New Roman" w:cs="Times New Roman"/>
          <w:sz w:val="28"/>
          <w:szCs w:val="28"/>
          <w:lang w:val="kk-KZ"/>
        </w:rPr>
        <w:t>к көрсеткішін арттыру әдістері</w:t>
      </w:r>
      <w:r w:rsidR="000F1E8A" w:rsidRPr="00D968A7">
        <w:rPr>
          <w:rFonts w:ascii="Times New Roman" w:hAnsi="Times New Roman" w:cs="Times New Roman"/>
          <w:sz w:val="28"/>
          <w:szCs w:val="28"/>
          <w:lang w:val="kk-KZ"/>
        </w:rPr>
        <w:t>не</w:t>
      </w:r>
      <w:r w:rsidRPr="00D968A7">
        <w:rPr>
          <w:rFonts w:ascii="Times New Roman" w:hAnsi="Times New Roman" w:cs="Times New Roman"/>
          <w:sz w:val="28"/>
          <w:szCs w:val="28"/>
          <w:lang w:val="kk-KZ"/>
        </w:rPr>
        <w:t xml:space="preserve"> отандық </w:t>
      </w:r>
      <w:r w:rsidR="000F1E8A" w:rsidRPr="00D968A7">
        <w:rPr>
          <w:rFonts w:ascii="Times New Roman" w:hAnsi="Times New Roman" w:cs="Times New Roman"/>
          <w:sz w:val="28"/>
          <w:szCs w:val="28"/>
          <w:lang w:val="kk-KZ"/>
        </w:rPr>
        <w:t xml:space="preserve">та </w:t>
      </w:r>
      <w:r w:rsidRPr="00D968A7">
        <w:rPr>
          <w:rFonts w:ascii="Times New Roman" w:hAnsi="Times New Roman" w:cs="Times New Roman"/>
          <w:sz w:val="28"/>
          <w:szCs w:val="28"/>
          <w:lang w:val="kk-KZ"/>
        </w:rPr>
        <w:t xml:space="preserve">және шетелдік </w:t>
      </w:r>
      <w:r w:rsidR="000F1E8A" w:rsidRPr="00D968A7">
        <w:rPr>
          <w:rFonts w:ascii="Times New Roman" w:hAnsi="Times New Roman" w:cs="Times New Roman"/>
          <w:sz w:val="28"/>
          <w:szCs w:val="28"/>
          <w:lang w:val="kk-KZ"/>
        </w:rPr>
        <w:t xml:space="preserve">те </w:t>
      </w:r>
      <w:r w:rsidRPr="00D968A7">
        <w:rPr>
          <w:rFonts w:ascii="Times New Roman" w:hAnsi="Times New Roman" w:cs="Times New Roman"/>
          <w:sz w:val="28"/>
          <w:szCs w:val="28"/>
          <w:lang w:val="kk-KZ"/>
        </w:rPr>
        <w:t xml:space="preserve">зерттеушілер </w:t>
      </w:r>
      <w:r w:rsidR="000F1E8A" w:rsidRPr="00D968A7">
        <w:rPr>
          <w:rFonts w:ascii="Times New Roman" w:hAnsi="Times New Roman" w:cs="Times New Roman"/>
          <w:sz w:val="28"/>
          <w:lang w:val="kk-KZ"/>
        </w:rPr>
        <w:t>тарапынан ерекше назар аударылған.</w:t>
      </w:r>
      <w:r w:rsidR="000F1E8A" w:rsidRPr="00D968A7">
        <w:rPr>
          <w:rFonts w:ascii="Times New Roman" w:hAnsi="Times New Roman" w:cs="Times New Roman"/>
          <w:sz w:val="28"/>
          <w:szCs w:val="28"/>
          <w:lang w:val="kk-KZ"/>
        </w:rPr>
        <w:t xml:space="preserve"> </w:t>
      </w:r>
      <w:r w:rsidR="00EF409C" w:rsidRPr="00D968A7">
        <w:rPr>
          <w:rFonts w:ascii="Times New Roman" w:hAnsi="Times New Roman" w:cs="Times New Roman"/>
          <w:sz w:val="28"/>
          <w:szCs w:val="28"/>
          <w:lang w:val="kk-KZ"/>
        </w:rPr>
        <w:t>Аталған мәселелерді зерттеу ісімен</w:t>
      </w:r>
      <w:r w:rsidRPr="00D968A7">
        <w:rPr>
          <w:rFonts w:ascii="Times New Roman" w:hAnsi="Times New Roman" w:cs="Times New Roman"/>
          <w:sz w:val="28"/>
          <w:szCs w:val="28"/>
          <w:lang w:val="kk-KZ"/>
        </w:rPr>
        <w:t xml:space="preserve"> айналысқан және айналысып жүрген ғалымдар қатарында </w:t>
      </w:r>
      <w:r w:rsidRPr="000F1E8A">
        <w:rPr>
          <w:rFonts w:ascii="Times New Roman" w:hAnsi="Times New Roman" w:cs="Times New Roman"/>
          <w:sz w:val="28"/>
          <w:szCs w:val="28"/>
          <w:lang w:val="kk-KZ"/>
        </w:rPr>
        <w:t>Айтқұлов А.</w:t>
      </w:r>
      <w:r w:rsidR="00293D65" w:rsidRPr="000F1E8A">
        <w:rPr>
          <w:rFonts w:ascii="Times New Roman" w:hAnsi="Times New Roman" w:cs="Times New Roman"/>
          <w:sz w:val="28"/>
          <w:szCs w:val="28"/>
          <w:lang w:val="kk-KZ"/>
        </w:rPr>
        <w:t>У.</w:t>
      </w:r>
      <w:r w:rsidRPr="000F1E8A">
        <w:rPr>
          <w:rFonts w:ascii="Times New Roman" w:hAnsi="Times New Roman" w:cs="Times New Roman"/>
          <w:sz w:val="28"/>
          <w:szCs w:val="28"/>
          <w:lang w:val="kk-KZ"/>
        </w:rPr>
        <w:t xml:space="preserve">, </w:t>
      </w:r>
      <w:r w:rsidRPr="000F1E8A">
        <w:rPr>
          <w:rFonts w:ascii="Times New Roman" w:hAnsi="Times New Roman" w:cs="Times New Roman"/>
          <w:color w:val="000000"/>
          <w:sz w:val="28"/>
          <w:szCs w:val="28"/>
          <w:shd w:val="clear" w:color="auto" w:fill="FFFFFF"/>
          <w:lang w:val="kk-KZ"/>
        </w:rPr>
        <w:t>Сейтпагамбетов</w:t>
      </w:r>
      <w:r w:rsidRPr="000F1E8A">
        <w:rPr>
          <w:rFonts w:ascii="Times New Roman" w:hAnsi="Times New Roman" w:cs="Times New Roman"/>
          <w:sz w:val="28"/>
          <w:szCs w:val="28"/>
          <w:lang w:val="kk-KZ"/>
        </w:rPr>
        <w:t xml:space="preserve"> </w:t>
      </w:r>
      <w:r w:rsidRPr="000F1E8A">
        <w:rPr>
          <w:rFonts w:ascii="Times New Roman" w:hAnsi="Times New Roman" w:cs="Times New Roman"/>
          <w:color w:val="000000"/>
          <w:sz w:val="28"/>
          <w:szCs w:val="28"/>
          <w:shd w:val="clear" w:color="auto" w:fill="FFFFFF"/>
          <w:lang w:val="kk-KZ"/>
        </w:rPr>
        <w:t xml:space="preserve">Ж.С., </w:t>
      </w:r>
      <w:r w:rsidRPr="000F1E8A">
        <w:rPr>
          <w:rFonts w:ascii="Times New Roman" w:hAnsi="Times New Roman" w:cs="Times New Roman"/>
          <w:sz w:val="28"/>
          <w:szCs w:val="28"/>
          <w:lang w:val="kk-KZ"/>
        </w:rPr>
        <w:t>Закенов С.Т., Молдабаева</w:t>
      </w:r>
      <w:r>
        <w:rPr>
          <w:rFonts w:ascii="Times New Roman" w:hAnsi="Times New Roman" w:cs="Times New Roman"/>
          <w:sz w:val="28"/>
          <w:szCs w:val="28"/>
          <w:lang w:val="kk-KZ"/>
        </w:rPr>
        <w:t xml:space="preserve"> Г.Ж., Нұршаханова Л.Қ., Серайт Р.С, Тома А., Сайук Б., Абиров Ж., Мазбаев Е., Химченко П.В., Стреков А.С., Вилхит Г.П., Грин Д.В., Лейк Л.В., Мускат М., Стайлз В.Е., Дикстра Х., Парсонс Р.Л., Аронофский Ж.С., Рамея Х.Ж., Пай Д.Ж., Чанг Х.Л., Гайллард Н., Гиованнетти В., Фаверо С., Рашиди М., Томас А., Деламайде Е., Базин Б., Камал М.С., Сұлтан А.С., Шенг Д.Д. </w:t>
      </w:r>
      <w:r w:rsidR="00EF409C">
        <w:rPr>
          <w:rFonts w:ascii="Times New Roman" w:hAnsi="Times New Roman" w:cs="Times New Roman"/>
          <w:sz w:val="28"/>
          <w:szCs w:val="28"/>
          <w:lang w:val="kk-KZ"/>
        </w:rPr>
        <w:t xml:space="preserve"> сияқты </w:t>
      </w:r>
      <w:r w:rsidR="0022202F">
        <w:rPr>
          <w:rFonts w:ascii="Times New Roman" w:hAnsi="Times New Roman" w:cs="Times New Roman"/>
          <w:sz w:val="28"/>
          <w:szCs w:val="28"/>
          <w:lang w:val="kk-KZ"/>
        </w:rPr>
        <w:t xml:space="preserve">зерттеушілер </w:t>
      </w:r>
      <w:r w:rsidR="00052D82">
        <w:rPr>
          <w:rFonts w:ascii="Times New Roman" w:hAnsi="Times New Roman" w:cs="Times New Roman"/>
          <w:sz w:val="28"/>
          <w:szCs w:val="28"/>
          <w:lang w:val="kk-KZ"/>
        </w:rPr>
        <w:t>бар</w:t>
      </w:r>
      <w:r>
        <w:rPr>
          <w:rFonts w:ascii="Times New Roman" w:hAnsi="Times New Roman" w:cs="Times New Roman"/>
          <w:sz w:val="28"/>
          <w:szCs w:val="28"/>
          <w:lang w:val="kk-KZ"/>
        </w:rPr>
        <w:t>.</w:t>
      </w:r>
    </w:p>
    <w:p w:rsidR="000F1E8A" w:rsidRPr="000F1E8A" w:rsidRDefault="004B6F1D" w:rsidP="000F1E8A">
      <w:pPr>
        <w:spacing w:after="0" w:line="240" w:lineRule="auto"/>
        <w:ind w:firstLine="709"/>
        <w:jc w:val="both"/>
        <w:rPr>
          <w:rFonts w:ascii="Times New Roman" w:hAnsi="Times New Roman" w:cs="Times New Roman"/>
          <w:b/>
          <w:sz w:val="36"/>
          <w:szCs w:val="28"/>
          <w:lang w:val="kk-KZ"/>
        </w:rPr>
      </w:pPr>
      <w:r>
        <w:rPr>
          <w:rFonts w:ascii="Times New Roman" w:hAnsi="Times New Roman" w:cs="Times New Roman"/>
          <w:b/>
          <w:sz w:val="28"/>
          <w:szCs w:val="28"/>
          <w:lang w:val="kk-KZ"/>
        </w:rPr>
        <w:t xml:space="preserve">Зерттеу нысаны. </w:t>
      </w:r>
      <w:r w:rsidR="000F1E8A" w:rsidRPr="000F1E8A">
        <w:rPr>
          <w:rStyle w:val="aa"/>
          <w:rFonts w:ascii="Times New Roman" w:hAnsi="Times New Roman" w:cs="Times New Roman"/>
          <w:b w:val="0"/>
          <w:sz w:val="28"/>
          <w:lang w:val="kk-KZ"/>
        </w:rPr>
        <w:t>Каламқас кен орнындағы Ю</w:t>
      </w:r>
      <w:r w:rsidR="000F1E8A" w:rsidRPr="000F1E8A">
        <w:rPr>
          <w:rStyle w:val="aa"/>
          <w:rFonts w:ascii="Times New Roman" w:hAnsi="Times New Roman" w:cs="Times New Roman"/>
          <w:b w:val="0"/>
          <w:sz w:val="28"/>
          <w:lang w:val="kk-KZ"/>
        </w:rPr>
        <w:noBreakHyphen/>
        <w:t>3С және Ю</w:t>
      </w:r>
      <w:r w:rsidR="000F1E8A" w:rsidRPr="000F1E8A">
        <w:rPr>
          <w:rStyle w:val="aa"/>
          <w:rFonts w:ascii="Times New Roman" w:hAnsi="Times New Roman" w:cs="Times New Roman"/>
          <w:b w:val="0"/>
          <w:sz w:val="28"/>
          <w:lang w:val="kk-KZ"/>
        </w:rPr>
        <w:noBreakHyphen/>
        <w:t>4С жоғары тұтқыр</w:t>
      </w:r>
      <w:r w:rsidR="000F1E8A">
        <w:rPr>
          <w:rStyle w:val="aa"/>
          <w:rFonts w:ascii="Times New Roman" w:hAnsi="Times New Roman" w:cs="Times New Roman"/>
          <w:b w:val="0"/>
          <w:sz w:val="28"/>
          <w:lang w:val="kk-KZ"/>
        </w:rPr>
        <w:t>лы</w:t>
      </w:r>
      <w:r w:rsidR="000F1E8A" w:rsidRPr="000F1E8A">
        <w:rPr>
          <w:rStyle w:val="aa"/>
          <w:rFonts w:ascii="Times New Roman" w:hAnsi="Times New Roman" w:cs="Times New Roman"/>
          <w:b w:val="0"/>
          <w:sz w:val="28"/>
          <w:lang w:val="kk-KZ"/>
        </w:rPr>
        <w:t xml:space="preserve"> мұнай қабаттары</w:t>
      </w:r>
      <w:r w:rsidR="000F1E8A" w:rsidRPr="000F1E8A">
        <w:rPr>
          <w:rFonts w:ascii="Times New Roman" w:hAnsi="Times New Roman" w:cs="Times New Roman"/>
          <w:b/>
          <w:sz w:val="28"/>
          <w:lang w:val="kk-KZ"/>
        </w:rPr>
        <w:t>.</w:t>
      </w: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Зерттеудің негізгі міндеттері:</w:t>
      </w:r>
    </w:p>
    <w:p w:rsidR="00B05197" w:rsidRPr="0025458B" w:rsidRDefault="004B6F1D">
      <w:pPr>
        <w:spacing w:after="0" w:line="240" w:lineRule="auto"/>
        <w:ind w:firstLine="709"/>
        <w:jc w:val="both"/>
        <w:rPr>
          <w:rFonts w:ascii="Times New Roman" w:hAnsi="Times New Roman" w:cs="Times New Roman"/>
          <w:sz w:val="28"/>
          <w:szCs w:val="28"/>
          <w:lang w:val="kk-KZ"/>
        </w:rPr>
      </w:pPr>
      <w:r w:rsidRPr="0025458B">
        <w:rPr>
          <w:rFonts w:ascii="Times New Roman" w:hAnsi="Times New Roman" w:cs="Times New Roman"/>
          <w:sz w:val="28"/>
          <w:szCs w:val="28"/>
          <w:lang w:val="kk-KZ"/>
        </w:rPr>
        <w:t xml:space="preserve">- R-1 </w:t>
      </w:r>
      <w:r w:rsidR="00DD5498" w:rsidRPr="0025458B">
        <w:rPr>
          <w:rFonts w:ascii="Times New Roman" w:hAnsi="Times New Roman" w:cs="Times New Roman"/>
          <w:sz w:val="28"/>
          <w:szCs w:val="28"/>
          <w:lang w:val="kk-KZ"/>
        </w:rPr>
        <w:t>және GL-50 маркалы полимерлерді қолдан</w:t>
      </w:r>
      <w:r w:rsidR="009C73AB" w:rsidRPr="0025458B">
        <w:rPr>
          <w:rFonts w:ascii="Times New Roman" w:hAnsi="Times New Roman" w:cs="Times New Roman"/>
          <w:sz w:val="28"/>
          <w:szCs w:val="28"/>
          <w:lang w:val="kk-KZ"/>
        </w:rPr>
        <w:t>а</w:t>
      </w:r>
      <w:r w:rsidR="00DD5498" w:rsidRPr="0025458B">
        <w:rPr>
          <w:rFonts w:ascii="Times New Roman" w:hAnsi="Times New Roman" w:cs="Times New Roman"/>
          <w:sz w:val="28"/>
          <w:szCs w:val="28"/>
          <w:lang w:val="kk-KZ"/>
        </w:rPr>
        <w:t xml:space="preserve"> </w:t>
      </w:r>
      <w:r w:rsidR="009C73AB" w:rsidRPr="0025458B">
        <w:rPr>
          <w:rFonts w:ascii="Times New Roman" w:hAnsi="Times New Roman" w:cs="Times New Roman"/>
          <w:sz w:val="28"/>
          <w:szCs w:val="28"/>
          <w:lang w:val="kk-KZ"/>
        </w:rPr>
        <w:t>отырып</w:t>
      </w:r>
      <w:r w:rsidRPr="0025458B">
        <w:rPr>
          <w:rFonts w:ascii="Times New Roman" w:hAnsi="Times New Roman" w:cs="Times New Roman"/>
          <w:sz w:val="28"/>
          <w:szCs w:val="28"/>
          <w:lang w:val="kk-KZ"/>
        </w:rPr>
        <w:t xml:space="preserve"> </w:t>
      </w:r>
      <w:r w:rsidR="00E87051" w:rsidRPr="0025458B">
        <w:rPr>
          <w:rFonts w:ascii="Times New Roman" w:hAnsi="Times New Roman" w:cs="Times New Roman"/>
          <w:sz w:val="28"/>
          <w:szCs w:val="28"/>
          <w:lang w:val="kk-KZ"/>
        </w:rPr>
        <w:t>керн</w:t>
      </w:r>
      <w:r w:rsidR="00DD5498" w:rsidRPr="0025458B">
        <w:rPr>
          <w:rFonts w:ascii="Times New Roman" w:hAnsi="Times New Roman" w:cs="Times New Roman"/>
          <w:sz w:val="28"/>
          <w:szCs w:val="28"/>
          <w:lang w:val="kk-KZ"/>
        </w:rPr>
        <w:t xml:space="preserve"> </w:t>
      </w:r>
      <w:r w:rsidRPr="0025458B">
        <w:rPr>
          <w:rFonts w:ascii="Times New Roman" w:hAnsi="Times New Roman" w:cs="Times New Roman"/>
          <w:sz w:val="28"/>
          <w:szCs w:val="28"/>
          <w:lang w:val="kk-KZ"/>
        </w:rPr>
        <w:t>үлгіл</w:t>
      </w:r>
      <w:r w:rsidR="00DD5498" w:rsidRPr="0025458B">
        <w:rPr>
          <w:rFonts w:ascii="Times New Roman" w:hAnsi="Times New Roman" w:cs="Times New Roman"/>
          <w:sz w:val="28"/>
          <w:szCs w:val="28"/>
          <w:lang w:val="kk-KZ"/>
        </w:rPr>
        <w:t>ерінен мұнайды ығыстыру процестерін</w:t>
      </w:r>
      <w:r w:rsidRPr="0025458B">
        <w:rPr>
          <w:rFonts w:ascii="Times New Roman" w:hAnsi="Times New Roman" w:cs="Times New Roman"/>
          <w:sz w:val="28"/>
          <w:szCs w:val="28"/>
          <w:lang w:val="kk-KZ"/>
        </w:rPr>
        <w:t xml:space="preserve">  зерттеу;</w:t>
      </w:r>
    </w:p>
    <w:p w:rsidR="00B05197" w:rsidRPr="0025458B" w:rsidRDefault="004B6F1D">
      <w:pPr>
        <w:spacing w:after="0" w:line="240" w:lineRule="auto"/>
        <w:ind w:firstLine="709"/>
        <w:jc w:val="both"/>
        <w:rPr>
          <w:rFonts w:ascii="Times New Roman" w:hAnsi="Times New Roman" w:cs="Times New Roman"/>
          <w:sz w:val="28"/>
          <w:szCs w:val="28"/>
          <w:lang w:val="kk-KZ"/>
        </w:rPr>
      </w:pPr>
      <w:r w:rsidRPr="0025458B">
        <w:rPr>
          <w:rFonts w:ascii="Times New Roman" w:hAnsi="Times New Roman" w:cs="Times New Roman"/>
          <w:sz w:val="28"/>
          <w:szCs w:val="28"/>
          <w:lang w:val="kk-KZ"/>
        </w:rPr>
        <w:t xml:space="preserve">- Біртекті емес  қатпарлы қабаттың </w:t>
      </w:r>
      <w:r w:rsidR="00E87051" w:rsidRPr="0025458B">
        <w:rPr>
          <w:rFonts w:ascii="Times New Roman" w:hAnsi="Times New Roman" w:cs="Times New Roman"/>
          <w:sz w:val="28"/>
          <w:szCs w:val="28"/>
          <w:lang w:val="kk-KZ"/>
        </w:rPr>
        <w:t>құрылымында</w:t>
      </w:r>
      <w:r w:rsidRPr="0025458B">
        <w:rPr>
          <w:rFonts w:ascii="Times New Roman" w:hAnsi="Times New Roman" w:cs="Times New Roman"/>
          <w:sz w:val="28"/>
          <w:szCs w:val="28"/>
          <w:lang w:val="kk-KZ"/>
        </w:rPr>
        <w:t xml:space="preserve"> жоғары тұтқырлы мұнайды </w:t>
      </w:r>
      <w:r w:rsidR="001E7FCB" w:rsidRPr="0025458B">
        <w:rPr>
          <w:rFonts w:ascii="Times New Roman" w:hAnsi="Times New Roman" w:cs="Times New Roman"/>
          <w:sz w:val="28"/>
          <w:szCs w:val="28"/>
          <w:lang w:val="kk-KZ"/>
        </w:rPr>
        <w:t>полиакриламид</w:t>
      </w:r>
      <w:r w:rsidRPr="0025458B">
        <w:rPr>
          <w:rFonts w:ascii="Times New Roman" w:hAnsi="Times New Roman" w:cs="Times New Roman"/>
          <w:sz w:val="28"/>
          <w:szCs w:val="28"/>
          <w:lang w:val="kk-KZ"/>
        </w:rPr>
        <w:t xml:space="preserve"> </w:t>
      </w:r>
      <w:r w:rsidR="001E7FCB" w:rsidRPr="0025458B">
        <w:rPr>
          <w:rFonts w:ascii="Times New Roman" w:hAnsi="Times New Roman" w:cs="Times New Roman"/>
          <w:sz w:val="28"/>
          <w:szCs w:val="28"/>
          <w:lang w:val="kk-KZ"/>
        </w:rPr>
        <w:t>пен</w:t>
      </w:r>
      <w:r w:rsidRPr="0025458B">
        <w:rPr>
          <w:rFonts w:ascii="Times New Roman" w:hAnsi="Times New Roman" w:cs="Times New Roman"/>
          <w:sz w:val="28"/>
          <w:szCs w:val="28"/>
          <w:lang w:val="kk-KZ"/>
        </w:rPr>
        <w:t xml:space="preserve"> электрохимиялық модификацияланған суды</w:t>
      </w:r>
      <w:r w:rsidR="00C50DAC" w:rsidRPr="0025458B">
        <w:rPr>
          <w:rFonts w:ascii="Times New Roman" w:hAnsi="Times New Roman" w:cs="Times New Roman"/>
          <w:sz w:val="28"/>
          <w:szCs w:val="28"/>
          <w:lang w:val="kk-KZ"/>
        </w:rPr>
        <w:t>ң</w:t>
      </w:r>
      <w:r w:rsidRPr="0025458B">
        <w:rPr>
          <w:rFonts w:ascii="Times New Roman" w:hAnsi="Times New Roman" w:cs="Times New Roman"/>
          <w:sz w:val="28"/>
          <w:szCs w:val="28"/>
          <w:lang w:val="kk-KZ"/>
        </w:rPr>
        <w:t xml:space="preserve"> кешенді </w:t>
      </w:r>
      <w:r w:rsidR="00C50DAC" w:rsidRPr="0025458B">
        <w:rPr>
          <w:rFonts w:ascii="Times New Roman" w:hAnsi="Times New Roman" w:cs="Times New Roman"/>
          <w:sz w:val="28"/>
          <w:szCs w:val="28"/>
          <w:lang w:val="kk-KZ"/>
        </w:rPr>
        <w:t>әсер етумен</w:t>
      </w:r>
      <w:r w:rsidRPr="0025458B">
        <w:rPr>
          <w:rFonts w:ascii="Times New Roman" w:hAnsi="Times New Roman" w:cs="Times New Roman"/>
          <w:sz w:val="28"/>
          <w:szCs w:val="28"/>
          <w:lang w:val="kk-KZ"/>
        </w:rPr>
        <w:t xml:space="preserve"> </w:t>
      </w:r>
      <w:r w:rsidR="00C50DAC" w:rsidRPr="0025458B">
        <w:rPr>
          <w:rFonts w:ascii="Times New Roman" w:hAnsi="Times New Roman" w:cs="Times New Roman"/>
          <w:sz w:val="28"/>
          <w:szCs w:val="28"/>
          <w:lang w:val="kk-KZ"/>
        </w:rPr>
        <w:t xml:space="preserve">ығыстыру </w:t>
      </w:r>
      <w:r w:rsidRPr="0025458B">
        <w:rPr>
          <w:rFonts w:ascii="Times New Roman" w:hAnsi="Times New Roman" w:cs="Times New Roman"/>
          <w:sz w:val="28"/>
          <w:szCs w:val="28"/>
          <w:lang w:val="kk-KZ"/>
        </w:rPr>
        <w:t>тиімділігін зерттеу;</w:t>
      </w:r>
    </w:p>
    <w:p w:rsidR="00A3635C" w:rsidRPr="0025458B" w:rsidRDefault="004B6F1D">
      <w:pPr>
        <w:spacing w:after="0" w:line="240" w:lineRule="auto"/>
        <w:ind w:firstLine="709"/>
        <w:jc w:val="both"/>
        <w:rPr>
          <w:rFonts w:ascii="Times New Roman" w:hAnsi="Times New Roman" w:cs="Times New Roman"/>
          <w:sz w:val="28"/>
          <w:lang w:val="kk-KZ"/>
        </w:rPr>
      </w:pPr>
      <w:r w:rsidRPr="0025458B">
        <w:rPr>
          <w:rFonts w:ascii="Times New Roman" w:hAnsi="Times New Roman" w:cs="Times New Roman"/>
          <w:sz w:val="28"/>
          <w:szCs w:val="28"/>
          <w:lang w:val="kk-KZ"/>
        </w:rPr>
        <w:t>-</w:t>
      </w:r>
      <w:r w:rsidR="00A3635C" w:rsidRPr="0025458B">
        <w:rPr>
          <w:rFonts w:ascii="Times New Roman" w:hAnsi="Times New Roman" w:cs="Times New Roman"/>
          <w:sz w:val="28"/>
          <w:szCs w:val="28"/>
          <w:lang w:val="kk-KZ"/>
        </w:rPr>
        <w:t xml:space="preserve"> </w:t>
      </w:r>
      <w:r w:rsidR="00A3635C" w:rsidRPr="0025458B">
        <w:rPr>
          <w:rFonts w:ascii="Times New Roman" w:hAnsi="Times New Roman" w:cs="Times New Roman"/>
          <w:sz w:val="28"/>
          <w:lang w:val="kk-KZ"/>
        </w:rPr>
        <w:t>Полиакриламид ерітіндісі мен су</w:t>
      </w:r>
      <w:r w:rsidR="00A3635C" w:rsidRPr="0025458B">
        <w:rPr>
          <w:rFonts w:ascii="Times New Roman" w:hAnsi="Times New Roman" w:cs="Times New Roman"/>
          <w:sz w:val="28"/>
          <w:lang w:val="kk-KZ"/>
        </w:rPr>
        <w:noBreakHyphen/>
        <w:t>газ қоспасының үйлесімді комбинациясы арқылы біртекті емес қабаттан жоғары тұтқырлы мұнайды ығыстыру тиімділігін зерттеу;</w:t>
      </w:r>
    </w:p>
    <w:p w:rsidR="00B05197" w:rsidRDefault="004B6F1D">
      <w:pPr>
        <w:spacing w:after="0" w:line="240" w:lineRule="auto"/>
        <w:ind w:firstLine="709"/>
        <w:jc w:val="both"/>
        <w:rPr>
          <w:rFonts w:ascii="Times New Roman" w:hAnsi="Times New Roman" w:cs="Times New Roman"/>
          <w:sz w:val="28"/>
          <w:szCs w:val="28"/>
          <w:lang w:val="kk-KZ"/>
        </w:rPr>
      </w:pPr>
      <w:r w:rsidRPr="0025458B">
        <w:rPr>
          <w:rFonts w:ascii="Times New Roman" w:hAnsi="Times New Roman" w:cs="Times New Roman"/>
          <w:sz w:val="28"/>
          <w:szCs w:val="28"/>
          <w:lang w:val="kk-KZ"/>
        </w:rPr>
        <w:t xml:space="preserve">- Болжамдау негізінде </w:t>
      </w:r>
      <w:r w:rsidR="00A04CB2" w:rsidRPr="0025458B">
        <w:rPr>
          <w:rFonts w:ascii="Times New Roman" w:hAnsi="Times New Roman" w:cs="Times New Roman"/>
          <w:sz w:val="28"/>
          <w:szCs w:val="28"/>
          <w:lang w:val="kk-KZ"/>
        </w:rPr>
        <w:t>жасалған</w:t>
      </w:r>
      <w:r w:rsidR="00E72B2A" w:rsidRPr="0025458B">
        <w:rPr>
          <w:rFonts w:ascii="Times New Roman" w:hAnsi="Times New Roman" w:cs="Times New Roman"/>
          <w:sz w:val="28"/>
          <w:szCs w:val="28"/>
          <w:lang w:val="kk-KZ"/>
        </w:rPr>
        <w:t xml:space="preserve"> әсер ету</w:t>
      </w:r>
      <w:r w:rsidR="00A04CB2" w:rsidRPr="0025458B">
        <w:rPr>
          <w:rFonts w:ascii="Times New Roman" w:hAnsi="Times New Roman" w:cs="Times New Roman"/>
          <w:sz w:val="28"/>
          <w:szCs w:val="28"/>
          <w:lang w:val="kk-KZ"/>
        </w:rPr>
        <w:t xml:space="preserve"> </w:t>
      </w:r>
      <w:r w:rsidR="00E72B2A" w:rsidRPr="0025458B">
        <w:rPr>
          <w:rFonts w:ascii="Times New Roman" w:hAnsi="Times New Roman" w:cs="Times New Roman"/>
          <w:sz w:val="28"/>
          <w:szCs w:val="28"/>
          <w:lang w:val="kk-KZ"/>
        </w:rPr>
        <w:t xml:space="preserve">технологиясының </w:t>
      </w:r>
      <w:r w:rsidRPr="0025458B">
        <w:rPr>
          <w:rFonts w:ascii="Times New Roman" w:hAnsi="Times New Roman" w:cs="Times New Roman"/>
          <w:sz w:val="28"/>
          <w:szCs w:val="28"/>
          <w:lang w:val="kk-KZ"/>
        </w:rPr>
        <w:t>кешенді</w:t>
      </w:r>
      <w:r w:rsidR="00E72B2A" w:rsidRPr="0025458B">
        <w:rPr>
          <w:rFonts w:ascii="Times New Roman" w:hAnsi="Times New Roman" w:cs="Times New Roman"/>
          <w:sz w:val="28"/>
          <w:szCs w:val="28"/>
          <w:lang w:val="kk-KZ"/>
        </w:rPr>
        <w:t xml:space="preserve"> әдісін</w:t>
      </w:r>
      <w:r w:rsidRPr="0025458B">
        <w:rPr>
          <w:rFonts w:ascii="Times New Roman" w:hAnsi="Times New Roman" w:cs="Times New Roman"/>
          <w:sz w:val="28"/>
          <w:szCs w:val="28"/>
          <w:lang w:val="kk-KZ"/>
        </w:rPr>
        <w:t xml:space="preserve"> қолдану арқылы игеру көрсеткіштерінің  техникалық-экономикалық талдауын  жүргізу.</w:t>
      </w:r>
    </w:p>
    <w:p w:rsidR="00B05197" w:rsidRPr="00952BD1" w:rsidRDefault="004B6F1D" w:rsidP="00DB4DFA">
      <w:pPr>
        <w:spacing w:after="0" w:line="240" w:lineRule="auto"/>
        <w:ind w:firstLine="709"/>
        <w:jc w:val="both"/>
        <w:rPr>
          <w:rFonts w:ascii="Times New Roman" w:hAnsi="Times New Roman" w:cs="Times New Roman"/>
          <w:sz w:val="28"/>
          <w:szCs w:val="28"/>
          <w:lang w:val="kk-KZ"/>
        </w:rPr>
      </w:pPr>
      <w:r w:rsidRPr="0025458B">
        <w:rPr>
          <w:rFonts w:ascii="Times New Roman" w:hAnsi="Times New Roman" w:cs="Times New Roman"/>
          <w:b/>
          <w:sz w:val="28"/>
          <w:szCs w:val="28"/>
          <w:lang w:val="kk-KZ"/>
        </w:rPr>
        <w:t xml:space="preserve">Міндеттерді шешу әдістері. </w:t>
      </w:r>
      <w:r w:rsidR="001541A1" w:rsidRPr="0025458B">
        <w:rPr>
          <w:rFonts w:ascii="Times New Roman" w:hAnsi="Times New Roman" w:cs="Times New Roman"/>
          <w:sz w:val="28"/>
          <w:szCs w:val="28"/>
          <w:lang w:val="kk-KZ"/>
        </w:rPr>
        <w:t xml:space="preserve">Қойылған міндеттерді шешу барысында теориялық және эксперименттік әдістерді, сондай-ақ сандық зерттеулер мен математикалық модельдеуді үйлестіретін кешенді тәсіл қолданылды. </w:t>
      </w:r>
      <w:r w:rsidR="001541A1" w:rsidRPr="0025458B">
        <w:rPr>
          <w:rFonts w:ascii="Times New Roman" w:hAnsi="Times New Roman" w:cs="Times New Roman"/>
          <w:sz w:val="28"/>
          <w:szCs w:val="28"/>
          <w:lang w:val="kk-KZ"/>
        </w:rPr>
        <w:lastRenderedPageBreak/>
        <w:t xml:space="preserve">Математикалық модельдеу зерттеу барысында алынған деректерді </w:t>
      </w:r>
      <w:r w:rsidR="00005AC9" w:rsidRPr="0025458B">
        <w:rPr>
          <w:rFonts w:ascii="Times New Roman" w:hAnsi="Times New Roman" w:cs="Times New Roman"/>
          <w:sz w:val="28"/>
          <w:szCs w:val="28"/>
          <w:lang w:val="kk-KZ"/>
        </w:rPr>
        <w:t>цифрлық</w:t>
      </w:r>
      <w:r w:rsidR="001541A1" w:rsidRPr="0025458B">
        <w:rPr>
          <w:rFonts w:ascii="Times New Roman" w:hAnsi="Times New Roman" w:cs="Times New Roman"/>
          <w:sz w:val="28"/>
          <w:szCs w:val="28"/>
          <w:lang w:val="kk-KZ"/>
        </w:rPr>
        <w:t xml:space="preserve"> өңдеуге мүмкіндік берді. Эксперименттік зерттеулер жуық моделдеу негізінде жүргізілді, бұл жағдайда физика-химиялық процестердің математикалық модельдері құрылып, олардың нақты жағдайларға әсері бағаланды. </w:t>
      </w:r>
      <w:r w:rsidR="000263BB" w:rsidRPr="0025458B">
        <w:rPr>
          <w:rFonts w:ascii="Times New Roman" w:hAnsi="Times New Roman" w:cs="Times New Roman"/>
          <w:sz w:val="28"/>
          <w:szCs w:val="28"/>
          <w:lang w:val="kk-KZ"/>
        </w:rPr>
        <w:t xml:space="preserve"> Сонымен қ</w:t>
      </w:r>
      <w:r w:rsidR="00BD7A04">
        <w:rPr>
          <w:rFonts w:ascii="Times New Roman" w:hAnsi="Times New Roman" w:cs="Times New Roman"/>
          <w:sz w:val="28"/>
          <w:szCs w:val="28"/>
          <w:lang w:val="kk-KZ"/>
        </w:rPr>
        <w:t>атар, T-Navigator бағдарламасы</w:t>
      </w:r>
      <w:r w:rsidR="00DB4DFA" w:rsidRPr="0025458B">
        <w:rPr>
          <w:rFonts w:ascii="Times New Roman" w:hAnsi="Times New Roman" w:cs="Times New Roman"/>
          <w:sz w:val="28"/>
          <w:szCs w:val="28"/>
          <w:lang w:val="kk-KZ"/>
        </w:rPr>
        <w:t xml:space="preserve"> мен жасалынған модельдер </w:t>
      </w:r>
      <w:r w:rsidR="000263BB" w:rsidRPr="0025458B">
        <w:rPr>
          <w:rFonts w:ascii="Times New Roman" w:hAnsi="Times New Roman" w:cs="Times New Roman"/>
          <w:sz w:val="28"/>
          <w:szCs w:val="28"/>
          <w:lang w:val="kk-KZ"/>
        </w:rPr>
        <w:t>арқылы алынған деректер жүйелі түрде талданып, эксперименттік нәтижелерімен салыстырылды.</w:t>
      </w:r>
      <w:r w:rsidR="00E22A7C" w:rsidRPr="0025458B">
        <w:rPr>
          <w:rFonts w:ascii="Times New Roman" w:hAnsi="Times New Roman" w:cs="Times New Roman"/>
          <w:sz w:val="28"/>
          <w:szCs w:val="28"/>
          <w:lang w:val="kk-KZ"/>
        </w:rPr>
        <w:t xml:space="preserve"> </w:t>
      </w:r>
      <w:r w:rsidR="00DB4DFA" w:rsidRPr="00952BD1">
        <w:rPr>
          <w:rFonts w:ascii="Times New Roman" w:hAnsi="Times New Roman" w:cs="Times New Roman"/>
          <w:sz w:val="28"/>
          <w:szCs w:val="28"/>
          <w:lang w:val="kk-KZ"/>
        </w:rPr>
        <w:t>Мұндай</w:t>
      </w:r>
      <w:r w:rsidR="00952BD1">
        <w:rPr>
          <w:rFonts w:ascii="Times New Roman" w:hAnsi="Times New Roman" w:cs="Times New Roman"/>
          <w:sz w:val="28"/>
          <w:szCs w:val="28"/>
          <w:lang w:val="kk-KZ"/>
        </w:rPr>
        <w:t xml:space="preserve"> </w:t>
      </w:r>
      <w:r w:rsidR="00952BD1" w:rsidRPr="0016354D">
        <w:rPr>
          <w:rFonts w:ascii="Times New Roman" w:hAnsi="Times New Roman" w:cs="Times New Roman"/>
          <w:sz w:val="28"/>
          <w:szCs w:val="28"/>
          <w:lang w:val="kk-KZ"/>
        </w:rPr>
        <w:t xml:space="preserve">өндіру </w:t>
      </w:r>
      <w:r w:rsidR="00DB4DFA" w:rsidRPr="0016354D">
        <w:rPr>
          <w:rFonts w:ascii="Times New Roman" w:hAnsi="Times New Roman" w:cs="Times New Roman"/>
          <w:sz w:val="28"/>
          <w:szCs w:val="28"/>
          <w:lang w:val="kk-KZ"/>
        </w:rPr>
        <w:t>тәсіл</w:t>
      </w:r>
      <w:r w:rsidR="00952BD1" w:rsidRPr="0016354D">
        <w:rPr>
          <w:rFonts w:ascii="Times New Roman" w:hAnsi="Times New Roman" w:cs="Times New Roman"/>
          <w:sz w:val="28"/>
          <w:szCs w:val="28"/>
          <w:lang w:val="kk-KZ"/>
        </w:rPr>
        <w:t>дерін</w:t>
      </w:r>
      <w:r w:rsidR="00DB4DFA" w:rsidRPr="00952BD1">
        <w:rPr>
          <w:rFonts w:ascii="Times New Roman" w:hAnsi="Times New Roman" w:cs="Times New Roman"/>
          <w:sz w:val="28"/>
          <w:szCs w:val="28"/>
          <w:lang w:val="kk-KZ"/>
        </w:rPr>
        <w:t xml:space="preserve"> зерттеу процесінде түрлі факторлардың әсерін модельдеу арқылы ең тиімді шешімдерді табуға мүмкіндік берді. </w:t>
      </w:r>
      <w:r w:rsidR="00C37565" w:rsidRPr="00952BD1">
        <w:rPr>
          <w:rFonts w:ascii="Times New Roman" w:hAnsi="Times New Roman" w:cs="Times New Roman"/>
          <w:sz w:val="28"/>
          <w:szCs w:val="28"/>
          <w:lang w:val="kk-KZ"/>
        </w:rPr>
        <w:t>Зертханалық және эксперименттік зерттеулерді орындау барысында келесі аспаптар мен қондырғылар пайдаланылды: LXRT-400T қондырғысы, MCR 702 TwinDrive автоматты реометр</w:t>
      </w:r>
      <w:r w:rsidR="00CE1316" w:rsidRPr="00952BD1">
        <w:rPr>
          <w:rFonts w:ascii="Times New Roman" w:hAnsi="Times New Roman" w:cs="Times New Roman"/>
          <w:sz w:val="28"/>
          <w:szCs w:val="28"/>
          <w:lang w:val="kk-KZ"/>
        </w:rPr>
        <w:t>і</w:t>
      </w:r>
      <w:r w:rsidR="00C37565" w:rsidRPr="00952BD1">
        <w:rPr>
          <w:rFonts w:ascii="Times New Roman" w:hAnsi="Times New Roman" w:cs="Times New Roman"/>
          <w:sz w:val="28"/>
          <w:szCs w:val="28"/>
          <w:lang w:val="kk-KZ"/>
        </w:rPr>
        <w:t>,  Брукфильд виско</w:t>
      </w:r>
      <w:r w:rsidR="0026654A" w:rsidRPr="00952BD1">
        <w:rPr>
          <w:rFonts w:ascii="Times New Roman" w:hAnsi="Times New Roman" w:cs="Times New Roman"/>
          <w:sz w:val="28"/>
          <w:szCs w:val="28"/>
          <w:lang w:val="kk-KZ"/>
        </w:rPr>
        <w:t>зиметрі, Дин</w:t>
      </w:r>
      <w:r w:rsidR="00005AC9" w:rsidRPr="00952BD1">
        <w:rPr>
          <w:rFonts w:ascii="Times New Roman" w:hAnsi="Times New Roman" w:cs="Times New Roman"/>
          <w:sz w:val="28"/>
          <w:szCs w:val="28"/>
          <w:lang w:val="kk-KZ"/>
        </w:rPr>
        <w:t>-</w:t>
      </w:r>
      <w:r w:rsidR="00CE1316" w:rsidRPr="00952BD1">
        <w:rPr>
          <w:rFonts w:ascii="Times New Roman" w:hAnsi="Times New Roman" w:cs="Times New Roman"/>
          <w:sz w:val="28"/>
          <w:szCs w:val="28"/>
          <w:lang w:val="kk-KZ"/>
        </w:rPr>
        <w:t xml:space="preserve">Старк аппараты және </w:t>
      </w:r>
      <w:r w:rsidR="00C37565" w:rsidRPr="00952BD1">
        <w:rPr>
          <w:rFonts w:ascii="Times New Roman" w:hAnsi="Times New Roman" w:cs="Times New Roman"/>
          <w:sz w:val="28"/>
          <w:szCs w:val="28"/>
          <w:lang w:val="kk-KZ"/>
        </w:rPr>
        <w:t xml:space="preserve">UltraPorePerm 500 порозиметрі.  </w:t>
      </w:r>
    </w:p>
    <w:p w:rsidR="00053BD3" w:rsidRPr="00952BD1" w:rsidRDefault="00053BD3" w:rsidP="00430ED3">
      <w:pPr>
        <w:spacing w:after="0" w:line="240" w:lineRule="auto"/>
        <w:ind w:firstLine="709"/>
        <w:jc w:val="both"/>
        <w:rPr>
          <w:rFonts w:ascii="Times New Roman" w:hAnsi="Times New Roman" w:cs="Times New Roman"/>
          <w:b/>
          <w:sz w:val="28"/>
          <w:szCs w:val="28"/>
          <w:lang w:val="kk-KZ"/>
        </w:rPr>
      </w:pPr>
      <w:r w:rsidRPr="00952BD1">
        <w:rPr>
          <w:rFonts w:ascii="Times New Roman" w:hAnsi="Times New Roman" w:cs="Times New Roman"/>
          <w:b/>
          <w:sz w:val="28"/>
          <w:szCs w:val="28"/>
          <w:lang w:val="kk-KZ"/>
        </w:rPr>
        <w:t>Жұмыстың</w:t>
      </w:r>
      <w:r w:rsidR="00F03E03" w:rsidRPr="00952BD1">
        <w:rPr>
          <w:rFonts w:ascii="Times New Roman" w:hAnsi="Times New Roman" w:cs="Times New Roman"/>
          <w:b/>
          <w:sz w:val="28"/>
          <w:szCs w:val="28"/>
          <w:lang w:val="kk-KZ"/>
        </w:rPr>
        <w:t xml:space="preserve"> </w:t>
      </w:r>
      <w:r w:rsidR="00080255">
        <w:rPr>
          <w:rFonts w:ascii="Times New Roman" w:hAnsi="Times New Roman" w:cs="Times New Roman"/>
          <w:b/>
          <w:sz w:val="28"/>
          <w:szCs w:val="28"/>
          <w:lang w:val="kk-KZ"/>
        </w:rPr>
        <w:t xml:space="preserve">ғылыми </w:t>
      </w:r>
      <w:r w:rsidRPr="00952BD1">
        <w:rPr>
          <w:rFonts w:ascii="Times New Roman" w:hAnsi="Times New Roman" w:cs="Times New Roman"/>
          <w:b/>
          <w:sz w:val="28"/>
          <w:szCs w:val="28"/>
          <w:lang w:val="kk-KZ"/>
        </w:rPr>
        <w:t>жаңалығы.</w:t>
      </w:r>
    </w:p>
    <w:p w:rsidR="0092300E" w:rsidRPr="00952BD1" w:rsidRDefault="001541A1" w:rsidP="0092300E">
      <w:pPr>
        <w:spacing w:after="0" w:line="240" w:lineRule="auto"/>
        <w:ind w:firstLine="709"/>
        <w:jc w:val="both"/>
        <w:rPr>
          <w:rFonts w:ascii="Times New Roman" w:eastAsia="Times New Roman" w:hAnsi="Times New Roman"/>
          <w:sz w:val="28"/>
          <w:szCs w:val="28"/>
          <w:lang w:val="kk-KZ" w:eastAsia="ar-SA"/>
        </w:rPr>
      </w:pPr>
      <w:r w:rsidRPr="00952BD1">
        <w:rPr>
          <w:rFonts w:ascii="Times New Roman" w:eastAsia="Times New Roman" w:hAnsi="Times New Roman"/>
          <w:sz w:val="28"/>
          <w:szCs w:val="28"/>
          <w:lang w:val="kk-KZ" w:eastAsia="ar-SA"/>
        </w:rPr>
        <w:t>1.</w:t>
      </w:r>
      <w:r w:rsidR="00B31C72">
        <w:rPr>
          <w:rFonts w:ascii="Times New Roman" w:eastAsia="Times New Roman" w:hAnsi="Times New Roman"/>
          <w:sz w:val="28"/>
          <w:szCs w:val="28"/>
          <w:lang w:val="kk-KZ" w:eastAsia="ar-SA"/>
        </w:rPr>
        <w:t xml:space="preserve"> </w:t>
      </w:r>
      <w:r w:rsidRPr="00952BD1">
        <w:rPr>
          <w:rFonts w:ascii="Times New Roman" w:eastAsia="Times New Roman" w:hAnsi="Times New Roman"/>
          <w:sz w:val="28"/>
          <w:szCs w:val="28"/>
          <w:lang w:val="kk-KZ" w:eastAsia="ar-SA"/>
        </w:rPr>
        <w:t xml:space="preserve">Жоғары </w:t>
      </w:r>
      <w:r w:rsidR="009B50F2" w:rsidRPr="00952BD1">
        <w:rPr>
          <w:rFonts w:ascii="Times New Roman" w:eastAsia="Times New Roman" w:hAnsi="Times New Roman"/>
          <w:sz w:val="28"/>
          <w:szCs w:val="28"/>
          <w:lang w:val="kk-KZ" w:eastAsia="ar-SA"/>
        </w:rPr>
        <w:t>тұтқырлы</w:t>
      </w:r>
      <w:r w:rsidR="00632B85" w:rsidRPr="00952BD1">
        <w:rPr>
          <w:rFonts w:ascii="Times New Roman" w:eastAsia="Times New Roman" w:hAnsi="Times New Roman"/>
          <w:sz w:val="28"/>
          <w:szCs w:val="28"/>
          <w:lang w:val="kk-KZ" w:eastAsia="ar-SA"/>
        </w:rPr>
        <w:t xml:space="preserve"> </w:t>
      </w:r>
      <w:r w:rsidR="009B50F2" w:rsidRPr="00952BD1">
        <w:rPr>
          <w:rFonts w:ascii="Times New Roman" w:eastAsia="Times New Roman" w:hAnsi="Times New Roman"/>
          <w:sz w:val="28"/>
          <w:szCs w:val="28"/>
          <w:lang w:val="kk-KZ" w:eastAsia="ar-SA"/>
        </w:rPr>
        <w:t>мұнай кен орындарына</w:t>
      </w:r>
      <w:r w:rsidR="004B6F1D" w:rsidRPr="00952BD1">
        <w:rPr>
          <w:rFonts w:ascii="Times New Roman" w:eastAsia="Times New Roman" w:hAnsi="Times New Roman"/>
          <w:sz w:val="28"/>
          <w:szCs w:val="28"/>
          <w:lang w:val="kk-KZ" w:eastAsia="ar-SA"/>
        </w:rPr>
        <w:t xml:space="preserve"> әсер ету </w:t>
      </w:r>
      <w:r w:rsidR="00E738BC" w:rsidRPr="00952BD1">
        <w:rPr>
          <w:rFonts w:ascii="Times New Roman" w:eastAsia="Times New Roman" w:hAnsi="Times New Roman"/>
          <w:sz w:val="28"/>
          <w:szCs w:val="28"/>
          <w:lang w:val="kk-KZ" w:eastAsia="ar-SA"/>
        </w:rPr>
        <w:t xml:space="preserve">тиімділігін арттыру </w:t>
      </w:r>
      <w:r w:rsidR="00632B85" w:rsidRPr="00952BD1">
        <w:rPr>
          <w:rFonts w:ascii="Times New Roman" w:eastAsia="Times New Roman" w:hAnsi="Times New Roman"/>
          <w:sz w:val="28"/>
          <w:szCs w:val="28"/>
          <w:lang w:val="kk-KZ" w:eastAsia="ar-SA"/>
        </w:rPr>
        <w:t xml:space="preserve">мақсатында </w:t>
      </w:r>
      <w:r w:rsidR="00E738BC" w:rsidRPr="00952BD1">
        <w:rPr>
          <w:rFonts w:ascii="Times New Roman" w:hAnsi="Times New Roman" w:cs="Times New Roman"/>
          <w:sz w:val="28"/>
          <w:szCs w:val="28"/>
          <w:lang w:val="kk-KZ"/>
        </w:rPr>
        <w:t xml:space="preserve">R-1 және GL-50 маркалы  полимерлерді </w:t>
      </w:r>
      <w:r w:rsidR="00632B85" w:rsidRPr="00952BD1">
        <w:rPr>
          <w:rFonts w:ascii="Times New Roman" w:hAnsi="Times New Roman" w:cs="Times New Roman"/>
          <w:sz w:val="28"/>
          <w:szCs w:val="28"/>
          <w:lang w:val="kk-KZ"/>
        </w:rPr>
        <w:t xml:space="preserve">1,5 г/л </w:t>
      </w:r>
      <w:r w:rsidR="00BC1821" w:rsidRPr="00952BD1">
        <w:rPr>
          <w:rFonts w:ascii="Times New Roman" w:hAnsi="Times New Roman" w:cs="Times New Roman"/>
          <w:sz w:val="28"/>
          <w:szCs w:val="28"/>
          <w:lang w:val="kk-KZ"/>
        </w:rPr>
        <w:t>концентрацияда</w:t>
      </w:r>
      <w:r w:rsidR="00632B85" w:rsidRPr="00952BD1">
        <w:rPr>
          <w:rFonts w:ascii="Times New Roman" w:hAnsi="Times New Roman" w:cs="Times New Roman"/>
          <w:sz w:val="28"/>
          <w:szCs w:val="28"/>
          <w:lang w:val="kk-KZ"/>
        </w:rPr>
        <w:t xml:space="preserve"> </w:t>
      </w:r>
      <w:r w:rsidR="006207E2" w:rsidRPr="00952BD1">
        <w:rPr>
          <w:rFonts w:ascii="Times New Roman" w:hAnsi="Times New Roman" w:cs="Times New Roman"/>
          <w:sz w:val="28"/>
          <w:szCs w:val="28"/>
          <w:lang w:val="kk-KZ"/>
        </w:rPr>
        <w:t xml:space="preserve">қолдану </w:t>
      </w:r>
      <w:r w:rsidR="00E738BC" w:rsidRPr="00952BD1">
        <w:rPr>
          <w:rFonts w:ascii="Times New Roman" w:hAnsi="Times New Roman" w:cs="Times New Roman"/>
          <w:sz w:val="28"/>
          <w:szCs w:val="28"/>
          <w:lang w:val="kk-KZ"/>
        </w:rPr>
        <w:t>ғылыми</w:t>
      </w:r>
      <w:r w:rsidR="009B50F2" w:rsidRPr="00952BD1">
        <w:rPr>
          <w:rFonts w:ascii="Times New Roman" w:hAnsi="Times New Roman" w:cs="Times New Roman"/>
          <w:sz w:val="28"/>
          <w:szCs w:val="28"/>
          <w:lang w:val="kk-KZ"/>
        </w:rPr>
        <w:t xml:space="preserve"> тұрғыдан негізделді</w:t>
      </w:r>
      <w:r w:rsidR="006207E2" w:rsidRPr="00952BD1">
        <w:rPr>
          <w:rFonts w:ascii="Times New Roman" w:hAnsi="Times New Roman" w:cs="Times New Roman"/>
          <w:sz w:val="28"/>
          <w:szCs w:val="28"/>
          <w:lang w:val="kk-KZ"/>
        </w:rPr>
        <w:t>.</w:t>
      </w:r>
      <w:r w:rsidR="00E738BC" w:rsidRPr="00952BD1">
        <w:rPr>
          <w:rFonts w:ascii="Times New Roman" w:hAnsi="Times New Roman" w:cs="Times New Roman"/>
          <w:sz w:val="28"/>
          <w:szCs w:val="28"/>
          <w:lang w:val="kk-KZ"/>
        </w:rPr>
        <w:t xml:space="preserve"> </w:t>
      </w:r>
      <w:r w:rsidR="008E24E3" w:rsidRPr="00952BD1">
        <w:rPr>
          <w:rFonts w:ascii="Times New Roman" w:eastAsia="Times New Roman" w:hAnsi="Times New Roman" w:cs="Times New Roman"/>
          <w:sz w:val="28"/>
          <w:szCs w:val="28"/>
          <w:lang w:val="kk-KZ"/>
        </w:rPr>
        <w:t xml:space="preserve">Ұсынылған шешім </w:t>
      </w:r>
      <w:r w:rsidR="009B50F2" w:rsidRPr="00952BD1">
        <w:rPr>
          <w:rFonts w:ascii="Times New Roman" w:eastAsia="Times New Roman" w:hAnsi="Times New Roman" w:cs="Times New Roman"/>
          <w:sz w:val="28"/>
          <w:szCs w:val="28"/>
          <w:lang w:val="kk-KZ"/>
        </w:rPr>
        <w:t>қиын өндірілетін  қорларды игеру</w:t>
      </w:r>
      <w:r w:rsidR="00BC1821" w:rsidRPr="00952BD1">
        <w:rPr>
          <w:rFonts w:ascii="Times New Roman" w:eastAsia="Times New Roman" w:hAnsi="Times New Roman" w:cs="Times New Roman"/>
          <w:sz w:val="28"/>
          <w:szCs w:val="28"/>
          <w:lang w:val="kk-KZ"/>
        </w:rPr>
        <w:t>де</w:t>
      </w:r>
      <w:r w:rsidR="009B50F2" w:rsidRPr="00952BD1">
        <w:rPr>
          <w:rFonts w:ascii="Times New Roman" w:eastAsia="Times New Roman" w:hAnsi="Times New Roman" w:cs="Times New Roman"/>
          <w:sz w:val="28"/>
          <w:szCs w:val="28"/>
          <w:lang w:val="kk-KZ"/>
        </w:rPr>
        <w:t xml:space="preserve"> қолданбалы м</w:t>
      </w:r>
      <w:r w:rsidR="00BC1821" w:rsidRPr="00952BD1">
        <w:rPr>
          <w:rFonts w:ascii="Times New Roman" w:eastAsia="Times New Roman" w:hAnsi="Times New Roman" w:cs="Times New Roman"/>
          <w:sz w:val="28"/>
          <w:szCs w:val="28"/>
          <w:lang w:val="kk-KZ"/>
        </w:rPr>
        <w:t>аңызға</w:t>
      </w:r>
      <w:r w:rsidR="009B50F2" w:rsidRPr="00952BD1">
        <w:rPr>
          <w:rFonts w:ascii="Times New Roman" w:eastAsia="Times New Roman" w:hAnsi="Times New Roman" w:cs="Times New Roman"/>
          <w:sz w:val="28"/>
          <w:szCs w:val="28"/>
          <w:lang w:val="kk-KZ"/>
        </w:rPr>
        <w:t xml:space="preserve"> ие</w:t>
      </w:r>
      <w:r w:rsidR="00A644F7">
        <w:rPr>
          <w:rFonts w:ascii="Times New Roman" w:eastAsia="Times New Roman" w:hAnsi="Times New Roman" w:cs="Times New Roman"/>
          <w:sz w:val="28"/>
          <w:szCs w:val="28"/>
          <w:lang w:val="kk-KZ"/>
        </w:rPr>
        <w:t xml:space="preserve"> </w:t>
      </w:r>
      <w:r w:rsidR="009B50F2" w:rsidRPr="00952BD1">
        <w:rPr>
          <w:rFonts w:ascii="Times New Roman" w:eastAsia="Times New Roman" w:hAnsi="Times New Roman" w:cs="Times New Roman"/>
          <w:sz w:val="28"/>
          <w:szCs w:val="28"/>
          <w:lang w:val="kk-KZ"/>
        </w:rPr>
        <w:t xml:space="preserve">және </w:t>
      </w:r>
      <w:r w:rsidR="00E738BC" w:rsidRPr="00952BD1">
        <w:rPr>
          <w:rFonts w:ascii="Times New Roman" w:eastAsia="Times New Roman" w:hAnsi="Times New Roman" w:cs="Times New Roman"/>
          <w:sz w:val="28"/>
          <w:szCs w:val="28"/>
          <w:lang w:val="kk-KZ"/>
        </w:rPr>
        <w:t>технологиялық тиімді</w:t>
      </w:r>
      <w:r w:rsidR="009B50F2" w:rsidRPr="00952BD1">
        <w:rPr>
          <w:rFonts w:ascii="Times New Roman" w:eastAsia="Times New Roman" w:hAnsi="Times New Roman" w:cs="Times New Roman"/>
          <w:sz w:val="28"/>
          <w:szCs w:val="28"/>
          <w:lang w:val="kk-KZ"/>
        </w:rPr>
        <w:t>лі</w:t>
      </w:r>
      <w:r w:rsidR="00BC1821" w:rsidRPr="00952BD1">
        <w:rPr>
          <w:rFonts w:ascii="Times New Roman" w:eastAsia="Times New Roman" w:hAnsi="Times New Roman" w:cs="Times New Roman"/>
          <w:sz w:val="28"/>
          <w:szCs w:val="28"/>
          <w:lang w:val="kk-KZ"/>
        </w:rPr>
        <w:t>кті</w:t>
      </w:r>
      <w:r w:rsidR="009B50F2" w:rsidRPr="00952BD1">
        <w:rPr>
          <w:rFonts w:ascii="Times New Roman" w:eastAsia="Times New Roman" w:hAnsi="Times New Roman" w:cs="Times New Roman"/>
          <w:sz w:val="28"/>
          <w:szCs w:val="28"/>
          <w:lang w:val="kk-KZ"/>
        </w:rPr>
        <w:t xml:space="preserve"> арттыруға ықпал етеді</w:t>
      </w:r>
      <w:r w:rsidR="004B6F1D" w:rsidRPr="00952BD1">
        <w:rPr>
          <w:rFonts w:ascii="Times New Roman" w:eastAsia="Times New Roman" w:hAnsi="Times New Roman"/>
          <w:sz w:val="28"/>
          <w:szCs w:val="28"/>
          <w:lang w:val="kk-KZ" w:eastAsia="ar-SA"/>
        </w:rPr>
        <w:t>.</w:t>
      </w:r>
    </w:p>
    <w:p w:rsidR="00B05197" w:rsidRPr="00952BD1" w:rsidRDefault="00B31C72" w:rsidP="00B31C72">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9C5217" w:rsidRPr="00952BD1">
        <w:rPr>
          <w:rFonts w:ascii="Times New Roman" w:hAnsi="Times New Roman" w:cs="Times New Roman"/>
          <w:sz w:val="28"/>
          <w:szCs w:val="28"/>
          <w:lang w:val="kk-KZ"/>
        </w:rPr>
        <w:t>Э</w:t>
      </w:r>
      <w:r w:rsidR="004B6F1D" w:rsidRPr="00952BD1">
        <w:rPr>
          <w:rFonts w:ascii="Times New Roman" w:hAnsi="Times New Roman" w:cs="Times New Roman"/>
          <w:sz w:val="28"/>
          <w:szCs w:val="28"/>
          <w:lang w:val="kk-KZ"/>
        </w:rPr>
        <w:t xml:space="preserve">лектрохимиялық модификацияланған су негізінде </w:t>
      </w:r>
      <w:r w:rsidR="009B5BAB" w:rsidRPr="00952BD1">
        <w:rPr>
          <w:rFonts w:ascii="Times New Roman" w:hAnsi="Times New Roman" w:cs="Times New Roman"/>
          <w:sz w:val="28"/>
          <w:szCs w:val="28"/>
          <w:lang w:val="kk-KZ"/>
        </w:rPr>
        <w:t xml:space="preserve">0,25% концентрациялы </w:t>
      </w:r>
      <w:r w:rsidR="009C5217" w:rsidRPr="00952BD1">
        <w:rPr>
          <w:rFonts w:ascii="Times New Roman" w:hAnsi="Times New Roman" w:cs="Times New Roman"/>
          <w:sz w:val="28"/>
          <w:szCs w:val="28"/>
          <w:lang w:val="kk-KZ"/>
        </w:rPr>
        <w:t>полимерлі</w:t>
      </w:r>
      <w:r w:rsidR="009B5BAB" w:rsidRPr="00952BD1">
        <w:rPr>
          <w:rFonts w:ascii="Times New Roman" w:hAnsi="Times New Roman" w:cs="Times New Roman"/>
          <w:sz w:val="28"/>
          <w:szCs w:val="28"/>
          <w:lang w:val="kk-KZ"/>
        </w:rPr>
        <w:t>к</w:t>
      </w:r>
      <w:r w:rsidR="009C5217" w:rsidRPr="00952BD1">
        <w:rPr>
          <w:rFonts w:ascii="Times New Roman" w:hAnsi="Times New Roman" w:cs="Times New Roman"/>
          <w:sz w:val="28"/>
          <w:szCs w:val="28"/>
          <w:lang w:val="kk-KZ"/>
        </w:rPr>
        <w:t xml:space="preserve"> </w:t>
      </w:r>
      <w:r w:rsidR="0092300E" w:rsidRPr="00952BD1">
        <w:rPr>
          <w:rFonts w:ascii="Times New Roman" w:hAnsi="Times New Roman" w:cs="Times New Roman"/>
          <w:sz w:val="28"/>
          <w:szCs w:val="28"/>
          <w:lang w:val="kk-KZ"/>
        </w:rPr>
        <w:t>композицияларды пайдалана отырып, біртекті емес қабаттарға әсер етудің кешенді әдісі әзірленді</w:t>
      </w:r>
      <w:r w:rsidR="009B5BAB" w:rsidRPr="00952BD1">
        <w:rPr>
          <w:rFonts w:ascii="Times New Roman" w:hAnsi="Times New Roman" w:cs="Times New Roman"/>
          <w:sz w:val="28"/>
          <w:szCs w:val="28"/>
          <w:lang w:val="kk-KZ"/>
        </w:rPr>
        <w:t xml:space="preserve">. Бұл әдіс жоғары өткізгіштікке ие қабаттардан мұнай </w:t>
      </w:r>
      <w:r w:rsidR="00D455AC" w:rsidRPr="00952BD1">
        <w:rPr>
          <w:rFonts w:ascii="Times New Roman" w:hAnsi="Times New Roman" w:cs="Times New Roman"/>
          <w:sz w:val="28"/>
          <w:szCs w:val="28"/>
          <w:lang w:val="kk-KZ"/>
        </w:rPr>
        <w:t>бергіштік</w:t>
      </w:r>
      <w:r w:rsidR="009B5BAB" w:rsidRPr="00952BD1">
        <w:rPr>
          <w:rFonts w:ascii="Times New Roman" w:hAnsi="Times New Roman" w:cs="Times New Roman"/>
          <w:sz w:val="28"/>
          <w:szCs w:val="28"/>
          <w:lang w:val="kk-KZ"/>
        </w:rPr>
        <w:t xml:space="preserve"> коэффициентін орташа есеппен 20%-ға, ал төмен өткізгіштікке ие қабаттардан 26%-ға арттыруға мүмкіндік береді. Аталған</w:t>
      </w:r>
      <w:r w:rsidR="0092300E" w:rsidRPr="00952BD1">
        <w:rPr>
          <w:rFonts w:ascii="Times New Roman" w:hAnsi="Times New Roman" w:cs="Times New Roman"/>
          <w:sz w:val="28"/>
          <w:szCs w:val="28"/>
          <w:lang w:val="kk-KZ"/>
        </w:rPr>
        <w:t xml:space="preserve"> әдіс төмен өткізгіш</w:t>
      </w:r>
      <w:r w:rsidR="00CD6FA3" w:rsidRPr="00952BD1">
        <w:rPr>
          <w:rFonts w:ascii="Times New Roman" w:hAnsi="Times New Roman" w:cs="Times New Roman"/>
          <w:sz w:val="28"/>
          <w:szCs w:val="28"/>
          <w:lang w:val="kk-KZ"/>
        </w:rPr>
        <w:t>ті</w:t>
      </w:r>
      <w:r w:rsidR="0092300E" w:rsidRPr="00952BD1">
        <w:rPr>
          <w:rFonts w:ascii="Times New Roman" w:hAnsi="Times New Roman" w:cs="Times New Roman"/>
          <w:sz w:val="28"/>
          <w:szCs w:val="28"/>
          <w:lang w:val="kk-KZ"/>
        </w:rPr>
        <w:t xml:space="preserve"> қабаттарға әсер ету тиімділігін арттыратын жаңа технологиялық шешім болып табылады.</w:t>
      </w:r>
      <w:r w:rsidR="004B6F1D" w:rsidRPr="00952BD1">
        <w:rPr>
          <w:rFonts w:ascii="Times New Roman" w:hAnsi="Times New Roman" w:cs="Times New Roman"/>
          <w:sz w:val="28"/>
          <w:szCs w:val="28"/>
          <w:lang w:val="kk-KZ"/>
        </w:rPr>
        <w:t xml:space="preserve"> </w:t>
      </w:r>
    </w:p>
    <w:p w:rsidR="00B05197" w:rsidRDefault="001541A1">
      <w:pPr>
        <w:spacing w:after="0" w:line="240" w:lineRule="auto"/>
        <w:ind w:firstLine="709"/>
        <w:jc w:val="both"/>
        <w:rPr>
          <w:rFonts w:ascii="Times New Roman" w:hAnsi="Times New Roman" w:cs="Times New Roman"/>
          <w:sz w:val="28"/>
          <w:szCs w:val="28"/>
          <w:lang w:val="kk-KZ"/>
        </w:rPr>
      </w:pPr>
      <w:r w:rsidRPr="00952BD1">
        <w:rPr>
          <w:rFonts w:ascii="Times New Roman" w:hAnsi="Times New Roman" w:cs="Times New Roman"/>
          <w:sz w:val="28"/>
          <w:szCs w:val="28"/>
          <w:lang w:val="kk-KZ"/>
        </w:rPr>
        <w:t xml:space="preserve">3. </w:t>
      </w:r>
      <w:r w:rsidR="00613C4B" w:rsidRPr="00952BD1">
        <w:rPr>
          <w:rFonts w:ascii="Times New Roman" w:hAnsi="Times New Roman" w:cs="Times New Roman"/>
          <w:sz w:val="28"/>
          <w:szCs w:val="28"/>
          <w:lang w:val="kk-KZ"/>
        </w:rPr>
        <w:t>Қабатқа әсер ету үшін 0,25% және 0,5% полимерлік композициялар қосылған су-газ қоспасын қолдануға негізделген кешенді технология ұсынылды.</w:t>
      </w:r>
      <w:r w:rsidR="00613C4B" w:rsidRPr="00952BD1">
        <w:rPr>
          <w:lang w:val="kk-KZ"/>
        </w:rPr>
        <w:t xml:space="preserve"> </w:t>
      </w:r>
      <w:r w:rsidR="004628C0" w:rsidRPr="00952BD1">
        <w:rPr>
          <w:rFonts w:ascii="Times New Roman" w:hAnsi="Times New Roman" w:cs="Times New Roman"/>
          <w:sz w:val="28"/>
          <w:szCs w:val="28"/>
          <w:lang w:val="kk-KZ"/>
        </w:rPr>
        <w:t xml:space="preserve">Құрамында </w:t>
      </w:r>
      <w:r w:rsidR="004B6F1D" w:rsidRPr="00952BD1">
        <w:rPr>
          <w:rFonts w:ascii="Times New Roman" w:hAnsi="Times New Roman" w:cs="Times New Roman"/>
          <w:sz w:val="28"/>
          <w:szCs w:val="28"/>
          <w:lang w:val="kk-KZ"/>
        </w:rPr>
        <w:t>0,25%</w:t>
      </w:r>
      <w:r w:rsidR="004628C0" w:rsidRPr="00952BD1">
        <w:rPr>
          <w:rFonts w:ascii="Times New Roman" w:hAnsi="Times New Roman" w:cs="Times New Roman"/>
          <w:sz w:val="28"/>
          <w:szCs w:val="28"/>
          <w:lang w:val="kk-KZ"/>
        </w:rPr>
        <w:t xml:space="preserve"> және 0,5% </w:t>
      </w:r>
      <w:r w:rsidR="004B6F1D" w:rsidRPr="00952BD1">
        <w:rPr>
          <w:rFonts w:ascii="Times New Roman" w:hAnsi="Times New Roman" w:cs="Times New Roman"/>
          <w:sz w:val="28"/>
          <w:szCs w:val="28"/>
          <w:lang w:val="kk-KZ"/>
        </w:rPr>
        <w:t xml:space="preserve"> полимерлі композициялар</w:t>
      </w:r>
      <w:r w:rsidR="004628C0" w:rsidRPr="00952BD1">
        <w:rPr>
          <w:rFonts w:ascii="Times New Roman" w:hAnsi="Times New Roman" w:cs="Times New Roman"/>
          <w:sz w:val="28"/>
          <w:szCs w:val="28"/>
          <w:lang w:val="kk-KZ"/>
        </w:rPr>
        <w:t>ы бар</w:t>
      </w:r>
      <w:r w:rsidR="004B6F1D" w:rsidRPr="00952BD1">
        <w:rPr>
          <w:rFonts w:ascii="Times New Roman" w:hAnsi="Times New Roman" w:cs="Times New Roman"/>
          <w:sz w:val="28"/>
          <w:szCs w:val="28"/>
          <w:lang w:val="kk-KZ"/>
        </w:rPr>
        <w:t xml:space="preserve"> су-газ қоспасы</w:t>
      </w:r>
      <w:r w:rsidR="004628C0" w:rsidRPr="00952BD1">
        <w:rPr>
          <w:rFonts w:ascii="Times New Roman" w:hAnsi="Times New Roman" w:cs="Times New Roman"/>
          <w:sz w:val="28"/>
          <w:szCs w:val="28"/>
          <w:lang w:val="kk-KZ"/>
        </w:rPr>
        <w:t xml:space="preserve">н пайдалануға </w:t>
      </w:r>
      <w:r w:rsidR="004B6F1D" w:rsidRPr="00952BD1">
        <w:rPr>
          <w:rFonts w:ascii="Times New Roman" w:hAnsi="Times New Roman" w:cs="Times New Roman"/>
          <w:sz w:val="28"/>
          <w:szCs w:val="28"/>
          <w:lang w:val="kk-KZ"/>
        </w:rPr>
        <w:t>негізінде</w:t>
      </w:r>
      <w:r w:rsidR="004628C0" w:rsidRPr="00952BD1">
        <w:rPr>
          <w:rFonts w:ascii="Times New Roman" w:hAnsi="Times New Roman" w:cs="Times New Roman"/>
          <w:sz w:val="28"/>
          <w:szCs w:val="28"/>
          <w:lang w:val="kk-KZ"/>
        </w:rPr>
        <w:t>лген.</w:t>
      </w:r>
      <w:r w:rsidR="004B6F1D" w:rsidRPr="00952BD1">
        <w:rPr>
          <w:rFonts w:ascii="Times New Roman" w:hAnsi="Times New Roman" w:cs="Times New Roman"/>
          <w:sz w:val="28"/>
          <w:szCs w:val="28"/>
          <w:lang w:val="kk-KZ"/>
        </w:rPr>
        <w:t xml:space="preserve"> </w:t>
      </w:r>
      <w:r w:rsidR="004628C0" w:rsidRPr="00952BD1">
        <w:rPr>
          <w:rFonts w:ascii="Times New Roman" w:hAnsi="Times New Roman" w:cs="Times New Roman"/>
          <w:sz w:val="28"/>
          <w:szCs w:val="28"/>
          <w:lang w:val="kk-KZ"/>
        </w:rPr>
        <w:t>Б</w:t>
      </w:r>
      <w:r w:rsidR="004B6F1D" w:rsidRPr="00952BD1">
        <w:rPr>
          <w:rFonts w:ascii="Times New Roman" w:hAnsi="Times New Roman" w:cs="Times New Roman"/>
          <w:sz w:val="28"/>
          <w:szCs w:val="28"/>
          <w:lang w:val="kk-KZ"/>
        </w:rPr>
        <w:t xml:space="preserve">ұл </w:t>
      </w:r>
      <w:r w:rsidR="004628C0" w:rsidRPr="00952BD1">
        <w:rPr>
          <w:rFonts w:ascii="Times New Roman" w:hAnsi="Times New Roman" w:cs="Times New Roman"/>
          <w:sz w:val="28"/>
          <w:szCs w:val="28"/>
          <w:lang w:val="kk-KZ"/>
        </w:rPr>
        <w:t xml:space="preserve">технология мұнай бергіштік коэффициентін сәйкесінше </w:t>
      </w:r>
      <w:r w:rsidR="004B6F1D" w:rsidRPr="00952BD1">
        <w:rPr>
          <w:rFonts w:ascii="Times New Roman" w:hAnsi="Times New Roman" w:cs="Times New Roman"/>
          <w:sz w:val="28"/>
          <w:szCs w:val="28"/>
          <w:lang w:val="kk-KZ"/>
        </w:rPr>
        <w:t xml:space="preserve"> </w:t>
      </w:r>
      <w:r w:rsidR="004628C0" w:rsidRPr="00952BD1">
        <w:rPr>
          <w:rFonts w:ascii="Times New Roman" w:hAnsi="Times New Roman" w:cs="Times New Roman"/>
          <w:sz w:val="28"/>
          <w:szCs w:val="28"/>
          <w:lang w:val="kk-KZ"/>
        </w:rPr>
        <w:t xml:space="preserve">32,4% және </w:t>
      </w:r>
      <w:r w:rsidR="004B6F1D" w:rsidRPr="00952BD1">
        <w:rPr>
          <w:rFonts w:ascii="Times New Roman" w:hAnsi="Times New Roman" w:cs="Times New Roman"/>
          <w:sz w:val="28"/>
          <w:szCs w:val="28"/>
          <w:lang w:val="kk-KZ"/>
        </w:rPr>
        <w:t>32,9%-ға арттыруға мүмкіндік береді.</w:t>
      </w:r>
      <w:r w:rsidR="004628C0" w:rsidRPr="00952BD1">
        <w:rPr>
          <w:rFonts w:ascii="Times New Roman" w:hAnsi="Times New Roman" w:cs="Times New Roman"/>
          <w:sz w:val="28"/>
          <w:szCs w:val="28"/>
          <w:lang w:val="kk-KZ"/>
        </w:rPr>
        <w:t xml:space="preserve"> Аталған тәсіл қиын өндірілетін қорларды тиімді игеруге, өндіріс шығындарын азайтуға және</w:t>
      </w:r>
      <w:r w:rsidR="00613C4B" w:rsidRPr="00952BD1">
        <w:rPr>
          <w:rFonts w:ascii="Times New Roman" w:hAnsi="Times New Roman" w:cs="Times New Roman"/>
          <w:sz w:val="28"/>
          <w:szCs w:val="28"/>
          <w:lang w:val="kk-KZ"/>
        </w:rPr>
        <w:t xml:space="preserve"> </w:t>
      </w:r>
      <w:r w:rsidR="00AD63B6" w:rsidRPr="00952BD1">
        <w:rPr>
          <w:rFonts w:ascii="Times New Roman" w:hAnsi="Times New Roman" w:cs="Times New Roman"/>
          <w:sz w:val="28"/>
          <w:szCs w:val="28"/>
          <w:lang w:val="kk-KZ"/>
        </w:rPr>
        <w:t xml:space="preserve">жоғары тұтқырлы </w:t>
      </w:r>
      <w:r w:rsidR="004628C0" w:rsidRPr="00952BD1">
        <w:rPr>
          <w:rFonts w:ascii="Times New Roman" w:hAnsi="Times New Roman" w:cs="Times New Roman"/>
          <w:sz w:val="28"/>
          <w:szCs w:val="28"/>
          <w:lang w:val="kk-KZ"/>
        </w:rPr>
        <w:t xml:space="preserve">мұнай өндіру көлемін ұлғайтуға </w:t>
      </w:r>
      <w:r w:rsidR="00613C4B" w:rsidRPr="00952BD1">
        <w:rPr>
          <w:rFonts w:ascii="Times New Roman" w:hAnsi="Times New Roman" w:cs="Times New Roman"/>
          <w:sz w:val="28"/>
          <w:szCs w:val="28"/>
          <w:lang w:val="kk-KZ"/>
        </w:rPr>
        <w:t>септігін</w:t>
      </w:r>
      <w:r w:rsidR="005763CE" w:rsidRPr="00952BD1">
        <w:rPr>
          <w:rFonts w:ascii="Times New Roman" w:hAnsi="Times New Roman" w:cs="Times New Roman"/>
          <w:sz w:val="28"/>
          <w:szCs w:val="28"/>
          <w:lang w:val="kk-KZ"/>
        </w:rPr>
        <w:t xml:space="preserve"> тигізеді.</w:t>
      </w:r>
      <w:r w:rsidR="004628C0">
        <w:rPr>
          <w:rFonts w:ascii="Times New Roman" w:hAnsi="Times New Roman" w:cs="Times New Roman"/>
          <w:sz w:val="28"/>
          <w:szCs w:val="28"/>
          <w:lang w:val="kk-KZ"/>
        </w:rPr>
        <w:t xml:space="preserve">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Жұмыстың практикалық маңыздылығы. </w:t>
      </w:r>
      <w:r>
        <w:rPr>
          <w:rFonts w:ascii="Times New Roman" w:hAnsi="Times New Roman" w:cs="Times New Roman"/>
          <w:sz w:val="28"/>
          <w:szCs w:val="28"/>
          <w:lang w:val="kk-KZ"/>
        </w:rPr>
        <w:t xml:space="preserve">Жүргізілген зерттеу тәжірибесі мұнай кен орындарын кешенді технологиялар негізінде, полимерлік композицияларды әртүрлі геологиялық-физикалық жағдайларда қолдану арқылы игеру механизмдері туралы түсініктерді толықтырып, </w:t>
      </w:r>
      <w:r w:rsidR="00952BD1" w:rsidRPr="0016354D">
        <w:rPr>
          <w:rFonts w:ascii="Times New Roman" w:hAnsi="Times New Roman" w:cs="Times New Roman"/>
          <w:sz w:val="28"/>
          <w:szCs w:val="28"/>
          <w:lang w:val="kk-KZ"/>
        </w:rPr>
        <w:t>жетілдіруге</w:t>
      </w:r>
      <w:r>
        <w:rPr>
          <w:rFonts w:ascii="Times New Roman" w:hAnsi="Times New Roman" w:cs="Times New Roman"/>
          <w:sz w:val="28"/>
          <w:szCs w:val="28"/>
          <w:lang w:val="kk-KZ"/>
        </w:rPr>
        <w:t xml:space="preserve"> мүмкіндік берді. Бұл зерттеулердің нәтижелері Қазақстанның мұнай кен орындарында полимерлік әсер ету әдістерін өнеркәсіптік ауқымда қолдануға негіз бола алады. Полимерлік технологияларды пайдалану арқылы мұнай өндіру көлемін </w:t>
      </w:r>
      <w:r w:rsidR="00F611D3">
        <w:rPr>
          <w:rFonts w:ascii="Times New Roman" w:hAnsi="Times New Roman" w:cs="Times New Roman"/>
          <w:sz w:val="28"/>
          <w:szCs w:val="28"/>
          <w:lang w:val="kk-KZ"/>
        </w:rPr>
        <w:t xml:space="preserve">арттыруға </w:t>
      </w:r>
      <w:r>
        <w:rPr>
          <w:rFonts w:ascii="Times New Roman" w:hAnsi="Times New Roman" w:cs="Times New Roman"/>
          <w:sz w:val="28"/>
          <w:szCs w:val="28"/>
          <w:lang w:val="kk-KZ"/>
        </w:rPr>
        <w:t>және кен орындарын игерудің техникалық-экономикалық көрсеткіштерін жақсарту</w:t>
      </w:r>
      <w:r w:rsidR="00F611D3">
        <w:rPr>
          <w:rFonts w:ascii="Times New Roman" w:hAnsi="Times New Roman" w:cs="Times New Roman"/>
          <w:sz w:val="28"/>
          <w:szCs w:val="28"/>
          <w:lang w:val="kk-KZ"/>
        </w:rPr>
        <w:t>ға</w:t>
      </w:r>
      <w:r w:rsidR="009A4FDF">
        <w:rPr>
          <w:rFonts w:ascii="Times New Roman" w:hAnsi="Times New Roman" w:cs="Times New Roman"/>
          <w:sz w:val="28"/>
          <w:szCs w:val="28"/>
          <w:lang w:val="kk-KZ"/>
        </w:rPr>
        <w:t xml:space="preserve"> мүмкіндік береді</w:t>
      </w:r>
      <w:r>
        <w:rPr>
          <w:rFonts w:ascii="Times New Roman" w:hAnsi="Times New Roman" w:cs="Times New Roman"/>
          <w:sz w:val="28"/>
          <w:szCs w:val="28"/>
          <w:lang w:val="kk-KZ"/>
        </w:rPr>
        <w:t>. Осылайша, зерттеу нәтижелері мұнай саласындағы өндіріс</w:t>
      </w:r>
      <w:r w:rsidR="00F611D3">
        <w:rPr>
          <w:rFonts w:ascii="Times New Roman" w:hAnsi="Times New Roman" w:cs="Times New Roman"/>
          <w:sz w:val="28"/>
          <w:szCs w:val="28"/>
          <w:lang w:val="kk-KZ"/>
        </w:rPr>
        <w:t>тің</w:t>
      </w:r>
      <w:r>
        <w:rPr>
          <w:rFonts w:ascii="Times New Roman" w:hAnsi="Times New Roman" w:cs="Times New Roman"/>
          <w:sz w:val="28"/>
          <w:szCs w:val="28"/>
          <w:lang w:val="kk-KZ"/>
        </w:rPr>
        <w:t xml:space="preserve"> тиімділігін арттыруға және ұлттық экономиканың дамуына үлес қосады.</w:t>
      </w: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Қорғауға шығарылатын қағидалар.</w:t>
      </w:r>
    </w:p>
    <w:p w:rsidR="00BC1821" w:rsidRPr="00952BD1" w:rsidRDefault="00CE10E7" w:rsidP="00CE10E7">
      <w:pPr>
        <w:tabs>
          <w:tab w:val="left" w:pos="993"/>
        </w:tabs>
        <w:spacing w:after="0" w:line="240" w:lineRule="auto"/>
        <w:ind w:firstLine="709"/>
        <w:jc w:val="both"/>
        <w:rPr>
          <w:rFonts w:ascii="Times New Roman" w:hAnsi="Times New Roman" w:cs="Times New Roman"/>
          <w:sz w:val="36"/>
          <w:szCs w:val="28"/>
          <w:lang w:val="kk-KZ"/>
        </w:rPr>
      </w:pPr>
      <w:r w:rsidRPr="00952BD1">
        <w:rPr>
          <w:rFonts w:ascii="Times New Roman" w:hAnsi="Times New Roman" w:cs="Times New Roman"/>
          <w:sz w:val="28"/>
          <w:lang w:val="kk-KZ"/>
        </w:rPr>
        <w:t xml:space="preserve">1. </w:t>
      </w:r>
      <w:r w:rsidR="00BC1821" w:rsidRPr="00952BD1">
        <w:rPr>
          <w:rFonts w:ascii="Times New Roman" w:hAnsi="Times New Roman" w:cs="Times New Roman"/>
          <w:sz w:val="28"/>
          <w:lang w:val="kk-KZ"/>
        </w:rPr>
        <w:t>GL-50 және R-1 маркалы полимерлерді 1,5 г/л концентрацияда қолданудың Каламқас кен орнының мұнай қорларына әсер ету тиімділігін арттырудағы рөлі ғылыми негізделді. Эксперименттік мәліметтер бұл полимерлердің мұнайды ығыстырудағы тиімділігін нақты растады.</w:t>
      </w:r>
    </w:p>
    <w:p w:rsidR="00B05197" w:rsidRPr="00952BD1" w:rsidRDefault="004B6F1D">
      <w:pPr>
        <w:spacing w:after="0" w:line="240" w:lineRule="auto"/>
        <w:ind w:firstLine="709"/>
        <w:jc w:val="both"/>
        <w:rPr>
          <w:rFonts w:ascii="Times New Roman" w:hAnsi="Times New Roman" w:cs="Times New Roman"/>
          <w:sz w:val="28"/>
          <w:szCs w:val="28"/>
          <w:lang w:val="kk-KZ"/>
        </w:rPr>
      </w:pPr>
      <w:r w:rsidRPr="00952BD1">
        <w:rPr>
          <w:rFonts w:ascii="Times New Roman" w:hAnsi="Times New Roman" w:cs="Times New Roman"/>
          <w:sz w:val="28"/>
          <w:szCs w:val="28"/>
          <w:lang w:val="kk-KZ"/>
        </w:rPr>
        <w:t>2. Біртекті емес қатпарлы қабаттың құрылымына әсер етудің кеш</w:t>
      </w:r>
      <w:r w:rsidR="00BF6598" w:rsidRPr="00952BD1">
        <w:rPr>
          <w:rFonts w:ascii="Times New Roman" w:hAnsi="Times New Roman" w:cs="Times New Roman"/>
          <w:sz w:val="28"/>
          <w:szCs w:val="28"/>
          <w:lang w:val="kk-KZ"/>
        </w:rPr>
        <w:t>енді технологиясының</w:t>
      </w:r>
      <w:r w:rsidRPr="00952BD1">
        <w:rPr>
          <w:rFonts w:ascii="Times New Roman" w:hAnsi="Times New Roman" w:cs="Times New Roman"/>
          <w:sz w:val="28"/>
          <w:szCs w:val="28"/>
          <w:lang w:val="kk-KZ"/>
        </w:rPr>
        <w:t xml:space="preserve"> 0,25% концентрациялы полимер ерітіндісі мен электрохимиялық </w:t>
      </w:r>
      <w:r w:rsidR="00CE10E7" w:rsidRPr="00952BD1">
        <w:rPr>
          <w:rFonts w:ascii="Times New Roman" w:hAnsi="Times New Roman" w:cs="Times New Roman"/>
          <w:sz w:val="28"/>
          <w:lang w:val="kk-KZ"/>
        </w:rPr>
        <w:t>модификацияланған</w:t>
      </w:r>
      <w:r w:rsidRPr="00952BD1">
        <w:rPr>
          <w:rFonts w:ascii="Times New Roman" w:hAnsi="Times New Roman" w:cs="Times New Roman"/>
          <w:sz w:val="28"/>
          <w:szCs w:val="28"/>
          <w:lang w:val="kk-KZ"/>
        </w:rPr>
        <w:t xml:space="preserve"> суды </w:t>
      </w:r>
      <w:r w:rsidR="00BF6598" w:rsidRPr="00952BD1">
        <w:rPr>
          <w:rFonts w:ascii="Times New Roman" w:hAnsi="Times New Roman" w:cs="Times New Roman"/>
          <w:sz w:val="28"/>
          <w:szCs w:val="28"/>
          <w:lang w:val="kk-KZ"/>
        </w:rPr>
        <w:t>қолданудың т</w:t>
      </w:r>
      <w:r w:rsidR="00CE10E7" w:rsidRPr="00952BD1">
        <w:rPr>
          <w:rFonts w:ascii="Times New Roman" w:hAnsi="Times New Roman" w:cs="Times New Roman"/>
          <w:sz w:val="28"/>
          <w:szCs w:val="28"/>
          <w:lang w:val="kk-KZ"/>
        </w:rPr>
        <w:t>иімділігі</w:t>
      </w:r>
      <w:r w:rsidRPr="00952BD1">
        <w:rPr>
          <w:rFonts w:ascii="Times New Roman" w:hAnsi="Times New Roman" w:cs="Times New Roman"/>
          <w:sz w:val="28"/>
          <w:szCs w:val="28"/>
          <w:lang w:val="kk-KZ"/>
        </w:rPr>
        <w:t xml:space="preserve"> </w:t>
      </w:r>
      <w:r w:rsidR="00BF6598" w:rsidRPr="00952BD1">
        <w:rPr>
          <w:rFonts w:ascii="Times New Roman" w:hAnsi="Times New Roman" w:cs="Times New Roman"/>
          <w:sz w:val="28"/>
          <w:lang w:val="kk-KZ"/>
        </w:rPr>
        <w:t>ғылыми тұрғыдан негізделді</w:t>
      </w:r>
      <w:r w:rsidR="00BF6598" w:rsidRPr="00952BD1">
        <w:rPr>
          <w:rFonts w:ascii="Times New Roman" w:hAnsi="Times New Roman" w:cs="Times New Roman"/>
          <w:sz w:val="28"/>
          <w:szCs w:val="28"/>
          <w:lang w:val="kk-KZ"/>
        </w:rPr>
        <w:t xml:space="preserve">. </w:t>
      </w:r>
      <w:r w:rsidR="000300E1" w:rsidRPr="00952BD1">
        <w:rPr>
          <w:rFonts w:ascii="Times New Roman" w:hAnsi="Times New Roman" w:cs="Times New Roman"/>
          <w:sz w:val="28"/>
          <w:szCs w:val="28"/>
          <w:lang w:val="kk-KZ"/>
        </w:rPr>
        <w:t>Тәжірибелік зерттеулер нәтиже</w:t>
      </w:r>
      <w:r w:rsidR="00BF6598" w:rsidRPr="00952BD1">
        <w:rPr>
          <w:rFonts w:ascii="Times New Roman" w:hAnsi="Times New Roman" w:cs="Times New Roman"/>
          <w:sz w:val="28"/>
          <w:szCs w:val="28"/>
          <w:lang w:val="kk-KZ"/>
        </w:rPr>
        <w:t>лері бойынша</w:t>
      </w:r>
      <w:r w:rsidR="000300E1" w:rsidRPr="00952BD1">
        <w:rPr>
          <w:rFonts w:ascii="Times New Roman" w:hAnsi="Times New Roman" w:cs="Times New Roman"/>
          <w:sz w:val="28"/>
          <w:szCs w:val="28"/>
          <w:lang w:val="kk-KZ"/>
        </w:rPr>
        <w:t xml:space="preserve"> мұнай бергіштік коэффициенті орта</w:t>
      </w:r>
      <w:r w:rsidR="00CE10E7" w:rsidRPr="00952BD1">
        <w:rPr>
          <w:rFonts w:ascii="Times New Roman" w:hAnsi="Times New Roman" w:cs="Times New Roman"/>
          <w:sz w:val="28"/>
          <w:szCs w:val="28"/>
          <w:lang w:val="kk-KZ"/>
        </w:rPr>
        <w:t>ша</w:t>
      </w:r>
      <w:r w:rsidR="000300E1" w:rsidRPr="00952BD1">
        <w:rPr>
          <w:rFonts w:ascii="Times New Roman" w:hAnsi="Times New Roman" w:cs="Times New Roman"/>
          <w:sz w:val="28"/>
          <w:szCs w:val="28"/>
          <w:lang w:val="kk-KZ"/>
        </w:rPr>
        <w:t xml:space="preserve"> есеппен 8%-ға артқаны </w:t>
      </w:r>
      <w:r w:rsidR="00CE10E7" w:rsidRPr="00952BD1">
        <w:rPr>
          <w:rFonts w:ascii="Times New Roman" w:hAnsi="Times New Roman" w:cs="Times New Roman"/>
          <w:sz w:val="28"/>
          <w:szCs w:val="28"/>
          <w:lang w:val="kk-KZ"/>
        </w:rPr>
        <w:t>анықталды.</w:t>
      </w:r>
    </w:p>
    <w:p w:rsidR="00B05197" w:rsidRPr="00952BD1" w:rsidRDefault="00D96D65">
      <w:pPr>
        <w:spacing w:after="0" w:line="240" w:lineRule="auto"/>
        <w:ind w:firstLine="708"/>
        <w:jc w:val="both"/>
        <w:rPr>
          <w:rFonts w:ascii="Times New Roman" w:hAnsi="Times New Roman" w:cs="Times New Roman"/>
          <w:sz w:val="28"/>
          <w:szCs w:val="28"/>
          <w:lang w:val="kk-KZ"/>
        </w:rPr>
      </w:pPr>
      <w:r w:rsidRPr="00952BD1">
        <w:rPr>
          <w:rFonts w:ascii="Times New Roman" w:hAnsi="Times New Roman" w:cs="Times New Roman"/>
          <w:sz w:val="28"/>
          <w:szCs w:val="28"/>
          <w:lang w:val="kk-KZ"/>
        </w:rPr>
        <w:t xml:space="preserve">3. </w:t>
      </w:r>
      <w:r w:rsidR="004B6F1D" w:rsidRPr="00952BD1">
        <w:rPr>
          <w:rFonts w:ascii="Times New Roman" w:hAnsi="Times New Roman" w:cs="Times New Roman"/>
          <w:sz w:val="28"/>
          <w:szCs w:val="28"/>
          <w:lang w:val="kk-KZ"/>
        </w:rPr>
        <w:t>Жоғары тұтқырлы мұнай кен орындарына</w:t>
      </w:r>
      <w:r w:rsidR="00F268EE" w:rsidRPr="00952BD1">
        <w:rPr>
          <w:rFonts w:ascii="Times New Roman" w:hAnsi="Times New Roman" w:cs="Times New Roman"/>
          <w:sz w:val="28"/>
          <w:szCs w:val="28"/>
          <w:lang w:val="kk-KZ"/>
        </w:rPr>
        <w:t xml:space="preserve"> полиакриламид (ПАА) 0,25 % концентрациядағы ерітіндісі мен су–газ эмульсиясын қамтитын кешенді әсер ету әдісінің тиімділігі дәлелденді.</w:t>
      </w:r>
      <w:r w:rsidR="004B6F1D" w:rsidRPr="00952BD1">
        <w:rPr>
          <w:rFonts w:ascii="Times New Roman" w:hAnsi="Times New Roman" w:cs="Times New Roman"/>
          <w:sz w:val="28"/>
          <w:szCs w:val="28"/>
          <w:lang w:val="kk-KZ"/>
        </w:rPr>
        <w:t xml:space="preserve"> </w:t>
      </w:r>
      <w:r w:rsidR="00F268EE" w:rsidRPr="00952BD1">
        <w:rPr>
          <w:rFonts w:ascii="Times New Roman" w:hAnsi="Times New Roman" w:cs="Times New Roman"/>
          <w:sz w:val="28"/>
          <w:szCs w:val="28"/>
          <w:lang w:val="kk-KZ"/>
        </w:rPr>
        <w:t xml:space="preserve">Бұл </w:t>
      </w:r>
      <w:r w:rsidR="00FB46B8" w:rsidRPr="00952BD1">
        <w:rPr>
          <w:rFonts w:ascii="Times New Roman" w:hAnsi="Times New Roman" w:cs="Times New Roman"/>
          <w:sz w:val="28"/>
          <w:szCs w:val="28"/>
          <w:lang w:val="kk-KZ"/>
        </w:rPr>
        <w:t>технологияны енгізу мұнай бергіштік коэффициентін 17-32,9% аралығында арттыруға мүмкіндік берді.</w:t>
      </w:r>
    </w:p>
    <w:p w:rsidR="00F268EE" w:rsidRPr="00F268EE" w:rsidRDefault="00D96D65">
      <w:pPr>
        <w:spacing w:after="0" w:line="240" w:lineRule="auto"/>
        <w:ind w:firstLine="708"/>
        <w:jc w:val="both"/>
        <w:rPr>
          <w:rFonts w:ascii="Times New Roman" w:hAnsi="Times New Roman" w:cs="Times New Roman"/>
          <w:sz w:val="28"/>
          <w:szCs w:val="28"/>
          <w:lang w:val="kk-KZ"/>
        </w:rPr>
      </w:pPr>
      <w:r w:rsidRPr="00952BD1">
        <w:rPr>
          <w:rFonts w:ascii="Times New Roman" w:hAnsi="Times New Roman" w:cs="Times New Roman"/>
          <w:sz w:val="28"/>
          <w:szCs w:val="28"/>
          <w:lang w:val="kk-KZ"/>
        </w:rPr>
        <w:t xml:space="preserve">4. </w:t>
      </w:r>
      <w:r w:rsidR="00F268EE" w:rsidRPr="00952BD1">
        <w:rPr>
          <w:rFonts w:ascii="Times New Roman" w:hAnsi="Times New Roman" w:cs="Times New Roman"/>
          <w:sz w:val="28"/>
          <w:lang w:val="kk-KZ"/>
        </w:rPr>
        <w:t>Кешенді әсер ету технологиясын қолдануға негізделген технико</w:t>
      </w:r>
      <w:r w:rsidR="00F268EE" w:rsidRPr="00952BD1">
        <w:rPr>
          <w:rFonts w:ascii="Times New Roman" w:hAnsi="Times New Roman" w:cs="Times New Roman"/>
          <w:sz w:val="28"/>
          <w:lang w:val="kk-KZ"/>
        </w:rPr>
        <w:noBreakHyphen/>
        <w:t>экономикалық талдау жүргізілді, ол алдын ала болжамға негізделе отырып есептелді. Бұл талдау ұсынылған әдістің экономикалық тиімділігін растап, мұнай өндіру шығындарын азайтып, жалпы алынатын мұнай көлемін ұлғайту мүмкіндігін көрсетті.</w:t>
      </w:r>
    </w:p>
    <w:p w:rsidR="00A70330" w:rsidRPr="00A70330" w:rsidRDefault="004B6F1D" w:rsidP="00A703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Сенімділік дәрежесі.</w:t>
      </w:r>
      <w:r w:rsidR="00A70330" w:rsidRPr="00A70330">
        <w:rPr>
          <w:rFonts w:ascii="Times New Roman" w:hAnsi="Times New Roman" w:cs="Times New Roman"/>
          <w:sz w:val="28"/>
          <w:szCs w:val="28"/>
          <w:lang w:val="kk-KZ"/>
        </w:rPr>
        <w:t xml:space="preserve"> Диссертациялық жұмыстың ғылыми қағидаларының, тұжырымдары мен ұсынымдарының дұрыстығы мен негізділігі заманауи зерттеу әдістерін қолдану, алынған нәтижелерді өңдеу және эксперименттік сынақтар арқылы дәлелденді. </w:t>
      </w:r>
      <w:r w:rsidR="00A70330" w:rsidRPr="00952BD1">
        <w:rPr>
          <w:rFonts w:ascii="Times New Roman" w:hAnsi="Times New Roman" w:cs="Times New Roman"/>
          <w:sz w:val="28"/>
          <w:szCs w:val="28"/>
          <w:lang w:val="kk-KZ"/>
        </w:rPr>
        <w:t>Сонымен қатар, эксперименттік және есептеу сынақтарының дәлдігі математикалық регрессия теңдеулерін пайдалану</w:t>
      </w:r>
      <w:r w:rsidR="00F51436" w:rsidRPr="00952BD1">
        <w:rPr>
          <w:rFonts w:ascii="Times New Roman" w:hAnsi="Times New Roman" w:cs="Times New Roman"/>
          <w:sz w:val="28"/>
          <w:szCs w:val="28"/>
          <w:lang w:val="kk-KZ"/>
        </w:rPr>
        <w:t xml:space="preserve"> негізінде ұқсастық критерияларыны</w:t>
      </w:r>
      <w:r w:rsidR="00A70330" w:rsidRPr="00952BD1">
        <w:rPr>
          <w:rFonts w:ascii="Times New Roman" w:hAnsi="Times New Roman" w:cs="Times New Roman"/>
          <w:sz w:val="28"/>
          <w:szCs w:val="28"/>
          <w:lang w:val="kk-KZ"/>
        </w:rPr>
        <w:t>ң сипаттамаларына сүйенеді.</w:t>
      </w:r>
      <w:r w:rsidR="00A70330" w:rsidRPr="00A70330">
        <w:rPr>
          <w:rFonts w:ascii="Times New Roman" w:hAnsi="Times New Roman" w:cs="Times New Roman"/>
          <w:sz w:val="28"/>
          <w:szCs w:val="28"/>
          <w:lang w:val="kk-KZ"/>
        </w:rPr>
        <w:t xml:space="preserve"> Бұл зерттеу нәтижелерінің шынайлығын қамтамасыз етіп, оларды </w:t>
      </w:r>
      <w:r w:rsidR="00B31C72">
        <w:rPr>
          <w:rFonts w:ascii="Times New Roman" w:hAnsi="Times New Roman" w:cs="Times New Roman"/>
          <w:sz w:val="28"/>
          <w:szCs w:val="28"/>
          <w:lang w:val="kk-KZ"/>
        </w:rPr>
        <w:t>тәжірибе жүзінде</w:t>
      </w:r>
      <w:r w:rsidR="00A70330" w:rsidRPr="00A70330">
        <w:rPr>
          <w:rFonts w:ascii="Times New Roman" w:hAnsi="Times New Roman" w:cs="Times New Roman"/>
          <w:sz w:val="28"/>
          <w:szCs w:val="28"/>
          <w:lang w:val="kk-KZ"/>
        </w:rPr>
        <w:t xml:space="preserve"> қолдану мүмкіндігін арттырады.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 нәтижелерін апробациялау: </w:t>
      </w:r>
      <w:r>
        <w:rPr>
          <w:rFonts w:ascii="Times New Roman" w:hAnsi="Times New Roman" w:cs="Times New Roman"/>
          <w:sz w:val="28"/>
          <w:szCs w:val="28"/>
          <w:lang w:val="kk-KZ"/>
        </w:rPr>
        <w:t>Диссертациялық жұмыстың нәтижелері және оның негізгі ережелері халықаралық ғылыми-тәжірибелік конференцияларда баяндалып, талқыланды: "Кен орындарының өндірілуі қиын көмірсутектерді игерудің геологиялық және технологиялық аспектілері" (Ақтау, 18.04.2019 ж.), "Каспий маңы мемлекеттерінің халықаралық ынтымақтастығының қаржы- экономикалық және құқықтық аспектілері" (Ақтау, 29.11.2018 ж.),  "Кен орындарын өндірілуі қиын көмірсутектер игерудің геологиялық және технологиялық аспектілері" (Ақтау, 18.04.2019 ж.), "Ғылым мен білім берудегі заманауи технологиялар " (Ақтау, 28.04.2021 ж.).</w:t>
      </w:r>
    </w:p>
    <w:p w:rsidR="00B05197" w:rsidRDefault="004B6F1D">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Жұмыстың өзге ғылыми-зерттеу жұмыстарымен байланысы.</w:t>
      </w:r>
    </w:p>
    <w:p w:rsidR="00B05197" w:rsidRDefault="004B6F1D">
      <w:pPr>
        <w:spacing w:after="0" w:line="240" w:lineRule="auto"/>
        <w:ind w:firstLine="709"/>
        <w:jc w:val="both"/>
        <w:rPr>
          <w:rFonts w:ascii="Times New Roman" w:eastAsia="Times New Roman" w:hAnsi="Times New Roman" w:cs="Times New Roman"/>
          <w:b/>
          <w:bCs/>
          <w:sz w:val="28"/>
          <w:szCs w:val="28"/>
          <w:lang w:val="kk-KZ"/>
        </w:rPr>
      </w:pPr>
      <w:r w:rsidRPr="00233D5D">
        <w:rPr>
          <w:rFonts w:ascii="Times New Roman" w:eastAsia="Times New Roman" w:hAnsi="Times New Roman" w:cs="Times New Roman"/>
          <w:bCs/>
          <w:sz w:val="28"/>
          <w:szCs w:val="28"/>
          <w:lang w:val="kk-KZ"/>
        </w:rPr>
        <w:t xml:space="preserve">Диссертациялық жұмыс </w:t>
      </w:r>
      <w:r w:rsidR="00625B23" w:rsidRPr="00233D5D">
        <w:rPr>
          <w:rFonts w:ascii="Times New Roman" w:eastAsia="Times New Roman" w:hAnsi="Times New Roman" w:cs="Times New Roman"/>
          <w:bCs/>
          <w:sz w:val="28"/>
          <w:szCs w:val="28"/>
          <w:lang w:val="kk-KZ"/>
        </w:rPr>
        <w:t xml:space="preserve">ҚР ҒЖБМ Ғылым комитеті қаржыландырған </w:t>
      </w:r>
      <w:r w:rsidR="00625B23" w:rsidRPr="00233D5D">
        <w:rPr>
          <w:rFonts w:ascii="Times New Roman" w:eastAsia="Calibri" w:hAnsi="Times New Roman" w:cs="Times New Roman"/>
          <w:spacing w:val="2"/>
          <w:sz w:val="28"/>
          <w:szCs w:val="28"/>
          <w:lang w:val="kk-KZ"/>
        </w:rPr>
        <w:t>«</w:t>
      </w:r>
      <w:r w:rsidR="00625B23" w:rsidRPr="00233D5D">
        <w:rPr>
          <w:rFonts w:ascii="Times New Roman" w:eastAsia="Calibri" w:hAnsi="Times New Roman" w:cs="Times New Roman"/>
          <w:sz w:val="28"/>
          <w:szCs w:val="28"/>
          <w:shd w:val="clear" w:color="auto" w:fill="FFFFFF"/>
          <w:lang w:val="kk-KZ"/>
        </w:rPr>
        <w:t>Тұтқырлығы жоғары мұнай өндіруді қарқындатудың кешенді әдісін жетілдіру</w:t>
      </w:r>
      <w:r w:rsidR="00625B23" w:rsidRPr="00233D5D">
        <w:rPr>
          <w:rFonts w:ascii="Times New Roman" w:eastAsia="Calibri" w:hAnsi="Times New Roman" w:cs="Times New Roman"/>
          <w:spacing w:val="2"/>
          <w:sz w:val="28"/>
          <w:szCs w:val="28"/>
          <w:lang w:val="kk-KZ"/>
        </w:rPr>
        <w:t>»</w:t>
      </w:r>
      <w:r w:rsidR="00625B23" w:rsidRPr="00233D5D">
        <w:rPr>
          <w:rFonts w:ascii="Times New Roman" w:eastAsia="Times New Roman" w:hAnsi="Times New Roman" w:cs="Times New Roman"/>
          <w:bCs/>
          <w:sz w:val="28"/>
          <w:szCs w:val="28"/>
          <w:lang w:val="kk-KZ"/>
        </w:rPr>
        <w:t xml:space="preserve">  тақырыбы бойынша </w:t>
      </w:r>
      <w:r w:rsidRPr="00233D5D">
        <w:rPr>
          <w:rFonts w:ascii="Times New Roman" w:eastAsia="Times New Roman" w:hAnsi="Times New Roman" w:cs="Times New Roman"/>
          <w:bCs/>
          <w:sz w:val="28"/>
          <w:szCs w:val="28"/>
          <w:lang w:val="kk-KZ"/>
        </w:rPr>
        <w:t>«Жас ғалым» жоба</w:t>
      </w:r>
      <w:r w:rsidR="00625B23" w:rsidRPr="00233D5D">
        <w:rPr>
          <w:rFonts w:ascii="Times New Roman" w:eastAsia="Times New Roman" w:hAnsi="Times New Roman" w:cs="Times New Roman"/>
          <w:bCs/>
          <w:sz w:val="28"/>
          <w:szCs w:val="28"/>
          <w:lang w:val="kk-KZ"/>
        </w:rPr>
        <w:t>сының</w:t>
      </w:r>
      <w:r w:rsidRPr="00233D5D">
        <w:rPr>
          <w:rFonts w:ascii="Times New Roman" w:eastAsia="Times New Roman" w:hAnsi="Times New Roman" w:cs="Times New Roman"/>
          <w:bCs/>
          <w:sz w:val="28"/>
          <w:szCs w:val="28"/>
          <w:lang w:val="kk-KZ"/>
        </w:rPr>
        <w:t xml:space="preserve"> аясында орындалды </w:t>
      </w:r>
      <w:r w:rsidRPr="00233D5D">
        <w:rPr>
          <w:rFonts w:ascii="Times New Roman" w:hAnsi="Times New Roman" w:cs="Times New Roman"/>
          <w:sz w:val="28"/>
          <w:szCs w:val="28"/>
          <w:lang w:val="kk-KZ"/>
        </w:rPr>
        <w:t>(</w:t>
      </w:r>
      <w:r w:rsidRPr="00233D5D">
        <w:rPr>
          <w:rFonts w:ascii="Times New Roman" w:eastAsia="Calibri" w:hAnsi="Times New Roman" w:cs="Times New Roman"/>
          <w:spacing w:val="2"/>
          <w:sz w:val="28"/>
          <w:szCs w:val="28"/>
          <w:lang w:val="kk-KZ"/>
        </w:rPr>
        <w:t>АР</w:t>
      </w:r>
      <w:r w:rsidRPr="00233D5D">
        <w:rPr>
          <w:rFonts w:ascii="Times New Roman" w:eastAsia="Calibri" w:hAnsi="Times New Roman" w:cs="Times New Roman"/>
          <w:color w:val="2C2D2E"/>
          <w:sz w:val="28"/>
          <w:szCs w:val="28"/>
          <w:shd w:val="clear" w:color="auto" w:fill="FFFFFF"/>
          <w:lang w:val="kk-KZ"/>
        </w:rPr>
        <w:t>22685524</w:t>
      </w:r>
      <w:r w:rsidRPr="00233D5D">
        <w:rPr>
          <w:rFonts w:ascii="Times New Roman" w:eastAsia="Calibri" w:hAnsi="Times New Roman" w:cs="Times New Roman"/>
          <w:spacing w:val="2"/>
          <w:sz w:val="28"/>
          <w:szCs w:val="28"/>
          <w:lang w:val="kk-KZ"/>
        </w:rPr>
        <w:t xml:space="preserve"> </w:t>
      </w:r>
      <w:r w:rsidRPr="00233D5D">
        <w:rPr>
          <w:rFonts w:ascii="Times New Roman" w:hAnsi="Times New Roman" w:cs="Times New Roman"/>
          <w:sz w:val="28"/>
          <w:szCs w:val="28"/>
          <w:lang w:val="kk-KZ"/>
        </w:rPr>
        <w:t>)</w:t>
      </w:r>
      <w:r w:rsidRPr="00233D5D">
        <w:rPr>
          <w:rFonts w:ascii="Times New Roman" w:eastAsia="Times New Roman" w:hAnsi="Times New Roman" w:cs="Times New Roman"/>
          <w:bCs/>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Жарияланымдар және жұмыстың апробациясы</w:t>
      </w:r>
      <w:r>
        <w:rPr>
          <w:rFonts w:ascii="Times New Roman" w:hAnsi="Times New Roman" w:cs="Times New Roman"/>
          <w:sz w:val="28"/>
          <w:szCs w:val="28"/>
          <w:lang w:val="kk-KZ"/>
        </w:rPr>
        <w:t>. Диссертациялық</w:t>
      </w:r>
      <w:r w:rsidR="00A70330">
        <w:rPr>
          <w:rFonts w:ascii="Times New Roman" w:hAnsi="Times New Roman" w:cs="Times New Roman"/>
          <w:sz w:val="28"/>
          <w:szCs w:val="28"/>
          <w:lang w:val="kk-KZ"/>
        </w:rPr>
        <w:t xml:space="preserve"> жұмыстың негізгі  нәтижелері 1</w:t>
      </w:r>
      <w:r w:rsidR="00A70330" w:rsidRPr="00A70330">
        <w:rPr>
          <w:rFonts w:ascii="Times New Roman" w:hAnsi="Times New Roman" w:cs="Times New Roman"/>
          <w:sz w:val="28"/>
          <w:szCs w:val="28"/>
          <w:lang w:val="kk-KZ"/>
        </w:rPr>
        <w:t>3</w:t>
      </w:r>
      <w:r>
        <w:rPr>
          <w:rFonts w:ascii="Times New Roman" w:hAnsi="Times New Roman" w:cs="Times New Roman"/>
          <w:sz w:val="28"/>
          <w:szCs w:val="28"/>
          <w:lang w:val="kk-KZ"/>
        </w:rPr>
        <w:t xml:space="preserve"> ғылыми мақалада жарияланды, оның ішінде Қазақстан Республикасы ҒЖБМ ҒЖБССҚК ұсынған жетекші реценз</w:t>
      </w:r>
      <w:r w:rsidR="00A70330">
        <w:rPr>
          <w:rFonts w:ascii="Times New Roman" w:hAnsi="Times New Roman" w:cs="Times New Roman"/>
          <w:sz w:val="28"/>
          <w:szCs w:val="28"/>
          <w:lang w:val="kk-KZ"/>
        </w:rPr>
        <w:t xml:space="preserve">ияланатын </w:t>
      </w:r>
      <w:r w:rsidR="00A70330">
        <w:rPr>
          <w:rFonts w:ascii="Times New Roman" w:hAnsi="Times New Roman" w:cs="Times New Roman"/>
          <w:sz w:val="28"/>
          <w:szCs w:val="28"/>
          <w:lang w:val="kk-KZ"/>
        </w:rPr>
        <w:lastRenderedPageBreak/>
        <w:t xml:space="preserve">ғылыми журналдарда - </w:t>
      </w:r>
      <w:r w:rsidR="00A70330" w:rsidRPr="00A70330">
        <w:rPr>
          <w:rFonts w:ascii="Times New Roman" w:hAnsi="Times New Roman" w:cs="Times New Roman"/>
          <w:sz w:val="28"/>
          <w:szCs w:val="28"/>
          <w:lang w:val="kk-KZ"/>
        </w:rPr>
        <w:t>6</w:t>
      </w:r>
      <w:r>
        <w:rPr>
          <w:rFonts w:ascii="Times New Roman" w:hAnsi="Times New Roman" w:cs="Times New Roman"/>
          <w:sz w:val="28"/>
          <w:szCs w:val="28"/>
          <w:lang w:val="kk-KZ"/>
        </w:rPr>
        <w:t xml:space="preserve"> басылым, сонымен қатар Scopus базасы құрамына кіретін журналында - 2 мақала, ал қалған мақалалар Халықаралық ғылыми-конференци материалдарында жарияланды.</w:t>
      </w:r>
    </w:p>
    <w:p w:rsidR="00A01133" w:rsidRDefault="004B6F1D" w:rsidP="00A0113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көлемі мен құрылымы</w:t>
      </w:r>
      <w:r>
        <w:rPr>
          <w:rFonts w:ascii="Times New Roman" w:hAnsi="Times New Roman" w:cs="Times New Roman"/>
          <w:sz w:val="28"/>
          <w:szCs w:val="28"/>
          <w:lang w:val="kk-KZ"/>
        </w:rPr>
        <w:t xml:space="preserve">. Диссертациялық жұмыс кіріспеден, үш тараудан, негізгі ұсыныстардан, </w:t>
      </w:r>
      <w:r w:rsidR="00A01133">
        <w:rPr>
          <w:rFonts w:ascii="Times New Roman" w:hAnsi="Times New Roman" w:cs="Times New Roman"/>
          <w:sz w:val="28"/>
          <w:szCs w:val="28"/>
          <w:lang w:val="kk-KZ"/>
        </w:rPr>
        <w:t>қорытындыдан және 4 қосымшамен 104 атаулы пайдаланылған әдебиеттер тізімінен тұрады. Жұмыста 108 бет, 25 кесте және 28 сурет бар.</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Pr="00640893" w:rsidRDefault="002B697F">
      <w:pPr>
        <w:spacing w:after="0" w:line="240" w:lineRule="auto"/>
        <w:ind w:firstLine="709"/>
        <w:jc w:val="both"/>
        <w:rPr>
          <w:rFonts w:ascii="Times New Roman" w:hAnsi="Times New Roman" w:cs="Times New Roman"/>
          <w:sz w:val="28"/>
          <w:szCs w:val="28"/>
          <w:lang w:val="kk-KZ"/>
        </w:rPr>
      </w:pPr>
    </w:p>
    <w:p w:rsidR="00CA49C9" w:rsidRPr="00640893" w:rsidRDefault="00CA49C9">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2B697F" w:rsidRDefault="002B697F">
      <w:pPr>
        <w:spacing w:after="0" w:line="240" w:lineRule="auto"/>
        <w:ind w:firstLine="709"/>
        <w:jc w:val="both"/>
        <w:rPr>
          <w:rFonts w:ascii="Times New Roman" w:hAnsi="Times New Roman" w:cs="Times New Roman"/>
          <w:sz w:val="28"/>
          <w:szCs w:val="28"/>
          <w:lang w:val="kk-KZ"/>
        </w:rPr>
      </w:pPr>
    </w:p>
    <w:p w:rsidR="00522E48" w:rsidRDefault="00522E48">
      <w:pPr>
        <w:spacing w:after="0" w:line="240" w:lineRule="auto"/>
        <w:ind w:firstLine="709"/>
        <w:jc w:val="both"/>
        <w:rPr>
          <w:rFonts w:ascii="Times New Roman" w:hAnsi="Times New Roman" w:cs="Times New Roman"/>
          <w:sz w:val="28"/>
          <w:szCs w:val="28"/>
          <w:lang w:val="kk-KZ"/>
        </w:rPr>
      </w:pPr>
    </w:p>
    <w:p w:rsidR="00B05197" w:rsidRDefault="001235D4">
      <w:pPr>
        <w:spacing w:after="0" w:line="240" w:lineRule="auto"/>
        <w:ind w:firstLine="709"/>
        <w:jc w:val="both"/>
        <w:rPr>
          <w:rFonts w:ascii="Times New Roman" w:hAnsi="Times New Roman" w:cs="Times New Roman"/>
          <w:b/>
          <w:color w:val="000000"/>
          <w:sz w:val="28"/>
          <w:szCs w:val="28"/>
          <w:lang w:val="kk-KZ"/>
        </w:rPr>
      </w:pPr>
      <w:r>
        <w:rPr>
          <w:rFonts w:ascii="Times New Roman" w:hAnsi="Times New Roman" w:cs="Times New Roman"/>
          <w:b/>
          <w:sz w:val="28"/>
          <w:szCs w:val="28"/>
          <w:lang w:val="kk-KZ"/>
        </w:rPr>
        <w:lastRenderedPageBreak/>
        <w:t xml:space="preserve">1 </w:t>
      </w:r>
      <w:r w:rsidR="004B6F1D">
        <w:rPr>
          <w:rFonts w:ascii="Times New Roman" w:eastAsia="Times New Roman" w:hAnsi="Times New Roman" w:cs="Times New Roman"/>
          <w:b/>
          <w:color w:val="000000"/>
          <w:sz w:val="28"/>
          <w:szCs w:val="28"/>
          <w:lang w:val="kk-KZ"/>
        </w:rPr>
        <w:t>ҚАБАТТ</w:t>
      </w:r>
      <w:r w:rsidR="00A12C0D">
        <w:rPr>
          <w:rFonts w:ascii="Times New Roman" w:eastAsia="Times New Roman" w:hAnsi="Times New Roman" w:cs="Times New Roman"/>
          <w:b/>
          <w:color w:val="000000"/>
          <w:sz w:val="28"/>
          <w:szCs w:val="28"/>
          <w:lang w:val="kk-KZ"/>
        </w:rPr>
        <w:t xml:space="preserve">ЫҢ МҰНАЙ БЕРГІШТІГІН </w:t>
      </w:r>
      <w:r>
        <w:rPr>
          <w:rFonts w:ascii="Times New Roman" w:eastAsia="Times New Roman" w:hAnsi="Times New Roman" w:cs="Times New Roman"/>
          <w:b/>
          <w:color w:val="000000"/>
          <w:sz w:val="28"/>
          <w:szCs w:val="28"/>
          <w:lang w:val="kk-KZ"/>
        </w:rPr>
        <w:t>АРТТЫРУҒА БАҒЫТТАЛҒАН  ӘСЕР ЕТУ ӘДІСТЕМЕЛЕРІНІҢ ЖҮЙЕЛІ ТАЛДАУЫ</w:t>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1.1 </w:t>
      </w:r>
      <w:r>
        <w:rPr>
          <w:rFonts w:ascii="Times New Roman" w:eastAsia="Times New Roman" w:hAnsi="Times New Roman" w:cs="Times New Roman"/>
          <w:b/>
          <w:sz w:val="28"/>
          <w:szCs w:val="28"/>
          <w:lang w:val="kk-KZ"/>
        </w:rPr>
        <w:t xml:space="preserve">Жоғары тұтқырлы мұнай кен </w:t>
      </w:r>
      <w:r w:rsidR="001235D4">
        <w:rPr>
          <w:rFonts w:ascii="Times New Roman" w:eastAsia="Times New Roman" w:hAnsi="Times New Roman" w:cs="Times New Roman"/>
          <w:b/>
          <w:sz w:val="28"/>
          <w:szCs w:val="28"/>
          <w:lang w:val="kk-KZ"/>
        </w:rPr>
        <w:t>орындарында қабаттың мұнай бергіштігін арттыруға арналған  физика-химиялық әдістердің кешенді сараптамасы</w:t>
      </w:r>
      <w:r>
        <w:rPr>
          <w:rFonts w:ascii="Times New Roman" w:eastAsia="Times New Roman" w:hAnsi="Times New Roman" w:cs="Times New Roman"/>
          <w:b/>
          <w:sz w:val="28"/>
          <w:szCs w:val="28"/>
          <w:lang w:val="kk-KZ"/>
        </w:rPr>
        <w:t xml:space="preserve"> </w:t>
      </w:r>
    </w:p>
    <w:p w:rsidR="00825DAD" w:rsidRDefault="00F97641"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825DAD" w:rsidRPr="00952BD1">
        <w:rPr>
          <w:rFonts w:ascii="Times New Roman" w:hAnsi="Times New Roman" w:cs="Times New Roman"/>
          <w:sz w:val="28"/>
          <w:szCs w:val="28"/>
          <w:lang w:val="kk-KZ"/>
        </w:rPr>
        <w:t>ұнай</w:t>
      </w:r>
      <w:r>
        <w:rPr>
          <w:rFonts w:ascii="Times New Roman" w:hAnsi="Times New Roman" w:cs="Times New Roman"/>
          <w:sz w:val="28"/>
          <w:szCs w:val="28"/>
          <w:lang w:val="kk-KZ"/>
        </w:rPr>
        <w:t xml:space="preserve"> кен </w:t>
      </w:r>
      <w:r w:rsidR="00825DAD" w:rsidRPr="00952BD1">
        <w:rPr>
          <w:rFonts w:ascii="Times New Roman" w:hAnsi="Times New Roman" w:cs="Times New Roman"/>
          <w:sz w:val="28"/>
          <w:szCs w:val="28"/>
          <w:lang w:val="kk-KZ"/>
        </w:rPr>
        <w:t>орындарын</w:t>
      </w:r>
      <w:r>
        <w:rPr>
          <w:rFonts w:ascii="Times New Roman" w:hAnsi="Times New Roman" w:cs="Times New Roman"/>
          <w:sz w:val="28"/>
          <w:szCs w:val="28"/>
          <w:lang w:val="kk-KZ"/>
        </w:rPr>
        <w:t>дағы</w:t>
      </w:r>
      <w:r w:rsidR="00825DAD" w:rsidRPr="00952BD1">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952BD1">
        <w:rPr>
          <w:rFonts w:ascii="Times New Roman" w:hAnsi="Times New Roman" w:cs="Times New Roman"/>
          <w:sz w:val="28"/>
          <w:szCs w:val="28"/>
          <w:lang w:val="kk-KZ"/>
        </w:rPr>
        <w:t>оғары тұтқырлы</w:t>
      </w:r>
      <w:r>
        <w:rPr>
          <w:rFonts w:ascii="Times New Roman" w:hAnsi="Times New Roman" w:cs="Times New Roman"/>
          <w:sz w:val="28"/>
          <w:szCs w:val="28"/>
          <w:lang w:val="kk-KZ"/>
        </w:rPr>
        <w:t xml:space="preserve"> </w:t>
      </w:r>
      <w:r w:rsidRPr="0016354D">
        <w:rPr>
          <w:rFonts w:ascii="Times New Roman" w:hAnsi="Times New Roman" w:cs="Times New Roman"/>
          <w:sz w:val="28"/>
          <w:szCs w:val="28"/>
          <w:lang w:val="kk-KZ"/>
        </w:rPr>
        <w:t>мұнай көлемінің</w:t>
      </w:r>
      <w:r w:rsidRPr="0016354D">
        <w:rPr>
          <w:rFonts w:ascii="Times New Roman" w:hAnsi="Times New Roman" w:cs="Times New Roman"/>
          <w:b/>
          <w:sz w:val="28"/>
          <w:szCs w:val="28"/>
          <w:lang w:val="kk-KZ"/>
        </w:rPr>
        <w:t xml:space="preserve"> </w:t>
      </w:r>
      <w:r w:rsidR="00825DAD" w:rsidRPr="00952BD1">
        <w:rPr>
          <w:rFonts w:ascii="Times New Roman" w:hAnsi="Times New Roman" w:cs="Times New Roman"/>
          <w:sz w:val="28"/>
          <w:szCs w:val="28"/>
          <w:lang w:val="kk-KZ"/>
        </w:rPr>
        <w:t xml:space="preserve"> артуына байланысты оларды игеру барысында мұнай алу тиімділігі төмендеуде</w:t>
      </w:r>
      <w:r>
        <w:rPr>
          <w:rFonts w:ascii="Times New Roman" w:hAnsi="Times New Roman" w:cs="Times New Roman"/>
          <w:sz w:val="28"/>
          <w:szCs w:val="28"/>
          <w:lang w:val="kk-KZ"/>
        </w:rPr>
        <w:t>.</w:t>
      </w:r>
      <w:r w:rsidR="00952BD1">
        <w:rPr>
          <w:rFonts w:ascii="Times New Roman" w:hAnsi="Times New Roman" w:cs="Times New Roman"/>
          <w:sz w:val="28"/>
          <w:szCs w:val="28"/>
          <w:lang w:val="kk-KZ"/>
        </w:rPr>
        <w:t xml:space="preserve"> </w:t>
      </w:r>
      <w:r w:rsidR="00825DAD" w:rsidRPr="00952BD1">
        <w:rPr>
          <w:rFonts w:ascii="Times New Roman" w:hAnsi="Times New Roman" w:cs="Times New Roman"/>
          <w:sz w:val="28"/>
          <w:szCs w:val="28"/>
          <w:lang w:val="kk-KZ"/>
        </w:rPr>
        <w:t>Кен орынды игерудің табиғи энергия көздерін немесе су айдау әдісін қолдану арқылы жүргізілетін дәстүрлі тәсілдері қабаттағы мұнайдың үлкен көлемін өндіруге мүмкіндік бермейді, соның нәтижесінде айтарлықтай мөлшерде мұнай жер қойнауында қалып қояды. Осыған байланысты мұнай қорларын неғұрлым толық игеру, қалдық мұнаймен қанығу деңгейін төмендету және мұнай алу коэффициентін арттыру мақсатында қабатқа әсер етудің кешенді физика-химиялық әдістері әзірленуде және жетілдірілуде. Мұнай бергіштікті арттыру әдістеріне (МБАӘ) отандық және шетелдік зерттеушілер тарапынан  үлкен көңіл бөлініп, өндірістік тәжірибеде белсенді қолданыс табуда.</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уақытта мұнай кен орындарының көпшілігі қалдық мұнаймен қанығудың үлкен мәндерімен және жоғары суланумен сипатталатын соңғы </w:t>
      </w:r>
      <w:r w:rsidRPr="00A53584">
        <w:rPr>
          <w:rFonts w:ascii="Times New Roman" w:hAnsi="Times New Roman" w:cs="Times New Roman"/>
          <w:sz w:val="28"/>
          <w:szCs w:val="28"/>
          <w:lang w:val="kk-KZ"/>
        </w:rPr>
        <w:t>игеру</w:t>
      </w:r>
      <w:r>
        <w:rPr>
          <w:rFonts w:ascii="Times New Roman" w:hAnsi="Times New Roman" w:cs="Times New Roman"/>
          <w:sz w:val="28"/>
          <w:szCs w:val="28"/>
          <w:lang w:val="kk-KZ"/>
        </w:rPr>
        <w:t xml:space="preserve"> сатысында екенін ескеру қажет. Жаңадан ашылған мұнай кен орындары жоғары тұтқырлы мұнаймен, үлкен тереңдікпен, қабаттарының төмен өткізгіштігімен сипатталады. Бұл үлкен күрделі шығындарды </w:t>
      </w:r>
      <w:r w:rsidRPr="00697EA7">
        <w:rPr>
          <w:rFonts w:ascii="Times New Roman" w:hAnsi="Times New Roman" w:cs="Times New Roman"/>
          <w:sz w:val="28"/>
          <w:szCs w:val="28"/>
          <w:lang w:val="kk-KZ"/>
        </w:rPr>
        <w:t>инвестициялауды және жаңа технологияларды қолдануды талап етеді. Сарқылған мұнай кен орындарын толық игеру - тұрақты энергиямен қамтамасыз етудің өзекті міндеттерінің бірі болып табылады. Алайда, бұл үдеріс бірқатар техникалық, экономикалық  және экологиялық мәселелермен тығыз байланысты екенін атап өткен жөн.</w:t>
      </w:r>
    </w:p>
    <w:p w:rsidR="00825DAD" w:rsidRDefault="00825DAD" w:rsidP="00825DAD">
      <w:pPr>
        <w:spacing w:after="0" w:line="240" w:lineRule="auto"/>
        <w:ind w:firstLine="709"/>
        <w:jc w:val="both"/>
        <w:rPr>
          <w:rFonts w:ascii="Times New Roman" w:hAnsi="Times New Roman" w:cs="Times New Roman"/>
          <w:sz w:val="28"/>
          <w:szCs w:val="28"/>
          <w:lang w:val="kk-KZ"/>
        </w:rPr>
      </w:pPr>
      <w:r w:rsidRPr="003A50F0">
        <w:rPr>
          <w:rFonts w:ascii="Times New Roman" w:hAnsi="Times New Roman" w:cs="Times New Roman"/>
          <w:sz w:val="28"/>
          <w:szCs w:val="28"/>
          <w:lang w:val="kk-KZ"/>
        </w:rPr>
        <w:t xml:space="preserve">Мұнай өндіру </w:t>
      </w:r>
      <w:r w:rsidR="00647C28" w:rsidRPr="003A50F0">
        <w:rPr>
          <w:rFonts w:ascii="Times New Roman" w:hAnsi="Times New Roman" w:cs="Times New Roman"/>
          <w:sz w:val="28"/>
          <w:szCs w:val="28"/>
          <w:lang w:val="kk-KZ"/>
        </w:rPr>
        <w:t xml:space="preserve">көлемінің </w:t>
      </w:r>
      <w:r w:rsidRPr="003A50F0">
        <w:rPr>
          <w:rFonts w:ascii="Times New Roman" w:hAnsi="Times New Roman" w:cs="Times New Roman"/>
          <w:sz w:val="28"/>
          <w:szCs w:val="28"/>
          <w:lang w:val="kk-KZ"/>
        </w:rPr>
        <w:t>төмендігі м</w:t>
      </w:r>
      <w:r w:rsidR="00647C28" w:rsidRPr="003A50F0">
        <w:rPr>
          <w:rFonts w:ascii="Times New Roman" w:hAnsi="Times New Roman" w:cs="Times New Roman"/>
          <w:sz w:val="28"/>
          <w:szCs w:val="28"/>
          <w:lang w:val="kk-KZ"/>
        </w:rPr>
        <w:t>ен игеру шығындарының жоғары болуы</w:t>
      </w:r>
      <w:r w:rsidRPr="003A50F0">
        <w:rPr>
          <w:rFonts w:ascii="Times New Roman" w:hAnsi="Times New Roman" w:cs="Times New Roman"/>
          <w:sz w:val="28"/>
          <w:szCs w:val="28"/>
          <w:lang w:val="kk-KZ"/>
        </w:rPr>
        <w:t xml:space="preserve">    сарқылған кен орындарын игеруді </w:t>
      </w:r>
      <w:r w:rsidR="003A50F0" w:rsidRPr="0016354D">
        <w:rPr>
          <w:rFonts w:ascii="Times New Roman" w:hAnsi="Times New Roman" w:cs="Times New Roman"/>
          <w:sz w:val="28"/>
          <w:szCs w:val="28"/>
          <w:lang w:val="kk-KZ"/>
        </w:rPr>
        <w:t>жалғастыруды</w:t>
      </w:r>
      <w:r w:rsidR="003A50F0">
        <w:rPr>
          <w:rFonts w:ascii="Times New Roman" w:hAnsi="Times New Roman" w:cs="Times New Roman"/>
          <w:sz w:val="28"/>
          <w:szCs w:val="28"/>
          <w:lang w:val="kk-KZ"/>
        </w:rPr>
        <w:t xml:space="preserve"> </w:t>
      </w:r>
      <w:r w:rsidRPr="003A50F0">
        <w:rPr>
          <w:rFonts w:ascii="Times New Roman" w:hAnsi="Times New Roman" w:cs="Times New Roman"/>
          <w:sz w:val="28"/>
          <w:szCs w:val="28"/>
          <w:lang w:val="kk-KZ"/>
        </w:rPr>
        <w:t>экономикалық тұрғыдан тиімсіз етуі мүмкін.</w:t>
      </w:r>
      <w:r w:rsidRPr="00F542E9">
        <w:rPr>
          <w:rFonts w:ascii="Times New Roman" w:hAnsi="Times New Roman" w:cs="Times New Roman"/>
          <w:sz w:val="28"/>
          <w:szCs w:val="28"/>
          <w:lang w:val="kk-KZ"/>
        </w:rPr>
        <w:t xml:space="preserve"> Осыған</w:t>
      </w:r>
      <w:r>
        <w:rPr>
          <w:rFonts w:ascii="Times New Roman" w:hAnsi="Times New Roman" w:cs="Times New Roman"/>
          <w:sz w:val="28"/>
          <w:szCs w:val="28"/>
          <w:lang w:val="kk-KZ"/>
        </w:rPr>
        <w:t xml:space="preserve"> байланысты мұнай өндіру көлемін арттыру мақсатында химиялық реагенттерді айдау сияқты жетілдірілген әдістер немесе жаңартылған  технологияларды қолдану қарастырылады. Қазақстанда сарқылған мұнай кен орындарының саны едәуір көп екенін атап өтуге болады. </w:t>
      </w:r>
      <w:r w:rsidRPr="00005296">
        <w:rPr>
          <w:rFonts w:ascii="Times New Roman" w:hAnsi="Times New Roman" w:cs="Times New Roman"/>
          <w:sz w:val="28"/>
          <w:szCs w:val="28"/>
          <w:lang w:val="kk-KZ"/>
        </w:rPr>
        <w:t xml:space="preserve">Мұндай кен орындарын толық игеру қосымша мұнай мен газ өндірудің маңызды көзі ретінде </w:t>
      </w:r>
      <w:r>
        <w:rPr>
          <w:rFonts w:ascii="Times New Roman" w:hAnsi="Times New Roman" w:cs="Times New Roman"/>
          <w:sz w:val="28"/>
          <w:szCs w:val="28"/>
          <w:lang w:val="kk-KZ"/>
        </w:rPr>
        <w:t>бағаланады</w:t>
      </w:r>
      <w:r w:rsidRPr="00005296">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Дегенмен</w:t>
      </w:r>
      <w:r w:rsidRPr="00005296">
        <w:rPr>
          <w:rFonts w:ascii="Times New Roman" w:hAnsi="Times New Roman" w:cs="Times New Roman"/>
          <w:sz w:val="28"/>
          <w:szCs w:val="28"/>
          <w:lang w:val="kk-KZ"/>
        </w:rPr>
        <w:t>, бұ</w:t>
      </w:r>
      <w:r>
        <w:rPr>
          <w:rFonts w:ascii="Times New Roman" w:hAnsi="Times New Roman" w:cs="Times New Roman"/>
          <w:sz w:val="28"/>
          <w:szCs w:val="28"/>
          <w:lang w:val="kk-KZ"/>
        </w:rPr>
        <w:t>л үдеріс жоғары инвестициялық</w:t>
      </w:r>
      <w:r w:rsidRPr="00005296">
        <w:rPr>
          <w:rFonts w:ascii="Times New Roman" w:hAnsi="Times New Roman" w:cs="Times New Roman"/>
          <w:sz w:val="28"/>
          <w:szCs w:val="28"/>
          <w:lang w:val="kk-KZ"/>
        </w:rPr>
        <w:t xml:space="preserve"> шығындар</w:t>
      </w:r>
      <w:r>
        <w:rPr>
          <w:rFonts w:ascii="Times New Roman" w:hAnsi="Times New Roman" w:cs="Times New Roman"/>
          <w:sz w:val="28"/>
          <w:szCs w:val="28"/>
          <w:lang w:val="kk-KZ"/>
        </w:rPr>
        <w:t>д</w:t>
      </w:r>
      <w:r w:rsidRPr="00005296">
        <w:rPr>
          <w:rFonts w:ascii="Times New Roman" w:hAnsi="Times New Roman" w:cs="Times New Roman"/>
          <w:sz w:val="28"/>
          <w:szCs w:val="28"/>
          <w:lang w:val="kk-KZ"/>
        </w:rPr>
        <w:t>ы, төмен рентабельдік</w:t>
      </w:r>
      <w:r>
        <w:rPr>
          <w:rFonts w:ascii="Times New Roman" w:hAnsi="Times New Roman" w:cs="Times New Roman"/>
          <w:sz w:val="28"/>
          <w:szCs w:val="28"/>
          <w:lang w:val="kk-KZ"/>
        </w:rPr>
        <w:t>ті</w:t>
      </w:r>
      <w:r w:rsidRPr="00005296">
        <w:rPr>
          <w:rFonts w:ascii="Times New Roman" w:hAnsi="Times New Roman" w:cs="Times New Roman"/>
          <w:sz w:val="28"/>
          <w:szCs w:val="28"/>
          <w:lang w:val="kk-KZ"/>
        </w:rPr>
        <w:t xml:space="preserve"> және экологиялық тәуекелдер</w:t>
      </w:r>
      <w:r>
        <w:rPr>
          <w:rFonts w:ascii="Times New Roman" w:hAnsi="Times New Roman" w:cs="Times New Roman"/>
          <w:sz w:val="28"/>
          <w:szCs w:val="28"/>
          <w:lang w:val="kk-KZ"/>
        </w:rPr>
        <w:t>ді қамтитын</w:t>
      </w:r>
      <w:r w:rsidRPr="00005296">
        <w:rPr>
          <w:rFonts w:ascii="Times New Roman" w:hAnsi="Times New Roman" w:cs="Times New Roman"/>
          <w:sz w:val="28"/>
          <w:szCs w:val="28"/>
          <w:lang w:val="kk-KZ"/>
        </w:rPr>
        <w:t xml:space="preserve"> </w:t>
      </w:r>
      <w:r>
        <w:rPr>
          <w:rFonts w:ascii="Times New Roman" w:hAnsi="Times New Roman" w:cs="Times New Roman"/>
          <w:sz w:val="28"/>
          <w:szCs w:val="28"/>
          <w:lang w:val="kk-KZ"/>
        </w:rPr>
        <w:t>бірқатар күрделі мәселелермен ұштасады</w:t>
      </w:r>
      <w:r w:rsidRPr="00005296">
        <w:rPr>
          <w:rFonts w:ascii="Times New Roman" w:hAnsi="Times New Roman" w:cs="Times New Roman"/>
          <w:sz w:val="28"/>
          <w:szCs w:val="28"/>
          <w:lang w:val="kk-KZ"/>
        </w:rPr>
        <w:t xml:space="preserve">. </w:t>
      </w:r>
      <w:r>
        <w:rPr>
          <w:rFonts w:ascii="Times New Roman" w:hAnsi="Times New Roman" w:cs="Times New Roman"/>
          <w:sz w:val="28"/>
          <w:szCs w:val="28"/>
          <w:lang w:val="kk-KZ"/>
        </w:rPr>
        <w:t>Осы себепті,</w:t>
      </w:r>
      <w:r w:rsidRPr="00005296">
        <w:rPr>
          <w:rFonts w:ascii="Times New Roman" w:hAnsi="Times New Roman" w:cs="Times New Roman"/>
          <w:sz w:val="28"/>
          <w:szCs w:val="28"/>
          <w:lang w:val="kk-KZ"/>
        </w:rPr>
        <w:t xml:space="preserve"> сарқылған кен орындарын тиімді игеруді ынталандыру мақсатында бірқатар шаралар ұсынылып, бұл бағыттағы жұмыстар алдағы</w:t>
      </w:r>
      <w:r>
        <w:rPr>
          <w:rFonts w:ascii="Times New Roman" w:hAnsi="Times New Roman" w:cs="Times New Roman"/>
          <w:sz w:val="28"/>
          <w:szCs w:val="28"/>
          <w:lang w:val="kk-KZ"/>
        </w:rPr>
        <w:t xml:space="preserve"> уақытта да жалғасады</w:t>
      </w:r>
      <w:r w:rsidRPr="00005296">
        <w:rPr>
          <w:rFonts w:ascii="Times New Roman" w:hAnsi="Times New Roman" w:cs="Times New Roman"/>
          <w:sz w:val="28"/>
          <w:szCs w:val="28"/>
          <w:lang w:val="kk-KZ"/>
        </w:rPr>
        <w:t xml:space="preserve"> </w:t>
      </w:r>
      <w:r>
        <w:rPr>
          <w:rFonts w:ascii="Times New Roman" w:hAnsi="Times New Roman" w:cs="Times New Roman"/>
          <w:sz w:val="28"/>
          <w:szCs w:val="28"/>
          <w:lang w:val="kk-KZ"/>
        </w:rPr>
        <w:t>[1-5].</w:t>
      </w:r>
    </w:p>
    <w:p w:rsidR="00825DAD" w:rsidRDefault="00825DAD" w:rsidP="00825DAD">
      <w:pPr>
        <w:spacing w:after="0" w:line="240" w:lineRule="auto"/>
        <w:ind w:firstLine="709"/>
        <w:jc w:val="both"/>
        <w:rPr>
          <w:rFonts w:ascii="Times New Roman" w:hAnsi="Times New Roman" w:cs="Times New Roman"/>
          <w:sz w:val="28"/>
          <w:szCs w:val="28"/>
          <w:lang w:val="kk-KZ"/>
        </w:rPr>
      </w:pPr>
      <w:r w:rsidRPr="007B2193">
        <w:rPr>
          <w:rFonts w:ascii="Times New Roman" w:hAnsi="Times New Roman" w:cs="Times New Roman"/>
          <w:sz w:val="28"/>
          <w:szCs w:val="28"/>
          <w:lang w:val="kk-KZ"/>
        </w:rPr>
        <w:t>Қазақстан кен орындарында жоғары тұтқырлы және шайыр</w:t>
      </w:r>
      <w:r>
        <w:rPr>
          <w:rFonts w:ascii="Times New Roman" w:hAnsi="Times New Roman" w:cs="Times New Roman"/>
          <w:sz w:val="28"/>
          <w:szCs w:val="28"/>
          <w:lang w:val="kk-KZ"/>
        </w:rPr>
        <w:t xml:space="preserve">лы мұнайдың кеңінен таралуы мұнай өндіру тиімділігін арттыруға қосымша тәсілдерді қажет етеді. Осы мақсатта </w:t>
      </w:r>
      <w:r w:rsidRPr="007B2193">
        <w:rPr>
          <w:rFonts w:ascii="Times New Roman" w:hAnsi="Times New Roman" w:cs="Times New Roman"/>
          <w:sz w:val="28"/>
          <w:szCs w:val="28"/>
          <w:lang w:val="kk-KZ"/>
        </w:rPr>
        <w:t xml:space="preserve"> геологиялық жағдайлар мен мұнайдың физика-химиялық сипаттамаларын ескере отырып, мұнай өндіру тиімділігін арттыру үшін </w:t>
      </w:r>
      <w:r>
        <w:rPr>
          <w:rFonts w:ascii="Times New Roman" w:hAnsi="Times New Roman" w:cs="Times New Roman"/>
          <w:sz w:val="28"/>
          <w:szCs w:val="28"/>
          <w:lang w:val="kk-KZ"/>
        </w:rPr>
        <w:t>су айдау әдісінің</w:t>
      </w:r>
      <w:r w:rsidRPr="007B2193">
        <w:rPr>
          <w:rFonts w:ascii="Times New Roman" w:hAnsi="Times New Roman" w:cs="Times New Roman"/>
          <w:sz w:val="28"/>
          <w:szCs w:val="28"/>
          <w:lang w:val="kk-KZ"/>
        </w:rPr>
        <w:t xml:space="preserve"> қайталама және үшіншілік әдістерін кешенді түрде қолдану </w:t>
      </w:r>
      <w:r>
        <w:rPr>
          <w:rFonts w:ascii="Times New Roman" w:hAnsi="Times New Roman" w:cs="Times New Roman"/>
          <w:sz w:val="28"/>
          <w:szCs w:val="28"/>
          <w:lang w:val="kk-KZ"/>
        </w:rPr>
        <w:lastRenderedPageBreak/>
        <w:t>маңызды</w:t>
      </w:r>
      <w:r w:rsidRPr="007B2193">
        <w:rPr>
          <w:rFonts w:ascii="Times New Roman" w:hAnsi="Times New Roman" w:cs="Times New Roman"/>
          <w:sz w:val="28"/>
          <w:szCs w:val="28"/>
          <w:lang w:val="kk-KZ"/>
        </w:rPr>
        <w:t>. Бұл әдістердің үйлесімді қолданылуы</w:t>
      </w:r>
      <w:r>
        <w:rPr>
          <w:rFonts w:ascii="Times New Roman" w:hAnsi="Times New Roman" w:cs="Times New Roman"/>
          <w:sz w:val="28"/>
          <w:szCs w:val="28"/>
          <w:lang w:val="kk-KZ"/>
        </w:rPr>
        <w:t xml:space="preserve"> су айдау кезінде қабаттың қамтылу</w:t>
      </w:r>
      <w:r w:rsidRPr="007B2193">
        <w:rPr>
          <w:rFonts w:ascii="Times New Roman" w:hAnsi="Times New Roman" w:cs="Times New Roman"/>
          <w:sz w:val="28"/>
          <w:szCs w:val="28"/>
          <w:lang w:val="kk-KZ"/>
        </w:rPr>
        <w:t xml:space="preserve"> коэффициентін ар</w:t>
      </w:r>
      <w:r>
        <w:rPr>
          <w:rFonts w:ascii="Times New Roman" w:hAnsi="Times New Roman" w:cs="Times New Roman"/>
          <w:sz w:val="28"/>
          <w:szCs w:val="28"/>
          <w:lang w:val="kk-KZ"/>
        </w:rPr>
        <w:t>ттыруға, қалдық мұнай</w:t>
      </w:r>
      <w:r w:rsidR="003A50F0" w:rsidRPr="0016354D">
        <w:rPr>
          <w:rFonts w:ascii="Times New Roman" w:hAnsi="Times New Roman" w:cs="Times New Roman"/>
          <w:sz w:val="28"/>
          <w:szCs w:val="28"/>
          <w:lang w:val="kk-KZ"/>
        </w:rPr>
        <w:t>ға</w:t>
      </w:r>
      <w:r>
        <w:rPr>
          <w:rFonts w:ascii="Times New Roman" w:hAnsi="Times New Roman" w:cs="Times New Roman"/>
          <w:sz w:val="28"/>
          <w:szCs w:val="28"/>
          <w:lang w:val="kk-KZ"/>
        </w:rPr>
        <w:t xml:space="preserve"> қанығу</w:t>
      </w:r>
      <w:r w:rsidRPr="007B2193">
        <w:rPr>
          <w:rFonts w:ascii="Times New Roman" w:hAnsi="Times New Roman" w:cs="Times New Roman"/>
          <w:sz w:val="28"/>
          <w:szCs w:val="28"/>
          <w:lang w:val="kk-KZ"/>
        </w:rPr>
        <w:t xml:space="preserve"> деңгейін төмендетуге және жалпы мұнай бергіштікті ұлғайтуға мүмкіндік береді.</w:t>
      </w:r>
      <w:r>
        <w:rPr>
          <w:rFonts w:ascii="Times New Roman" w:hAnsi="Times New Roman" w:cs="Times New Roman"/>
          <w:sz w:val="28"/>
          <w:szCs w:val="28"/>
          <w:lang w:val="kk-KZ"/>
        </w:rPr>
        <w:t xml:space="preserve"> </w:t>
      </w:r>
    </w:p>
    <w:p w:rsidR="001C2B63" w:rsidRDefault="00825DAD" w:rsidP="00825DAD">
      <w:pPr>
        <w:spacing w:after="0" w:line="240" w:lineRule="auto"/>
        <w:ind w:firstLine="709"/>
        <w:jc w:val="both"/>
        <w:rPr>
          <w:rFonts w:ascii="Times New Roman" w:hAnsi="Times New Roman" w:cs="Times New Roman"/>
          <w:sz w:val="28"/>
          <w:szCs w:val="28"/>
          <w:lang w:val="kk-KZ"/>
        </w:rPr>
      </w:pPr>
      <w:r w:rsidRPr="007B2193">
        <w:rPr>
          <w:rFonts w:ascii="Times New Roman" w:hAnsi="Times New Roman" w:cs="Times New Roman"/>
          <w:sz w:val="28"/>
          <w:szCs w:val="28"/>
          <w:lang w:val="kk-KZ"/>
        </w:rPr>
        <w:t>Мұнайды тұтқыр сұйықтықтармен ығыстыру кезінде қалдық мұнай қанығуын тиімді төмендетуге бағытталған инновациялық технологиялар кеңінен енгізілуде. Аталған технологиялар игерудің соңғы кезеңіндегі кен орындарында мұнай өндіру қарқындылығын ұзақ мерзім бойы тұрақты деңгейде сақтауға жағдай жасайды.</w:t>
      </w:r>
      <w:r w:rsidRPr="00697EA7">
        <w:rPr>
          <w:rFonts w:ascii="Times New Roman" w:hAnsi="Times New Roman" w:cs="Times New Roman"/>
          <w:sz w:val="28"/>
          <w:szCs w:val="28"/>
          <w:lang w:val="kk-KZ"/>
        </w:rPr>
        <w:t xml:space="preserve"> </w:t>
      </w:r>
    </w:p>
    <w:p w:rsidR="001C2B63" w:rsidRDefault="00825DAD" w:rsidP="00825DAD">
      <w:pPr>
        <w:spacing w:after="0" w:line="240" w:lineRule="auto"/>
        <w:ind w:firstLine="709"/>
        <w:jc w:val="both"/>
        <w:rPr>
          <w:rFonts w:ascii="Times New Roman" w:hAnsi="Times New Roman" w:cs="Times New Roman"/>
          <w:sz w:val="28"/>
          <w:szCs w:val="28"/>
          <w:lang w:val="kk-KZ"/>
        </w:rPr>
      </w:pPr>
      <w:r w:rsidRPr="003A50F0">
        <w:rPr>
          <w:rFonts w:ascii="Times New Roman" w:hAnsi="Times New Roman" w:cs="Times New Roman"/>
          <w:sz w:val="28"/>
          <w:szCs w:val="28"/>
          <w:lang w:val="kk-KZ"/>
        </w:rPr>
        <w:t>Зерттеу нәтижелеріне сүйенcек, мұнай өндіруді арттыруда қолданылатын әдістер алуан түрлі болуына  қарамастан, келесідей бірыңғай жіктемеге  бөлінеді: жылулық, физика-химиялық, газ, гидродинамикалық,  микробиологиялық әдістер [6,7].</w:t>
      </w:r>
      <w:r>
        <w:rPr>
          <w:rFonts w:ascii="Times New Roman" w:hAnsi="Times New Roman" w:cs="Times New Roman"/>
          <w:sz w:val="28"/>
          <w:szCs w:val="28"/>
          <w:lang w:val="kk-KZ"/>
        </w:rPr>
        <w:t xml:space="preserve"> Қазіргі уақытта сарқылған мұнай қабаттарын қайта өңдеуге бағытталаған түрлі технологиялар қолданылуда. Мұндай қабаттарда қалдық мұнай қанығуы капиллярлық қысымның әсерімен ұсталып тұрады, адсорбцияланған күйде немесе пленка түрінде сақталады. Алайда, </w:t>
      </w:r>
      <w:r w:rsidRPr="00CC5FF7">
        <w:rPr>
          <w:rFonts w:ascii="Times New Roman" w:hAnsi="Times New Roman" w:cs="Times New Roman"/>
          <w:sz w:val="28"/>
          <w:szCs w:val="28"/>
          <w:lang w:val="kk-KZ"/>
        </w:rPr>
        <w:t>бұл қабаттарға әсер етудің тұрақты және әмбебап әдісі қалыптаспаған. Сондықтан, әсіресе біртекті емес қабатты кен орындарда, мұнай қабатына әсер етудің ең тиімді технологиялық сызбасын таңдау</w:t>
      </w:r>
      <w:r w:rsidRPr="00CC5FF7">
        <w:rPr>
          <w:lang w:val="kk-KZ"/>
        </w:rPr>
        <w:t xml:space="preserve"> – </w:t>
      </w:r>
      <w:r w:rsidRPr="00CC5FF7">
        <w:rPr>
          <w:rFonts w:ascii="Times New Roman" w:hAnsi="Times New Roman" w:cs="Times New Roman"/>
          <w:sz w:val="28"/>
          <w:szCs w:val="28"/>
          <w:lang w:val="kk-KZ"/>
        </w:rPr>
        <w:t xml:space="preserve">қалдық мұнай қанығу  деңгейін төмендетудің маңызды шарты болып табылады. </w:t>
      </w:r>
    </w:p>
    <w:p w:rsidR="00825DAD" w:rsidRDefault="00825DAD" w:rsidP="00825DAD">
      <w:pPr>
        <w:spacing w:after="0" w:line="240" w:lineRule="auto"/>
        <w:ind w:firstLine="709"/>
        <w:jc w:val="both"/>
        <w:rPr>
          <w:rFonts w:ascii="Times New Roman" w:hAnsi="Times New Roman" w:cs="Times New Roman"/>
          <w:sz w:val="28"/>
          <w:szCs w:val="28"/>
          <w:lang w:val="kk-KZ"/>
        </w:rPr>
      </w:pPr>
      <w:r w:rsidRPr="00CC5FF7">
        <w:rPr>
          <w:rFonts w:ascii="Times New Roman" w:hAnsi="Times New Roman" w:cs="Times New Roman"/>
          <w:sz w:val="28"/>
          <w:szCs w:val="28"/>
          <w:lang w:val="kk-KZ"/>
        </w:rPr>
        <w:t xml:space="preserve">Соңғы жылдары физика-химиялық әсер </w:t>
      </w:r>
      <w:r>
        <w:rPr>
          <w:rFonts w:ascii="Times New Roman" w:hAnsi="Times New Roman" w:cs="Times New Roman"/>
          <w:sz w:val="28"/>
          <w:szCs w:val="28"/>
          <w:lang w:val="kk-KZ"/>
        </w:rPr>
        <w:t xml:space="preserve">ету әдістері тәжірибеде кеңінен қолданылады. Мұндай әдістердің құрамына беттік белсенді заттарды, полимерлерді, қышқылдарды, мицеллярлар және сілтілі ерітінділерді айдау жатады. Аталған химиялық реагенттердің әрқайсысы кеуекті орта мен мұнайға өзіндік әсерін тигізеді. Мысалы, беттік-белсенді заттар мұнай мен </w:t>
      </w:r>
      <w:r w:rsidRPr="00CC5FF7">
        <w:rPr>
          <w:rFonts w:ascii="Times New Roman" w:hAnsi="Times New Roman" w:cs="Times New Roman"/>
          <w:sz w:val="28"/>
          <w:szCs w:val="28"/>
          <w:lang w:val="kk-KZ"/>
        </w:rPr>
        <w:t xml:space="preserve">су арасындағы фаза аралық беттік керілуді төмендету арқылы капилляр арнадағы мұнайдың қозғалғыштығын артырса, сілтілі реагенттер көбіне синергетикалық әсерді күшейту мақсатында қолданылады. </w:t>
      </w:r>
      <w:r>
        <w:rPr>
          <w:rFonts w:ascii="Times New Roman" w:hAnsi="Times New Roman" w:cs="Times New Roman"/>
          <w:sz w:val="28"/>
          <w:szCs w:val="28"/>
          <w:lang w:val="kk-KZ"/>
        </w:rPr>
        <w:t xml:space="preserve">Ал микрогельдер мен наногельдер </w:t>
      </w:r>
      <w:r w:rsidRPr="007B5BCE">
        <w:rPr>
          <w:lang w:val="kk-KZ"/>
        </w:rPr>
        <w:t>–</w:t>
      </w:r>
      <w:r>
        <w:rPr>
          <w:lang w:val="kk-KZ"/>
        </w:rPr>
        <w:t xml:space="preserve"> </w:t>
      </w:r>
      <w:r>
        <w:rPr>
          <w:rFonts w:ascii="Times New Roman" w:hAnsi="Times New Roman" w:cs="Times New Roman"/>
          <w:sz w:val="28"/>
          <w:szCs w:val="28"/>
          <w:lang w:val="kk-KZ"/>
        </w:rPr>
        <w:t xml:space="preserve">құрамында полимердің ұсақ бөлшектері бар химиялық реагенттер болып табылады. Олардың негізгі мақсаты </w:t>
      </w:r>
      <w:r w:rsidRPr="007B5BCE">
        <w:rPr>
          <w:lang w:val="kk-KZ"/>
        </w:rPr>
        <w:t>–</w:t>
      </w:r>
      <w:r>
        <w:rPr>
          <w:rFonts w:ascii="Times New Roman" w:hAnsi="Times New Roman" w:cs="Times New Roman"/>
          <w:sz w:val="28"/>
          <w:szCs w:val="28"/>
          <w:lang w:val="kk-KZ"/>
        </w:rPr>
        <w:t xml:space="preserve"> судың сіңірілетін аймақтардағы өткізгіштігін төмендету және орын ауыстырумен қамтылмаған аймақтарға суды бағыттау.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Дүниежүзілік және отандық тәжірибеде полимер ерітінділерін қолдану әдісі кеңінен таралған. Бұл бағытта шетелдік және отандық ғалымдар бірқатар маңызды зерттеулер жүргізген. Солардың қатарында Серайт Р.С, Тома А., Сайук Б., Абиров Ж., Мазбаев Е., Айтқұлов А., Химченко П.В., Стреков А.С., Вилхит Г.П., Грин Д.В., Лейк Л.В., Мускат М., Стайлз В.Е., Дикстра Х., Парсонс Р.Л., Аронофский Ж.С., Рамея Х.Ж., Пай Д.Ж., Чанг Х.Л., Гайллард Н., Гиованнетти В., Фаверо С., Рашиди М., Томас А., Деламайде Е., Базин Б., Камал М. С., Сұлтан А.С., Шенг Д.Д., Химченко П.В.  сынды зерттеушілердің еңбектері ерекше атап өтуге тұрарлық. Аталған ғалымдардың жұмыстары осы  тақырыпқа әртүрлі ғылыми көзқарастар мен тұжырымдармалар  ұсынып, оның теориялық негізін жетілдіруге зор үлес қосты. </w:t>
      </w:r>
    </w:p>
    <w:p w:rsidR="00B05197" w:rsidRDefault="00B05197" w:rsidP="0012423D">
      <w:pPr>
        <w:spacing w:after="0" w:line="240" w:lineRule="auto"/>
        <w:ind w:firstLine="709"/>
        <w:rPr>
          <w:rFonts w:ascii="Times New Roman" w:hAnsi="Times New Roman" w:cs="Times New Roman"/>
          <w:b/>
          <w:sz w:val="28"/>
          <w:szCs w:val="28"/>
          <w:lang w:val="kk-KZ"/>
        </w:rPr>
      </w:pPr>
    </w:p>
    <w:p w:rsidR="002841DB" w:rsidRDefault="002841DB" w:rsidP="0012423D">
      <w:pPr>
        <w:spacing w:after="0" w:line="240" w:lineRule="auto"/>
        <w:ind w:firstLine="709"/>
        <w:rPr>
          <w:rFonts w:ascii="Times New Roman" w:hAnsi="Times New Roman" w:cs="Times New Roman"/>
          <w:b/>
          <w:sz w:val="28"/>
          <w:szCs w:val="28"/>
          <w:lang w:val="kk-KZ"/>
        </w:rPr>
      </w:pPr>
    </w:p>
    <w:p w:rsidR="00B05197" w:rsidRDefault="00F4419C">
      <w:pPr>
        <w:spacing w:after="0" w:line="240" w:lineRule="auto"/>
        <w:ind w:firstLine="709"/>
        <w:jc w:val="both"/>
        <w:rPr>
          <w:rFonts w:ascii="Times New Roman" w:hAnsi="Times New Roman" w:cs="Times New Roman"/>
          <w:b/>
          <w:sz w:val="28"/>
          <w:szCs w:val="28"/>
          <w:lang w:val="kk-KZ"/>
        </w:rPr>
      </w:pPr>
      <w:r w:rsidRPr="0034770F">
        <w:rPr>
          <w:rFonts w:ascii="Times New Roman" w:hAnsi="Times New Roman" w:cs="Times New Roman"/>
          <w:b/>
          <w:sz w:val="28"/>
          <w:szCs w:val="28"/>
          <w:lang w:val="kk-KZ"/>
        </w:rPr>
        <w:lastRenderedPageBreak/>
        <w:t xml:space="preserve">1.2 Полимермен әсер ету үдерісінің </w:t>
      </w:r>
      <w:r w:rsidR="004B6F1D" w:rsidRPr="0034770F">
        <w:rPr>
          <w:rFonts w:ascii="Times New Roman" w:hAnsi="Times New Roman" w:cs="Times New Roman"/>
          <w:b/>
          <w:sz w:val="28"/>
          <w:szCs w:val="28"/>
          <w:lang w:val="kk-KZ"/>
        </w:rPr>
        <w:t xml:space="preserve"> теориялық </w:t>
      </w:r>
      <w:r w:rsidRPr="0034770F">
        <w:rPr>
          <w:rFonts w:ascii="Times New Roman" w:hAnsi="Times New Roman" w:cs="Times New Roman"/>
          <w:b/>
          <w:sz w:val="28"/>
          <w:szCs w:val="28"/>
          <w:lang w:val="kk-KZ"/>
        </w:rPr>
        <w:t xml:space="preserve"> негіздері</w:t>
      </w:r>
    </w:p>
    <w:p w:rsidR="00825DAD" w:rsidRPr="0099635A" w:rsidRDefault="00825DAD" w:rsidP="00825DAD">
      <w:pPr>
        <w:spacing w:after="0" w:line="240" w:lineRule="auto"/>
        <w:ind w:firstLine="709"/>
        <w:jc w:val="both"/>
        <w:rPr>
          <w:rFonts w:ascii="Times New Roman" w:hAnsi="Times New Roman" w:cs="Times New Roman"/>
          <w:sz w:val="28"/>
          <w:szCs w:val="28"/>
          <w:lang w:val="kk-KZ"/>
        </w:rPr>
      </w:pPr>
      <w:r w:rsidRPr="00233D5D">
        <w:rPr>
          <w:rFonts w:ascii="Times New Roman" w:hAnsi="Times New Roman" w:cs="Times New Roman"/>
          <w:sz w:val="28"/>
          <w:szCs w:val="28"/>
          <w:lang w:val="kk-KZ"/>
        </w:rPr>
        <w:t xml:space="preserve">Полимерлі су айдау – мұнай өндіру тиімділігін арттыруда химиялық әдістердің ішіндегі ең табысты әрі тиімді тәсілдердің бірі. Көп жағдайда бұл әдіс құмды коллекторларда қолданылады. [8-11]. </w:t>
      </w:r>
      <w:r w:rsidRPr="00B37A59">
        <w:rPr>
          <w:rFonts w:ascii="Times New Roman" w:hAnsi="Times New Roman" w:cs="Times New Roman"/>
          <w:sz w:val="28"/>
          <w:szCs w:val="28"/>
          <w:lang w:val="kk-KZ"/>
        </w:rPr>
        <w:t>Полимерлі су айдау механизмі – судың тұтқырлығын арттырып, оның қозғалғыштығын төмендету арқылы мұнайды тиімдірек ығыстыруға негізделген.</w:t>
      </w:r>
      <w:r w:rsidRPr="00F542E9">
        <w:rPr>
          <w:rFonts w:ascii="Times New Roman" w:hAnsi="Times New Roman" w:cs="Times New Roman"/>
          <w:sz w:val="28"/>
          <w:szCs w:val="28"/>
          <w:lang w:val="kk-KZ"/>
        </w:rPr>
        <w:t xml:space="preserve"> Б</w:t>
      </w:r>
      <w:r w:rsidRPr="00233D5D">
        <w:rPr>
          <w:rFonts w:ascii="Times New Roman" w:hAnsi="Times New Roman" w:cs="Times New Roman"/>
          <w:sz w:val="28"/>
          <w:szCs w:val="28"/>
          <w:lang w:val="kk-KZ"/>
        </w:rPr>
        <w:t xml:space="preserve">ұл процесте суға қосылған полимерлер судың қозғалысына кедергі келтіретін макромолекулярлы құрылымдарды түзеді, олар судың молекулаларының еркін қозғалуына кедергі келтіріп, сұйықтықтың тұтқырлығын арттырады. Нәтижесінде сұйықтықтың тұтқырлығы күшейіп, су қозғалысының жылдамдығы төмендейді, бұл кен орындарынан мұнай алу процесін тиімдірек етеді. </w:t>
      </w:r>
      <w:r w:rsidRPr="00233D5D">
        <w:rPr>
          <w:rFonts w:ascii="Times New Roman" w:hAnsi="Times New Roman" w:cs="Times New Roman"/>
          <w:sz w:val="28"/>
          <w:lang w:val="kk-KZ"/>
        </w:rPr>
        <w:t>Осылайша, су құрамына полимер ерітіндісін енгізу арқылы судың тұтқырлығы арттырылып, мұнай шығару процесі жақсарады.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 ерітіндісі қабат бойымен қозғалған сайын, ерітіндідегі полимер концентрациясының өзгеруі байқалады, соған сәйкес оның тұтқырлығы да өзгереді. Бұл құбылыс бірнеше факторға байланысты туындайды. Біріншіден, полимер молекуларының кеуекті ортаның бөлшектері бетінде адсорбциялануы; екіншіден, олардың шағын диаметрлі тесіктерден өткенде механикалық түрде ұсталып қалуы; үшіншіден, гидродинамикалық ұстау - яғни полимер молекуларының жылдамдық градиентінің әсерінен қозғалыс бағытының баяулауы. Аталған факторлардың жиынтық әсерінен қабат ішінде қалдық қарсылық факторы қалыптасады, бұл полимер айдау тиімділігіне тікелей ықпал етеді. Қалдық кедергі факторы келесі формула бойынша анықталады [10, </w:t>
      </w:r>
      <w:r>
        <w:rPr>
          <w:rFonts w:ascii="Times New Roman" w:hAnsi="Times New Roman" w:cs="Times New Roman"/>
          <w:sz w:val="28"/>
          <w:szCs w:val="28"/>
        </w:rPr>
        <w:t xml:space="preserve">36 </w:t>
      </w:r>
      <w:r>
        <w:rPr>
          <w:rFonts w:ascii="Times New Roman" w:hAnsi="Times New Roman" w:cs="Times New Roman"/>
          <w:sz w:val="28"/>
          <w:szCs w:val="28"/>
          <w:lang w:val="kk-KZ"/>
        </w:rPr>
        <w:t>б.]:</w:t>
      </w:r>
    </w:p>
    <w:p w:rsidR="00825DAD" w:rsidRDefault="00825DAD" w:rsidP="00825DAD">
      <w:pPr>
        <w:spacing w:after="0" w:line="240" w:lineRule="auto"/>
        <w:ind w:firstLine="709"/>
        <w:jc w:val="both"/>
        <w:rPr>
          <w:rFonts w:ascii="Times New Roman" w:hAnsi="Times New Roman" w:cs="Times New Roman"/>
          <w:sz w:val="28"/>
          <w:szCs w:val="28"/>
          <w:lang w:val="kk-KZ"/>
        </w:rPr>
      </w:pPr>
    </w:p>
    <w:p w:rsidR="00825DAD" w:rsidRDefault="00825DAD" w:rsidP="00825DAD">
      <w:pPr>
        <w:tabs>
          <w:tab w:val="left" w:pos="709"/>
        </w:tabs>
        <w:spacing w:after="0" w:line="240" w:lineRule="auto"/>
        <w:ind w:firstLine="709"/>
        <w:rPr>
          <w:rFonts w:ascii="Times New Roman" w:hAnsi="Times New Roman" w:cs="Times New Roman"/>
          <w:sz w:val="28"/>
          <w:szCs w:val="28"/>
          <w:lang w:val="kk-KZ"/>
        </w:rPr>
      </w:pPr>
      <m:oMath>
        <m:r>
          <w:rPr>
            <w:rFonts w:ascii="Cambria Math" w:hAnsi="Cambria Math" w:cs="Times New Roman"/>
            <w:sz w:val="28"/>
            <w:szCs w:val="28"/>
            <w:lang w:val="kk-KZ"/>
          </w:rPr>
          <m:t xml:space="preserve">                                      R=</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q</m:t>
            </m:r>
          </m:sub>
        </m:sSub>
      </m:oMath>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1C2B63">
        <w:rPr>
          <w:rFonts w:ascii="Times New Roman" w:hAnsi="Times New Roman" w:cs="Times New Roman"/>
          <w:sz w:val="28"/>
          <w:szCs w:val="28"/>
          <w:lang w:val="kk-KZ"/>
        </w:rPr>
        <w:t xml:space="preserve">    </w:t>
      </w:r>
      <w:r w:rsidR="00F97641">
        <w:rPr>
          <w:rFonts w:ascii="Times New Roman" w:hAnsi="Times New Roman" w:cs="Times New Roman"/>
          <w:sz w:val="28"/>
          <w:szCs w:val="28"/>
          <w:lang w:val="kk-KZ"/>
        </w:rPr>
        <w:t xml:space="preserve">          </w:t>
      </w:r>
      <w:r>
        <w:rPr>
          <w:rFonts w:ascii="Times New Roman" w:hAnsi="Times New Roman" w:cs="Times New Roman"/>
          <w:sz w:val="28"/>
          <w:szCs w:val="28"/>
          <w:lang w:val="kk-KZ"/>
        </w:rPr>
        <w:t>(1.1)</w:t>
      </w:r>
    </w:p>
    <w:p w:rsidR="00825DAD" w:rsidRDefault="00825DAD" w:rsidP="00825DAD">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p>
    <w:p w:rsidR="00825DAD" w:rsidRDefault="00825DAD" w:rsidP="00825DA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p</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den>
        </m:f>
      </m:oMath>
      <w:r>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q</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den>
        </m:f>
      </m:oMath>
      <w:r>
        <w:rPr>
          <w:rFonts w:ascii="Times New Roman" w:hAnsi="Times New Roman" w:cs="Times New Roman"/>
          <w:sz w:val="28"/>
          <w:szCs w:val="28"/>
          <w:lang w:val="kk-KZ"/>
        </w:rPr>
        <w:t xml:space="preserve">  .                                     </w:t>
      </w:r>
      <w:r w:rsidR="001C2B63">
        <w:rPr>
          <w:rFonts w:ascii="Times New Roman" w:hAnsi="Times New Roman" w:cs="Times New Roman"/>
          <w:sz w:val="28"/>
          <w:szCs w:val="28"/>
          <w:lang w:val="kk-KZ"/>
        </w:rPr>
        <w:t xml:space="preserve">    </w:t>
      </w:r>
      <w:r>
        <w:rPr>
          <w:rFonts w:ascii="Times New Roman" w:hAnsi="Times New Roman" w:cs="Times New Roman"/>
          <w:sz w:val="28"/>
          <w:szCs w:val="28"/>
          <w:lang w:val="kk-KZ"/>
        </w:rPr>
        <w:t>(1.2)</w:t>
      </w:r>
    </w:p>
    <w:p w:rsidR="00825DAD" w:rsidRDefault="00825DAD" w:rsidP="00825DAD">
      <w:pPr>
        <w:spacing w:after="0" w:line="240" w:lineRule="auto"/>
        <w:ind w:firstLine="709"/>
        <w:jc w:val="both"/>
        <w:rPr>
          <w:rFonts w:ascii="Times New Roman" w:hAnsi="Times New Roman" w:cs="Times New Roman"/>
          <w:b/>
          <w:sz w:val="28"/>
          <w:szCs w:val="28"/>
          <w:lang w:val="kk-KZ"/>
        </w:rPr>
      </w:pPr>
    </w:p>
    <w:p w:rsidR="00825DAD" w:rsidRPr="008F670D" w:rsidRDefault="00825DAD" w:rsidP="00825DAD">
      <w:pPr>
        <w:spacing w:after="0" w:line="240" w:lineRule="auto"/>
        <w:ind w:firstLine="709"/>
        <w:jc w:val="both"/>
        <w:rPr>
          <w:rFonts w:ascii="Times New Roman" w:hAnsi="Times New Roman" w:cs="Times New Roman"/>
          <w:b/>
          <w:sz w:val="28"/>
          <w:szCs w:val="28"/>
          <w:lang w:val="kk-KZ"/>
        </w:rPr>
      </w:pPr>
      <w:r w:rsidRPr="008F670D">
        <w:rPr>
          <w:rFonts w:ascii="Times New Roman" w:hAnsi="Times New Roman" w:cs="Times New Roman"/>
          <w:sz w:val="28"/>
          <w:szCs w:val="28"/>
          <w:lang w:val="kk-KZ"/>
        </w:rPr>
        <w:t>мұндағы,</w:t>
      </w:r>
      <w:r w:rsidRPr="008F670D">
        <w:rPr>
          <w:rFonts w:ascii="Times New Roman" w:hAnsi="Times New Roman" w:cs="Times New Roman"/>
          <w:b/>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r>
          <w:rPr>
            <w:rFonts w:ascii="Cambria Math" w:hAnsi="Cambria Math" w:cs="Times New Roman"/>
            <w:sz w:val="28"/>
            <w:szCs w:val="28"/>
            <w:lang w:val="kk-KZ"/>
          </w:rPr>
          <m:t xml:space="preserve"> </m:t>
        </m:r>
      </m:oMath>
      <w:r w:rsidRPr="008F670D">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oMath>
      <w:r w:rsidRPr="008F670D">
        <w:rPr>
          <w:rFonts w:ascii="Times New Roman" w:hAnsi="Times New Roman" w:cs="Times New Roman"/>
          <w:sz w:val="28"/>
          <w:szCs w:val="28"/>
          <w:lang w:val="kk-KZ"/>
        </w:rPr>
        <w:t xml:space="preserve">– полимер ерітіндісін айдауға дейінгі және кейінгі қысымның төмендеуі,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oMath>
      <w:r w:rsidRPr="008F670D">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r>
          <w:rPr>
            <w:rFonts w:ascii="Cambria Math" w:hAnsi="Cambria Math" w:cs="Times New Roman"/>
            <w:sz w:val="28"/>
            <w:szCs w:val="28"/>
            <w:lang w:val="kk-KZ"/>
          </w:rPr>
          <m:t>–</m:t>
        </m:r>
      </m:oMath>
      <w:r w:rsidRPr="008F670D">
        <w:rPr>
          <w:rFonts w:ascii="Times New Roman" w:hAnsi="Times New Roman" w:cs="Times New Roman"/>
          <w:sz w:val="28"/>
          <w:szCs w:val="28"/>
          <w:lang w:val="kk-KZ"/>
        </w:rPr>
        <w:t xml:space="preserve"> полимерді айдау алдында және одан кейінгі сұйықтық ағынының шығыны.</w:t>
      </w:r>
    </w:p>
    <w:p w:rsidR="00825DAD" w:rsidRPr="008F670D" w:rsidRDefault="00825DAD" w:rsidP="00825DAD">
      <w:pPr>
        <w:spacing w:after="0" w:line="240" w:lineRule="auto"/>
        <w:ind w:firstLine="709"/>
        <w:jc w:val="both"/>
        <w:rPr>
          <w:rFonts w:ascii="Times New Roman" w:hAnsi="Times New Roman" w:cs="Times New Roman"/>
          <w:sz w:val="28"/>
          <w:szCs w:val="28"/>
          <w:lang w:val="kk-KZ"/>
        </w:rPr>
      </w:pPr>
      <w:r w:rsidRPr="008F670D">
        <w:rPr>
          <w:rFonts w:ascii="Times New Roman" w:hAnsi="Times New Roman" w:cs="Times New Roman"/>
          <w:sz w:val="28"/>
          <w:szCs w:val="28"/>
          <w:lang w:val="kk-KZ"/>
        </w:rPr>
        <w:t>Дистил</w:t>
      </w:r>
      <w:r w:rsidR="00DB62B5" w:rsidRPr="00DB62B5">
        <w:rPr>
          <w:rFonts w:ascii="Times New Roman" w:hAnsi="Times New Roman" w:cs="Times New Roman"/>
          <w:sz w:val="28"/>
          <w:szCs w:val="28"/>
          <w:lang w:val="kk-KZ"/>
        </w:rPr>
        <w:t>д</w:t>
      </w:r>
      <w:r w:rsidRPr="008F670D">
        <w:rPr>
          <w:rFonts w:ascii="Times New Roman" w:hAnsi="Times New Roman" w:cs="Times New Roman"/>
          <w:sz w:val="28"/>
          <w:szCs w:val="28"/>
          <w:lang w:val="kk-KZ"/>
        </w:rPr>
        <w:t>енген суда қалдық кедергі факторының түзілуі негізін</w:t>
      </w:r>
      <w:r>
        <w:rPr>
          <w:rFonts w:ascii="Times New Roman" w:hAnsi="Times New Roman" w:cs="Times New Roman"/>
          <w:sz w:val="28"/>
          <w:szCs w:val="28"/>
          <w:lang w:val="kk-KZ"/>
        </w:rPr>
        <w:t>ен су молекулаларының үйкелісі мен олардың</w:t>
      </w:r>
      <w:r w:rsidRPr="008F670D">
        <w:rPr>
          <w:rFonts w:ascii="Times New Roman" w:hAnsi="Times New Roman" w:cs="Times New Roman"/>
          <w:sz w:val="28"/>
          <w:szCs w:val="28"/>
          <w:lang w:val="kk-KZ"/>
        </w:rPr>
        <w:t xml:space="preserve"> к</w:t>
      </w:r>
      <w:r>
        <w:rPr>
          <w:rFonts w:ascii="Times New Roman" w:hAnsi="Times New Roman" w:cs="Times New Roman"/>
          <w:sz w:val="28"/>
          <w:szCs w:val="28"/>
          <w:lang w:val="kk-KZ"/>
        </w:rPr>
        <w:t>еуекті арналар арқылы қозғалысы кезінде туындайды. Бұл процесс</w:t>
      </w:r>
      <w:r w:rsidRPr="008F670D">
        <w:rPr>
          <w:rFonts w:ascii="Times New Roman" w:hAnsi="Times New Roman" w:cs="Times New Roman"/>
          <w:sz w:val="28"/>
          <w:szCs w:val="28"/>
          <w:lang w:val="kk-KZ"/>
        </w:rPr>
        <w:t xml:space="preserve"> полимер молекулаларының икемді байланыс сегментте</w:t>
      </w:r>
      <w:r>
        <w:rPr>
          <w:rFonts w:ascii="Times New Roman" w:hAnsi="Times New Roman" w:cs="Times New Roman"/>
          <w:sz w:val="28"/>
          <w:szCs w:val="28"/>
          <w:lang w:val="kk-KZ"/>
        </w:rPr>
        <w:t>рі арқылы жүзеге асады</w:t>
      </w:r>
      <w:r w:rsidRPr="008F670D">
        <w:rPr>
          <w:rFonts w:ascii="Times New Roman" w:hAnsi="Times New Roman" w:cs="Times New Roman"/>
          <w:sz w:val="28"/>
          <w:szCs w:val="28"/>
          <w:lang w:val="kk-KZ"/>
        </w:rPr>
        <w:t xml:space="preserve">. </w:t>
      </w:r>
      <w:r>
        <w:rPr>
          <w:rFonts w:ascii="Times New Roman" w:hAnsi="Times New Roman" w:cs="Times New Roman"/>
          <w:sz w:val="28"/>
          <w:szCs w:val="28"/>
          <w:lang w:val="kk-KZ"/>
        </w:rPr>
        <w:t>Ал қ</w:t>
      </w:r>
      <w:r w:rsidRPr="008F670D">
        <w:rPr>
          <w:rFonts w:ascii="Times New Roman" w:hAnsi="Times New Roman" w:cs="Times New Roman"/>
          <w:sz w:val="28"/>
          <w:szCs w:val="28"/>
          <w:lang w:val="kk-KZ"/>
        </w:rPr>
        <w:t>абат суындағы кальций мен натрий тұздары</w:t>
      </w:r>
      <w:r>
        <w:rPr>
          <w:rFonts w:ascii="Times New Roman" w:hAnsi="Times New Roman" w:cs="Times New Roman"/>
          <w:sz w:val="28"/>
          <w:szCs w:val="28"/>
          <w:lang w:val="kk-KZ"/>
        </w:rPr>
        <w:t>ның болуы</w:t>
      </w:r>
      <w:r w:rsidRPr="008F670D">
        <w:rPr>
          <w:rFonts w:ascii="Times New Roman" w:hAnsi="Times New Roman" w:cs="Times New Roman"/>
          <w:sz w:val="28"/>
          <w:szCs w:val="28"/>
          <w:lang w:val="kk-KZ"/>
        </w:rPr>
        <w:t xml:space="preserve"> полимер</w:t>
      </w:r>
      <w:r w:rsidR="00F77994">
        <w:rPr>
          <w:rFonts w:ascii="Times New Roman" w:hAnsi="Times New Roman" w:cs="Times New Roman"/>
          <w:sz w:val="28"/>
          <w:szCs w:val="28"/>
          <w:lang w:val="kk-KZ"/>
        </w:rPr>
        <w:t xml:space="preserve"> </w:t>
      </w:r>
      <w:r w:rsidRPr="008F670D">
        <w:rPr>
          <w:rFonts w:ascii="Times New Roman" w:hAnsi="Times New Roman" w:cs="Times New Roman"/>
          <w:sz w:val="28"/>
          <w:szCs w:val="28"/>
          <w:lang w:val="kk-KZ"/>
        </w:rPr>
        <w:t xml:space="preserve">қасиеттеріне </w:t>
      </w:r>
      <w:r>
        <w:rPr>
          <w:rFonts w:ascii="Times New Roman" w:hAnsi="Times New Roman" w:cs="Times New Roman"/>
          <w:sz w:val="28"/>
          <w:szCs w:val="28"/>
          <w:lang w:val="kk-KZ"/>
        </w:rPr>
        <w:t xml:space="preserve"> айтарлықтай </w:t>
      </w:r>
      <w:r w:rsidRPr="008F670D">
        <w:rPr>
          <w:rFonts w:ascii="Times New Roman" w:hAnsi="Times New Roman" w:cs="Times New Roman"/>
          <w:sz w:val="28"/>
          <w:szCs w:val="28"/>
          <w:lang w:val="kk-KZ"/>
        </w:rPr>
        <w:t>әсер</w:t>
      </w:r>
      <w:r>
        <w:rPr>
          <w:rFonts w:ascii="Times New Roman" w:hAnsi="Times New Roman" w:cs="Times New Roman"/>
          <w:sz w:val="28"/>
          <w:szCs w:val="28"/>
          <w:lang w:val="kk-KZ"/>
        </w:rPr>
        <w:t xml:space="preserve"> етеді</w:t>
      </w:r>
      <w:r w:rsidRPr="008F670D">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 полимердің адсорбцияс</w:t>
      </w:r>
      <w:r w:rsidRPr="008F670D">
        <w:rPr>
          <w:rFonts w:ascii="Times New Roman" w:hAnsi="Times New Roman" w:cs="Times New Roman"/>
          <w:sz w:val="28"/>
          <w:szCs w:val="28"/>
          <w:lang w:val="kk-KZ"/>
        </w:rPr>
        <w:t>ы</w:t>
      </w:r>
      <w:r>
        <w:rPr>
          <w:rFonts w:ascii="Times New Roman" w:hAnsi="Times New Roman" w:cs="Times New Roman"/>
          <w:sz w:val="28"/>
          <w:szCs w:val="28"/>
          <w:lang w:val="kk-KZ"/>
        </w:rPr>
        <w:t>н</w:t>
      </w:r>
      <w:r w:rsidRPr="008F670D">
        <w:rPr>
          <w:rFonts w:ascii="Times New Roman" w:hAnsi="Times New Roman" w:cs="Times New Roman"/>
          <w:sz w:val="28"/>
          <w:szCs w:val="28"/>
          <w:lang w:val="kk-KZ"/>
        </w:rPr>
        <w:t xml:space="preserve"> күшейтіп қана қоймай, </w:t>
      </w:r>
      <w:r>
        <w:rPr>
          <w:rFonts w:ascii="Times New Roman" w:hAnsi="Times New Roman" w:cs="Times New Roman"/>
          <w:sz w:val="28"/>
          <w:szCs w:val="28"/>
          <w:lang w:val="kk-KZ"/>
        </w:rPr>
        <w:t>молекулард</w:t>
      </w:r>
      <w:r w:rsidRPr="008F670D">
        <w:rPr>
          <w:rFonts w:ascii="Times New Roman" w:hAnsi="Times New Roman" w:cs="Times New Roman"/>
          <w:sz w:val="28"/>
          <w:szCs w:val="28"/>
          <w:lang w:val="kk-KZ"/>
        </w:rPr>
        <w:t xml:space="preserve">ың </w:t>
      </w:r>
      <w:r>
        <w:rPr>
          <w:rFonts w:ascii="Times New Roman" w:hAnsi="Times New Roman" w:cs="Times New Roman"/>
          <w:sz w:val="28"/>
          <w:szCs w:val="28"/>
          <w:lang w:val="kk-KZ"/>
        </w:rPr>
        <w:t>өзара</w:t>
      </w:r>
      <w:r w:rsidRPr="008F670D">
        <w:rPr>
          <w:rFonts w:ascii="Times New Roman" w:hAnsi="Times New Roman" w:cs="Times New Roman"/>
          <w:sz w:val="28"/>
          <w:szCs w:val="28"/>
          <w:lang w:val="kk-KZ"/>
        </w:rPr>
        <w:t xml:space="preserve"> байланысуына және үлкен полимер агрегаттарының түзілуіне ықпал етеді [10, 37 б.; 11,  43 б.].</w:t>
      </w:r>
    </w:p>
    <w:p w:rsidR="00825DAD" w:rsidRDefault="00825DAD" w:rsidP="00825DAD">
      <w:pPr>
        <w:spacing w:after="0" w:line="240" w:lineRule="auto"/>
        <w:ind w:firstLine="709"/>
        <w:jc w:val="both"/>
        <w:rPr>
          <w:rFonts w:ascii="Times New Roman" w:hAnsi="Times New Roman" w:cs="Times New Roman"/>
          <w:sz w:val="28"/>
          <w:szCs w:val="28"/>
          <w:lang w:val="kk-KZ"/>
        </w:rPr>
      </w:pPr>
      <w:r w:rsidRPr="008F670D">
        <w:rPr>
          <w:rFonts w:ascii="Times New Roman" w:hAnsi="Times New Roman" w:cs="Times New Roman"/>
          <w:sz w:val="28"/>
          <w:szCs w:val="28"/>
          <w:lang w:val="kk-KZ"/>
        </w:rPr>
        <w:t>Полимер молекулалары деформацияланып, су ағынына кедергі келтіретін серпінді торлар түзе алады. Бұл үдерістер  полимерлі су айдау</w:t>
      </w:r>
      <w:r w:rsidR="00A35188" w:rsidRPr="00A35188">
        <w:rPr>
          <w:rFonts w:ascii="Times New Roman" w:hAnsi="Times New Roman" w:cs="Times New Roman"/>
          <w:sz w:val="28"/>
          <w:szCs w:val="28"/>
          <w:lang w:val="kk-KZ"/>
        </w:rPr>
        <w:t xml:space="preserve"> </w:t>
      </w:r>
      <w:r w:rsidRPr="008F670D">
        <w:rPr>
          <w:rFonts w:ascii="Times New Roman" w:hAnsi="Times New Roman" w:cs="Times New Roman"/>
          <w:sz w:val="28"/>
          <w:szCs w:val="28"/>
          <w:lang w:val="kk-KZ"/>
        </w:rPr>
        <w:t>тиімділігін төмендететін қалдық кедергі  факторының пайда болуына ықпал етеді.</w:t>
      </w:r>
      <w:r>
        <w:rPr>
          <w:rFonts w:ascii="Times New Roman" w:hAnsi="Times New Roman" w:cs="Times New Roman"/>
          <w:sz w:val="28"/>
          <w:szCs w:val="28"/>
          <w:lang w:val="kk-KZ"/>
        </w:rPr>
        <w:t xml:space="preserve"> </w:t>
      </w:r>
      <w:r w:rsidRPr="008F670D">
        <w:rPr>
          <w:rFonts w:ascii="Times New Roman" w:hAnsi="Times New Roman" w:cs="Times New Roman"/>
          <w:sz w:val="28"/>
          <w:szCs w:val="28"/>
          <w:lang w:val="kk-KZ"/>
        </w:rPr>
        <w:t>Полимер ерітіндісі ньютондық е</w:t>
      </w:r>
      <w:r>
        <w:rPr>
          <w:rFonts w:ascii="Times New Roman" w:hAnsi="Times New Roman" w:cs="Times New Roman"/>
          <w:sz w:val="28"/>
          <w:szCs w:val="28"/>
          <w:lang w:val="kk-KZ"/>
        </w:rPr>
        <w:t>мес сұйықтықтың қасиеттеріне ие.</w:t>
      </w:r>
      <w:r w:rsidRPr="008F670D">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8F670D">
        <w:rPr>
          <w:rFonts w:ascii="Times New Roman" w:hAnsi="Times New Roman" w:cs="Times New Roman"/>
          <w:sz w:val="28"/>
          <w:szCs w:val="28"/>
          <w:lang w:val="kk-KZ"/>
        </w:rPr>
        <w:t xml:space="preserve">олимердің </w:t>
      </w:r>
      <w:r w:rsidRPr="008F670D">
        <w:rPr>
          <w:rFonts w:ascii="Times New Roman" w:hAnsi="Times New Roman" w:cs="Times New Roman"/>
          <w:sz w:val="28"/>
          <w:szCs w:val="28"/>
          <w:lang w:val="kk-KZ"/>
        </w:rPr>
        <w:lastRenderedPageBreak/>
        <w:t>сулы ерітін</w:t>
      </w:r>
      <w:r>
        <w:rPr>
          <w:rFonts w:ascii="Times New Roman" w:hAnsi="Times New Roman" w:cs="Times New Roman"/>
          <w:sz w:val="28"/>
          <w:szCs w:val="28"/>
          <w:lang w:val="kk-KZ"/>
        </w:rPr>
        <w:t>дісі үшін кеуекті ортаның өткізгіштігі, оның</w:t>
      </w:r>
      <w:r w:rsidRPr="008F670D">
        <w:rPr>
          <w:rFonts w:ascii="Times New Roman" w:hAnsi="Times New Roman" w:cs="Times New Roman"/>
          <w:sz w:val="28"/>
          <w:szCs w:val="28"/>
          <w:lang w:val="kk-KZ"/>
        </w:rPr>
        <w:t xml:space="preserve"> тұтқырлығы </w:t>
      </w:r>
      <w:r>
        <w:rPr>
          <w:rFonts w:ascii="Times New Roman" w:hAnsi="Times New Roman" w:cs="Times New Roman"/>
          <w:sz w:val="28"/>
          <w:szCs w:val="28"/>
          <w:lang w:val="kk-KZ"/>
        </w:rPr>
        <w:t>жоғары болғанына қарамастан,</w:t>
      </w:r>
      <w:r w:rsidRPr="008F670D">
        <w:rPr>
          <w:rFonts w:ascii="Times New Roman" w:hAnsi="Times New Roman" w:cs="Times New Roman"/>
          <w:sz w:val="28"/>
          <w:szCs w:val="28"/>
          <w:lang w:val="kk-KZ"/>
        </w:rPr>
        <w:t xml:space="preserve"> сумен салыстырғанда </w:t>
      </w:r>
      <w:r>
        <w:rPr>
          <w:rFonts w:ascii="Times New Roman" w:hAnsi="Times New Roman" w:cs="Times New Roman"/>
          <w:sz w:val="28"/>
          <w:szCs w:val="28"/>
          <w:lang w:val="kk-KZ"/>
        </w:rPr>
        <w:t>едеуір төмендейді</w:t>
      </w:r>
      <w:r w:rsidRPr="008F670D">
        <w:rPr>
          <w:rFonts w:ascii="Times New Roman" w:hAnsi="Times New Roman" w:cs="Times New Roman"/>
          <w:sz w:val="28"/>
          <w:szCs w:val="28"/>
          <w:lang w:val="kk-KZ"/>
        </w:rPr>
        <w:t xml:space="preserve">. Бұл </w:t>
      </w:r>
      <w:r w:rsidRPr="008F670D">
        <w:rPr>
          <w:rFonts w:ascii="Times New Roman" w:hAnsi="Times New Roman" w:cs="Times New Roman"/>
          <w:i/>
          <w:sz w:val="28"/>
          <w:szCs w:val="28"/>
          <w:lang w:val="kk-KZ"/>
        </w:rPr>
        <w:t>R</w:t>
      </w:r>
      <w:r w:rsidRPr="008F670D">
        <w:rPr>
          <w:rFonts w:ascii="Times New Roman" w:hAnsi="Times New Roman" w:cs="Times New Roman"/>
          <w:sz w:val="28"/>
          <w:szCs w:val="28"/>
          <w:lang w:val="kk-KZ"/>
        </w:rPr>
        <w:t xml:space="preserve"> кедергі факторымен сипатталады</w:t>
      </w:r>
      <w:r>
        <w:rPr>
          <w:rFonts w:ascii="Times New Roman" w:hAnsi="Times New Roman" w:cs="Times New Roman"/>
          <w:sz w:val="28"/>
          <w:szCs w:val="28"/>
          <w:lang w:val="kk-KZ"/>
        </w:rPr>
        <w:t xml:space="preserve">, </w:t>
      </w:r>
      <w:r w:rsidRPr="00CC5FF7">
        <w:rPr>
          <w:rFonts w:ascii="Times New Roman" w:hAnsi="Times New Roman" w:cs="Times New Roman"/>
          <w:sz w:val="28"/>
          <w:szCs w:val="28"/>
          <w:lang w:val="kk-KZ"/>
        </w:rPr>
        <w:t xml:space="preserve">ол судың </w:t>
      </w:r>
      <w:r w:rsidRPr="008F670D">
        <w:rPr>
          <w:rFonts w:ascii="Times New Roman" w:hAnsi="Times New Roman" w:cs="Times New Roman"/>
          <w:sz w:val="28"/>
          <w:szCs w:val="28"/>
          <w:lang w:val="kk-KZ"/>
        </w:rPr>
        <w:t>қозғалғыштық коэффициентінің</w:t>
      </w:r>
      <w:r>
        <w:rPr>
          <w:rFonts w:ascii="Times New Roman" w:hAnsi="Times New Roman" w:cs="Times New Roman"/>
          <w:sz w:val="28"/>
          <w:szCs w:val="28"/>
          <w:lang w:val="kk-KZ"/>
        </w:rPr>
        <w:t xml:space="preserve"> полимер ерітіндісінің қозғалғыштық коэффициентіне қатынасы ретінде анықталады [10, 39 б.]:</w:t>
      </w:r>
    </w:p>
    <w:p w:rsidR="00825DAD" w:rsidRDefault="00825DAD" w:rsidP="00825DAD">
      <w:pPr>
        <w:spacing w:after="0" w:line="240" w:lineRule="auto"/>
        <w:rPr>
          <w:rFonts w:ascii="Times New Roman" w:hAnsi="Times New Roman" w:cs="Times New Roman"/>
          <w:sz w:val="28"/>
          <w:szCs w:val="28"/>
          <w:lang w:val="kk-KZ"/>
        </w:rPr>
      </w:pPr>
    </w:p>
    <w:p w:rsidR="00825DAD" w:rsidRDefault="00825DAD" w:rsidP="00825DAD">
      <w:pPr>
        <w:spacing w:after="0" w:line="240" w:lineRule="auto"/>
        <w:ind w:firstLine="709"/>
        <w:rPr>
          <w:rFonts w:ascii="Times New Roman" w:hAnsi="Times New Roman" w:cs="Times New Roman"/>
          <w:sz w:val="28"/>
          <w:szCs w:val="28"/>
          <w:lang w:val="kk-KZ"/>
        </w:rPr>
      </w:pPr>
      <m:oMath>
        <m:r>
          <w:rPr>
            <w:rFonts w:ascii="Cambria Math" w:hAnsi="Cambria Math" w:cs="Times New Roman"/>
            <w:sz w:val="28"/>
            <w:szCs w:val="28"/>
            <w:lang w:val="kk-KZ"/>
          </w:rPr>
          <m:t xml:space="preserve">                                                     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К</m:t>
                </m:r>
              </m:e>
              <m:sub>
                <m:r>
                  <w:rPr>
                    <w:rFonts w:ascii="Cambria Math" w:hAnsi="Cambria Math" w:cs="Times New Roman"/>
                    <w:sz w:val="28"/>
                    <w:szCs w:val="28"/>
                    <w:lang w:val="kk-KZ"/>
                  </w:rPr>
                  <m:t>су</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μ</m:t>
                </m:r>
              </m:e>
              <m:sub>
                <m:r>
                  <w:rPr>
                    <w:rFonts w:ascii="Cambria Math" w:hAnsi="Cambria Math" w:cs="Times New Roman"/>
                    <w:sz w:val="28"/>
                    <w:szCs w:val="28"/>
                    <w:lang w:val="kk-KZ"/>
                  </w:rPr>
                  <m:t>су</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К</m:t>
                </m:r>
              </m:e>
              <m:sub>
                <m:r>
                  <w:rPr>
                    <w:rFonts w:ascii="Cambria Math" w:hAnsi="Cambria Math" w:cs="Times New Roman"/>
                    <w:sz w:val="28"/>
                    <w:szCs w:val="28"/>
                    <w:lang w:val="kk-KZ"/>
                  </w:rPr>
                  <m:t>п</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μ</m:t>
                </m:r>
              </m:e>
              <m:sub>
                <m:r>
                  <w:rPr>
                    <w:rFonts w:ascii="Cambria Math" w:hAnsi="Cambria Math" w:cs="Times New Roman"/>
                    <w:sz w:val="28"/>
                    <w:szCs w:val="28"/>
                    <w:lang w:val="kk-KZ"/>
                  </w:rPr>
                  <m:t>п</m:t>
                </m:r>
              </m:sub>
            </m:sSub>
          </m:den>
        </m:f>
      </m:oMath>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1C2B63">
        <w:rPr>
          <w:rFonts w:ascii="Times New Roman" w:hAnsi="Times New Roman" w:cs="Times New Roman"/>
          <w:sz w:val="28"/>
          <w:szCs w:val="28"/>
          <w:lang w:val="kk-KZ"/>
        </w:rPr>
        <w:t xml:space="preserve">    </w:t>
      </w:r>
      <w:r>
        <w:rPr>
          <w:rFonts w:ascii="Times New Roman" w:hAnsi="Times New Roman" w:cs="Times New Roman"/>
          <w:sz w:val="28"/>
          <w:szCs w:val="28"/>
          <w:lang w:val="kk-KZ"/>
        </w:rPr>
        <w:t>(1.3)</w:t>
      </w:r>
    </w:p>
    <w:p w:rsidR="00825DAD" w:rsidRDefault="00825DAD" w:rsidP="00825D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25DAD" w:rsidRPr="00CC5FF7"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мұндағы, к және μ сәйкесінше өткізгіштік, тұтқырлық; "су" және "п" индекстері – су және полимер ерітіндісі. Полимердің молекулалық салмағы артқан сайын және кеуекті ортаның өткізгіштігі төмендеген жағдайда, кедергі факторының жоғарылайтыны анықталған. Полимер ерітінділерінің қозғалғыштығы  ағым жылдамдығына тәуелді, бұл әсіресе ұңғыма маңында</w:t>
      </w:r>
      <w:r w:rsidRPr="00CC5FF7">
        <w:rPr>
          <w:rFonts w:ascii="Times New Roman" w:hAnsi="Times New Roman" w:cs="Times New Roman"/>
          <w:sz w:val="28"/>
          <w:szCs w:val="28"/>
          <w:lang w:val="kk-KZ"/>
        </w:rPr>
        <w:t>ғы аймақтарда айқын  байқалады.</w:t>
      </w:r>
    </w:p>
    <w:p w:rsidR="00825DAD" w:rsidRDefault="00825DAD" w:rsidP="00825DAD">
      <w:pPr>
        <w:spacing w:after="0" w:line="240" w:lineRule="auto"/>
        <w:ind w:firstLine="709"/>
        <w:jc w:val="both"/>
        <w:rPr>
          <w:rFonts w:ascii="Times New Roman" w:hAnsi="Times New Roman" w:cs="Times New Roman"/>
          <w:sz w:val="28"/>
          <w:szCs w:val="28"/>
          <w:lang w:val="kk-KZ"/>
        </w:rPr>
      </w:pPr>
      <w:r w:rsidRPr="00CC5FF7">
        <w:rPr>
          <w:rFonts w:ascii="Times New Roman" w:hAnsi="Times New Roman" w:cs="Times New Roman"/>
          <w:sz w:val="28"/>
          <w:szCs w:val="28"/>
          <w:lang w:val="kk-KZ"/>
        </w:rPr>
        <w:t xml:space="preserve">Біртекті емес қабатты кеуекті </w:t>
      </w:r>
      <w:r>
        <w:rPr>
          <w:rFonts w:ascii="Times New Roman" w:hAnsi="Times New Roman" w:cs="Times New Roman"/>
          <w:sz w:val="28"/>
          <w:szCs w:val="28"/>
          <w:lang w:val="kk-KZ"/>
        </w:rPr>
        <w:t xml:space="preserve">ортадағы полимерлі ерітінді жоғары өткізгіш қабаттарға оңайырақ енеді. Мұндай жағдайда полимер ерітіндісінің тұтқырлығының жоғарылауы, адсорбция процесі және қоршаған орта өткізгіштігінің төмендеуі нәтижесінде сұйықтық ағындарының динамикалық біртексіздігі айтарлықтай төмендейді. Соның нәтижесінде, қабаттың  суланумен </w:t>
      </w:r>
      <w:r w:rsidR="00B37A59" w:rsidRPr="0016354D">
        <w:rPr>
          <w:rFonts w:ascii="Times New Roman" w:hAnsi="Times New Roman" w:cs="Times New Roman"/>
          <w:sz w:val="28"/>
          <w:szCs w:val="28"/>
          <w:lang w:val="kk-KZ"/>
        </w:rPr>
        <w:t>қамтылу</w:t>
      </w:r>
      <w:r>
        <w:rPr>
          <w:rFonts w:ascii="Times New Roman" w:hAnsi="Times New Roman" w:cs="Times New Roman"/>
          <w:sz w:val="28"/>
          <w:szCs w:val="28"/>
          <w:lang w:val="kk-KZ"/>
        </w:rPr>
        <w:t xml:space="preserve"> дәрежесі артады – бұл әрі қабаттың қуаты, әрі ауданы бойынша жүзеге асады [8, 59 б.; 9, 74б; 10, 40 б.].</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Тұтқырлық пен адсорбция – полимерлі ерітінділердің негізгі қасиеттерінің бірі болып табылады. Ерітінді концентрациясы </w:t>
      </w:r>
      <w:r w:rsidRPr="00FB64F7">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артқан сайын тұтқырлық жоғарылайды, ал қозғалғыштығы төмендейді. Полимерлі ерітінділер судың фа</w:t>
      </w:r>
      <w:r w:rsidR="00902101">
        <w:rPr>
          <w:rFonts w:ascii="Times New Roman" w:hAnsi="Times New Roman" w:cs="Times New Roman"/>
          <w:sz w:val="28"/>
          <w:szCs w:val="28"/>
          <w:lang w:val="kk-KZ"/>
        </w:rPr>
        <w:t>залық өткізгіштігін төменде</w:t>
      </w:r>
      <w:r>
        <w:rPr>
          <w:rFonts w:ascii="Times New Roman" w:hAnsi="Times New Roman" w:cs="Times New Roman"/>
          <w:sz w:val="28"/>
          <w:szCs w:val="28"/>
          <w:lang w:val="kk-KZ"/>
        </w:rPr>
        <w:t xml:space="preserve">тіп, оны мұнай үшін сақтап қалу қасиетіне ие. Полимердің сулы ерітінділері жоғары өткізгіштігі бар қабатшаларға еніп, сол жерде фильтрациялық </w:t>
      </w:r>
      <w:r w:rsidRPr="00952E62">
        <w:rPr>
          <w:rFonts w:ascii="Times New Roman" w:hAnsi="Times New Roman" w:cs="Times New Roman"/>
          <w:sz w:val="28"/>
          <w:szCs w:val="28"/>
          <w:lang w:val="kk-KZ"/>
        </w:rPr>
        <w:t>(</w:t>
      </w:r>
      <w:r>
        <w:rPr>
          <w:rFonts w:ascii="Times New Roman" w:hAnsi="Times New Roman" w:cs="Times New Roman"/>
          <w:sz w:val="28"/>
          <w:szCs w:val="28"/>
          <w:lang w:val="kk-KZ"/>
        </w:rPr>
        <w:t>сүзу</w:t>
      </w:r>
      <w:r w:rsidRPr="00952E62">
        <w:rPr>
          <w:rFonts w:ascii="Times New Roman" w:hAnsi="Times New Roman" w:cs="Times New Roman"/>
          <w:sz w:val="28"/>
          <w:szCs w:val="28"/>
          <w:lang w:val="kk-KZ"/>
        </w:rPr>
        <w:t>)</w:t>
      </w:r>
      <w:r>
        <w:rPr>
          <w:rFonts w:ascii="Times New Roman" w:hAnsi="Times New Roman" w:cs="Times New Roman"/>
          <w:sz w:val="28"/>
          <w:szCs w:val="28"/>
          <w:lang w:val="kk-KZ"/>
        </w:rPr>
        <w:t xml:space="preserve"> кедергіні туындатады. Полимердің бұл қасиеті мұнай кен орындарын игерудің кез келген </w:t>
      </w:r>
      <w:r w:rsidRPr="009C2E13">
        <w:rPr>
          <w:rFonts w:ascii="Times New Roman" w:hAnsi="Times New Roman" w:cs="Times New Roman"/>
          <w:sz w:val="28"/>
          <w:szCs w:val="28"/>
          <w:lang w:val="kk-KZ"/>
        </w:rPr>
        <w:t>саты</w:t>
      </w:r>
      <w:r>
        <w:rPr>
          <w:rFonts w:ascii="Times New Roman" w:hAnsi="Times New Roman" w:cs="Times New Roman"/>
          <w:sz w:val="28"/>
          <w:szCs w:val="28"/>
          <w:lang w:val="kk-KZ"/>
        </w:rPr>
        <w:t>сын</w:t>
      </w:r>
      <w:r w:rsidRPr="009C2E13">
        <w:rPr>
          <w:rFonts w:ascii="Times New Roman" w:hAnsi="Times New Roman" w:cs="Times New Roman"/>
          <w:sz w:val="28"/>
          <w:szCs w:val="28"/>
          <w:lang w:val="kk-KZ"/>
        </w:rPr>
        <w:t>да</w:t>
      </w:r>
      <w:r>
        <w:rPr>
          <w:rFonts w:ascii="Times New Roman" w:hAnsi="Times New Roman" w:cs="Times New Roman"/>
          <w:sz w:val="28"/>
          <w:szCs w:val="28"/>
          <w:lang w:val="kk-KZ"/>
        </w:rPr>
        <w:t xml:space="preserve"> ұңғымалардың қабылдау қабілетін және мұнай беру профильдерін теңестіру үшін қолданылады. Тау жыныстарының өткізгіштігі</w:t>
      </w:r>
      <w:r>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төмендеуі негізінен полимердің адсорбциясы мен механикалық ұсталуы арқылы жүзеге асады [8, 60б.; 9, 33б.; 12, 29б.]. Полимер тау жынысына иондық күштер немесе сутектік байланыстары арқылы жабысады. Полимер молекулаларының тау жыныс</w:t>
      </w:r>
      <w:r w:rsidRPr="00FB64F7">
        <w:rPr>
          <w:rFonts w:ascii="Times New Roman" w:hAnsi="Times New Roman" w:cs="Times New Roman"/>
          <w:sz w:val="28"/>
          <w:szCs w:val="28"/>
          <w:lang w:val="kk-KZ"/>
        </w:rPr>
        <w:t xml:space="preserve">ы </w:t>
      </w:r>
      <w:r>
        <w:rPr>
          <w:rFonts w:ascii="Times New Roman" w:hAnsi="Times New Roman" w:cs="Times New Roman"/>
          <w:sz w:val="28"/>
          <w:szCs w:val="28"/>
          <w:lang w:val="kk-KZ"/>
        </w:rPr>
        <w:t>бетіне бекінуі көбінесе қайтымсыз адсорбция ретінде қарастырылады. Сонымен қатар, өте ірі полимер молекулалары тар кеуекті арналардың кіреберісінде физикалық түрде бөгеліп қалуы мүмкін. Полимер ерітіндісі тау жыныстарымен және қабат суымен әрекеттескен кезде, ерітіндідегі полимер концентрациясы өзгереді. Соның нәтижесінде полимер фронты алдында қабат суы жиналып, оның артында полимердің белгілі бір мөлшерін жоғалтқан су қабаты түзіледі. Судың минералдану деңгейінің жоғар</w:t>
      </w:r>
      <w:r w:rsidRPr="00FB64F7">
        <w:rPr>
          <w:rFonts w:ascii="Times New Roman" w:hAnsi="Times New Roman" w:cs="Times New Roman"/>
          <w:sz w:val="28"/>
          <w:szCs w:val="28"/>
          <w:lang w:val="kk-KZ"/>
        </w:rPr>
        <w:t>ы</w:t>
      </w:r>
      <w:r>
        <w:rPr>
          <w:rFonts w:ascii="Times New Roman" w:hAnsi="Times New Roman" w:cs="Times New Roman"/>
          <w:sz w:val="28"/>
          <w:szCs w:val="28"/>
          <w:lang w:val="kk-KZ"/>
        </w:rPr>
        <w:t xml:space="preserve">лауы мен қабат өткізгіштігінің төмендеуі жағдайында адсорбция деңгейі артады. Полимер ерітіндісінің тұтқырлығына саздың жоғары мөлшері, кальций, магний және алюминий катиондары айтарлықтай әсер етеді. Бұл полимер ерітіндісі тұтқырлығының төмендеуіне, </w:t>
      </w:r>
      <w:r>
        <w:rPr>
          <w:rFonts w:ascii="Times New Roman" w:hAnsi="Times New Roman" w:cs="Times New Roman"/>
          <w:sz w:val="28"/>
          <w:szCs w:val="28"/>
          <w:lang w:val="kk-KZ"/>
        </w:rPr>
        <w:lastRenderedPageBreak/>
        <w:t xml:space="preserve">сүзу кедергісінің азаюына және адсорбция деңгейінің өсуіне алып  келеді [12-14].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Әртүрлі факторлардың әсерінен сулы ерітіндідегі полимер молекулалары деструкцияға ұшырап, бұзылады. Деструкция полимердің молекулалық массасын азайтып, оның қоюлану қабілетін төмендетеді. Полимер деструкци</w:t>
      </w:r>
      <w:r w:rsidRPr="00FB64F7">
        <w:rPr>
          <w:rFonts w:ascii="Times New Roman" w:hAnsi="Times New Roman" w:cs="Times New Roman"/>
          <w:sz w:val="28"/>
          <w:szCs w:val="28"/>
          <w:lang w:val="kk-KZ"/>
        </w:rPr>
        <w:t>ясы</w:t>
      </w:r>
      <w:r>
        <w:rPr>
          <w:rFonts w:ascii="Times New Roman" w:hAnsi="Times New Roman" w:cs="Times New Roman"/>
          <w:sz w:val="28"/>
          <w:szCs w:val="28"/>
          <w:lang w:val="kk-KZ"/>
        </w:rPr>
        <w:t xml:space="preserve"> келесі түрлерге бөлінеді: химиялық, термиялық, механикалық және микробиологиялық. Химиялық деструкция бос радикалдардың түзілу нәтижесінде жүреді, олар полимер молекуласымен әрекеттесіп, молекулалық массаның төмендеуіне әкеледі. Мұндай процес тотығу-тотықсыздану реакция кезінде байқалады, оған оттегі, сутегі немесе темір сульфиді сияқты қоспалар қатысады. Бұл қоспалар  көбіне қабат суларында кездесетіндіктен, полимерлі су айда</w:t>
      </w:r>
      <w:r w:rsidR="00F85445">
        <w:rPr>
          <w:rFonts w:ascii="Times New Roman" w:hAnsi="Times New Roman" w:cs="Times New Roman"/>
          <w:sz w:val="28"/>
          <w:szCs w:val="28"/>
          <w:lang w:val="kk-KZ"/>
        </w:rPr>
        <w:t>у  кезінде судың сапасына ерекш</w:t>
      </w:r>
      <w:r w:rsidR="00F85445" w:rsidRPr="00F85445">
        <w:rPr>
          <w:rFonts w:ascii="Times New Roman" w:hAnsi="Times New Roman" w:cs="Times New Roman"/>
          <w:sz w:val="28"/>
          <w:szCs w:val="28"/>
          <w:lang w:val="kk-KZ"/>
        </w:rPr>
        <w:t>е</w:t>
      </w:r>
      <w:r>
        <w:rPr>
          <w:rFonts w:ascii="Times New Roman" w:hAnsi="Times New Roman" w:cs="Times New Roman"/>
          <w:sz w:val="28"/>
          <w:szCs w:val="28"/>
          <w:lang w:val="kk-KZ"/>
        </w:rPr>
        <w:t xml:space="preserve"> мән беру қажет. Температураның жоғарылауымен термиялық деструкция жүреді. Полимердің әртүрлі маркалары үшін температураның төзімділік шегі әртүрлі болады. Механикалық деструкция полимер молекулаларының немесе олардың агрегаттарының жоғары қозғалыс жылдамдығында, сондай-ақ, құбырлардағы әртүрлі қысым айырмашылығының кенет өзгерісі кезінде үзілуіне байланысты туындайды. Полимердің молекулалық массасы мен тізбектерінің ұзындығы неғұрлым үлкен болса, </w:t>
      </w:r>
      <w:r w:rsidRPr="00FB64F7">
        <w:rPr>
          <w:rFonts w:ascii="Times New Roman" w:hAnsi="Times New Roman" w:cs="Times New Roman"/>
          <w:sz w:val="28"/>
          <w:szCs w:val="28"/>
          <w:lang w:val="kk-KZ"/>
        </w:rPr>
        <w:t>оның</w:t>
      </w:r>
      <w:r w:rsidRPr="002738D7">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механикалық деструкцияға сезімталдығы соғұрлым жоғары болады. Микробиологиялық деструкция мұнай қабатына су айдау кезінде пайда болатын аэробты бактериялардың әсерінен жүзеге асады. Бұл бактериялар мұнай құрамындағы компоненттерді тотықтыра отырып, полимер молекуларын ыдыратуы мүмкін [15,16].</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өндірістік </w:t>
      </w:r>
      <w:r w:rsidRPr="0099635A">
        <w:rPr>
          <w:rFonts w:ascii="Times New Roman" w:hAnsi="Times New Roman" w:cs="Times New Roman"/>
          <w:sz w:val="28"/>
          <w:szCs w:val="28"/>
          <w:lang w:val="kk-KZ"/>
        </w:rPr>
        <w:t xml:space="preserve">полимерлер іс жүзінде полиакриламидтер мен полисахаридтер (биополимерлер) болып, екі класқа бөлінеді. </w:t>
      </w:r>
      <w:r>
        <w:rPr>
          <w:rFonts w:ascii="Times New Roman" w:hAnsi="Times New Roman" w:cs="Times New Roman"/>
          <w:sz w:val="28"/>
          <w:szCs w:val="28"/>
          <w:lang w:val="kk-KZ"/>
        </w:rPr>
        <w:t xml:space="preserve">Полимерді таңдау кезінде  оның тұтқырлығы маңызды рөл атқарады. Полимердің тұтқырлығына әсер ететін бірнеше факторлар бар, және олардың процеске әсер ету мүмкіндігін ескеру қажет. Тұтқырлығы жоғары полимерлер қабаттың көлемдік  қамтылу коэффициентін арттыруға мүмкіндік береді. Мұндай полимерлер, әсіресе өткізгіштігі жоғары қабаттарда, "гель" тәрізді қасиет көрсетіп, сұйықтық </w:t>
      </w:r>
      <w:r w:rsidR="000A7774">
        <w:rPr>
          <w:rFonts w:ascii="Times New Roman" w:hAnsi="Times New Roman" w:cs="Times New Roman"/>
          <w:sz w:val="28"/>
          <w:szCs w:val="28"/>
          <w:lang w:val="kk-KZ"/>
        </w:rPr>
        <w:t xml:space="preserve">ағынын шектеуге қабілетті. </w:t>
      </w:r>
      <w:r w:rsidR="000A7774" w:rsidRPr="003A08F7">
        <w:rPr>
          <w:rFonts w:ascii="Times New Roman" w:hAnsi="Times New Roman" w:cs="Times New Roman"/>
          <w:sz w:val="28"/>
          <w:szCs w:val="28"/>
          <w:lang w:val="kk-KZ"/>
        </w:rPr>
        <w:t>П</w:t>
      </w:r>
      <w:r w:rsidRPr="003A08F7">
        <w:rPr>
          <w:rFonts w:ascii="Times New Roman" w:hAnsi="Times New Roman" w:cs="Times New Roman"/>
          <w:sz w:val="28"/>
          <w:szCs w:val="28"/>
          <w:lang w:val="kk-KZ"/>
        </w:rPr>
        <w:t>о</w:t>
      </w:r>
      <w:r w:rsidR="000A7774" w:rsidRPr="003A08F7">
        <w:rPr>
          <w:rFonts w:ascii="Times New Roman" w:hAnsi="Times New Roman" w:cs="Times New Roman"/>
          <w:sz w:val="28"/>
          <w:szCs w:val="28"/>
          <w:lang w:val="kk-KZ"/>
        </w:rPr>
        <w:t xml:space="preserve">лимердің тұтқырлығы жоғары болған жағдайда, оның </w:t>
      </w:r>
      <w:r w:rsidRPr="003A08F7">
        <w:rPr>
          <w:rFonts w:ascii="Times New Roman" w:hAnsi="Times New Roman" w:cs="Times New Roman"/>
          <w:sz w:val="28"/>
          <w:szCs w:val="28"/>
          <w:lang w:val="kk-KZ"/>
        </w:rPr>
        <w:t xml:space="preserve">қабат суымен немесе </w:t>
      </w:r>
      <w:r w:rsidR="003A08F7" w:rsidRPr="003A08F7">
        <w:rPr>
          <w:rFonts w:ascii="Times New Roman" w:hAnsi="Times New Roman" w:cs="Times New Roman"/>
          <w:sz w:val="28"/>
          <w:szCs w:val="28"/>
          <w:lang w:val="kk-KZ"/>
        </w:rPr>
        <w:t xml:space="preserve">су сыйымдылығы жоғары горизонттармен </w:t>
      </w:r>
      <w:r w:rsidR="000A7774" w:rsidRPr="003A08F7">
        <w:rPr>
          <w:rFonts w:ascii="Times New Roman" w:hAnsi="Times New Roman" w:cs="Times New Roman"/>
          <w:sz w:val="28"/>
          <w:szCs w:val="28"/>
          <w:lang w:val="kk-KZ"/>
        </w:rPr>
        <w:t>араласу дәрежесі</w:t>
      </w:r>
      <w:r w:rsidRPr="003A08F7">
        <w:rPr>
          <w:rFonts w:ascii="Times New Roman" w:hAnsi="Times New Roman" w:cs="Times New Roman"/>
          <w:sz w:val="28"/>
          <w:szCs w:val="28"/>
          <w:lang w:val="kk-KZ"/>
        </w:rPr>
        <w:t xml:space="preserve"> төменде</w:t>
      </w:r>
      <w:r w:rsidR="000A7774" w:rsidRPr="003A08F7">
        <w:rPr>
          <w:rFonts w:ascii="Times New Roman" w:hAnsi="Times New Roman" w:cs="Times New Roman"/>
          <w:sz w:val="28"/>
          <w:szCs w:val="28"/>
          <w:lang w:val="kk-KZ"/>
        </w:rPr>
        <w:t>й</w:t>
      </w:r>
      <w:r w:rsidRPr="003A08F7">
        <w:rPr>
          <w:rFonts w:ascii="Times New Roman" w:hAnsi="Times New Roman" w:cs="Times New Roman"/>
          <w:sz w:val="28"/>
          <w:szCs w:val="28"/>
          <w:lang w:val="kk-KZ"/>
        </w:rPr>
        <w:t>ді.</w:t>
      </w:r>
      <w:r w:rsidRPr="00233D5D">
        <w:rPr>
          <w:rFonts w:ascii="Times New Roman" w:hAnsi="Times New Roman" w:cs="Times New Roman"/>
          <w:sz w:val="28"/>
          <w:szCs w:val="28"/>
          <w:lang w:val="kk-KZ"/>
        </w:rPr>
        <w:t xml:space="preserve"> </w:t>
      </w:r>
      <w:r>
        <w:rPr>
          <w:rFonts w:ascii="Times New Roman" w:hAnsi="Times New Roman" w:cs="Times New Roman"/>
          <w:sz w:val="28"/>
          <w:szCs w:val="28"/>
          <w:lang w:val="kk-KZ"/>
        </w:rPr>
        <w:t>Тұтқырлық пен концентрацияның жоғарылауымен полимер үлкен көлемді ығыстыра алады, бұл</w:t>
      </w:r>
      <w:r>
        <w:rPr>
          <w:rFonts w:ascii="Times New Roman" w:eastAsia="Times New Roman" w:hAnsi="Times New Roman" w:cs="Times New Roman"/>
          <w:color w:val="000000"/>
          <w:sz w:val="28"/>
          <w:szCs w:val="28"/>
          <w:lang w:val="kk-KZ"/>
        </w:rPr>
        <w:t xml:space="preserve"> </w:t>
      </w:r>
      <w:r w:rsidR="00700A20">
        <w:rPr>
          <w:rFonts w:ascii="Times New Roman" w:eastAsia="Times New Roman" w:hAnsi="Times New Roman" w:cs="Times New Roman"/>
          <w:color w:val="000000"/>
          <w:sz w:val="28"/>
          <w:szCs w:val="28"/>
          <w:lang w:val="kk-KZ"/>
        </w:rPr>
        <w:t xml:space="preserve">оның </w:t>
      </w:r>
      <w:r>
        <w:rPr>
          <w:rFonts w:ascii="Times New Roman" w:hAnsi="Times New Roman" w:cs="Times New Roman"/>
          <w:sz w:val="28"/>
          <w:szCs w:val="28"/>
          <w:lang w:val="kk-KZ"/>
        </w:rPr>
        <w:t>үлкен артықшылығы болып табылады. Қолданылатын полимерлер жоғары тұтқырлықпен қатар, тиксотроптылы және псевдопластикалы қасиеттерге ие. Осы қасиеттерге сүйене отырып, әртүрлі маркадағы полимерлер таңдалады.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айтылғандай, полимерлер екі негізгі түрге бөлінеді: синтетикалық және биополимерлер. Синтетикалық полимерлердің ең көп таралған және арзаны болып табылатын түрі-полиакриламид (ПAA) </w:t>
      </w:r>
      <w:r>
        <w:rPr>
          <w:rFonts w:ascii="Times New Roman" w:eastAsia="Times New Roman" w:hAnsi="Times New Roman" w:cs="Times New Roman"/>
          <w:color w:val="000000"/>
          <w:sz w:val="28"/>
          <w:szCs w:val="28"/>
          <w:lang w:val="kk-KZ"/>
        </w:rPr>
        <w:t>[СН</w:t>
      </w:r>
      <w:r>
        <w:rPr>
          <w:rFonts w:ascii="Times New Roman" w:eastAsia="Times New Roman" w:hAnsi="Times New Roman" w:cs="Times New Roman"/>
          <w:color w:val="000000"/>
          <w:sz w:val="28"/>
          <w:szCs w:val="28"/>
          <w:bdr w:val="none" w:sz="4" w:space="0" w:color="auto"/>
          <w:vertAlign w:val="subscript"/>
          <w:lang w:val="kk-KZ"/>
        </w:rPr>
        <w:t xml:space="preserve">2 </w:t>
      </w:r>
      <w:r>
        <w:rPr>
          <w:rFonts w:ascii="Times New Roman" w:eastAsia="Times New Roman" w:hAnsi="Times New Roman" w:cs="Times New Roman"/>
          <w:color w:val="000000"/>
          <w:sz w:val="28"/>
          <w:szCs w:val="28"/>
          <w:lang w:val="kk-KZ"/>
        </w:rPr>
        <w:t>– СН – СO – NH</w:t>
      </w:r>
      <w:r>
        <w:rPr>
          <w:rFonts w:ascii="Times New Roman" w:eastAsia="Times New Roman" w:hAnsi="Times New Roman" w:cs="Times New Roman"/>
          <w:color w:val="000000"/>
          <w:sz w:val="28"/>
          <w:szCs w:val="28"/>
          <w:bdr w:val="none" w:sz="4" w:space="0" w:color="auto"/>
          <w:vertAlign w:val="subscript"/>
          <w:lang w:val="kk-KZ"/>
        </w:rPr>
        <w:t>2</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bdr w:val="none" w:sz="4" w:space="0" w:color="auto"/>
          <w:vertAlign w:val="subscript"/>
          <w:lang w:val="kk-KZ"/>
        </w:rPr>
        <w:t>n</w:t>
      </w:r>
      <w:r>
        <w:rPr>
          <w:rFonts w:ascii="Times New Roman" w:eastAsia="Times New Roman" w:hAnsi="Times New Roman" w:cs="Times New Roman"/>
          <w:color w:val="000000"/>
          <w:sz w:val="28"/>
          <w:szCs w:val="28"/>
          <w:lang w:val="kk-KZ"/>
        </w:rPr>
        <w:t>  болып табылады</w:t>
      </w:r>
      <w:r>
        <w:rPr>
          <w:rFonts w:ascii="Times New Roman" w:hAnsi="Times New Roman" w:cs="Times New Roman"/>
          <w:sz w:val="28"/>
          <w:szCs w:val="28"/>
          <w:lang w:val="kk-KZ"/>
        </w:rPr>
        <w:t xml:space="preserve">. Бұл </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акрил қышқылының туындысы болып табылатын, жоғары молекулалы синтетикалық қосылыс. ПАА </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молекулалық массасы бірнеше миллионға дейін жететін, сызықтық құрылымды полимер. Полиакриламид өндірісте көбінесе түйіршіктер немесе гель түрінде </w:t>
      </w:r>
      <w:r>
        <w:rPr>
          <w:rFonts w:ascii="Times New Roman" w:hAnsi="Times New Roman" w:cs="Times New Roman"/>
          <w:sz w:val="28"/>
          <w:szCs w:val="28"/>
          <w:lang w:val="kk-KZ"/>
        </w:rPr>
        <w:lastRenderedPageBreak/>
        <w:t>қолданылады. Полиакриламидті синтездеу үшін шикізат ретінде шикі мұнайдан алынатын пропилен  пайдаланылады. Полимерлеу процесіндегі негізгі мономер–акриламид, ол акрилонитрилден алынады. Сонымен қатар, пропиленнің тотығу реакциясы арқылы алынатын акрил қышқылы полиакриламидтік жүйелерде сополимерлеу мономері ретінде қолданылады.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Синтездеу кезінде полимердің құрамына белгілі бір функционалды қасиеттер беру мақсатында қосымша басқа мономерлер енгізілуі мүмкін. Мұнай өндіруді арттырудың химиялық әдістерін қолдану барысында жобалардың басым көпшілігі аниондық полимерге негізінделіп, көбіне құмтас қабатында жүзеге асырылады. Бұл тәсіл адсорбция деңгейін төмендету тұрғысынан тиімді </w:t>
      </w:r>
      <w:r w:rsidR="00463F83">
        <w:rPr>
          <w:rFonts w:ascii="Times New Roman" w:hAnsi="Times New Roman" w:cs="Times New Roman"/>
          <w:sz w:val="28"/>
          <w:szCs w:val="28"/>
          <w:lang w:val="kk-KZ"/>
        </w:rPr>
        <w:t xml:space="preserve">болып </w:t>
      </w:r>
      <w:r>
        <w:rPr>
          <w:rFonts w:ascii="Times New Roman" w:hAnsi="Times New Roman" w:cs="Times New Roman"/>
          <w:sz w:val="28"/>
          <w:szCs w:val="28"/>
          <w:lang w:val="kk-KZ"/>
        </w:rPr>
        <w:t>саналады. Акриламидтің  өзі иондық емес мономер болғандықтан, полимерге аниондық сипат беру үшін оның құрамына теріс зарядты функционалды топтар енгізіледі. Мұндай теріс заряд, әдетте, амид топтарын каустикалық содамен гидролиздеу арқылы  пайда болатын карбон қышқылының топтары есебінен қамтамасыз етіледі. Полимердің модификациясының екі негізгі тәсілі бар. Бірінші процесі сополимеризация, ал екіншісі постгидролиз деп аталады.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ең қолайлы түрі мен оның химиялық құрамын таңдау бірнеше факторларға байланысты. Олардың қатарына полимердің пішіні, полимердің химиялық құрамы, сондай-ақ полимердің молекулалық массасы  жатады – бұл көрсеткіштердің әрқайсысы полимердің ішіндегі тиімділігін анықтайды. Тәжірибелік  зерттеу барысында соңғы өнімнің орташа молекулалық массасын оңтайландыру қажет. Бұл қабат ішінде полимер молекулаларының біркелкі және үздіксіз қозғалысын қамтамасыз етуге мүмкіндік береді. Қабат температурасының көрсеткіштері  айдалатын судың минералдануы деңгейін де полимердің химиялық құрамын таңдауда</w:t>
      </w:r>
      <w:r w:rsidRPr="001561B9">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маңызды рөл атқарады. Осы параметрлерді ескере отырып, полимер тұрақтылығы мен тиімділігін арттыруға болады. Сол сияқты қабат өткізгіштігі туралы деректер де молекулалық массаны түзетуге негіз бола алады. Бұл полимер молекулаларының  қабат ішінде біркелкі және біртіндеп таралуын қамтамасыз етуге бағытталған.</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Акриламид – акрилонитрилден алынатын,  суда жақсы еритін, ақ түсті кристалл тәрізді қосылыс. Oның </w:t>
      </w:r>
      <w:r w:rsidR="0002378D">
        <w:rPr>
          <w:rFonts w:ascii="Times New Roman" w:hAnsi="Times New Roman" w:cs="Times New Roman"/>
          <w:sz w:val="28"/>
          <w:szCs w:val="28"/>
          <w:lang w:val="kk-KZ"/>
        </w:rPr>
        <w:t>молекулалық құрылымында</w:t>
      </w:r>
      <w:r>
        <w:rPr>
          <w:rFonts w:ascii="Times New Roman" w:hAnsi="Times New Roman" w:cs="Times New Roman"/>
          <w:sz w:val="28"/>
          <w:szCs w:val="28"/>
          <w:lang w:val="kk-KZ"/>
        </w:rPr>
        <w:t xml:space="preserve"> электрон тапшылығы бар қос байланыс </w:t>
      </w:r>
      <w:r w:rsidR="0002378D">
        <w:rPr>
          <w:rFonts w:ascii="Times New Roman" w:hAnsi="Times New Roman" w:cs="Times New Roman"/>
          <w:sz w:val="28"/>
          <w:szCs w:val="28"/>
          <w:lang w:val="kk-KZ"/>
        </w:rPr>
        <w:t>пен амид тобы орналасқан. С</w:t>
      </w:r>
      <w:r>
        <w:rPr>
          <w:rFonts w:ascii="Times New Roman" w:hAnsi="Times New Roman" w:cs="Times New Roman"/>
          <w:sz w:val="28"/>
          <w:szCs w:val="28"/>
          <w:lang w:val="kk-KZ"/>
        </w:rPr>
        <w:t xml:space="preserve">ондықтан </w:t>
      </w:r>
      <w:r w:rsidR="0002378D">
        <w:rPr>
          <w:rFonts w:ascii="Times New Roman" w:hAnsi="Times New Roman" w:cs="Times New Roman"/>
          <w:sz w:val="28"/>
          <w:szCs w:val="28"/>
          <w:lang w:val="kk-KZ"/>
        </w:rPr>
        <w:t>осы екі функционалдық топтың болуы акриламидтің әртүрлі</w:t>
      </w:r>
      <w:r>
        <w:rPr>
          <w:rFonts w:ascii="Times New Roman" w:hAnsi="Times New Roman" w:cs="Times New Roman"/>
          <w:sz w:val="28"/>
          <w:szCs w:val="28"/>
          <w:lang w:val="kk-KZ"/>
        </w:rPr>
        <w:t xml:space="preserve"> химиялық реакцияларға </w:t>
      </w:r>
      <w:r w:rsidR="0002378D">
        <w:rPr>
          <w:rFonts w:ascii="Times New Roman" w:hAnsi="Times New Roman" w:cs="Times New Roman"/>
          <w:sz w:val="28"/>
          <w:szCs w:val="28"/>
          <w:lang w:val="kk-KZ"/>
        </w:rPr>
        <w:t>– әсіресе қосылу және гидролиз реакцияларына – түсу</w:t>
      </w:r>
      <w:r>
        <w:rPr>
          <w:rFonts w:ascii="Times New Roman" w:hAnsi="Times New Roman" w:cs="Times New Roman"/>
          <w:sz w:val="28"/>
          <w:szCs w:val="28"/>
          <w:lang w:val="kk-KZ"/>
        </w:rPr>
        <w:t>і</w:t>
      </w:r>
      <w:r w:rsidR="0002378D">
        <w:rPr>
          <w:rFonts w:ascii="Times New Roman" w:hAnsi="Times New Roman" w:cs="Times New Roman"/>
          <w:sz w:val="28"/>
          <w:szCs w:val="28"/>
          <w:lang w:val="kk-KZ"/>
        </w:rPr>
        <w:t>не мүмкіндік береді</w:t>
      </w:r>
      <w:r>
        <w:rPr>
          <w:rFonts w:ascii="Times New Roman" w:hAnsi="Times New Roman" w:cs="Times New Roman"/>
          <w:sz w:val="28"/>
          <w:szCs w:val="28"/>
          <w:lang w:val="kk-KZ"/>
        </w:rPr>
        <w:t>. Акриламид риттер реакциясы арқылы алынады: бұл реакцияда</w:t>
      </w:r>
      <w:r w:rsidRPr="002E7C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акрилонитрил мен изобутиленнің </w:t>
      </w:r>
      <w:r w:rsidR="0002378D">
        <w:rPr>
          <w:rFonts w:ascii="Times New Roman" w:hAnsi="Times New Roman" w:cs="Times New Roman"/>
          <w:sz w:val="28"/>
          <w:szCs w:val="28"/>
          <w:lang w:val="kk-KZ"/>
        </w:rPr>
        <w:t>әрекеттесіп</w:t>
      </w:r>
      <w:r>
        <w:rPr>
          <w:rFonts w:ascii="Times New Roman" w:hAnsi="Times New Roman" w:cs="Times New Roman"/>
          <w:sz w:val="28"/>
          <w:szCs w:val="28"/>
          <w:lang w:val="kk-KZ"/>
        </w:rPr>
        <w:t xml:space="preserve">, </w:t>
      </w:r>
      <w:r w:rsidR="00E42619" w:rsidRPr="000A1D86">
        <w:rPr>
          <w:rFonts w:ascii="Times New Roman" w:hAnsi="Times New Roman" w:cs="Times New Roman"/>
          <w:sz w:val="28"/>
          <w:szCs w:val="28"/>
          <w:lang w:val="kk-KZ"/>
        </w:rPr>
        <w:t>терт-</w:t>
      </w:r>
      <w:r w:rsidRPr="000A1D86">
        <w:rPr>
          <w:rFonts w:ascii="Times New Roman" w:hAnsi="Times New Roman" w:cs="Times New Roman"/>
          <w:sz w:val="28"/>
          <w:szCs w:val="28"/>
          <w:lang w:val="kk-KZ"/>
        </w:rPr>
        <w:t>бутилсульфон қышқылы</w:t>
      </w:r>
      <w:r>
        <w:rPr>
          <w:rFonts w:ascii="Times New Roman" w:hAnsi="Times New Roman" w:cs="Times New Roman"/>
          <w:sz w:val="28"/>
          <w:szCs w:val="28"/>
          <w:lang w:val="kk-KZ"/>
        </w:rPr>
        <w:t xml:space="preserve">, күкірт қышқылы және су катализатор ретінде қолданылады. </w:t>
      </w:r>
      <w:r w:rsidR="0002378D">
        <w:rPr>
          <w:rFonts w:ascii="Times New Roman" w:hAnsi="Times New Roman" w:cs="Times New Roman"/>
          <w:sz w:val="28"/>
          <w:szCs w:val="28"/>
          <w:lang w:val="kk-KZ"/>
        </w:rPr>
        <w:t>Нәтижесінде амид тобы бар</w:t>
      </w:r>
      <w:r>
        <w:rPr>
          <w:rFonts w:ascii="Times New Roman" w:hAnsi="Times New Roman" w:cs="Times New Roman"/>
          <w:sz w:val="28"/>
          <w:szCs w:val="28"/>
          <w:lang w:val="kk-KZ"/>
        </w:rPr>
        <w:t xml:space="preserve"> мономер</w:t>
      </w:r>
      <w:r w:rsidR="0002378D">
        <w:rPr>
          <w:rFonts w:ascii="Times New Roman" w:hAnsi="Times New Roman" w:cs="Times New Roman"/>
          <w:sz w:val="28"/>
          <w:szCs w:val="28"/>
          <w:lang w:val="kk-KZ"/>
        </w:rPr>
        <w:t xml:space="preserve"> түзіледі.</w:t>
      </w:r>
      <w:r>
        <w:rPr>
          <w:rFonts w:ascii="Times New Roman" w:hAnsi="Times New Roman" w:cs="Times New Roman"/>
          <w:sz w:val="28"/>
          <w:szCs w:val="28"/>
          <w:lang w:val="kk-KZ"/>
        </w:rPr>
        <w:t xml:space="preserve"> </w:t>
      </w:r>
      <w:r w:rsidR="00BA7CAB">
        <w:rPr>
          <w:rFonts w:ascii="Times New Roman" w:hAnsi="Times New Roman" w:cs="Times New Roman"/>
          <w:sz w:val="28"/>
          <w:szCs w:val="28"/>
          <w:lang w:val="kk-KZ"/>
        </w:rPr>
        <w:t>Қазіргі уақытта акриламидтің термиялық тұрақтылығын арттыру, әсіресе</w:t>
      </w:r>
      <w:r w:rsidR="007041EC">
        <w:rPr>
          <w:rFonts w:ascii="Times New Roman" w:hAnsi="Times New Roman" w:cs="Times New Roman"/>
          <w:sz w:val="28"/>
          <w:szCs w:val="28"/>
          <w:lang w:val="kk-KZ"/>
        </w:rPr>
        <w:t xml:space="preserve"> </w:t>
      </w:r>
      <w:r w:rsidR="00BA7CAB">
        <w:rPr>
          <w:rFonts w:ascii="Times New Roman" w:hAnsi="Times New Roman" w:cs="Times New Roman"/>
          <w:sz w:val="28"/>
          <w:szCs w:val="28"/>
          <w:lang w:val="kk-KZ"/>
        </w:rPr>
        <w:t xml:space="preserve">амид топтарының </w:t>
      </w:r>
      <w:r>
        <w:rPr>
          <w:rFonts w:ascii="Times New Roman" w:hAnsi="Times New Roman" w:cs="Times New Roman"/>
          <w:sz w:val="28"/>
          <w:szCs w:val="28"/>
          <w:lang w:val="kk-KZ"/>
        </w:rPr>
        <w:t xml:space="preserve">жоғары температурасындағы </w:t>
      </w:r>
      <w:r w:rsidR="00BA7CAB">
        <w:rPr>
          <w:rFonts w:ascii="Times New Roman" w:hAnsi="Times New Roman" w:cs="Times New Roman"/>
          <w:sz w:val="28"/>
          <w:szCs w:val="28"/>
          <w:lang w:val="kk-KZ"/>
        </w:rPr>
        <w:t>беріктігін қамтамасыз ету бағытында ғылыми  зерттеулер  жүргізілуде</w:t>
      </w:r>
      <w:r>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 құрамында диметил және сульфометил топтары амидтік топтарының кеңістіктік қозғалғыштығын шектеу арқылы олардың жұмыс </w:t>
      </w:r>
      <w:r>
        <w:rPr>
          <w:rFonts w:ascii="Times New Roman" w:hAnsi="Times New Roman" w:cs="Times New Roman"/>
          <w:sz w:val="28"/>
          <w:szCs w:val="28"/>
          <w:lang w:val="kk-KZ"/>
        </w:rPr>
        <w:lastRenderedPageBreak/>
        <w:t>белсеңділігін азайтады.  Бұл құрлымында АТБҚ негізінде полимерлердің термиялық және гидролитикалық тұрақтылығын арттыруға  көмектеседі. Алайда, амид топтарының артық гидролизі кезінде карбоксилат топтары түзіліп, полиакриламидтердің тұрақсыздығына негізгі себеп болады. Бұл құбылыс полимердің тұнбаға түсуіне, ал оның салдарынан ерітіндінің тұтқырлықғының төмендеуіне  алып келуі мүмкін.</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F97641">
        <w:rPr>
          <w:rFonts w:ascii="Times New Roman" w:hAnsi="Times New Roman" w:cs="Times New Roman"/>
          <w:sz w:val="28"/>
          <w:szCs w:val="28"/>
          <w:lang w:val="kk-KZ"/>
        </w:rPr>
        <w:t>олмакриламид</w:t>
      </w:r>
      <w:r>
        <w:rPr>
          <w:rFonts w:ascii="Times New Roman" w:hAnsi="Times New Roman" w:cs="Times New Roman"/>
          <w:sz w:val="28"/>
          <w:szCs w:val="28"/>
          <w:lang w:val="kk-KZ"/>
        </w:rPr>
        <w:t xml:space="preserve"> бірқатар қасиеттерге ие. Олардың қатарында жоғары тұтқырлық, флокуляция қабілеті және гель түзушілік қасиетімен ерекшеленеді. Алайда, ПАА-ның кейбір кемшіліктері де бар, олардың ішінде гидролизге бейімділігі ерекше атап өт</w:t>
      </w:r>
      <w:r w:rsidR="00F97641">
        <w:rPr>
          <w:rFonts w:ascii="Times New Roman" w:hAnsi="Times New Roman" w:cs="Times New Roman"/>
          <w:sz w:val="28"/>
          <w:szCs w:val="28"/>
          <w:lang w:val="kk-KZ"/>
        </w:rPr>
        <w:t>іледі. Гидролиз нәтижесінде ПАА</w:t>
      </w:r>
      <w:r>
        <w:rPr>
          <w:rFonts w:ascii="Times New Roman" w:hAnsi="Times New Roman" w:cs="Times New Roman"/>
          <w:sz w:val="28"/>
          <w:szCs w:val="28"/>
          <w:lang w:val="kk-KZ"/>
        </w:rPr>
        <w:t xml:space="preserve"> құрылымында карбоксилат топтарының пайда болуына әкеледі. Карбоксилат топтары гидрофильді сипатқа ие болғандықтан, молекула құрылымына суды тартады, нәтижесінде ПАА ісініп, толықтай еруі мүмкін. Мұндай өзгерістер ПАА-ның технологиялық тиімділігін төмендетеді. Амид топтарының артық гидролизі әртүрлі факторлардың әсерінен болуы мүмкін. Оларға жоғары температура, ортаның қышқылдық дәрежесі және микроорганизмдердің белсеңділігі жатады. ПАА гидролизінің алдын алу мақсатында бірнеше әдістер қолданылады. Соның ішінде гидролиз ингибиторларын енгізу және химиялық тұрақты байланыстары бар модификацияланған ПАА түрлерін қолдану ерекше маңызды.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Тазалау әдісіне байланысты ПАА екі түрге бөлінеді: аммиак және әк тәріздес түрлері. ПAA әдетте ішінара гидроли</w:t>
      </w:r>
      <w:r w:rsidR="009F76BF">
        <w:rPr>
          <w:rFonts w:ascii="Times New Roman" w:hAnsi="Times New Roman" w:cs="Times New Roman"/>
          <w:sz w:val="28"/>
          <w:szCs w:val="28"/>
          <w:lang w:val="kk-KZ"/>
        </w:rPr>
        <w:t>зденген өнім ретінде шығарылады</w:t>
      </w:r>
      <w:r>
        <w:rPr>
          <w:rFonts w:ascii="Times New Roman" w:hAnsi="Times New Roman" w:cs="Times New Roman"/>
          <w:sz w:val="28"/>
          <w:szCs w:val="28"/>
          <w:lang w:val="kk-KZ"/>
        </w:rPr>
        <w:t xml:space="preserve">. </w:t>
      </w:r>
      <w:r w:rsidR="009F76BF">
        <w:rPr>
          <w:rFonts w:ascii="Times New Roman" w:hAnsi="Times New Roman" w:cs="Times New Roman"/>
          <w:sz w:val="28"/>
          <w:szCs w:val="28"/>
          <w:lang w:val="kk-KZ"/>
        </w:rPr>
        <w:t>О</w:t>
      </w:r>
      <w:r>
        <w:rPr>
          <w:rFonts w:ascii="Times New Roman" w:hAnsi="Times New Roman" w:cs="Times New Roman"/>
          <w:sz w:val="28"/>
          <w:szCs w:val="28"/>
          <w:lang w:val="kk-KZ"/>
        </w:rPr>
        <w:t>ның гидролиз дәрежесі 30%-ға дейін жетуі мүмкін. Молекулалық ПАА</w:t>
      </w:r>
      <w:r w:rsidR="009A3A6E">
        <w:rPr>
          <w:rFonts w:ascii="Times New Roman" w:hAnsi="Times New Roman" w:cs="Times New Roman"/>
          <w:sz w:val="28"/>
          <w:szCs w:val="28"/>
          <w:lang w:val="kk-KZ"/>
        </w:rPr>
        <w:t>-</w:t>
      </w:r>
      <w:r>
        <w:rPr>
          <w:rFonts w:ascii="Times New Roman" w:hAnsi="Times New Roman" w:cs="Times New Roman"/>
          <w:sz w:val="28"/>
          <w:szCs w:val="28"/>
          <w:lang w:val="kk-KZ"/>
        </w:rPr>
        <w:t>ның құрылымы ұзын тізбекті макромолекулалар ретінде сипатталады. Бұл тізбектер негізінен көміртек, сутек және азот атомдарынан тұрады. Белгілі бір термодинамикалық және реологиялық жағдайларда полимер молекуласысының ұзындығы қабаттың кеуекті өлшемдеріне сәйкес келуі мүмкін. Кейбір жағдайларда  бұл молекулар толық ашылып, ұзын жіп тәрізді құрылым түзсе, басқа жағдайларда олар тығыз оралған дөңгелек немесе шар пішінде болуы мүмкін. Сулы ортада кеуекті қабат арқылы қозғалып, полимер молекулалары кеуекті құрылымның түйіршіктеріне адсорбцияланады және осы арқылы қосымша сүзу кедергісін туындатады. Бұл құбылыс сүзудің тиімділігіне және қабат ішінде сұйықтық ағынының сипаттамасына тікелей әсер етеді.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Тау жыныстарының абсолютті өткізгіштігі мұнайдың орташа молекулалық салмағына кері пропорционалды. Бұл мұнайдың молекулалық салмағы неғұрлым жоғары болса, оның өткізгіштігі соғұрлым төмен болады дегенді білдіреді. Себебі, молекулалық салмағы жоғары мұнай молекулаларының өлшемі үлкен болып келеді, сондықтан олардың тау жыныстарының  кеуектерінен өтуі қиындайды. Мұнайдың белгілі бір орташа молекулалық салмағына қарай </w:t>
      </w:r>
      <w:r w:rsidRPr="00D13178">
        <w:rPr>
          <w:rFonts w:ascii="Times New Roman" w:hAnsi="Times New Roman" w:cs="Times New Roman"/>
          <w:sz w:val="28"/>
          <w:szCs w:val="28"/>
          <w:lang w:val="kk-KZ"/>
        </w:rPr>
        <w:t>тау жыныстарының абсолютті</w:t>
      </w:r>
      <w:r>
        <w:rPr>
          <w:rFonts w:ascii="Times New Roman" w:hAnsi="Times New Roman" w:cs="Times New Roman"/>
          <w:sz w:val="28"/>
          <w:szCs w:val="28"/>
          <w:lang w:val="kk-KZ"/>
        </w:rPr>
        <w:t xml:space="preserve"> өткізгіштігін бағалау үшін арнайы кестелерді қолдануға болады. Алайда мұндай бағалау эмпирикалық тәсілге негізделетін және оның дәлдігі нақты жұмыс жағдайларына тәуелді екенін ескеру қажет. Мұнайдың орташа молекулалық салмағынан </w:t>
      </w:r>
      <w:r w:rsidRPr="00D13178">
        <w:rPr>
          <w:rFonts w:ascii="Times New Roman" w:hAnsi="Times New Roman" w:cs="Times New Roman"/>
          <w:sz w:val="28"/>
          <w:szCs w:val="28"/>
          <w:lang w:val="kk-KZ"/>
        </w:rPr>
        <w:t>бөлек, тау жыныстарының</w:t>
      </w:r>
      <w:r w:rsidRPr="00D333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абсолютті өткізгіштігіне басқа </w:t>
      </w:r>
      <w:r>
        <w:rPr>
          <w:rFonts w:ascii="Times New Roman" w:hAnsi="Times New Roman" w:cs="Times New Roman"/>
          <w:sz w:val="28"/>
          <w:szCs w:val="28"/>
          <w:lang w:val="kk-KZ"/>
        </w:rPr>
        <w:lastRenderedPageBreak/>
        <w:t>факторлар да әсер етеді. Мысалы, тау жыныстарының кеуектілігі, кеуектердің өлшемі мен пішіні, саз минералдарының болуы және т.б. сияқтыларды айтуға болады.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 – кестеде қабаттың орташа өткізгіштігі туралы мәліметтер және оларды зертханалық зерттеулер нәтижелерімен салыстыру көрсетілген. Бұл салыстыру оңтайлы орташа молекулалық салмақты анықтауға мүмкіндік береді. ПАА-ның (полиакриламид) молекулалық салмағының</w:t>
      </w:r>
      <w:r w:rsidRPr="002460F6">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болуы, амидтік топтардың қатысуымен жүретін күшті молекулааралық өзара әрекеттесудің, сондай-ақ макромолекулалық тізбекте сирек кішірейтілген учаскелердің болуымен түсіндіріледі. Бұл жағдай оның суда ерігіштік қабілетін шектейді. Сонымен қатар, ПАА молекулары  молекул</w:t>
      </w:r>
      <w:r w:rsidR="00F97641">
        <w:rPr>
          <w:rFonts w:ascii="Times New Roman" w:hAnsi="Times New Roman" w:cs="Times New Roman"/>
          <w:sz w:val="28"/>
          <w:szCs w:val="28"/>
          <w:lang w:val="kk-KZ"/>
        </w:rPr>
        <w:t xml:space="preserve">алық ассоциацияға бейім болып, </w:t>
      </w:r>
      <w:r>
        <w:rPr>
          <w:rFonts w:ascii="Times New Roman" w:hAnsi="Times New Roman" w:cs="Times New Roman"/>
          <w:sz w:val="28"/>
          <w:szCs w:val="28"/>
          <w:lang w:val="kk-KZ"/>
        </w:rPr>
        <w:t>еріт</w:t>
      </w:r>
      <w:r w:rsidR="00F97641">
        <w:rPr>
          <w:rFonts w:ascii="Times New Roman" w:hAnsi="Times New Roman" w:cs="Times New Roman"/>
          <w:sz w:val="28"/>
          <w:szCs w:val="28"/>
          <w:lang w:val="kk-KZ"/>
        </w:rPr>
        <w:t>інді тұтқырлығын арттырады. ПАА</w:t>
      </w:r>
      <w:r>
        <w:rPr>
          <w:rFonts w:ascii="Times New Roman" w:hAnsi="Times New Roman" w:cs="Times New Roman"/>
          <w:sz w:val="28"/>
          <w:szCs w:val="28"/>
          <w:lang w:val="kk-KZ"/>
        </w:rPr>
        <w:t xml:space="preserve"> ерітінділері жоғары тұтқырлықпен және өзіне тән псевдопластикалық қасиеттермен (кеңейтілген сұйықтық, яғни Дарси заңына бағынбайды) сипатталады. Сондықтан қысым градиентінің өсуімен полимерлі ерітіндінің жылдамдығы аз ғана өседі [11, 45б]. Тұщы суда карбоксил тобының зарядтарының өзара тебілуіне байланысты ПАА молекулалық тізбектері созылып, ерітіндінің тұтқырлығын арттырады. Ал керісінше, тұздылығы жоғары суларда бұл зарядтар бейтараптанады немесе иондық қабықшамен жабылады, нәтижесінде  икемді тізбектері жиырылып,  ерітінділердің тұтқырлығы төмендейді. ПАА 130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С-қа  дейін ыстыққа төзімді болып, термиялық  тұрақтылығын сақтай алады. Оттегі болмаған кезде ПАА ұзақ уақыт бойы өзінің қасиеттерін сақтайды [11, 42 б; 12, 30 б.]. Полимерлі ерітінділерді қолдану әртүрлі механиздер арқылы бітеп тастауға немесе кеуекті ортаның сумен қанығу деңгейін төмендетуге мүмкіндік береді. ПАА-ның селективті адсорбциясы суға қаныққан ортаның өткізгіштігін 10-15 есеге дейін төмендетеді, ал мұнайға қаныққан ортаға әсері тек 5-25% (орта есеппен 5-10%) деңгейінде байқалады.</w:t>
      </w:r>
    </w:p>
    <w:p w:rsidR="00825DAD" w:rsidRDefault="00825DAD" w:rsidP="00825DAD">
      <w:pPr>
        <w:spacing w:after="0" w:line="240" w:lineRule="auto"/>
        <w:ind w:firstLine="709"/>
        <w:jc w:val="both"/>
        <w:rPr>
          <w:rFonts w:ascii="Times New Roman" w:hAnsi="Times New Roman" w:cs="Times New Roman"/>
          <w:sz w:val="28"/>
          <w:szCs w:val="28"/>
          <w:lang w:val="kk-KZ"/>
        </w:rPr>
      </w:pPr>
    </w:p>
    <w:p w:rsidR="00825DAD" w:rsidRDefault="00825DAD" w:rsidP="00825D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1.1 – Орташа молекулалық </w:t>
      </w:r>
      <w:r w:rsidRPr="005C589B">
        <w:rPr>
          <w:rFonts w:ascii="Times New Roman" w:hAnsi="Times New Roman" w:cs="Times New Roman"/>
          <w:sz w:val="28"/>
          <w:szCs w:val="28"/>
          <w:lang w:val="kk-KZ"/>
        </w:rPr>
        <w:t>масса</w:t>
      </w:r>
      <w:r>
        <w:rPr>
          <w:rFonts w:ascii="Times New Roman" w:hAnsi="Times New Roman" w:cs="Times New Roman"/>
          <w:sz w:val="28"/>
          <w:szCs w:val="28"/>
          <w:lang w:val="kk-KZ"/>
        </w:rPr>
        <w:t xml:space="preserve"> мен есептік абсолютті өткізгішті</w:t>
      </w:r>
      <w:r w:rsidR="003A08F7" w:rsidRPr="0016354D">
        <w:rPr>
          <w:rFonts w:ascii="Times New Roman" w:hAnsi="Times New Roman" w:cs="Times New Roman"/>
          <w:sz w:val="28"/>
          <w:szCs w:val="28"/>
          <w:lang w:val="kk-KZ"/>
        </w:rPr>
        <w:t>к</w:t>
      </w:r>
      <w:r>
        <w:rPr>
          <w:rFonts w:ascii="Times New Roman" w:hAnsi="Times New Roman" w:cs="Times New Roman"/>
          <w:sz w:val="28"/>
          <w:szCs w:val="28"/>
          <w:lang w:val="kk-KZ"/>
        </w:rPr>
        <w:t xml:space="preserve"> арасындағы эмпирикалық корреляциясы</w:t>
      </w:r>
    </w:p>
    <w:p w:rsidR="00825DAD" w:rsidRDefault="00825DAD" w:rsidP="00825DAD">
      <w:pPr>
        <w:spacing w:after="0" w:line="240" w:lineRule="auto"/>
        <w:ind w:firstLine="709"/>
        <w:jc w:val="both"/>
        <w:rPr>
          <w:rFonts w:ascii="Times New Roman" w:hAnsi="Times New Roman" w:cs="Times New Roman"/>
          <w:sz w:val="28"/>
          <w:szCs w:val="28"/>
          <w:lang w:val="kk-KZ"/>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61"/>
      </w:tblGrid>
      <w:tr w:rsidR="00825DAD" w:rsidTr="00606757">
        <w:trPr>
          <w:trHeight w:val="442"/>
          <w:jc w:val="center"/>
        </w:trPr>
        <w:tc>
          <w:tcPr>
            <w:tcW w:w="4786" w:type="dxa"/>
          </w:tcPr>
          <w:p w:rsidR="00825DAD" w:rsidRDefault="00825DAD" w:rsidP="0060675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Орташа молекулалық </w:t>
            </w:r>
            <w:r w:rsidR="003A08F7" w:rsidRPr="005C589B">
              <w:rPr>
                <w:rFonts w:ascii="Times New Roman" w:hAnsi="Times New Roman" w:cs="Times New Roman"/>
                <w:sz w:val="28"/>
                <w:szCs w:val="28"/>
                <w:lang w:val="kk-KZ"/>
              </w:rPr>
              <w:t>масса</w:t>
            </w:r>
            <w:r>
              <w:rPr>
                <w:rFonts w:ascii="Times New Roman" w:hAnsi="Times New Roman" w:cs="Times New Roman"/>
                <w:sz w:val="28"/>
                <w:szCs w:val="28"/>
                <w:lang w:val="kk-KZ"/>
              </w:rPr>
              <w:t xml:space="preserve">, млн. </w:t>
            </w:r>
            <w:r w:rsidRPr="0016354D">
              <w:rPr>
                <w:rFonts w:ascii="Times New Roman" w:hAnsi="Times New Roman" w:cs="Times New Roman"/>
                <w:sz w:val="28"/>
                <w:szCs w:val="28"/>
                <w:lang w:val="kk-KZ"/>
              </w:rPr>
              <w:t>Да</w:t>
            </w:r>
          </w:p>
        </w:tc>
        <w:tc>
          <w:tcPr>
            <w:tcW w:w="4961" w:type="dxa"/>
          </w:tcPr>
          <w:p w:rsidR="00825DAD" w:rsidRDefault="00825DAD" w:rsidP="00606757">
            <w:pPr>
              <w:spacing w:after="0" w:line="240" w:lineRule="auto"/>
              <w:jc w:val="center"/>
              <w:rPr>
                <w:rFonts w:ascii="Times New Roman" w:hAnsi="Times New Roman" w:cs="Times New Roman"/>
                <w:b/>
                <w:sz w:val="28"/>
                <w:szCs w:val="28"/>
                <w:vertAlign w:val="superscript"/>
                <w:lang w:val="kk-KZ"/>
              </w:rPr>
            </w:pPr>
            <w:r>
              <w:rPr>
                <w:rFonts w:ascii="Times New Roman" w:hAnsi="Times New Roman" w:cs="Times New Roman"/>
                <w:sz w:val="28"/>
                <w:szCs w:val="28"/>
                <w:lang w:val="kk-KZ"/>
              </w:rPr>
              <w:t>Минималды өткізгіштік, 10</w:t>
            </w:r>
            <w:r>
              <w:rPr>
                <w:rFonts w:ascii="Times New Roman" w:hAnsi="Times New Roman" w:cs="Times New Roman"/>
                <w:sz w:val="28"/>
                <w:szCs w:val="28"/>
                <w:vertAlign w:val="superscript"/>
                <w:lang w:val="kk-KZ"/>
              </w:rPr>
              <w:t xml:space="preserve">-15 </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2</w:t>
            </w:r>
          </w:p>
        </w:tc>
      </w:tr>
      <w:tr w:rsidR="00825DAD" w:rsidTr="00606757">
        <w:trPr>
          <w:trHeight w:val="324"/>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&gt;20</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1000</w:t>
            </w:r>
          </w:p>
        </w:tc>
      </w:tr>
      <w:tr w:rsidR="00825DAD" w:rsidTr="00606757">
        <w:trPr>
          <w:trHeight w:val="402"/>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18-20</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750</w:t>
            </w:r>
          </w:p>
        </w:tc>
      </w:tr>
      <w:tr w:rsidR="00825DAD" w:rsidTr="00606757">
        <w:trPr>
          <w:trHeight w:val="419"/>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15-18</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500</w:t>
            </w:r>
          </w:p>
        </w:tc>
      </w:tr>
      <w:tr w:rsidR="00825DAD" w:rsidTr="00606757">
        <w:trPr>
          <w:trHeight w:val="232"/>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12-15</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350</w:t>
            </w:r>
          </w:p>
        </w:tc>
      </w:tr>
      <w:tr w:rsidR="00825DAD" w:rsidTr="00606757">
        <w:trPr>
          <w:trHeight w:val="232"/>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8-12</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00</w:t>
            </w:r>
          </w:p>
        </w:tc>
      </w:tr>
      <w:tr w:rsidR="00825DAD" w:rsidTr="00606757">
        <w:trPr>
          <w:trHeight w:val="232"/>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5-8</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r>
      <w:tr w:rsidR="00825DAD" w:rsidTr="00606757">
        <w:trPr>
          <w:trHeight w:val="232"/>
          <w:jc w:val="center"/>
        </w:trPr>
        <w:tc>
          <w:tcPr>
            <w:tcW w:w="4786" w:type="dxa"/>
          </w:tcPr>
          <w:p w:rsidR="00825DAD" w:rsidRDefault="00825DAD" w:rsidP="00606757">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61" w:type="dxa"/>
          </w:tcPr>
          <w:p w:rsidR="00825DAD" w:rsidRDefault="00825DAD" w:rsidP="00606757">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bl>
    <w:p w:rsidR="00825DAD" w:rsidRDefault="00825DAD" w:rsidP="00825DAD">
      <w:pPr>
        <w:spacing w:after="0" w:line="240" w:lineRule="auto"/>
        <w:ind w:firstLine="709"/>
        <w:jc w:val="both"/>
        <w:rPr>
          <w:rFonts w:ascii="Times New Roman" w:hAnsi="Times New Roman" w:cs="Times New Roman"/>
          <w:sz w:val="28"/>
          <w:szCs w:val="28"/>
          <w:lang w:val="kk-KZ"/>
        </w:rPr>
      </w:pP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ПАА молекулаларының гидролизденуінен туындайтын ерекше қасиеттерімен түсіндіріледі: олар суда кеңейіп орналасады, ал мұнайда жиырылады [17]. ПАА-ның өнеркәсіптік өндірісі түйіршіктер  түрінде </w:t>
      </w:r>
      <w:r>
        <w:rPr>
          <w:rFonts w:ascii="Times New Roman" w:hAnsi="Times New Roman" w:cs="Times New Roman"/>
          <w:sz w:val="28"/>
          <w:szCs w:val="28"/>
          <w:lang w:val="kk-KZ"/>
        </w:rPr>
        <w:lastRenderedPageBreak/>
        <w:t>ұйымдастырылған. Полимердің кең көлемде шығарылуы шетелде де дамыған. Мысалы, АҚШ-та келесі маркалар шығарылады: Pusher 500, Pusher 700, Superpusher K-129, Сепаран Р-10, Р-20, АР-30, АР-273, РДА-1041, ORP-40NT, DMP-310, CS-131, магнафлок, эйрфлок; Германияда-ДТ-120, ал Канадада–Ретен 423. ПАА ерітіндісінің тұтқырлығы оның маркасына, судың минералдану деңгейіне және ерітіндінің құрамындағы аралас компоненттердің мөлшеріне  байланысты, бірдей концентрация жағдайында да,  айтарлықтай өзгеруі мүмкін [18,19].</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Биополимерлерге полисахаридтер, ксантандар (микробтық лисахарид), келцан, кем-ХД, ХС-биополимер, вазаран-д, склерглюкан-бейтарап гомополисахарид, сұйық шыны, ритизан және гуаран түрлері жатады. Бұл заттар судың жоғары минералдануына және деструкцияға төзімділігімен ерекшеленеді, бірақ  олардың бағасы салыстырмалы түрде жоғары болып келеді. </w:t>
      </w:r>
      <w:r w:rsidRPr="00233D5D">
        <w:rPr>
          <w:rFonts w:ascii="Times New Roman" w:hAnsi="Times New Roman" w:cs="Times New Roman"/>
          <w:sz w:val="28"/>
          <w:szCs w:val="28"/>
          <w:lang w:val="kk-KZ"/>
        </w:rPr>
        <w:t xml:space="preserve">Проксаналдар-этиленоксиді пен пропиленоксидтің блокс-сополимерлері, тиімді реагент рөлін атқаратын түрі. </w:t>
      </w:r>
      <w:r>
        <w:rPr>
          <w:rFonts w:ascii="Times New Roman" w:hAnsi="Times New Roman" w:cs="Times New Roman"/>
          <w:sz w:val="28"/>
          <w:szCs w:val="28"/>
          <w:lang w:val="kk-KZ"/>
        </w:rPr>
        <w:t xml:space="preserve">Олар төмен гигроскопиялық қасиеттерге ие, қышқылдар мен сілтілердің әсеріне төзімді, сондай-ақ жақсы майлау қасиетімен ерекшеленеді. Басты маркаларына Проксонал-224, Проксонал-268, Проксонал-305 түрлері жатады [20]. Этиленоксиді мен пропиленоксидтің блокс-полимерлерінің маңызды қасиеттеріне мыналар жатады: төмен гигроскопиялығы – жоғары ылғалдылық жағдайында қолдануға мүмкіндік береді. Қышқылдар мен сілтілерге төзімділігі – агрессивті ортада қолдануға жарамды етеді. Жақсы майлау қасиеті – майлау материалдары ретінде пайдалануға қолайлы. Жақсы жуғыш қасиетті – жуғыш заттар құрамында қолдануға мүмкіндік береді. Өзінің құнды қасиеттеріне байланысты проксаналдар әртүрлі өнеркәсіп салаларында кеңінен пайдалынады. Мұнай өндірісінде – бұрғылау ерітінділерінің тұтқырлығын арттыратын реагенттер және коррозия ингибиторлары ретінде қолданылады. Қағаз өнеркәсібінде – қағаз жабындары мен сіңіргіш қоспалар ретінде енгізіледі. </w:t>
      </w:r>
      <w:r w:rsidR="00D76180">
        <w:rPr>
          <w:rFonts w:ascii="Times New Roman" w:hAnsi="Times New Roman" w:cs="Times New Roman"/>
          <w:sz w:val="28"/>
          <w:szCs w:val="28"/>
          <w:lang w:val="kk-KZ"/>
        </w:rPr>
        <w:t>Жеңіл өн</w:t>
      </w:r>
      <w:r>
        <w:rPr>
          <w:rFonts w:ascii="Times New Roman" w:hAnsi="Times New Roman" w:cs="Times New Roman"/>
          <w:sz w:val="28"/>
          <w:szCs w:val="28"/>
          <w:lang w:val="kk-KZ"/>
        </w:rPr>
        <w:t>е</w:t>
      </w:r>
      <w:r w:rsidR="00D76180">
        <w:rPr>
          <w:rFonts w:ascii="Times New Roman" w:hAnsi="Times New Roman" w:cs="Times New Roman"/>
          <w:sz w:val="28"/>
          <w:szCs w:val="28"/>
          <w:lang w:val="kk-KZ"/>
        </w:rPr>
        <w:t>ркәсіпте</w:t>
      </w:r>
      <w:r>
        <w:rPr>
          <w:rFonts w:ascii="Times New Roman" w:hAnsi="Times New Roman" w:cs="Times New Roman"/>
          <w:sz w:val="28"/>
          <w:szCs w:val="28"/>
          <w:lang w:val="kk-KZ"/>
        </w:rPr>
        <w:t xml:space="preserve">  бұл полимерлер маталарды өңдеу мен әрлеуде көмекші заттар ретінде  қызмет атқарады. Косметика және тұрмыстық химия саласында олар эмульгаторлар, қоюландырғыш және тұрақтандырғыш рөлін атқарып, тері күтіміне арналған өнімдердің құрамына енеді. Этиленоксид пен пропиленоксидтің блокс – ерекше физика-химиялық қасиеттеріне байланысты қолдану аясы кең, құнды материалдар болып табылады.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тұтқырлы мұнайы бар кенорнын игеру барысында, көбінесе жылулық әдістері қолданылады. Алайда әлемдік тәжірибе көрсеткендей,  физика-химиялық әдіске жататын полимерлі су айдау бұл  жоғары тұтқырлы мұнайлар үшін ең тиімді технологиялар бірі болып табылады. Бұл  әдістің артықшылығы ең алдымен, мұнай мен полимер арасындағы тұтқырлықтың сәйкестігімен түсіндіріледі: мұнайдың тұтқырлығы неғұрлым жоғары болса, полимер ерітіндісінің тиімділігі де арта түседі. Полимерлі су айдау әдісінің тиімділігін арттыратын бірнеше маңызды факторлар бар. Біріншісі, қысымның тиімді таралуы. Полимер ерітінділері коллектордың терең қабаттарына – мұнайдың негізгі бөлігі орналасқан аймақтарға дейін жетуі тиіс. Бұл үшін </w:t>
      </w:r>
      <w:r>
        <w:rPr>
          <w:rFonts w:ascii="Times New Roman" w:hAnsi="Times New Roman" w:cs="Times New Roman"/>
          <w:sz w:val="28"/>
          <w:szCs w:val="28"/>
          <w:lang w:val="kk-KZ"/>
        </w:rPr>
        <w:lastRenderedPageBreak/>
        <w:t>индукцияланған қысым градиентінің бағытын тиімді басқару қажет. Екіншісі, адсорбцияны шектеу.  Полимер молекуларының коллектор жыныстарының бетінде артық мөлшерде ұсталып қалуы олардың тиімділігін төмендетеді. Бұл құблысты бақылау – әдістің жалпы нәтижелігіне тікелей әсер етеді. Үшінші маңызды бөлігі, термиялық тұрақтылық. Полимерлер жоғары температура жағдайында да тұрақты болуы тиіс. Жақсартудың төртінші бөлігі – полимер ерітінділерді дайындау мен өңдеу технологияларын жетілдіру. Полимер ерітіндісінің  бастапқы қасиеттерін сақтау – бүкіл жүйенің жұмыс тиімділігін қамтамасыз етеді.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1.3 Кен орындар</w:t>
      </w:r>
      <w:r w:rsidR="00823044">
        <w:rPr>
          <w:rFonts w:ascii="Times New Roman" w:hAnsi="Times New Roman" w:cs="Times New Roman"/>
          <w:b/>
          <w:sz w:val="28"/>
          <w:szCs w:val="28"/>
          <w:lang w:val="kk-KZ"/>
        </w:rPr>
        <w:t>ында полимерлік су айдау әдісін</w:t>
      </w:r>
      <w:r>
        <w:rPr>
          <w:rFonts w:ascii="Times New Roman" w:hAnsi="Times New Roman" w:cs="Times New Roman"/>
          <w:b/>
          <w:sz w:val="28"/>
          <w:szCs w:val="28"/>
          <w:lang w:val="kk-KZ"/>
        </w:rPr>
        <w:t xml:space="preserve"> қолдану тәжірибесі</w:t>
      </w:r>
    </w:p>
    <w:p w:rsidR="00825DAD" w:rsidRPr="00F73E0E" w:rsidRDefault="00825DAD" w:rsidP="00825DAD">
      <w:pPr>
        <w:spacing w:after="0" w:line="240" w:lineRule="auto"/>
        <w:ind w:firstLine="709"/>
        <w:jc w:val="both"/>
        <w:rPr>
          <w:rFonts w:ascii="Times New Roman" w:hAnsi="Times New Roman" w:cs="Times New Roman"/>
          <w:sz w:val="36"/>
          <w:szCs w:val="28"/>
          <w:lang w:val="kk-KZ"/>
        </w:rPr>
      </w:pPr>
      <w:r w:rsidRPr="003A08F7">
        <w:rPr>
          <w:rFonts w:ascii="Times New Roman" w:hAnsi="Times New Roman" w:cs="Times New Roman"/>
          <w:sz w:val="28"/>
          <w:szCs w:val="28"/>
          <w:lang w:val="kk-KZ"/>
        </w:rPr>
        <w:t>196</w:t>
      </w:r>
      <w:r w:rsidR="00FF4585" w:rsidRPr="003A08F7">
        <w:rPr>
          <w:rFonts w:ascii="Times New Roman" w:hAnsi="Times New Roman" w:cs="Times New Roman"/>
          <w:sz w:val="28"/>
          <w:szCs w:val="28"/>
          <w:lang w:val="kk-KZ"/>
        </w:rPr>
        <w:t>4 жылдан бастап мұнай</w:t>
      </w:r>
      <w:r w:rsidRPr="003A08F7">
        <w:rPr>
          <w:rFonts w:ascii="Times New Roman" w:hAnsi="Times New Roman" w:cs="Times New Roman"/>
          <w:sz w:val="28"/>
          <w:szCs w:val="28"/>
          <w:lang w:val="kk-KZ"/>
        </w:rPr>
        <w:t xml:space="preserve"> </w:t>
      </w:r>
      <w:r w:rsidR="00FF4585" w:rsidRPr="003A08F7">
        <w:rPr>
          <w:rFonts w:ascii="Times New Roman" w:hAnsi="Times New Roman" w:cs="Times New Roman"/>
          <w:sz w:val="28"/>
          <w:szCs w:val="28"/>
          <w:lang w:val="kk-KZ"/>
        </w:rPr>
        <w:t xml:space="preserve">өндіру көлемін </w:t>
      </w:r>
      <w:r w:rsidRPr="003A08F7">
        <w:rPr>
          <w:rFonts w:ascii="Times New Roman" w:hAnsi="Times New Roman" w:cs="Times New Roman"/>
          <w:sz w:val="28"/>
          <w:szCs w:val="28"/>
          <w:lang w:val="kk-KZ"/>
        </w:rPr>
        <w:t xml:space="preserve"> арттыру мақсатында </w:t>
      </w:r>
      <w:r w:rsidR="00FF4585" w:rsidRPr="003A08F7">
        <w:rPr>
          <w:rFonts w:ascii="Times New Roman" w:hAnsi="Times New Roman" w:cs="Times New Roman"/>
          <w:sz w:val="28"/>
          <w:szCs w:val="28"/>
          <w:lang w:val="kk-KZ"/>
        </w:rPr>
        <w:t>АҚШ-</w:t>
      </w:r>
      <w:r w:rsidR="006C6C39" w:rsidRPr="003A08F7">
        <w:rPr>
          <w:rFonts w:ascii="Times New Roman" w:hAnsi="Times New Roman" w:cs="Times New Roman"/>
          <w:sz w:val="28"/>
          <w:szCs w:val="28"/>
          <w:lang w:val="kk-KZ"/>
        </w:rPr>
        <w:t>т</w:t>
      </w:r>
      <w:r w:rsidR="00FF4585" w:rsidRPr="003A08F7">
        <w:rPr>
          <w:rFonts w:ascii="Times New Roman" w:hAnsi="Times New Roman" w:cs="Times New Roman"/>
          <w:sz w:val="28"/>
          <w:szCs w:val="28"/>
          <w:lang w:val="kk-KZ"/>
        </w:rPr>
        <w:t xml:space="preserve">а </w:t>
      </w:r>
      <w:r w:rsidRPr="003A08F7">
        <w:rPr>
          <w:rFonts w:ascii="Times New Roman" w:hAnsi="Times New Roman" w:cs="Times New Roman"/>
          <w:sz w:val="28"/>
          <w:szCs w:val="28"/>
          <w:lang w:val="kk-KZ"/>
        </w:rPr>
        <w:t xml:space="preserve">полимерлі су айдау әдісі </w:t>
      </w:r>
      <w:r w:rsidR="00FF4585" w:rsidRPr="003A08F7">
        <w:rPr>
          <w:rFonts w:ascii="Times New Roman" w:hAnsi="Times New Roman" w:cs="Times New Roman"/>
          <w:sz w:val="28"/>
          <w:szCs w:val="28"/>
          <w:lang w:val="kk-KZ"/>
        </w:rPr>
        <w:t>қолданыла</w:t>
      </w:r>
      <w:r w:rsidRPr="003A08F7">
        <w:rPr>
          <w:rFonts w:ascii="Times New Roman" w:hAnsi="Times New Roman" w:cs="Times New Roman"/>
          <w:sz w:val="28"/>
          <w:szCs w:val="28"/>
          <w:lang w:val="kk-KZ"/>
        </w:rPr>
        <w:t xml:space="preserve"> бастады. 2015 жылға дейін 24 елде полимерлі су айдау әдісінің  733 өндірістік сынақтары өткізілді. Оның 8-і сынақ ретінде теңіз кен орындарында өткізілсе</w:t>
      </w:r>
      <w:r w:rsidRPr="003A08F7">
        <w:rPr>
          <w:rFonts w:ascii="Times New Roman" w:hAnsi="Times New Roman" w:cs="Times New Roman"/>
          <w:color w:val="EE0000"/>
          <w:sz w:val="28"/>
          <w:szCs w:val="28"/>
          <w:lang w:val="kk-KZ"/>
        </w:rPr>
        <w:t xml:space="preserve">, </w:t>
      </w:r>
      <w:r w:rsidRPr="003A08F7">
        <w:rPr>
          <w:rFonts w:ascii="Times New Roman" w:hAnsi="Times New Roman" w:cs="Times New Roman"/>
          <w:sz w:val="28"/>
          <w:szCs w:val="28"/>
          <w:lang w:val="kk-KZ"/>
        </w:rPr>
        <w:t>соның ішінде  15%-ы карбонатты қабаттарында жүзеге асырылған [19, б.66]. 2016</w:t>
      </w:r>
      <w:r w:rsidRPr="0034770F">
        <w:rPr>
          <w:rFonts w:ascii="Times New Roman" w:hAnsi="Times New Roman" w:cs="Times New Roman"/>
          <w:sz w:val="28"/>
          <w:szCs w:val="28"/>
          <w:lang w:val="kk-KZ"/>
        </w:rPr>
        <w:t xml:space="preserve"> жылы әлем бойынша мұнай кен орындарында 50-ден астам өнеркәсіптік </w:t>
      </w:r>
      <w:r w:rsidRPr="0034770F">
        <w:rPr>
          <w:rStyle w:val="relative"/>
          <w:rFonts w:ascii="Times New Roman" w:hAnsi="Times New Roman" w:cs="Times New Roman"/>
          <w:sz w:val="28"/>
          <w:lang w:val="kk-KZ"/>
        </w:rPr>
        <w:t xml:space="preserve">эксперимент өткізілген </w:t>
      </w:r>
      <w:r w:rsidRPr="0034770F">
        <w:rPr>
          <w:rFonts w:ascii="Times New Roman" w:hAnsi="Times New Roman" w:cs="Times New Roman"/>
          <w:sz w:val="28"/>
          <w:szCs w:val="28"/>
          <w:lang w:val="kk-KZ"/>
        </w:rPr>
        <w:t xml:space="preserve">[9, б.17]. </w:t>
      </w:r>
      <w:r w:rsidRPr="0034770F">
        <w:rPr>
          <w:rFonts w:ascii="Times New Roman" w:hAnsi="Times New Roman" w:cs="Times New Roman"/>
          <w:sz w:val="28"/>
          <w:lang w:val="kk-KZ"/>
        </w:rPr>
        <w:t xml:space="preserve">Полимерлік </w:t>
      </w:r>
      <w:r w:rsidRPr="0034770F">
        <w:rPr>
          <w:rFonts w:ascii="Times New Roman" w:hAnsi="Times New Roman" w:cs="Times New Roman"/>
          <w:sz w:val="28"/>
          <w:szCs w:val="28"/>
          <w:lang w:val="kk-KZ"/>
        </w:rPr>
        <w:t>су айдау</w:t>
      </w:r>
      <w:r w:rsidRPr="0034770F">
        <w:rPr>
          <w:rFonts w:ascii="Times New Roman" w:hAnsi="Times New Roman" w:cs="Times New Roman"/>
          <w:sz w:val="28"/>
          <w:lang w:val="kk-KZ"/>
        </w:rPr>
        <w:t xml:space="preserve"> сарқылған кен орындарда да, жаңа игеріле бастаған кен орындарда да табысты қолданылған.</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Полимерлі </w:t>
      </w:r>
      <w:r w:rsidRPr="00DB01B4">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технологиясы жеңіл және ауыр мұнай кен орындарында кеңінен қолданылады. Мысалы ретінде, Қазақстандағы Нұралы кен орнында мұнайдың тұтқырлығы 0,4-1,7 МПа·с, Marmul кен орнында (Оман) тұтқырлық шамамен 9 мПа·с, Brintell кен орнында (Канада) мұнайдың тұтқырлығы 1000-4000 МПа·с,  ал Pelican-Lake кен орнында бұл көрсеткіш 10000 мПа·с дейін жетеді [21]. Полимерлі су айдау әдісі көптеген елдерде, соның ішінде АҚШ, Ресей, Қазақстан, Қытай, Канада, Таяу Шығыс, Үндістан, Индонезия және Оңтүстік Америка (Суринам, Колумбия, Бразилия) кен орындарында  сәтті қолданылды. Полимерлі  су айдау әдісін өнеркәсіптік ауқымда енгізуде Қытай жетекші елдердің бірі болып саналады. Қытайда полимерлі су айдау технологиясы 1990 жылдан бері қолданылып келеді. Жинақталған көп жылдық тәжірибе, тіпті кен орындарда сулану деңгейі 95%-дан жоғары болған жағдайдың өзінде,  әдістің жоғары тиімділігін көрсетті [22-31].</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Полимерлі су айдау Қазақстан кен орындарында кеңінен қолданылып келеді. Бұл технология алғаш рет 1981 жылы Қаламқас кенорнында енгізілді. Кейінгі жылдары әдіс бірқатар басқа кен орындарында да қолданылып, тиімділігін көрсетті. Забурунье (Ембімұнайгаз) кенорнында, 2014 жылдан бастап жүргізілген тәжірибелік</w:t>
      </w:r>
      <w:r w:rsidRPr="0028634F">
        <w:rPr>
          <w:rFonts w:ascii="Times New Roman" w:hAnsi="Times New Roman" w:cs="Times New Roman"/>
          <w:sz w:val="28"/>
          <w:szCs w:val="28"/>
          <w:lang w:val="kk-KZ"/>
        </w:rPr>
        <w:t>-</w:t>
      </w:r>
      <w:r>
        <w:rPr>
          <w:rFonts w:ascii="Times New Roman" w:hAnsi="Times New Roman" w:cs="Times New Roman"/>
          <w:sz w:val="28"/>
          <w:szCs w:val="28"/>
          <w:lang w:val="kk-KZ"/>
        </w:rPr>
        <w:t>өнеркәсіптік сынақтар мұнай өндіруді оңтайландыруда оң нәтиже берді.   Қабат</w:t>
      </w:r>
      <w:r>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температурасы 38,9</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болған жағдайда мұнай тұтқырлығы 15,3 мПа·с</w:t>
      </w:r>
      <w:r w:rsidRPr="0028634F">
        <w:rPr>
          <w:rFonts w:ascii="Times New Roman" w:hAnsi="Times New Roman" w:cs="Times New Roman"/>
          <w:sz w:val="28"/>
          <w:szCs w:val="28"/>
          <w:lang w:val="kk-KZ"/>
        </w:rPr>
        <w:t>-</w:t>
      </w:r>
      <w:r>
        <w:rPr>
          <w:rFonts w:ascii="Times New Roman" w:hAnsi="Times New Roman" w:cs="Times New Roman"/>
          <w:sz w:val="28"/>
          <w:szCs w:val="28"/>
          <w:lang w:val="kk-KZ"/>
        </w:rPr>
        <w:t>ға тең, өткізгіштігі - 0,526 мкм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ал  мұнаймен қанығу деңгейі 63,8% болып анықталды. Сынақтарда Flopaam 5205 vhm al–888 маркалы полимер қолданылды. Бұл полимер акриламид, акрил қышқылы және акриламид</w:t>
      </w:r>
      <w:r w:rsidR="000C1AA4">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000C1AA4">
        <w:rPr>
          <w:rFonts w:ascii="Times New Roman" w:hAnsi="Times New Roman" w:cs="Times New Roman"/>
          <w:sz w:val="28"/>
          <w:szCs w:val="28"/>
          <w:lang w:val="kk-KZ"/>
        </w:rPr>
        <w:t>ерт-</w:t>
      </w:r>
      <w:r>
        <w:rPr>
          <w:rFonts w:ascii="Times New Roman" w:hAnsi="Times New Roman" w:cs="Times New Roman"/>
          <w:sz w:val="28"/>
          <w:szCs w:val="28"/>
          <w:lang w:val="kk-KZ"/>
        </w:rPr>
        <w:t>бутилсу</w:t>
      </w:r>
      <w:r w:rsidR="000C1AA4">
        <w:rPr>
          <w:rFonts w:ascii="Times New Roman" w:hAnsi="Times New Roman" w:cs="Times New Roman"/>
          <w:sz w:val="28"/>
          <w:szCs w:val="28"/>
          <w:lang w:val="kk-KZ"/>
        </w:rPr>
        <w:t>льфон</w:t>
      </w:r>
      <w:r>
        <w:rPr>
          <w:rFonts w:ascii="Times New Roman" w:hAnsi="Times New Roman" w:cs="Times New Roman"/>
          <w:sz w:val="28"/>
          <w:szCs w:val="28"/>
          <w:lang w:val="kk-KZ"/>
        </w:rPr>
        <w:t xml:space="preserve">  негізінде синтезделген  термостабильді сополимер болып табылады. 2021 жылдың 1 қаңтарына дейінгі </w:t>
      </w:r>
      <w:r>
        <w:rPr>
          <w:rFonts w:ascii="Times New Roman" w:hAnsi="Times New Roman" w:cs="Times New Roman"/>
          <w:sz w:val="28"/>
          <w:szCs w:val="28"/>
          <w:lang w:val="kk-KZ"/>
        </w:rPr>
        <w:lastRenderedPageBreak/>
        <w:t xml:space="preserve">деректер бойынша полимерлі су айдау нәтижесінде, </w:t>
      </w:r>
      <w:r w:rsidRPr="0099635A">
        <w:rPr>
          <w:rFonts w:ascii="Times New Roman" w:hAnsi="Times New Roman" w:cs="Times New Roman"/>
          <w:sz w:val="28"/>
          <w:szCs w:val="28"/>
          <w:lang w:val="kk-KZ"/>
        </w:rPr>
        <w:t>қосымша өндірілген мұнай көлемі 184635 тонна болып өндірістік көрсеткіштерге қол жеткізіледі</w:t>
      </w:r>
      <w:r>
        <w:rPr>
          <w:rFonts w:ascii="Times New Roman" w:hAnsi="Times New Roman" w:cs="Times New Roman"/>
          <w:sz w:val="28"/>
          <w:szCs w:val="28"/>
          <w:lang w:val="kk-KZ"/>
        </w:rPr>
        <w:t xml:space="preserve">. </w:t>
      </w:r>
      <w:r w:rsidRPr="0099635A">
        <w:rPr>
          <w:rFonts w:ascii="Times New Roman" w:hAnsi="Times New Roman" w:cs="Times New Roman"/>
          <w:sz w:val="28"/>
          <w:szCs w:val="28"/>
          <w:lang w:val="kk-KZ"/>
        </w:rPr>
        <w:t>Қабатқа  айдалған сұйықтық көлемі–жалпы кеуектілік көлемінің 14,7%-ын құрады</w:t>
      </w:r>
      <w:r>
        <w:rPr>
          <w:rFonts w:ascii="Times New Roman" w:hAnsi="Times New Roman" w:cs="Times New Roman"/>
          <w:sz w:val="28"/>
          <w:szCs w:val="28"/>
          <w:lang w:val="kk-KZ"/>
        </w:rPr>
        <w:t xml:space="preserve">. Осы аралықта 3640 тонна полимер пайдаланылды. </w:t>
      </w:r>
      <w:r w:rsidRPr="003A08F7">
        <w:rPr>
          <w:rFonts w:ascii="Times New Roman" w:hAnsi="Times New Roman" w:cs="Times New Roman"/>
          <w:sz w:val="28"/>
          <w:szCs w:val="28"/>
          <w:lang w:val="kk-KZ"/>
        </w:rPr>
        <w:t>Сулану</w:t>
      </w:r>
      <w:r w:rsidRPr="003A08F7">
        <w:rPr>
          <w:rFonts w:ascii="Times New Roman" w:hAnsi="Times New Roman" w:cs="Times New Roman"/>
          <w:color w:val="EE0000"/>
          <w:sz w:val="28"/>
          <w:szCs w:val="28"/>
          <w:lang w:val="kk-KZ"/>
        </w:rPr>
        <w:t xml:space="preserve"> </w:t>
      </w:r>
      <w:r w:rsidRPr="003A08F7">
        <w:rPr>
          <w:rFonts w:ascii="Times New Roman" w:hAnsi="Times New Roman" w:cs="Times New Roman"/>
          <w:sz w:val="28"/>
          <w:szCs w:val="28"/>
          <w:lang w:val="kk-KZ"/>
        </w:rPr>
        <w:t xml:space="preserve"> мөл</w:t>
      </w:r>
      <w:r w:rsidR="00B13E9C" w:rsidRPr="003A08F7">
        <w:rPr>
          <w:rFonts w:ascii="Times New Roman" w:hAnsi="Times New Roman" w:cs="Times New Roman"/>
          <w:sz w:val="28"/>
          <w:szCs w:val="28"/>
          <w:lang w:val="kk-KZ"/>
        </w:rPr>
        <w:t>шері 2%-ға төмендегені анықталды</w:t>
      </w:r>
      <w:r w:rsidRPr="003A08F7">
        <w:rPr>
          <w:rFonts w:ascii="Times New Roman" w:hAnsi="Times New Roman" w:cs="Times New Roman"/>
          <w:sz w:val="28"/>
          <w:szCs w:val="28"/>
          <w:lang w:val="kk-KZ"/>
        </w:rPr>
        <w:t>. Нәтижесінде, 1 тонна полимерге шаққанда орта есеппен 50,7 тонна қосымша мұнай</w:t>
      </w:r>
      <w:r w:rsidR="00983863" w:rsidRPr="003A08F7">
        <w:rPr>
          <w:rFonts w:ascii="Times New Roman" w:hAnsi="Times New Roman" w:cs="Times New Roman"/>
          <w:sz w:val="28"/>
          <w:szCs w:val="28"/>
          <w:lang w:val="kk-KZ"/>
        </w:rPr>
        <w:t xml:space="preserve"> өндірілген</w:t>
      </w:r>
      <w:r w:rsidRPr="003A08F7">
        <w:rPr>
          <w:rFonts w:ascii="Times New Roman" w:hAnsi="Times New Roman" w:cs="Times New Roman"/>
          <w:sz w:val="28"/>
          <w:szCs w:val="28"/>
          <w:lang w:val="kk-KZ"/>
        </w:rPr>
        <w:t xml:space="preserve">. </w:t>
      </w:r>
      <w:r w:rsidR="00B13E9C" w:rsidRPr="003A08F7">
        <w:rPr>
          <w:rFonts w:ascii="Times New Roman" w:hAnsi="Times New Roman" w:cs="Times New Roman"/>
          <w:sz w:val="28"/>
          <w:szCs w:val="28"/>
          <w:lang w:val="kk-KZ"/>
        </w:rPr>
        <w:t>Мұндай тиімділік</w:t>
      </w:r>
      <w:r w:rsidRPr="003A08F7">
        <w:rPr>
          <w:rFonts w:ascii="Times New Roman" w:hAnsi="Times New Roman" w:cs="Times New Roman"/>
          <w:sz w:val="28"/>
          <w:szCs w:val="28"/>
          <w:lang w:val="kk-KZ"/>
        </w:rPr>
        <w:t xml:space="preserve"> мұнай бергіштік коэффициентін</w:t>
      </w:r>
      <w:r w:rsidR="00B13E9C" w:rsidRPr="003A08F7">
        <w:rPr>
          <w:rFonts w:ascii="Times New Roman" w:hAnsi="Times New Roman" w:cs="Times New Roman"/>
          <w:sz w:val="28"/>
          <w:szCs w:val="28"/>
          <w:lang w:val="kk-KZ"/>
        </w:rPr>
        <w:t>ің 2%-ға артуына ықпал етті</w:t>
      </w:r>
      <w:r w:rsidRPr="003A08F7">
        <w:rPr>
          <w:rFonts w:ascii="Times New Roman" w:hAnsi="Times New Roman" w:cs="Times New Roman"/>
          <w:sz w:val="28"/>
          <w:szCs w:val="28"/>
          <w:lang w:val="kk-KZ"/>
        </w:rPr>
        <w:t xml:space="preserve"> [24, б.75].</w:t>
      </w:r>
      <w:r>
        <w:rPr>
          <w:rFonts w:ascii="Times New Roman" w:hAnsi="Times New Roman" w:cs="Times New Roman"/>
          <w:sz w:val="28"/>
          <w:szCs w:val="28"/>
          <w:lang w:val="kk-KZ"/>
        </w:rPr>
        <w:t xml:space="preserve"> Сонымен қатар, 2008 жылдан бері полимерлі су айдау әдісі Солтүстік Бозашы кен орнын</w:t>
      </w:r>
      <w:r w:rsidRPr="00A12992">
        <w:rPr>
          <w:rFonts w:ascii="Times New Roman" w:hAnsi="Times New Roman" w:cs="Times New Roman"/>
          <w:color w:val="EE0000"/>
          <w:sz w:val="28"/>
          <w:szCs w:val="28"/>
          <w:lang w:val="kk-KZ"/>
        </w:rPr>
        <w:t xml:space="preserve"> </w:t>
      </w:r>
      <w:r>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тәжірибелік деңгейде қолданылуда. Бұл жерде  мұнайдың қабаттық тұтқырлығы 605-2821 мПа</w:t>
      </w:r>
      <m:oMath>
        <m:r>
          <w:rPr>
            <w:rFonts w:ascii="Cambria Math" w:hAnsi="Cambria Math" w:cs="Times New Roman"/>
            <w:sz w:val="28"/>
            <w:szCs w:val="28"/>
            <w:lang w:val="kk-KZ"/>
          </w:rPr>
          <m:t>∙</m:t>
        </m:r>
      </m:oMath>
      <w:r>
        <w:rPr>
          <w:rFonts w:ascii="Times New Roman" w:hAnsi="Times New Roman" w:cs="Times New Roman"/>
          <w:sz w:val="28"/>
          <w:szCs w:val="28"/>
          <w:lang w:val="kk-KZ"/>
        </w:rPr>
        <w:t>с аралығында, яғни ауыр мұнай жағдайларына тән күрделі ортада жүргізілген сынақтар полимерлі әдістің тиімділігін көрсетті.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2013-2014 жылдары Құмкөл кен орнында ағымды бағыттау мақсатында геллан полисахаридінің сулы ерітіндісіне негізделген технология енгізілді. Бұл биополимер жоғары минералданған сумен әрекеттескенде тұтқырлығының  күрт артуымен ерекшеленеді. Нәтижесінде қабат сулануы 1,52%-ға төмендеді, ал мұнай өндіру көлемі артты [27, б.53]. Сол кезеңде, 2014 жылдың маусым-желтоқсан айлары аралығында, Оңтүстік Торғай бассейнінде орналасқан Нұралы кен орнында полимерлі су айдау технологиясының тәжірибелік-өнеркәсіптік сынағы өткізілді. Бұл тәжірибе жүргізілген учаске келесі сипаттамалармен ерекшеленеді: қабат өткізгіштігі</w:t>
      </w:r>
      <w:r w:rsidR="00BE2FEA">
        <w:rPr>
          <w:rFonts w:ascii="Times New Roman" w:hAnsi="Times New Roman" w:cs="Times New Roman"/>
          <w:sz w:val="28"/>
          <w:szCs w:val="28"/>
          <w:lang w:val="kk-KZ"/>
        </w:rPr>
        <w:t xml:space="preserve"> – </w:t>
      </w:r>
      <w:r>
        <w:rPr>
          <w:rFonts w:ascii="Times New Roman" w:hAnsi="Times New Roman" w:cs="Times New Roman"/>
          <w:sz w:val="28"/>
          <w:szCs w:val="28"/>
          <w:lang w:val="kk-KZ"/>
        </w:rPr>
        <w:t>0,4 мкм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салыстырмалы түрде кеуектілігі – 16%, мұнайдың тұтқырлығы 0,4-1,7 мПа</w:t>
      </w:r>
      <m:oMath>
        <m:r>
          <w:rPr>
            <w:rFonts w:ascii="Cambria Math" w:hAnsi="Cambria Math" w:cs="Times New Roman"/>
            <w:sz w:val="28"/>
            <w:szCs w:val="28"/>
            <w:lang w:val="kk-KZ"/>
          </w:rPr>
          <m:t>∙</m:t>
        </m:r>
      </m:oMath>
      <w:r>
        <w:rPr>
          <w:rFonts w:ascii="Times New Roman" w:hAnsi="Times New Roman" w:cs="Times New Roman"/>
          <w:sz w:val="28"/>
          <w:szCs w:val="28"/>
          <w:lang w:val="kk-KZ"/>
        </w:rPr>
        <w:t>с аралығында болса, қабат температурасы 81</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С деңгейінде болды. Сынақ барысында Flopaam маркалы жоғары молекулалық салмақты полиакриламид </w:t>
      </w:r>
      <w:r w:rsidRPr="00872402">
        <w:rPr>
          <w:rFonts w:ascii="Times New Roman" w:hAnsi="Times New Roman" w:cs="Times New Roman"/>
          <w:sz w:val="28"/>
          <w:szCs w:val="28"/>
          <w:lang w:val="kk-KZ"/>
        </w:rPr>
        <w:t>(</w:t>
      </w:r>
      <w:r>
        <w:rPr>
          <w:rFonts w:ascii="Times New Roman" w:hAnsi="Times New Roman" w:cs="Times New Roman"/>
          <w:sz w:val="28"/>
          <w:szCs w:val="28"/>
          <w:lang w:val="kk-KZ"/>
        </w:rPr>
        <w:t>ПAA</w:t>
      </w:r>
      <w:r w:rsidRPr="008724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қолданылды. Бұл полимер 90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С-қа дейінгі температурада термиялық тұрақты, сондай-ақ құрамында кальций мен магний иондары жоғары тұзды ерітінділерде тиімді жұмыс істей алады. Нәтижесінде, мұнай өндіру көлемі 7000 тоннаға артты, ал өнімнің сулануы  4-5%- ға төмендеді [30, б.51].</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eastAsia="Times New Roman" w:hAnsi="Times New Roman" w:cs="Times New Roman"/>
          <w:b/>
          <w:bCs/>
          <w:sz w:val="28"/>
          <w:szCs w:val="28"/>
          <w:lang w:val="kk-KZ"/>
        </w:rPr>
      </w:pPr>
      <w:r>
        <w:rPr>
          <w:rFonts w:ascii="Times New Roman" w:hAnsi="Times New Roman" w:cs="Times New Roman"/>
          <w:b/>
          <w:sz w:val="28"/>
          <w:szCs w:val="28"/>
          <w:lang w:val="kk-KZ"/>
        </w:rPr>
        <w:t xml:space="preserve">1.4 </w:t>
      </w:r>
      <w:r>
        <w:rPr>
          <w:rFonts w:ascii="Times New Roman" w:eastAsia="Times New Roman" w:hAnsi="Times New Roman" w:cs="Times New Roman"/>
          <w:b/>
          <w:bCs/>
          <w:sz w:val="28"/>
          <w:szCs w:val="28"/>
          <w:lang w:val="kk-KZ"/>
        </w:rPr>
        <w:t>Полимерлік су</w:t>
      </w:r>
      <w:r w:rsidR="00C16198">
        <w:rPr>
          <w:rFonts w:ascii="Times New Roman" w:eastAsia="Times New Roman" w:hAnsi="Times New Roman" w:cs="Times New Roman"/>
          <w:b/>
          <w:bCs/>
          <w:sz w:val="28"/>
          <w:szCs w:val="28"/>
          <w:lang w:val="kk-KZ"/>
        </w:rPr>
        <w:t xml:space="preserve"> айдауды</w:t>
      </w:r>
      <w:r>
        <w:rPr>
          <w:rFonts w:ascii="Times New Roman" w:eastAsia="Times New Roman" w:hAnsi="Times New Roman" w:cs="Times New Roman"/>
          <w:b/>
          <w:bCs/>
          <w:sz w:val="28"/>
          <w:szCs w:val="28"/>
          <w:lang w:val="kk-KZ"/>
        </w:rPr>
        <w:t xml:space="preserve"> қолдану критерийлері мен тұжырымдамалары</w:t>
      </w:r>
    </w:p>
    <w:p w:rsidR="00825DAD" w:rsidRPr="00E012CC" w:rsidRDefault="00825DAD" w:rsidP="00825DAD">
      <w:pPr>
        <w:spacing w:after="0" w:line="240" w:lineRule="auto"/>
        <w:ind w:firstLine="709"/>
        <w:jc w:val="both"/>
        <w:rPr>
          <w:rFonts w:ascii="Times New Roman" w:hAnsi="Times New Roman" w:cs="Times New Roman"/>
          <w:sz w:val="28"/>
          <w:szCs w:val="28"/>
          <w:lang w:val="kk-KZ"/>
        </w:rPr>
      </w:pPr>
      <w:r w:rsidRPr="00CB6BEF">
        <w:rPr>
          <w:rFonts w:ascii="Times New Roman" w:hAnsi="Times New Roman" w:cs="Times New Roman"/>
          <w:sz w:val="28"/>
          <w:szCs w:val="28"/>
          <w:lang w:val="kk-KZ"/>
        </w:rPr>
        <w:t>Көптеген ғылыми-зерттеу жұмыстарына сүйене отырып, полимерлік су айдау әдісіне тәжірибелік-өндірістік алаңдарды таңдау кезінде сақталуы тиіс критерийлер анықталды.</w:t>
      </w:r>
      <w:r w:rsidRPr="00F542E9">
        <w:rPr>
          <w:rFonts w:ascii="Times New Roman" w:hAnsi="Times New Roman" w:cs="Times New Roman"/>
          <w:color w:val="EE0000"/>
          <w:sz w:val="28"/>
          <w:szCs w:val="28"/>
          <w:lang w:val="kk-KZ"/>
        </w:rPr>
        <w:t xml:space="preserve"> </w:t>
      </w:r>
      <w:r w:rsidRPr="004C27B1">
        <w:rPr>
          <w:rFonts w:ascii="Times New Roman" w:hAnsi="Times New Roman" w:cs="Times New Roman"/>
          <w:sz w:val="28"/>
          <w:szCs w:val="28"/>
          <w:lang w:val="kk-KZ"/>
        </w:rPr>
        <w:t>Критерийлерді пайдалана отырып, бірнеше параметрлер ескеріледі. Осы критерийлер [32] еңбегінде ұсынылған. 1.2-кестеде полимерлік су айдауды қолдануға мүмкіндік беретін басты көрсеткіштер көрсетілген.</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1.2 – </w:t>
      </w:r>
      <w:r w:rsidR="00BD7BDC">
        <w:rPr>
          <w:rFonts w:ascii="Times New Roman" w:hAnsi="Times New Roman" w:cs="Times New Roman"/>
          <w:sz w:val="28"/>
          <w:szCs w:val="28"/>
          <w:lang w:val="kk-KZ"/>
        </w:rPr>
        <w:t>Полимерлі су айдау</w:t>
      </w:r>
      <w:r>
        <w:rPr>
          <w:rFonts w:ascii="Times New Roman" w:hAnsi="Times New Roman" w:cs="Times New Roman"/>
          <w:sz w:val="28"/>
          <w:szCs w:val="28"/>
          <w:lang w:val="kk-KZ"/>
        </w:rPr>
        <w:t>дың пайдалану критерийлері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1276"/>
        <w:gridCol w:w="904"/>
        <w:gridCol w:w="1726"/>
        <w:gridCol w:w="1586"/>
        <w:gridCol w:w="1295"/>
      </w:tblGrid>
      <w:tr w:rsidR="00B05197" w:rsidTr="00E51BC1">
        <w:trPr>
          <w:trHeight w:val="1181"/>
          <w:jc w:val="center"/>
        </w:trPr>
        <w:tc>
          <w:tcPr>
            <w:tcW w:w="2819"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Параметрлері</w:t>
            </w:r>
          </w:p>
        </w:tc>
        <w:tc>
          <w:tcPr>
            <w:tcW w:w="1276"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Каркоәне</w:t>
            </w:r>
          </w:p>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(1982)</w:t>
            </w:r>
          </w:p>
        </w:tc>
        <w:tc>
          <w:tcPr>
            <w:tcW w:w="904"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Табер</w:t>
            </w:r>
          </w:p>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(1997)</w:t>
            </w:r>
          </w:p>
        </w:tc>
        <w:tc>
          <w:tcPr>
            <w:tcW w:w="1726"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Әл-Адасани</w:t>
            </w:r>
          </w:p>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және Бәй (2010)</w:t>
            </w:r>
          </w:p>
        </w:tc>
        <w:tc>
          <w:tcPr>
            <w:tcW w:w="1586"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Диксон және басқалары</w:t>
            </w:r>
          </w:p>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(2010)</w:t>
            </w:r>
          </w:p>
        </w:tc>
        <w:tc>
          <w:tcPr>
            <w:tcW w:w="1295"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Сабориян және</w:t>
            </w:r>
          </w:p>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Джоубари (201</w:t>
            </w:r>
            <w:r>
              <w:rPr>
                <w:rFonts w:ascii="Times New Roman" w:hAnsi="Times New Roman" w:cs="Times New Roman"/>
                <w:sz w:val="24"/>
                <w:szCs w:val="24"/>
                <w:lang w:val="en-US"/>
              </w:rPr>
              <w:t>5)</w:t>
            </w:r>
          </w:p>
        </w:tc>
      </w:tr>
      <w:tr w:rsidR="00B05197" w:rsidTr="00E51BC1">
        <w:trPr>
          <w:trHeight w:val="328"/>
          <w:jc w:val="center"/>
        </w:trPr>
        <w:tc>
          <w:tcPr>
            <w:tcW w:w="2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Тереңдік</w:t>
            </w:r>
            <w:r>
              <w:rPr>
                <w:rFonts w:ascii="Times New Roman" w:hAnsi="Times New Roman" w:cs="Times New Roman"/>
                <w:sz w:val="24"/>
                <w:szCs w:val="24"/>
              </w:rPr>
              <w:t>, м</w:t>
            </w:r>
          </w:p>
        </w:tc>
        <w:tc>
          <w:tcPr>
            <w:tcW w:w="127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04"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2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213-2883</w:t>
            </w:r>
          </w:p>
        </w:tc>
        <w:tc>
          <w:tcPr>
            <w:tcW w:w="158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243-2743</w:t>
            </w:r>
          </w:p>
        </w:tc>
        <w:tc>
          <w:tcPr>
            <w:tcW w:w="1295"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1600</w:t>
            </w:r>
          </w:p>
        </w:tc>
      </w:tr>
      <w:tr w:rsidR="00B05197" w:rsidTr="001E427E">
        <w:trPr>
          <w:trHeight w:val="403"/>
          <w:jc w:val="center"/>
        </w:trPr>
        <w:tc>
          <w:tcPr>
            <w:tcW w:w="2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lastRenderedPageBreak/>
              <w:t>Кеуектілік</w:t>
            </w:r>
            <w:r>
              <w:rPr>
                <w:rFonts w:ascii="Times New Roman" w:hAnsi="Times New Roman" w:cs="Times New Roman"/>
                <w:sz w:val="24"/>
                <w:szCs w:val="24"/>
              </w:rPr>
              <w:t>,%</w:t>
            </w:r>
          </w:p>
        </w:tc>
        <w:tc>
          <w:tcPr>
            <w:tcW w:w="5492" w:type="dxa"/>
            <w:gridSpan w:val="4"/>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маңызды  емес</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B05197" w:rsidTr="001E427E">
        <w:trPr>
          <w:trHeight w:val="437"/>
          <w:jc w:val="center"/>
        </w:trPr>
        <w:tc>
          <w:tcPr>
            <w:tcW w:w="2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Өткізгіштік</w:t>
            </w:r>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rPr>
              <w:t>мкм</w:t>
            </w:r>
            <w:r>
              <w:rPr>
                <w:rFonts w:ascii="Times New Roman" w:hAnsi="Times New Roman" w:cs="Times New Roman"/>
                <w:sz w:val="24"/>
                <w:szCs w:val="24"/>
                <w:vertAlign w:val="superscript"/>
              </w:rPr>
              <w:t>2</w:t>
            </w:r>
          </w:p>
        </w:tc>
        <w:tc>
          <w:tcPr>
            <w:tcW w:w="127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&gt;50</w:t>
            </w:r>
          </w:p>
        </w:tc>
        <w:tc>
          <w:tcPr>
            <w:tcW w:w="904"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&gt;</w:t>
            </w:r>
            <w:r>
              <w:rPr>
                <w:rFonts w:ascii="Times New Roman" w:hAnsi="Times New Roman" w:cs="Times New Roman"/>
                <w:sz w:val="24"/>
                <w:szCs w:val="24"/>
              </w:rPr>
              <w:t>30</w:t>
            </w:r>
          </w:p>
        </w:tc>
        <w:tc>
          <w:tcPr>
            <w:tcW w:w="172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1,8-5500</w:t>
            </w:r>
          </w:p>
        </w:tc>
        <w:tc>
          <w:tcPr>
            <w:tcW w:w="158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100</w:t>
            </w:r>
            <w:r>
              <w:rPr>
                <w:rFonts w:ascii="Times New Roman" w:hAnsi="Times New Roman" w:cs="Times New Roman"/>
                <w:sz w:val="24"/>
                <w:szCs w:val="24"/>
              </w:rPr>
              <w:t>-1000</w:t>
            </w:r>
          </w:p>
        </w:tc>
        <w:tc>
          <w:tcPr>
            <w:tcW w:w="1295"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&gt;1000</w:t>
            </w:r>
          </w:p>
        </w:tc>
      </w:tr>
      <w:tr w:rsidR="00B05197" w:rsidTr="00E51BC1">
        <w:trPr>
          <w:trHeight w:val="406"/>
          <w:jc w:val="center"/>
        </w:trPr>
        <w:tc>
          <w:tcPr>
            <w:tcW w:w="2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Мұнайдың тұтқырлығы</w:t>
            </w:r>
            <w:r>
              <w:rPr>
                <w:rFonts w:ascii="Times New Roman" w:hAnsi="Times New Roman" w:cs="Times New Roman"/>
                <w:sz w:val="24"/>
                <w:szCs w:val="24"/>
              </w:rPr>
              <w:t>, 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127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50-80</w:t>
            </w:r>
          </w:p>
        </w:tc>
        <w:tc>
          <w:tcPr>
            <w:tcW w:w="904"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10-100</w:t>
            </w:r>
          </w:p>
        </w:tc>
        <w:tc>
          <w:tcPr>
            <w:tcW w:w="1726" w:type="dxa"/>
          </w:tcPr>
          <w:p w:rsidR="00B05197" w:rsidRDefault="004B6F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0,4-4000</w:t>
            </w:r>
          </w:p>
        </w:tc>
        <w:tc>
          <w:tcPr>
            <w:tcW w:w="158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10-1000</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&lt;5400</w:t>
            </w:r>
          </w:p>
        </w:tc>
      </w:tr>
      <w:tr w:rsidR="00B05197" w:rsidTr="00E51BC1">
        <w:trPr>
          <w:trHeight w:val="255"/>
          <w:jc w:val="center"/>
        </w:trPr>
        <w:tc>
          <w:tcPr>
            <w:tcW w:w="2819" w:type="dxa"/>
          </w:tcPr>
          <w:p w:rsidR="00B05197" w:rsidRDefault="004B6F1D">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lang w:val="kk-KZ"/>
              </w:rPr>
              <w:t>Тығыздығы</w:t>
            </w:r>
            <w:r>
              <w:rPr>
                <w:rFonts w:ascii="Times New Roman" w:hAnsi="Times New Roman" w:cs="Times New Roman"/>
                <w:sz w:val="24"/>
                <w:szCs w:val="24"/>
              </w:rPr>
              <w:t>, кг/м</w:t>
            </w:r>
            <w:r>
              <w:rPr>
                <w:rFonts w:ascii="Times New Roman" w:hAnsi="Times New Roman" w:cs="Times New Roman"/>
                <w:sz w:val="24"/>
                <w:szCs w:val="24"/>
                <w:vertAlign w:val="superscript"/>
              </w:rPr>
              <w:t>3</w:t>
            </w:r>
          </w:p>
        </w:tc>
        <w:tc>
          <w:tcPr>
            <w:tcW w:w="127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4"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966</w:t>
            </w:r>
          </w:p>
        </w:tc>
        <w:tc>
          <w:tcPr>
            <w:tcW w:w="172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810-980</w:t>
            </w:r>
          </w:p>
        </w:tc>
        <w:tc>
          <w:tcPr>
            <w:tcW w:w="158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966</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993</w:t>
            </w:r>
          </w:p>
        </w:tc>
      </w:tr>
      <w:tr w:rsidR="00B05197" w:rsidTr="00E51BC1">
        <w:trPr>
          <w:trHeight w:val="376"/>
          <w:jc w:val="center"/>
        </w:trPr>
        <w:tc>
          <w:tcPr>
            <w:tcW w:w="2819" w:type="dxa"/>
          </w:tcPr>
          <w:p w:rsidR="00B05197" w:rsidRDefault="00B058A4" w:rsidP="00E51BC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Мұнайдың қанығуын</w:t>
            </w:r>
            <w:r w:rsidR="004B6F1D">
              <w:rPr>
                <w:rFonts w:ascii="Times New Roman" w:hAnsi="Times New Roman" w:cs="Times New Roman"/>
                <w:sz w:val="24"/>
                <w:szCs w:val="24"/>
              </w:rPr>
              <w:t>, %</w:t>
            </w:r>
          </w:p>
        </w:tc>
        <w:tc>
          <w:tcPr>
            <w:tcW w:w="127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4"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2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34-82</w:t>
            </w:r>
          </w:p>
        </w:tc>
        <w:tc>
          <w:tcPr>
            <w:tcW w:w="158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&gt;</w:t>
            </w:r>
            <w:r>
              <w:rPr>
                <w:rFonts w:ascii="Times New Roman" w:hAnsi="Times New Roman" w:cs="Times New Roman"/>
                <w:sz w:val="24"/>
                <w:szCs w:val="24"/>
              </w:rPr>
              <w:t>30</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&gt;</w:t>
            </w:r>
            <w:r>
              <w:rPr>
                <w:rFonts w:ascii="Times New Roman" w:hAnsi="Times New Roman" w:cs="Times New Roman"/>
                <w:sz w:val="24"/>
                <w:szCs w:val="24"/>
              </w:rPr>
              <w:t>50</w:t>
            </w:r>
          </w:p>
        </w:tc>
      </w:tr>
      <w:tr w:rsidR="00B05197" w:rsidTr="00E51BC1">
        <w:trPr>
          <w:trHeight w:val="397"/>
          <w:jc w:val="center"/>
        </w:trPr>
        <w:tc>
          <w:tcPr>
            <w:tcW w:w="2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Температура, </w:t>
            </w:r>
            <w:r>
              <w:rPr>
                <w:rFonts w:ascii="Times New Roman" w:hAnsi="Times New Roman" w:cs="Times New Roman"/>
                <w:sz w:val="24"/>
                <w:szCs w:val="24"/>
                <w:vertAlign w:val="superscript"/>
              </w:rPr>
              <w:t>о</w:t>
            </w:r>
            <w:r>
              <w:rPr>
                <w:rFonts w:ascii="Times New Roman" w:hAnsi="Times New Roman" w:cs="Times New Roman"/>
                <w:sz w:val="24"/>
                <w:szCs w:val="24"/>
              </w:rPr>
              <w:t>С</w:t>
            </w:r>
          </w:p>
        </w:tc>
        <w:tc>
          <w:tcPr>
            <w:tcW w:w="127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82</w:t>
            </w:r>
          </w:p>
        </w:tc>
        <w:tc>
          <w:tcPr>
            <w:tcW w:w="904"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93</w:t>
            </w:r>
          </w:p>
        </w:tc>
        <w:tc>
          <w:tcPr>
            <w:tcW w:w="172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114</w:t>
            </w:r>
          </w:p>
        </w:tc>
        <w:tc>
          <w:tcPr>
            <w:tcW w:w="158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77</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05197" w:rsidTr="00E51BC1">
        <w:trPr>
          <w:trHeight w:val="429"/>
          <w:jc w:val="center"/>
        </w:trPr>
        <w:tc>
          <w:tcPr>
            <w:tcW w:w="2819" w:type="dxa"/>
          </w:tcPr>
          <w:p w:rsidR="00B05197" w:rsidRDefault="00DF2E58">
            <w:pPr>
              <w:spacing w:after="0" w:line="240" w:lineRule="auto"/>
              <w:jc w:val="center"/>
              <w:rPr>
                <w:rFonts w:ascii="Times New Roman" w:hAnsi="Times New Roman" w:cs="Times New Roman"/>
                <w:sz w:val="24"/>
                <w:szCs w:val="24"/>
              </w:rPr>
            </w:pPr>
            <w:r w:rsidRPr="00DF2E58">
              <w:rPr>
                <w:rFonts w:ascii="Times New Roman" w:hAnsi="Times New Roman" w:cs="Times New Roman"/>
                <w:sz w:val="24"/>
                <w:szCs w:val="24"/>
                <w:lang w:val="kk-KZ"/>
              </w:rPr>
              <w:t>М</w:t>
            </w:r>
            <w:r w:rsidRPr="00DF2E58">
              <w:rPr>
                <w:rFonts w:ascii="Times New Roman" w:hAnsi="Times New Roman" w:cs="Times New Roman"/>
                <w:sz w:val="24"/>
                <w:szCs w:val="24"/>
              </w:rPr>
              <w:t>инералдану</w:t>
            </w:r>
            <w:r w:rsidRPr="00DF2E58">
              <w:rPr>
                <w:rFonts w:ascii="Times New Roman" w:hAnsi="Times New Roman" w:cs="Times New Roman"/>
                <w:sz w:val="24"/>
                <w:szCs w:val="24"/>
                <w:lang w:val="kk-KZ"/>
              </w:rPr>
              <w:t>ы</w:t>
            </w:r>
            <w:r w:rsidR="004B6F1D">
              <w:rPr>
                <w:rFonts w:ascii="Times New Roman" w:hAnsi="Times New Roman" w:cs="Times New Roman"/>
                <w:sz w:val="24"/>
                <w:szCs w:val="24"/>
              </w:rPr>
              <w:t>, ppm</w:t>
            </w:r>
          </w:p>
        </w:tc>
        <w:tc>
          <w:tcPr>
            <w:tcW w:w="1276"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4"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312" w:type="dxa"/>
            <w:gridSpan w:val="2"/>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Маңызды емес</w:t>
            </w:r>
          </w:p>
        </w:tc>
        <w:tc>
          <w:tcPr>
            <w:tcW w:w="1295"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46000</w:t>
            </w:r>
          </w:p>
        </w:tc>
      </w:tr>
    </w:tbl>
    <w:p w:rsidR="00044C72" w:rsidRDefault="00044C72">
      <w:pPr>
        <w:spacing w:after="0" w:line="240" w:lineRule="auto"/>
        <w:ind w:firstLine="709"/>
        <w:jc w:val="both"/>
        <w:rPr>
          <w:rFonts w:ascii="Times New Roman" w:hAnsi="Times New Roman" w:cs="Times New Roman"/>
          <w:sz w:val="28"/>
          <w:szCs w:val="28"/>
          <w:lang w:val="kk-KZ"/>
        </w:rPr>
      </w:pPr>
    </w:p>
    <w:p w:rsidR="00633B21" w:rsidRDefault="00633B21" w:rsidP="00633B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Полимерлі су айдау технологиясын енгізу кезінде тәжірибелік учаскелерді анықтау үшін К.С. Сорбидің полимерлі су айдауда қолданылатын критерийлері 1.3–кестеде келтірілген [33]. Бұл кесте</w:t>
      </w:r>
      <w:r w:rsidRPr="00A12992">
        <w:rPr>
          <w:rFonts w:ascii="Times New Roman" w:hAnsi="Times New Roman" w:cs="Times New Roman"/>
          <w:sz w:val="28"/>
          <w:szCs w:val="28"/>
          <w:lang w:val="kk-KZ"/>
        </w:rPr>
        <w:t>де</w:t>
      </w:r>
      <w:r>
        <w:rPr>
          <w:rFonts w:ascii="Times New Roman" w:hAnsi="Times New Roman" w:cs="Times New Roman"/>
          <w:sz w:val="28"/>
          <w:szCs w:val="28"/>
          <w:lang w:val="kk-KZ"/>
        </w:rPr>
        <w:t xml:space="preserve"> мұнай өндіруді арттыру мақсатында полимерлерді қолданудың кеңейтілген және нақты сипатталары берілген.</w:t>
      </w:r>
    </w:p>
    <w:p w:rsidR="00825DAD" w:rsidRDefault="00825DAD" w:rsidP="005054C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Зертханалық зерттеулерде статикалық және динамикалық типтегі бірнеше тәжірибе 1.3</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кестеге сүйене отырып  жүргізілген. Бұл процестердің ішінде келесі мәселелер  қарастырылған: бағалау мен талдау, құрамның фазалық мінез-құлқын зерттеу, фазааралық </w:t>
      </w:r>
      <w:r w:rsidRPr="00A12992">
        <w:rPr>
          <w:rFonts w:ascii="Times New Roman" w:hAnsi="Times New Roman" w:cs="Times New Roman"/>
          <w:sz w:val="28"/>
          <w:szCs w:val="28"/>
          <w:lang w:val="kk-KZ"/>
        </w:rPr>
        <w:t>кернеу</w:t>
      </w:r>
      <w:r>
        <w:rPr>
          <w:rFonts w:ascii="Times New Roman" w:hAnsi="Times New Roman" w:cs="Times New Roman"/>
          <w:sz w:val="28"/>
          <w:szCs w:val="28"/>
          <w:lang w:val="kk-KZ"/>
        </w:rPr>
        <w:t xml:space="preserve"> өлшеулері, полимерлердің тұрақтылығы мен сынақтары, жиектерді оңтайландыру</w:t>
      </w:r>
      <w:r w:rsidRPr="00233D5D">
        <w:rPr>
          <w:rFonts w:ascii="Times New Roman" w:hAnsi="Times New Roman" w:cs="Times New Roman"/>
          <w:sz w:val="28"/>
          <w:szCs w:val="28"/>
          <w:lang w:val="kk-KZ"/>
        </w:rPr>
        <w:t>, мұнай бергіштік коэффициентін анықтау және реагенттерді ұстау (адсорбция).  Судың өзгертелген түрі фазалық қасиеттерді анықтау  және тиімді ығыстыру режимін таңдауға негіз ретінде  қолданылды.</w:t>
      </w:r>
      <w:r w:rsidR="005054CB">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Электрохимиялық модифицияланған судағы (ЭМС) екі валентті катиондардың құрамын бақылау  маңызды болып  табылады.</w:t>
      </w:r>
    </w:p>
    <w:p w:rsidR="00AA3C88" w:rsidRDefault="00AA3C88">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1.3 – Полимерлерлі суланудың  қолдану критерийлері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1701"/>
        <w:gridCol w:w="3686"/>
      </w:tblGrid>
      <w:tr w:rsidR="00B05197" w:rsidRPr="00CA3BF4" w:rsidTr="00CA3BF4">
        <w:trPr>
          <w:trHeight w:val="884"/>
        </w:trPr>
        <w:tc>
          <w:tcPr>
            <w:tcW w:w="1985"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rPr>
              <w:t>Критерий</w:t>
            </w:r>
            <w:r w:rsidRPr="00CA3BF4">
              <w:rPr>
                <w:rFonts w:ascii="Times New Roman" w:hAnsi="Times New Roman" w:cs="Times New Roman"/>
                <w:lang w:val="kk-KZ"/>
              </w:rPr>
              <w:t>лер</w:t>
            </w:r>
          </w:p>
        </w:tc>
        <w:tc>
          <w:tcPr>
            <w:tcW w:w="2126"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 xml:space="preserve">Тұтқырлықты бақылау барысындағы  </w:t>
            </w:r>
            <w:r w:rsidR="00BD7BDC" w:rsidRPr="00CA3BF4">
              <w:rPr>
                <w:rFonts w:ascii="Times New Roman" w:hAnsi="Times New Roman" w:cs="Times New Roman"/>
                <w:lang w:val="kk-KZ"/>
              </w:rPr>
              <w:t>полимерлі су айдау</w:t>
            </w:r>
          </w:p>
        </w:tc>
        <w:tc>
          <w:tcPr>
            <w:tcW w:w="1701"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 xml:space="preserve">Біртекті емес  коллектордағы </w:t>
            </w:r>
            <w:r w:rsidR="00BD7BDC" w:rsidRPr="00CA3BF4">
              <w:rPr>
                <w:rFonts w:ascii="Times New Roman" w:hAnsi="Times New Roman" w:cs="Times New Roman"/>
                <w:lang w:val="kk-KZ"/>
              </w:rPr>
              <w:t>полимерлі су айдау</w:t>
            </w:r>
          </w:p>
        </w:tc>
        <w:tc>
          <w:tcPr>
            <w:tcW w:w="3686"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Ескертпелер</w:t>
            </w:r>
          </w:p>
        </w:tc>
      </w:tr>
      <w:tr w:rsidR="00B05197" w:rsidRPr="00CA3BF4" w:rsidTr="00CA3BF4">
        <w:trPr>
          <w:trHeight w:val="253"/>
        </w:trPr>
        <w:tc>
          <w:tcPr>
            <w:tcW w:w="1985"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Мұнай тұтқырлығы</w:t>
            </w:r>
          </w:p>
        </w:tc>
        <w:tc>
          <w:tcPr>
            <w:tcW w:w="2126"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rPr>
              <w:t xml:space="preserve">5 </w:t>
            </w:r>
            <w:r w:rsidRPr="00CA3BF4">
              <w:rPr>
                <w:rFonts w:ascii="Times New Roman" w:hAnsi="Times New Roman" w:cs="Times New Roman"/>
                <w:lang w:val="en-US"/>
              </w:rPr>
              <w:t>c</w:t>
            </w:r>
            <w:r w:rsidRPr="00CA3BF4">
              <w:rPr>
                <w:rFonts w:ascii="Times New Roman" w:hAnsi="Times New Roman" w:cs="Times New Roman"/>
              </w:rPr>
              <w:t>П &lt;</w:t>
            </w:r>
            <m:oMath>
              <m:r>
                <w:rPr>
                  <w:rFonts w:ascii="Cambria Math" w:hAnsi="Cambria Math" w:cs="Times New Roman"/>
                  <w:lang w:val="en-US"/>
                </w:rPr>
                <m:t>μ</m:t>
              </m:r>
            </m:oMath>
            <w:r w:rsidRPr="00CA3BF4">
              <w:rPr>
                <w:rFonts w:ascii="Times New Roman" w:hAnsi="Times New Roman" w:cs="Times New Roman"/>
              </w:rPr>
              <w:t xml:space="preserve">&lt; 30 </w:t>
            </w:r>
            <w:r w:rsidRPr="00CA3BF4">
              <w:rPr>
                <w:rFonts w:ascii="Times New Roman" w:hAnsi="Times New Roman" w:cs="Times New Roman"/>
                <w:lang w:val="kk-KZ"/>
              </w:rPr>
              <w:t>сП</w:t>
            </w:r>
          </w:p>
          <w:p w:rsidR="00B05197" w:rsidRPr="00CA3BF4" w:rsidRDefault="00A26730">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м</w:t>
            </w:r>
            <w:r w:rsidR="004B6F1D" w:rsidRPr="00CA3BF4">
              <w:rPr>
                <w:rFonts w:ascii="Times New Roman" w:hAnsi="Times New Roman" w:cs="Times New Roman"/>
              </w:rPr>
              <w:t xml:space="preserve">ах </w:t>
            </w:r>
            <w:r w:rsidR="004B6F1D" w:rsidRPr="00CA3BF4">
              <w:rPr>
                <w:rFonts w:ascii="Times New Roman" w:hAnsi="Times New Roman" w:cs="Times New Roman"/>
                <w:lang w:val="kk-KZ"/>
              </w:rPr>
              <w:t>70сП</w:t>
            </w:r>
          </w:p>
        </w:tc>
        <w:tc>
          <w:tcPr>
            <w:tcW w:w="1701"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0,4</w:t>
            </w:r>
            <w:r w:rsidRPr="00CA3BF4">
              <w:rPr>
                <w:rFonts w:ascii="Times New Roman" w:hAnsi="Times New Roman" w:cs="Times New Roman"/>
              </w:rPr>
              <w:t xml:space="preserve"> </w:t>
            </w:r>
            <w:r w:rsidRPr="00CA3BF4">
              <w:rPr>
                <w:rFonts w:ascii="Times New Roman" w:hAnsi="Times New Roman" w:cs="Times New Roman"/>
                <w:lang w:val="en-US"/>
              </w:rPr>
              <w:t>c</w:t>
            </w:r>
            <w:r w:rsidRPr="00CA3BF4">
              <w:rPr>
                <w:rFonts w:ascii="Times New Roman" w:hAnsi="Times New Roman" w:cs="Times New Roman"/>
              </w:rPr>
              <w:t>П &lt;</w:t>
            </w:r>
            <m:oMath>
              <m:r>
                <w:rPr>
                  <w:rFonts w:ascii="Cambria Math" w:hAnsi="Cambria Math" w:cs="Times New Roman"/>
                  <w:lang w:val="en-US"/>
                </w:rPr>
                <m:t>μ</m:t>
              </m:r>
            </m:oMath>
            <w:r w:rsidRPr="00CA3BF4">
              <w:rPr>
                <w:rFonts w:ascii="Times New Roman" w:hAnsi="Times New Roman" w:cs="Times New Roman"/>
              </w:rPr>
              <w:t xml:space="preserve">&lt; </w:t>
            </w:r>
            <w:r w:rsidRPr="00CA3BF4">
              <w:rPr>
                <w:rFonts w:ascii="Times New Roman" w:hAnsi="Times New Roman" w:cs="Times New Roman"/>
                <w:lang w:val="kk-KZ"/>
              </w:rPr>
              <w:t>1</w:t>
            </w:r>
            <w:r w:rsidRPr="00CA3BF4">
              <w:rPr>
                <w:rFonts w:ascii="Times New Roman" w:hAnsi="Times New Roman" w:cs="Times New Roman"/>
              </w:rPr>
              <w:t xml:space="preserve">0 </w:t>
            </w:r>
            <w:r w:rsidRPr="00CA3BF4">
              <w:rPr>
                <w:rFonts w:ascii="Times New Roman" w:hAnsi="Times New Roman" w:cs="Times New Roman"/>
                <w:lang w:val="kk-KZ"/>
              </w:rPr>
              <w:t>сП</w:t>
            </w:r>
          </w:p>
          <w:p w:rsidR="00B05197" w:rsidRPr="00CA3BF4" w:rsidRDefault="004B6F1D">
            <w:pPr>
              <w:spacing w:after="0" w:line="240" w:lineRule="auto"/>
              <w:jc w:val="center"/>
              <w:rPr>
                <w:rFonts w:ascii="Times New Roman" w:hAnsi="Times New Roman" w:cs="Times New Roman"/>
              </w:rPr>
            </w:pPr>
            <w:r w:rsidRPr="00CA3BF4">
              <w:rPr>
                <w:rFonts w:ascii="Times New Roman" w:hAnsi="Times New Roman" w:cs="Times New Roman"/>
              </w:rPr>
              <w:t xml:space="preserve">Мах </w:t>
            </w:r>
            <w:r w:rsidRPr="00CA3BF4">
              <w:rPr>
                <w:rFonts w:ascii="Times New Roman" w:hAnsi="Times New Roman" w:cs="Times New Roman"/>
                <w:lang w:val="kk-KZ"/>
              </w:rPr>
              <w:t>20сП</w:t>
            </w:r>
          </w:p>
        </w:tc>
        <w:tc>
          <w:tcPr>
            <w:tcW w:w="3686" w:type="dxa"/>
          </w:tcPr>
          <w:p w:rsidR="00A26730" w:rsidRPr="00CA3BF4" w:rsidRDefault="00A26730" w:rsidP="0090707B">
            <w:pPr>
              <w:spacing w:after="0" w:line="240" w:lineRule="auto"/>
              <w:jc w:val="both"/>
              <w:rPr>
                <w:rFonts w:ascii="Times New Roman" w:hAnsi="Times New Roman" w:cs="Times New Roman"/>
                <w:lang w:val="kk-KZ"/>
              </w:rPr>
            </w:pPr>
            <w:r w:rsidRPr="00CA3BF4">
              <w:rPr>
                <w:rFonts w:ascii="Times New Roman" w:hAnsi="Times New Roman" w:cs="Times New Roman"/>
                <w:lang w:val="kk-KZ"/>
              </w:rPr>
              <w:t>Екі жағдайда да белгілері - судың ерте жарып шығуы және ығыстыру</w:t>
            </w:r>
            <w:r w:rsidR="0090707B" w:rsidRPr="00CA3BF4">
              <w:rPr>
                <w:rFonts w:ascii="Times New Roman" w:hAnsi="Times New Roman" w:cs="Times New Roman"/>
                <w:lang w:val="kk-KZ"/>
              </w:rPr>
              <w:t xml:space="preserve"> </w:t>
            </w:r>
            <w:r w:rsidRPr="00CA3BF4">
              <w:rPr>
                <w:rFonts w:ascii="Times New Roman" w:hAnsi="Times New Roman" w:cs="Times New Roman"/>
                <w:lang w:val="kk-KZ"/>
              </w:rPr>
              <w:t>коэффициентінің төмен болуы болып табылады.</w:t>
            </w:r>
          </w:p>
        </w:tc>
      </w:tr>
      <w:tr w:rsidR="00B05197" w:rsidRPr="00A03E5E" w:rsidTr="00CA3BF4">
        <w:trPr>
          <w:trHeight w:val="1493"/>
        </w:trPr>
        <w:tc>
          <w:tcPr>
            <w:tcW w:w="1985" w:type="dxa"/>
          </w:tcPr>
          <w:p w:rsidR="00B05197" w:rsidRPr="00CA3BF4" w:rsidRDefault="004B6F1D">
            <w:pPr>
              <w:spacing w:after="0" w:line="240" w:lineRule="auto"/>
              <w:jc w:val="center"/>
              <w:rPr>
                <w:rFonts w:ascii="Times New Roman" w:hAnsi="Times New Roman" w:cs="Times New Roman"/>
              </w:rPr>
            </w:pPr>
            <w:r w:rsidRPr="00CA3BF4">
              <w:rPr>
                <w:rFonts w:ascii="Times New Roman" w:hAnsi="Times New Roman" w:cs="Times New Roman"/>
              </w:rPr>
              <w:t>Ауқымды біртекті емес дәрежесі</w:t>
            </w:r>
          </w:p>
        </w:tc>
        <w:tc>
          <w:tcPr>
            <w:tcW w:w="2126"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rPr>
              <w:t>Төменгі қабат мүмкіндігінше бір</w:t>
            </w:r>
            <w:r w:rsidR="00A26730" w:rsidRPr="00CA3BF4">
              <w:rPr>
                <w:rFonts w:ascii="Times New Roman" w:hAnsi="Times New Roman" w:cs="Times New Roman"/>
                <w:lang w:val="kk-KZ"/>
              </w:rPr>
              <w:t xml:space="preserve">текті </w:t>
            </w:r>
            <w:r w:rsidRPr="00CA3BF4">
              <w:rPr>
                <w:rFonts w:ascii="Times New Roman" w:hAnsi="Times New Roman" w:cs="Times New Roman"/>
              </w:rPr>
              <w:t xml:space="preserve">болуы </w:t>
            </w:r>
            <w:r w:rsidR="00A26730" w:rsidRPr="00CA3BF4">
              <w:rPr>
                <w:rFonts w:ascii="Times New Roman" w:hAnsi="Times New Roman" w:cs="Times New Roman"/>
                <w:lang w:val="kk-KZ"/>
              </w:rPr>
              <w:t>тиіс</w:t>
            </w:r>
          </w:p>
          <w:p w:rsidR="00A26730" w:rsidRPr="00CA3BF4" w:rsidRDefault="00A26730">
            <w:pPr>
              <w:spacing w:after="0" w:line="240" w:lineRule="auto"/>
              <w:jc w:val="center"/>
              <w:rPr>
                <w:rFonts w:ascii="Times New Roman" w:hAnsi="Times New Roman" w:cs="Times New Roman"/>
                <w:lang w:val="kk-KZ"/>
              </w:rPr>
            </w:pPr>
          </w:p>
        </w:tc>
        <w:tc>
          <w:tcPr>
            <w:tcW w:w="1701"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Біртекті емес дәрежесі</w:t>
            </w:r>
          </w:p>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4-30</w:t>
            </w:r>
          </w:p>
        </w:tc>
        <w:tc>
          <w:tcPr>
            <w:tcW w:w="3686" w:type="dxa"/>
          </w:tcPr>
          <w:p w:rsidR="00A26730" w:rsidRPr="00CA3BF4" w:rsidRDefault="004B6F1D" w:rsidP="0090707B">
            <w:pPr>
              <w:spacing w:after="0" w:line="240" w:lineRule="auto"/>
              <w:jc w:val="both"/>
              <w:rPr>
                <w:rFonts w:ascii="Times New Roman" w:hAnsi="Times New Roman" w:cs="Times New Roman"/>
                <w:lang w:val="kk-KZ"/>
              </w:rPr>
            </w:pPr>
            <w:r w:rsidRPr="00CA3BF4">
              <w:rPr>
                <w:rFonts w:ascii="Times New Roman" w:hAnsi="Times New Roman" w:cs="Times New Roman"/>
                <w:lang w:val="kk-KZ"/>
              </w:rPr>
              <w:t>Біртекті емес қабат</w:t>
            </w:r>
            <w:r w:rsidR="0090707B" w:rsidRPr="00CA3BF4">
              <w:rPr>
                <w:rFonts w:ascii="Times New Roman" w:hAnsi="Times New Roman" w:cs="Times New Roman"/>
                <w:lang w:val="kk-KZ"/>
              </w:rPr>
              <w:t xml:space="preserve">ты </w:t>
            </w:r>
            <w:r w:rsidRPr="00CA3BF4">
              <w:rPr>
                <w:rFonts w:ascii="Times New Roman" w:hAnsi="Times New Roman" w:cs="Times New Roman"/>
                <w:lang w:val="kk-KZ"/>
              </w:rPr>
              <w:t xml:space="preserve">бақылау: контраст </w:t>
            </w:r>
            <w:r w:rsidR="0090707B" w:rsidRPr="00CA3BF4">
              <w:rPr>
                <w:rFonts w:ascii="Times New Roman" w:hAnsi="Times New Roman" w:cs="Times New Roman"/>
                <w:lang w:val="kk-KZ"/>
              </w:rPr>
              <w:t xml:space="preserve">әлсіз болған жағдайда </w:t>
            </w:r>
            <w:r w:rsidRPr="00CA3BF4">
              <w:rPr>
                <w:rFonts w:ascii="Times New Roman" w:hAnsi="Times New Roman" w:cs="Times New Roman"/>
                <w:lang w:val="kk-KZ"/>
              </w:rPr>
              <w:t xml:space="preserve">полимерді қолдануды қажет етпейді, </w:t>
            </w:r>
            <w:r w:rsidR="0090707B" w:rsidRPr="00CA3BF4">
              <w:rPr>
                <w:rFonts w:ascii="Times New Roman" w:hAnsi="Times New Roman" w:cs="Times New Roman"/>
                <w:lang w:val="kk-KZ"/>
              </w:rPr>
              <w:t>ал контрасттың жоғары мәндерінде ол қарапайым полимер үшін тым үлкен болады.</w:t>
            </w:r>
          </w:p>
        </w:tc>
      </w:tr>
      <w:tr w:rsidR="00B05197" w:rsidRPr="00A03E5E" w:rsidTr="00CA3BF4">
        <w:trPr>
          <w:trHeight w:val="821"/>
        </w:trPr>
        <w:tc>
          <w:tcPr>
            <w:tcW w:w="1985" w:type="dxa"/>
          </w:tcPr>
          <w:p w:rsidR="00B05197" w:rsidRPr="00CA3BF4" w:rsidRDefault="004B6F1D">
            <w:pPr>
              <w:spacing w:after="0" w:line="240" w:lineRule="auto"/>
              <w:jc w:val="center"/>
              <w:rPr>
                <w:rFonts w:ascii="Times New Roman" w:hAnsi="Times New Roman" w:cs="Times New Roman"/>
              </w:rPr>
            </w:pPr>
            <w:r w:rsidRPr="00CA3BF4">
              <w:rPr>
                <w:rFonts w:ascii="Times New Roman" w:hAnsi="Times New Roman" w:cs="Times New Roman"/>
              </w:rPr>
              <w:t>Абсолютті өткізгіштік</w:t>
            </w:r>
          </w:p>
        </w:tc>
        <w:tc>
          <w:tcPr>
            <w:tcW w:w="3827" w:type="dxa"/>
            <w:gridSpan w:val="2"/>
          </w:tcPr>
          <w:p w:rsidR="00B05197" w:rsidRPr="00CA3BF4" w:rsidRDefault="00B05197">
            <w:pPr>
              <w:spacing w:after="0" w:line="240" w:lineRule="auto"/>
              <w:jc w:val="center"/>
              <w:rPr>
                <w:rFonts w:ascii="Times New Roman" w:hAnsi="Times New Roman" w:cs="Times New Roman"/>
                <w:lang w:val="kk-KZ"/>
              </w:rPr>
            </w:pPr>
          </w:p>
          <w:p w:rsidR="000026BB" w:rsidRPr="00CA3BF4" w:rsidRDefault="004B6F1D">
            <w:pPr>
              <w:spacing w:after="0" w:line="240" w:lineRule="auto"/>
              <w:jc w:val="center"/>
              <w:rPr>
                <w:rFonts w:ascii="Times New Roman" w:hAnsi="Times New Roman" w:cs="Times New Roman"/>
                <w:vertAlign w:val="superscript"/>
                <w:lang w:val="kk-KZ"/>
              </w:rPr>
            </w:pPr>
            <w:r w:rsidRPr="00CA3BF4">
              <w:rPr>
                <w:rFonts w:ascii="Times New Roman" w:hAnsi="Times New Roman" w:cs="Times New Roman"/>
                <w:lang w:val="en-US"/>
              </w:rPr>
              <w:t>&gt;20</w:t>
            </w:r>
            <w:r w:rsidRPr="00CA3BF4">
              <w:rPr>
                <w:rFonts w:ascii="Times New Roman" w:hAnsi="Times New Roman" w:cs="Times New Roman"/>
                <w:lang w:val="kk-KZ"/>
              </w:rPr>
              <w:t>*10</w:t>
            </w:r>
            <w:r w:rsidRPr="00CA3BF4">
              <w:rPr>
                <w:rFonts w:ascii="Times New Roman" w:hAnsi="Times New Roman" w:cs="Times New Roman"/>
                <w:vertAlign w:val="superscript"/>
                <w:lang w:val="kk-KZ"/>
              </w:rPr>
              <w:t>-15</w:t>
            </w:r>
            <w:r w:rsidR="00CA3BF4">
              <w:rPr>
                <w:rFonts w:ascii="Times New Roman" w:hAnsi="Times New Roman" w:cs="Times New Roman"/>
                <w:vertAlign w:val="superscript"/>
                <w:lang w:val="kk-KZ"/>
              </w:rPr>
              <w:t xml:space="preserve"> </w:t>
            </w:r>
            <w:r w:rsidRPr="00CA3BF4">
              <w:rPr>
                <w:rFonts w:ascii="Times New Roman" w:hAnsi="Times New Roman" w:cs="Times New Roman"/>
                <w:lang w:val="kk-KZ"/>
              </w:rPr>
              <w:t>м</w:t>
            </w:r>
            <w:r w:rsidRPr="00CA3BF4">
              <w:rPr>
                <w:rFonts w:ascii="Times New Roman" w:hAnsi="Times New Roman" w:cs="Times New Roman"/>
                <w:vertAlign w:val="superscript"/>
                <w:lang w:val="kk-KZ"/>
              </w:rPr>
              <w:t>2</w:t>
            </w:r>
          </w:p>
          <w:p w:rsidR="000026BB" w:rsidRPr="00CA3BF4" w:rsidRDefault="000026BB" w:rsidP="00256CA7">
            <w:pPr>
              <w:spacing w:after="0" w:line="240" w:lineRule="auto"/>
              <w:jc w:val="center"/>
              <w:rPr>
                <w:rFonts w:ascii="Times New Roman" w:hAnsi="Times New Roman" w:cs="Times New Roman"/>
                <w:vertAlign w:val="superscript"/>
                <w:lang w:val="kk-KZ"/>
              </w:rPr>
            </w:pPr>
          </w:p>
        </w:tc>
        <w:tc>
          <w:tcPr>
            <w:tcW w:w="3686" w:type="dxa"/>
          </w:tcPr>
          <w:p w:rsidR="00B05197" w:rsidRPr="00CA3BF4" w:rsidRDefault="00256CA7" w:rsidP="0090707B">
            <w:pPr>
              <w:spacing w:after="0" w:line="240" w:lineRule="auto"/>
              <w:jc w:val="both"/>
              <w:rPr>
                <w:rFonts w:ascii="Times New Roman" w:hAnsi="Times New Roman" w:cs="Times New Roman"/>
                <w:lang w:val="kk-KZ"/>
              </w:rPr>
            </w:pPr>
            <w:r w:rsidRPr="00CA3BF4">
              <w:rPr>
                <w:rFonts w:ascii="Times New Roman" w:hAnsi="Times New Roman" w:cs="Times New Roman"/>
                <w:lang w:val="kk-KZ"/>
              </w:rPr>
              <w:t>Ө</w:t>
            </w:r>
            <w:r w:rsidR="004B6F1D" w:rsidRPr="00CA3BF4">
              <w:rPr>
                <w:rFonts w:ascii="Times New Roman" w:hAnsi="Times New Roman" w:cs="Times New Roman"/>
                <w:lang w:val="kk-KZ"/>
              </w:rPr>
              <w:t>ткізгіштік</w:t>
            </w:r>
            <w:r w:rsidRPr="00CA3BF4">
              <w:rPr>
                <w:rFonts w:ascii="Times New Roman" w:hAnsi="Times New Roman" w:cs="Times New Roman"/>
                <w:lang w:val="kk-KZ"/>
              </w:rPr>
              <w:t>тің төмен болуы</w:t>
            </w:r>
            <w:r w:rsidR="004B6F1D" w:rsidRPr="00CA3BF4">
              <w:rPr>
                <w:rFonts w:ascii="Times New Roman" w:hAnsi="Times New Roman" w:cs="Times New Roman"/>
                <w:lang w:val="kk-KZ"/>
              </w:rPr>
              <w:t xml:space="preserve"> полимердің қабатта </w:t>
            </w:r>
            <w:r w:rsidRPr="00CA3BF4">
              <w:rPr>
                <w:rFonts w:ascii="Times New Roman" w:hAnsi="Times New Roman" w:cs="Times New Roman"/>
                <w:lang w:val="kk-KZ"/>
              </w:rPr>
              <w:t>көбірек ұсталып қалуына ықпал етеді.</w:t>
            </w:r>
          </w:p>
        </w:tc>
      </w:tr>
      <w:tr w:rsidR="00B05197" w:rsidRPr="00CA3BF4" w:rsidTr="00CA3BF4">
        <w:trPr>
          <w:trHeight w:val="248"/>
        </w:trPr>
        <w:tc>
          <w:tcPr>
            <w:tcW w:w="1985" w:type="dxa"/>
          </w:tcPr>
          <w:p w:rsidR="00B05197" w:rsidRPr="00CA3BF4" w:rsidRDefault="004B6F1D">
            <w:pPr>
              <w:spacing w:after="0" w:line="240" w:lineRule="auto"/>
              <w:jc w:val="center"/>
              <w:rPr>
                <w:rFonts w:ascii="Times New Roman" w:hAnsi="Times New Roman" w:cs="Times New Roman"/>
              </w:rPr>
            </w:pPr>
            <w:r w:rsidRPr="00CA3BF4">
              <w:rPr>
                <w:rFonts w:ascii="Times New Roman" w:hAnsi="Times New Roman" w:cs="Times New Roman"/>
              </w:rPr>
              <w:t>Температура</w:t>
            </w:r>
          </w:p>
        </w:tc>
        <w:tc>
          <w:tcPr>
            <w:tcW w:w="3827" w:type="dxa"/>
            <w:gridSpan w:val="2"/>
          </w:tcPr>
          <w:p w:rsidR="00CA3BF4" w:rsidRDefault="00256CA7" w:rsidP="00256CA7">
            <w:pPr>
              <w:spacing w:after="0" w:line="240" w:lineRule="auto"/>
              <w:jc w:val="center"/>
              <w:rPr>
                <w:rFonts w:ascii="Times New Roman" w:hAnsi="Times New Roman" w:cs="Times New Roman"/>
              </w:rPr>
            </w:pPr>
            <w:r w:rsidRPr="00CA3BF4">
              <w:rPr>
                <w:rFonts w:ascii="Times New Roman" w:hAnsi="Times New Roman" w:cs="Times New Roman"/>
              </w:rPr>
              <w:t>Төмен температуралар қолайлы болып саналады.</w:t>
            </w:r>
            <w:r w:rsidRPr="00CA3BF4">
              <w:rPr>
                <w:rFonts w:ascii="Times New Roman" w:hAnsi="Times New Roman" w:cs="Times New Roman"/>
              </w:rPr>
              <w:br/>
              <w:t xml:space="preserve">Оңтайлы температура – &lt;80 °C, </w:t>
            </w:r>
          </w:p>
          <w:p w:rsidR="00256CA7" w:rsidRPr="00CA3BF4" w:rsidRDefault="00256CA7" w:rsidP="00256CA7">
            <w:pPr>
              <w:spacing w:after="0" w:line="240" w:lineRule="auto"/>
              <w:jc w:val="center"/>
              <w:rPr>
                <w:rFonts w:ascii="Times New Roman" w:hAnsi="Times New Roman" w:cs="Times New Roman"/>
              </w:rPr>
            </w:pPr>
            <w:r w:rsidRPr="00CA3BF4">
              <w:rPr>
                <w:rFonts w:ascii="Times New Roman" w:hAnsi="Times New Roman" w:cs="Times New Roman"/>
              </w:rPr>
              <w:t>ал ең жоғарысы – &lt;95 °C.</w:t>
            </w:r>
          </w:p>
        </w:tc>
        <w:tc>
          <w:tcPr>
            <w:tcW w:w="3686" w:type="dxa"/>
          </w:tcPr>
          <w:p w:rsidR="00B05197" w:rsidRPr="00CA3BF4" w:rsidRDefault="00256CA7" w:rsidP="0090707B">
            <w:pPr>
              <w:spacing w:after="0" w:line="240" w:lineRule="auto"/>
              <w:jc w:val="both"/>
              <w:rPr>
                <w:rFonts w:ascii="Times New Roman" w:hAnsi="Times New Roman" w:cs="Times New Roman"/>
                <w:lang w:val="kk-KZ"/>
              </w:rPr>
            </w:pPr>
            <w:r w:rsidRPr="00CA3BF4">
              <w:rPr>
                <w:rFonts w:ascii="Times New Roman" w:hAnsi="Times New Roman" w:cs="Times New Roman"/>
              </w:rPr>
              <w:t>Температура жоғарылаған жағдайда полимердің деструкциясы жүреді</w:t>
            </w:r>
          </w:p>
        </w:tc>
      </w:tr>
      <w:tr w:rsidR="00B05197" w:rsidRPr="00A03E5E" w:rsidTr="00CA3BF4">
        <w:trPr>
          <w:trHeight w:val="1297"/>
        </w:trPr>
        <w:tc>
          <w:tcPr>
            <w:tcW w:w="1985"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rPr>
              <w:lastRenderedPageBreak/>
              <w:t xml:space="preserve">Суды </w:t>
            </w:r>
            <w:r w:rsidR="00256CA7" w:rsidRPr="00CA3BF4">
              <w:rPr>
                <w:rFonts w:ascii="Times New Roman" w:hAnsi="Times New Roman" w:cs="Times New Roman"/>
                <w:lang w:val="kk-KZ"/>
              </w:rPr>
              <w:t xml:space="preserve">қабаттың </w:t>
            </w:r>
            <w:r w:rsidRPr="00CA3BF4">
              <w:rPr>
                <w:rFonts w:ascii="Times New Roman" w:hAnsi="Times New Roman" w:cs="Times New Roman"/>
              </w:rPr>
              <w:t>қабылдау</w:t>
            </w:r>
            <w:r w:rsidR="00256CA7" w:rsidRPr="00CA3BF4">
              <w:rPr>
                <w:rFonts w:ascii="Times New Roman" w:hAnsi="Times New Roman" w:cs="Times New Roman"/>
                <w:lang w:val="kk-KZ"/>
              </w:rPr>
              <w:t>ы</w:t>
            </w:r>
          </w:p>
        </w:tc>
        <w:tc>
          <w:tcPr>
            <w:tcW w:w="3827" w:type="dxa"/>
            <w:gridSpan w:val="2"/>
          </w:tcPr>
          <w:p w:rsidR="00256CA7" w:rsidRPr="00CA3BF4" w:rsidRDefault="00256CA7" w:rsidP="00CA3BF4">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Жақсы болуы керек, мү</w:t>
            </w:r>
            <w:r w:rsidR="00CA3BF4" w:rsidRPr="00CA3BF4">
              <w:rPr>
                <w:rFonts w:ascii="Times New Roman" w:hAnsi="Times New Roman" w:cs="Times New Roman"/>
                <w:lang w:val="kk-KZ"/>
              </w:rPr>
              <w:t>мкіндігінше белгілі бір резервтік қабылданумен</w:t>
            </w:r>
            <w:r w:rsidRPr="00CA3BF4">
              <w:rPr>
                <w:rFonts w:ascii="Times New Roman" w:hAnsi="Times New Roman" w:cs="Times New Roman"/>
                <w:lang w:val="kk-KZ"/>
              </w:rPr>
              <w:t xml:space="preserve"> </w:t>
            </w:r>
            <w:r w:rsidR="00CA3BF4" w:rsidRPr="00CA3BF4">
              <w:rPr>
                <w:rFonts w:ascii="Times New Roman" w:hAnsi="Times New Roman" w:cs="Times New Roman"/>
                <w:lang w:val="kk-KZ"/>
              </w:rPr>
              <w:t xml:space="preserve">қамтамасыз етілгені жөн. </w:t>
            </w:r>
            <w:r w:rsidRPr="00CA3BF4">
              <w:rPr>
                <w:rFonts w:ascii="Times New Roman" w:hAnsi="Times New Roman" w:cs="Times New Roman"/>
                <w:lang w:val="kk-KZ"/>
              </w:rPr>
              <w:t>Кейде гидрожару әдісін қолдану пайдалы болады</w:t>
            </w:r>
            <w:r w:rsidR="00CA3BF4" w:rsidRPr="00CA3BF4">
              <w:rPr>
                <w:rFonts w:ascii="Times New Roman" w:hAnsi="Times New Roman" w:cs="Times New Roman"/>
                <w:lang w:val="kk-KZ"/>
              </w:rPr>
              <w:t>.</w:t>
            </w:r>
          </w:p>
        </w:tc>
        <w:tc>
          <w:tcPr>
            <w:tcW w:w="3686" w:type="dxa"/>
          </w:tcPr>
          <w:p w:rsidR="00B05197" w:rsidRPr="00CA3BF4" w:rsidRDefault="004B6F1D" w:rsidP="0090707B">
            <w:pPr>
              <w:spacing w:after="0" w:line="240" w:lineRule="auto"/>
              <w:jc w:val="both"/>
              <w:rPr>
                <w:rFonts w:ascii="Times New Roman" w:hAnsi="Times New Roman" w:cs="Times New Roman"/>
                <w:lang w:val="kk-KZ"/>
              </w:rPr>
            </w:pPr>
            <w:r w:rsidRPr="00CA3BF4">
              <w:rPr>
                <w:rFonts w:ascii="Times New Roman" w:hAnsi="Times New Roman" w:cs="Times New Roman"/>
                <w:lang w:val="kk-KZ"/>
              </w:rPr>
              <w:t>Егерде суды айдау  кезінде</w:t>
            </w:r>
            <w:r w:rsidR="00256CA7" w:rsidRPr="00CA3BF4">
              <w:rPr>
                <w:rFonts w:ascii="Times New Roman" w:hAnsi="Times New Roman" w:cs="Times New Roman"/>
                <w:lang w:val="kk-KZ"/>
              </w:rPr>
              <w:t xml:space="preserve"> қабаттың қабылдауы туралы</w:t>
            </w:r>
            <w:r w:rsidRPr="00CA3BF4">
              <w:rPr>
                <w:rFonts w:ascii="Times New Roman" w:hAnsi="Times New Roman" w:cs="Times New Roman"/>
                <w:lang w:val="kk-KZ"/>
              </w:rPr>
              <w:t xml:space="preserve"> мәселе туындайтын болса, </w:t>
            </w:r>
            <w:r w:rsidR="00256CA7" w:rsidRPr="00CA3BF4">
              <w:rPr>
                <w:rFonts w:ascii="Times New Roman" w:hAnsi="Times New Roman" w:cs="Times New Roman"/>
                <w:lang w:val="kk-KZ"/>
              </w:rPr>
              <w:t>полимер ай</w:t>
            </w:r>
            <w:r w:rsidR="00CA3BF4">
              <w:rPr>
                <w:rFonts w:ascii="Times New Roman" w:hAnsi="Times New Roman" w:cs="Times New Roman"/>
                <w:lang w:val="kk-KZ"/>
              </w:rPr>
              <w:t>дағанда бұл қиындықтар күшейеді.</w:t>
            </w:r>
          </w:p>
        </w:tc>
      </w:tr>
      <w:tr w:rsidR="00B05197" w:rsidRPr="00A03E5E" w:rsidTr="00CA3BF4">
        <w:trPr>
          <w:trHeight w:val="832"/>
        </w:trPr>
        <w:tc>
          <w:tcPr>
            <w:tcW w:w="1985" w:type="dxa"/>
          </w:tcPr>
          <w:p w:rsidR="00B05197" w:rsidRPr="00CA3BF4" w:rsidRDefault="004B6F1D">
            <w:pPr>
              <w:spacing w:after="0" w:line="240" w:lineRule="auto"/>
              <w:jc w:val="center"/>
              <w:rPr>
                <w:rFonts w:ascii="Times New Roman" w:hAnsi="Times New Roman" w:cs="Times New Roman"/>
              </w:rPr>
            </w:pPr>
            <w:r w:rsidRPr="00CA3BF4">
              <w:rPr>
                <w:rFonts w:ascii="Times New Roman" w:hAnsi="Times New Roman" w:cs="Times New Roman"/>
                <w:lang w:val="kk-KZ"/>
              </w:rPr>
              <w:t xml:space="preserve">Су горизонтының </w:t>
            </w:r>
            <w:r w:rsidR="0090707B" w:rsidRPr="00CA3BF4">
              <w:rPr>
                <w:rFonts w:ascii="Times New Roman" w:hAnsi="Times New Roman" w:cs="Times New Roman"/>
                <w:lang w:val="kk-KZ"/>
              </w:rPr>
              <w:t>контактісі</w:t>
            </w:r>
            <w:r w:rsidRPr="00CA3BF4">
              <w:rPr>
                <w:rFonts w:ascii="Times New Roman" w:hAnsi="Times New Roman" w:cs="Times New Roman"/>
              </w:rPr>
              <w:t>/</w:t>
            </w:r>
          </w:p>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мұнай</w:t>
            </w:r>
            <w:r w:rsidRPr="00CA3BF4">
              <w:rPr>
                <w:rFonts w:ascii="Times New Roman" w:hAnsi="Times New Roman" w:cs="Times New Roman"/>
              </w:rPr>
              <w:t>/</w:t>
            </w:r>
            <w:r w:rsidRPr="00CA3BF4">
              <w:rPr>
                <w:rFonts w:ascii="Times New Roman" w:hAnsi="Times New Roman" w:cs="Times New Roman"/>
                <w:lang w:val="kk-KZ"/>
              </w:rPr>
              <w:t>су</w:t>
            </w:r>
          </w:p>
        </w:tc>
        <w:tc>
          <w:tcPr>
            <w:tcW w:w="3827" w:type="dxa"/>
            <w:gridSpan w:val="2"/>
          </w:tcPr>
          <w:p w:rsidR="0090707B" w:rsidRPr="00CA3BF4" w:rsidRDefault="004B6F1D" w:rsidP="00CA3BF4">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Сулы горизонт</w:t>
            </w:r>
            <w:r w:rsidR="0090707B" w:rsidRPr="00CA3BF4">
              <w:rPr>
                <w:rFonts w:ascii="Times New Roman" w:hAnsi="Times New Roman" w:cs="Times New Roman"/>
                <w:lang w:val="kk-KZ"/>
              </w:rPr>
              <w:t xml:space="preserve">ына </w:t>
            </w:r>
            <w:r w:rsidRPr="00CA3BF4">
              <w:rPr>
                <w:rFonts w:ascii="Times New Roman" w:hAnsi="Times New Roman" w:cs="Times New Roman"/>
                <w:lang w:val="kk-KZ"/>
              </w:rPr>
              <w:t xml:space="preserve">таяз </w:t>
            </w:r>
            <w:r w:rsidR="000026BB" w:rsidRPr="00CA3BF4">
              <w:rPr>
                <w:rFonts w:ascii="Times New Roman" w:hAnsi="Times New Roman" w:cs="Times New Roman"/>
                <w:lang w:val="kk-KZ"/>
              </w:rPr>
              <w:t xml:space="preserve">айдау </w:t>
            </w:r>
            <w:r w:rsidRPr="00CA3BF4">
              <w:rPr>
                <w:rFonts w:ascii="Times New Roman" w:hAnsi="Times New Roman" w:cs="Times New Roman"/>
                <w:lang w:val="kk-KZ"/>
              </w:rPr>
              <w:t xml:space="preserve">немесе мұнай/ су контактісінен терең </w:t>
            </w:r>
            <w:r w:rsidR="000026BB" w:rsidRPr="00CA3BF4">
              <w:rPr>
                <w:rFonts w:ascii="Times New Roman" w:hAnsi="Times New Roman" w:cs="Times New Roman"/>
                <w:lang w:val="kk-KZ"/>
              </w:rPr>
              <w:t xml:space="preserve">төмен </w:t>
            </w:r>
            <w:r w:rsidRPr="00CA3BF4">
              <w:rPr>
                <w:rFonts w:ascii="Times New Roman" w:hAnsi="Times New Roman" w:cs="Times New Roman"/>
                <w:lang w:val="kk-KZ"/>
              </w:rPr>
              <w:t>айдау</w:t>
            </w:r>
            <w:r w:rsidR="00CA3BF4">
              <w:rPr>
                <w:rFonts w:ascii="Times New Roman" w:hAnsi="Times New Roman" w:cs="Times New Roman"/>
                <w:lang w:val="kk-KZ"/>
              </w:rPr>
              <w:t>.</w:t>
            </w:r>
          </w:p>
        </w:tc>
        <w:tc>
          <w:tcPr>
            <w:tcW w:w="3686" w:type="dxa"/>
          </w:tcPr>
          <w:p w:rsidR="000026BB" w:rsidRPr="00CA3BF4" w:rsidRDefault="000026BB" w:rsidP="0090707B">
            <w:pPr>
              <w:spacing w:after="0" w:line="240" w:lineRule="auto"/>
              <w:jc w:val="both"/>
              <w:rPr>
                <w:rFonts w:ascii="Times New Roman" w:hAnsi="Times New Roman" w:cs="Times New Roman"/>
                <w:lang w:val="kk-KZ"/>
              </w:rPr>
            </w:pPr>
            <w:r w:rsidRPr="00CA3BF4">
              <w:rPr>
                <w:rFonts w:ascii="Times New Roman" w:hAnsi="Times New Roman" w:cs="Times New Roman"/>
                <w:lang w:val="kk-KZ"/>
              </w:rPr>
              <w:t>Қабаттың мұнай қаныққан бөлігіне қозғалған кезде ұсталып қалуға байланысты қосымша шығындар.</w:t>
            </w:r>
          </w:p>
        </w:tc>
      </w:tr>
      <w:tr w:rsidR="00B05197" w:rsidRPr="00A03E5E" w:rsidTr="00CA3BF4">
        <w:trPr>
          <w:trHeight w:val="188"/>
        </w:trPr>
        <w:tc>
          <w:tcPr>
            <w:tcW w:w="1985" w:type="dxa"/>
          </w:tcPr>
          <w:p w:rsidR="00B05197" w:rsidRPr="00CA3BF4" w:rsidRDefault="004B6F1D">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Саз</w:t>
            </w:r>
            <w:r w:rsidR="000026BB" w:rsidRPr="00CA3BF4">
              <w:rPr>
                <w:rFonts w:ascii="Times New Roman" w:hAnsi="Times New Roman" w:cs="Times New Roman"/>
                <w:lang w:val="kk-KZ"/>
              </w:rPr>
              <w:t>дар</w:t>
            </w:r>
          </w:p>
        </w:tc>
        <w:tc>
          <w:tcPr>
            <w:tcW w:w="3827" w:type="dxa"/>
            <w:gridSpan w:val="2"/>
          </w:tcPr>
          <w:p w:rsidR="000026BB" w:rsidRPr="00CA3BF4" w:rsidRDefault="000026BB" w:rsidP="000026BB">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 xml:space="preserve">Мөлшері тым жоғары болмауы керек. </w:t>
            </w:r>
          </w:p>
        </w:tc>
        <w:tc>
          <w:tcPr>
            <w:tcW w:w="3686" w:type="dxa"/>
          </w:tcPr>
          <w:p w:rsidR="00B05197" w:rsidRPr="00CA3BF4" w:rsidRDefault="004B6F1D" w:rsidP="000026BB">
            <w:pPr>
              <w:spacing w:after="0" w:line="240" w:lineRule="auto"/>
              <w:jc w:val="both"/>
              <w:rPr>
                <w:rFonts w:ascii="Times New Roman" w:hAnsi="Times New Roman" w:cs="Times New Roman"/>
                <w:lang w:val="kk-KZ"/>
              </w:rPr>
            </w:pPr>
            <w:r w:rsidRPr="00CA3BF4">
              <w:rPr>
                <w:rFonts w:ascii="Times New Roman" w:hAnsi="Times New Roman" w:cs="Times New Roman"/>
                <w:lang w:val="kk-KZ"/>
              </w:rPr>
              <w:t>Әдетте</w:t>
            </w:r>
            <w:r w:rsidR="000026BB" w:rsidRPr="00CA3BF4">
              <w:rPr>
                <w:rFonts w:ascii="Times New Roman" w:hAnsi="Times New Roman" w:cs="Times New Roman"/>
                <w:lang w:val="kk-KZ"/>
              </w:rPr>
              <w:t xml:space="preserve"> олар</w:t>
            </w:r>
            <w:r w:rsidRPr="00CA3BF4">
              <w:rPr>
                <w:rFonts w:ascii="Times New Roman" w:hAnsi="Times New Roman" w:cs="Times New Roman"/>
                <w:lang w:val="kk-KZ"/>
              </w:rPr>
              <w:t xml:space="preserve"> полимердің қабатта күшті </w:t>
            </w:r>
            <w:r w:rsidR="000026BB" w:rsidRPr="00CA3BF4">
              <w:rPr>
                <w:rFonts w:ascii="Times New Roman" w:hAnsi="Times New Roman" w:cs="Times New Roman"/>
                <w:lang w:val="kk-KZ"/>
              </w:rPr>
              <w:t>ұсталып қалуына</w:t>
            </w:r>
            <w:r w:rsidRPr="00CA3BF4">
              <w:rPr>
                <w:rFonts w:ascii="Times New Roman" w:hAnsi="Times New Roman" w:cs="Times New Roman"/>
                <w:lang w:val="kk-KZ"/>
              </w:rPr>
              <w:t xml:space="preserve"> ықпал етеді</w:t>
            </w:r>
            <w:r w:rsidR="000026BB" w:rsidRPr="00CA3BF4">
              <w:rPr>
                <w:rFonts w:ascii="Times New Roman" w:hAnsi="Times New Roman" w:cs="Times New Roman"/>
                <w:lang w:val="kk-KZ"/>
              </w:rPr>
              <w:t>.</w:t>
            </w:r>
          </w:p>
        </w:tc>
      </w:tr>
      <w:tr w:rsidR="00B05197" w:rsidRPr="00CA3BF4" w:rsidTr="00CA3BF4">
        <w:trPr>
          <w:trHeight w:val="317"/>
        </w:trPr>
        <w:tc>
          <w:tcPr>
            <w:tcW w:w="1985" w:type="dxa"/>
          </w:tcPr>
          <w:p w:rsidR="00B05197" w:rsidRPr="00CA3BF4" w:rsidRDefault="000026BB">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Айдалатын судың минералдануы / қаттылығы</w:t>
            </w:r>
          </w:p>
        </w:tc>
        <w:tc>
          <w:tcPr>
            <w:tcW w:w="3827" w:type="dxa"/>
            <w:gridSpan w:val="2"/>
          </w:tcPr>
          <w:p w:rsidR="000026BB" w:rsidRPr="00CA3BF4" w:rsidRDefault="000026BB" w:rsidP="000026BB">
            <w:pPr>
              <w:spacing w:after="0" w:line="240" w:lineRule="auto"/>
              <w:jc w:val="center"/>
              <w:rPr>
                <w:rFonts w:ascii="Times New Roman" w:hAnsi="Times New Roman" w:cs="Times New Roman"/>
                <w:lang w:val="kk-KZ"/>
              </w:rPr>
            </w:pPr>
            <w:r w:rsidRPr="00CA3BF4">
              <w:rPr>
                <w:rFonts w:ascii="Times New Roman" w:hAnsi="Times New Roman" w:cs="Times New Roman"/>
                <w:lang w:val="kk-KZ"/>
              </w:rPr>
              <w:t>Маңызды емес фактор, бірақ полимер түрін таңдауды анықтайды.</w:t>
            </w:r>
            <w:r w:rsidRPr="00CA3BF4">
              <w:rPr>
                <w:rFonts w:ascii="Times New Roman" w:hAnsi="Times New Roman" w:cs="Times New Roman"/>
                <w:lang w:val="kk-KZ"/>
              </w:rPr>
              <w:br/>
            </w:r>
          </w:p>
        </w:tc>
        <w:tc>
          <w:tcPr>
            <w:tcW w:w="3686" w:type="dxa"/>
          </w:tcPr>
          <w:p w:rsidR="00B05197" w:rsidRPr="00CA3BF4" w:rsidRDefault="000026BB" w:rsidP="00CA3BF4">
            <w:pPr>
              <w:spacing w:after="0" w:line="240" w:lineRule="auto"/>
              <w:jc w:val="both"/>
              <w:rPr>
                <w:rFonts w:ascii="Times New Roman" w:hAnsi="Times New Roman" w:cs="Times New Roman"/>
                <w:lang w:val="kk-KZ"/>
              </w:rPr>
            </w:pPr>
            <w:r w:rsidRPr="00CA3BF4">
              <w:rPr>
                <w:rFonts w:ascii="Times New Roman" w:hAnsi="Times New Roman" w:cs="Times New Roman"/>
                <w:lang w:val="kk-KZ"/>
              </w:rPr>
              <w:t>Минералдануы немесе қаттылығы жоғары болған жағдайда</w:t>
            </w:r>
            <w:r w:rsidR="00CA3BF4">
              <w:rPr>
                <w:rFonts w:ascii="Times New Roman" w:hAnsi="Times New Roman" w:cs="Times New Roman"/>
                <w:lang w:val="kk-KZ"/>
              </w:rPr>
              <w:t xml:space="preserve"> -</w:t>
            </w:r>
            <w:r w:rsidRPr="00CA3BF4">
              <w:rPr>
                <w:rFonts w:ascii="Times New Roman" w:hAnsi="Times New Roman" w:cs="Times New Roman"/>
                <w:lang w:val="kk-KZ"/>
              </w:rPr>
              <w:t xml:space="preserve"> биополимер қолданылады.</w:t>
            </w:r>
            <w:r w:rsidR="00CA3BF4">
              <w:rPr>
                <w:rFonts w:ascii="Times New Roman" w:hAnsi="Times New Roman" w:cs="Times New Roman"/>
                <w:lang w:val="kk-KZ"/>
              </w:rPr>
              <w:t xml:space="preserve"> </w:t>
            </w:r>
            <w:r w:rsidRPr="00CA3BF4">
              <w:rPr>
                <w:rFonts w:ascii="Times New Roman" w:hAnsi="Times New Roman" w:cs="Times New Roman"/>
                <w:lang w:val="kk-KZ"/>
              </w:rPr>
              <w:t>Минералдануы немесе қаттылығы төмен болған жағдайда — полиакриламид пайдаланылады.</w:t>
            </w:r>
          </w:p>
        </w:tc>
      </w:tr>
    </w:tbl>
    <w:p w:rsidR="00B05197" w:rsidRDefault="00B05197">
      <w:pPr>
        <w:spacing w:after="0" w:line="240" w:lineRule="auto"/>
        <w:ind w:firstLine="709"/>
        <w:jc w:val="both"/>
        <w:rPr>
          <w:rFonts w:ascii="Times New Roman" w:hAnsi="Times New Roman" w:cs="Times New Roman"/>
          <w:sz w:val="28"/>
          <w:szCs w:val="28"/>
          <w:lang w:val="kk-KZ"/>
        </w:rPr>
      </w:pP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қасиеттерін өзгерту барысында екі валентті катиондар полимердің қасиеттерін өзгерте отырып, яғни, оның тұтқырлығын, эмульгациялық қасиеттері және қабатқа енудегі төзімділігіне әсер етіп, мұнай алудың тиімділігін төмендетуі мүмкін. Сондықтан, қабаттың мұнай бергіштігін арттыру үшін компьютерлік бағдарламаларды қолдану кезінде ерітіндідегі екі валентті катиондардың құрамын бақылау маңызды.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К.С.Сорбидің критерийіне сәйкес, полимерлі мұнай айдау технологиясы барысында мұнайдың тұтқырлығы мен қабаттың өткізгіштігіне назар аудару керек. Полимерлі су айдау тұтқырлығы жоғары (10 мПа</w:t>
      </w:r>
      <m:oMath>
        <m:r>
          <w:rPr>
            <w:rFonts w:ascii="Cambria Math" w:hAnsi="Cambria Math" w:cs="Times New Roman"/>
            <w:sz w:val="28"/>
            <w:szCs w:val="28"/>
            <w:lang w:val="kk-KZ"/>
          </w:rPr>
          <m:t>∙</m:t>
        </m:r>
      </m:oMath>
      <w:r>
        <w:rPr>
          <w:rFonts w:ascii="Times New Roman" w:hAnsi="Times New Roman" w:cs="Times New Roman"/>
          <w:sz w:val="28"/>
          <w:szCs w:val="28"/>
          <w:lang w:val="kk-KZ"/>
        </w:rPr>
        <w:t xml:space="preserve">с астам)  болатын мұнай кен орындар үшін  тиімді болып табылады. Қабат өткізгіштігі </w:t>
      </w:r>
      <m:oMath>
        <m:r>
          <w:rPr>
            <w:rFonts w:ascii="Cambria Math" w:hAnsi="Cambria Math" w:cs="Times New Roman"/>
            <w:sz w:val="28"/>
            <w:szCs w:val="28"/>
            <w:lang w:val="kk-KZ"/>
          </w:rPr>
          <m:t>100∙</m:t>
        </m:r>
        <m:r>
          <m:rPr>
            <m:sty m:val="p"/>
          </m:rPr>
          <w:rPr>
            <w:rFonts w:ascii="Cambria Math" w:hAnsi="Cambria Math" w:cs="Times New Roman"/>
            <w:sz w:val="28"/>
            <w:szCs w:val="28"/>
            <w:lang w:val="kk-KZ"/>
          </w:rPr>
          <m:t>1</m:t>
        </m:r>
        <m:sSup>
          <m:sSupPr>
            <m:ctrlPr>
              <w:rPr>
                <w:rFonts w:ascii="Cambria Math" w:hAnsi="Cambria Math" w:cs="Times New Roman"/>
                <w:sz w:val="28"/>
                <w:szCs w:val="28"/>
                <w:lang w:val="kk-KZ"/>
              </w:rPr>
            </m:ctrlPr>
          </m:sSupPr>
          <m:e>
            <m:r>
              <w:rPr>
                <w:rFonts w:ascii="Cambria Math" w:hAnsi="Cambria Math" w:cs="Times New Roman"/>
                <w:sz w:val="28"/>
                <w:szCs w:val="28"/>
                <w:lang w:val="kk-KZ"/>
              </w:rPr>
              <m:t>0</m:t>
            </m:r>
          </m:e>
          <m:sup>
            <m:r>
              <w:rPr>
                <w:rFonts w:ascii="Cambria Math" w:hAnsi="Cambria Math" w:cs="Times New Roman"/>
                <w:sz w:val="28"/>
                <w:szCs w:val="28"/>
                <w:lang w:val="kk-KZ"/>
              </w:rPr>
              <m:t>-15</m:t>
            </m:r>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ден төмен  болатын кен орындарында  полимерлі су айдауды қолдану орынды болып саналады. Бұл әдіс өткізгіштігі жоғары және төмен қабатшалары  бар  біртекті емес қабаттардан мұнай алу тиімділігін арттыруға мүмкіндік береді.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Қабаттағы сазды минералдарының мөлшері маңызды фактор болып табылады. Саздың  жоғары үлесі жағдайларында полимер молекулары саз бөлшектерінің бетінде адсорбцияланып, өз тиімділігін жоғалтуы мүмкін. Осы себепті, мұндай геологиялық құрылымдарда полимерлі айдауды қолдану ұсынылмайды. 1.4 – кестесінде полимерлі су айдаудың пайдалану шарттары көрсетілген.</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1.4 – </w:t>
      </w:r>
      <w:r w:rsidR="00BD7BDC">
        <w:rPr>
          <w:rFonts w:ascii="Times New Roman" w:hAnsi="Times New Roman" w:cs="Times New Roman"/>
          <w:sz w:val="28"/>
          <w:szCs w:val="28"/>
          <w:lang w:val="kk-KZ"/>
        </w:rPr>
        <w:t>Полимерлі су айдау</w:t>
      </w:r>
      <w:r>
        <w:rPr>
          <w:rFonts w:ascii="Times New Roman" w:hAnsi="Times New Roman" w:cs="Times New Roman"/>
          <w:sz w:val="28"/>
          <w:szCs w:val="28"/>
          <w:lang w:val="kk-KZ"/>
        </w:rPr>
        <w:t xml:space="preserve">дың  пайдалану шарттары </w:t>
      </w:r>
    </w:p>
    <w:p w:rsidR="00B05197" w:rsidRDefault="00B05197">
      <w:pPr>
        <w:spacing w:after="0" w:line="240" w:lineRule="auto"/>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819"/>
      </w:tblGrid>
      <w:tr w:rsidR="00B05197" w:rsidTr="003B0FCC">
        <w:trPr>
          <w:trHeight w:val="499"/>
        </w:trPr>
        <w:tc>
          <w:tcPr>
            <w:tcW w:w="4928" w:type="dxa"/>
          </w:tcPr>
          <w:p w:rsidR="00B05197" w:rsidRDefault="004B6F1D">
            <w:pPr>
              <w:spacing w:after="0" w:line="240" w:lineRule="auto"/>
              <w:ind w:firstLine="709"/>
              <w:rPr>
                <w:rFonts w:ascii="Times New Roman" w:hAnsi="Times New Roman" w:cs="Times New Roman"/>
                <w:sz w:val="24"/>
                <w:szCs w:val="24"/>
                <w:lang w:val="kk-KZ"/>
              </w:rPr>
            </w:pPr>
            <w:r w:rsidRPr="006A1F18">
              <w:rPr>
                <w:rFonts w:ascii="Times New Roman" w:hAnsi="Times New Roman" w:cs="Times New Roman"/>
                <w:sz w:val="24"/>
                <w:szCs w:val="24"/>
                <w:lang w:val="kk-KZ"/>
              </w:rPr>
              <w:t xml:space="preserve">              </w:t>
            </w:r>
            <w:r>
              <w:rPr>
                <w:rFonts w:ascii="Times New Roman" w:hAnsi="Times New Roman" w:cs="Times New Roman"/>
                <w:sz w:val="24"/>
                <w:szCs w:val="24"/>
              </w:rPr>
              <w:t>Параметр</w:t>
            </w:r>
            <w:r>
              <w:rPr>
                <w:rFonts w:ascii="Times New Roman" w:hAnsi="Times New Roman" w:cs="Times New Roman"/>
                <w:sz w:val="24"/>
                <w:szCs w:val="24"/>
                <w:lang w:val="kk-KZ"/>
              </w:rPr>
              <w:t>лері</w:t>
            </w:r>
          </w:p>
        </w:tc>
        <w:tc>
          <w:tcPr>
            <w:tcW w:w="4819" w:type="dxa"/>
          </w:tcPr>
          <w:p w:rsidR="00B05197" w:rsidRDefault="004B6F1D">
            <w:pPr>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                    Көрсеткіштер</w:t>
            </w:r>
          </w:p>
        </w:tc>
      </w:tr>
      <w:tr w:rsidR="00B05197" w:rsidTr="003B0FCC">
        <w:trPr>
          <w:trHeight w:val="421"/>
        </w:trPr>
        <w:tc>
          <w:tcPr>
            <w:tcW w:w="4928"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Мұнайдың тұтқырлығы</w:t>
            </w:r>
            <w:r>
              <w:rPr>
                <w:rFonts w:ascii="Times New Roman" w:hAnsi="Times New Roman" w:cs="Times New Roman"/>
                <w:sz w:val="24"/>
                <w:szCs w:val="24"/>
              </w:rPr>
              <w:t xml:space="preserve">, </w:t>
            </w:r>
            <w:r>
              <w:rPr>
                <w:rFonts w:ascii="Times New Roman" w:hAnsi="Times New Roman" w:cs="Times New Roman"/>
                <w:sz w:val="24"/>
                <w:szCs w:val="24"/>
                <w:lang w:val="kk-KZ"/>
              </w:rPr>
              <w:t>мПа</w:t>
            </w:r>
            <m:oMath>
              <m:r>
                <w:rPr>
                  <w:rFonts w:ascii="Cambria Math" w:hAnsi="Cambria Math" w:cs="Times New Roman"/>
                  <w:sz w:val="24"/>
                  <w:szCs w:val="24"/>
                  <w:lang w:val="kk-KZ"/>
                </w:rPr>
                <m:t>∙</m:t>
              </m:r>
            </m:oMath>
            <w:r>
              <w:rPr>
                <w:rFonts w:ascii="Times New Roman" w:hAnsi="Times New Roman" w:cs="Times New Roman"/>
                <w:sz w:val="24"/>
                <w:szCs w:val="24"/>
                <w:lang w:val="kk-KZ"/>
              </w:rPr>
              <w:t>с</w:t>
            </w:r>
          </w:p>
        </w:tc>
        <w:tc>
          <w:tcPr>
            <w:tcW w:w="4819" w:type="dxa"/>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&lt;10 000</w:t>
            </w:r>
          </w:p>
        </w:tc>
      </w:tr>
      <w:tr w:rsidR="00B05197" w:rsidTr="003B0FCC">
        <w:trPr>
          <w:trHeight w:val="413"/>
        </w:trPr>
        <w:tc>
          <w:tcPr>
            <w:tcW w:w="4928"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Температура, </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4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&lt;140</w:t>
            </w:r>
          </w:p>
        </w:tc>
      </w:tr>
      <w:tr w:rsidR="00B05197" w:rsidTr="003B0FCC">
        <w:trPr>
          <w:trHeight w:val="260"/>
        </w:trPr>
        <w:tc>
          <w:tcPr>
            <w:tcW w:w="4928" w:type="dxa"/>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Өткізгіштік</w:t>
            </w:r>
            <w:r>
              <w:rPr>
                <w:rFonts w:ascii="Times New Roman" w:hAnsi="Times New Roman" w:cs="Times New Roman"/>
                <w:sz w:val="24"/>
                <w:szCs w:val="24"/>
              </w:rPr>
              <w:t xml:space="preserve">, </w:t>
            </w:r>
            <m:oMath>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0</m:t>
                  </m:r>
                </m:e>
                <m:sup>
                  <m:r>
                    <w:rPr>
                      <w:rFonts w:ascii="Cambria Math" w:hAnsi="Cambria Math" w:cs="Times New Roman"/>
                      <w:sz w:val="24"/>
                      <w:szCs w:val="24"/>
                      <w:lang w:val="kk-KZ"/>
                    </w:rPr>
                    <m:t>-15</m:t>
                  </m:r>
                </m:sup>
              </m:sSup>
              <m:sSup>
                <m:sSupPr>
                  <m:ctrlPr>
                    <w:rPr>
                      <w:rFonts w:ascii="Cambria Math" w:hAnsi="Cambria Math" w:cs="Times New Roman"/>
                      <w:i/>
                      <w:sz w:val="24"/>
                      <w:szCs w:val="24"/>
                      <w:lang w:val="kk-KZ"/>
                    </w:rPr>
                  </m:ctrlPr>
                </m:sSupPr>
                <m:e>
                  <m:r>
                    <w:rPr>
                      <w:rFonts w:ascii="Cambria Math" w:hAnsi="Cambria Math" w:cs="Times New Roman"/>
                      <w:sz w:val="24"/>
                      <w:szCs w:val="24"/>
                      <w:lang w:val="kk-KZ"/>
                    </w:rPr>
                    <m:t>м</m:t>
                  </m:r>
                </m:e>
                <m:sup>
                  <m:r>
                    <w:rPr>
                      <w:rFonts w:ascii="Cambria Math" w:hAnsi="Cambria Math" w:cs="Times New Roman"/>
                      <w:sz w:val="24"/>
                      <w:szCs w:val="24"/>
                      <w:lang w:val="kk-KZ"/>
                    </w:rPr>
                    <m:t>2</m:t>
                  </m:r>
                </m:sup>
              </m:sSup>
            </m:oMath>
          </w:p>
        </w:tc>
        <w:tc>
          <w:tcPr>
            <w:tcW w:w="4819" w:type="dxa"/>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&gt;10</w:t>
            </w:r>
          </w:p>
        </w:tc>
      </w:tr>
      <w:tr w:rsidR="00B05197" w:rsidTr="003B0FCC">
        <w:trPr>
          <w:trHeight w:val="279"/>
        </w:trPr>
        <w:tc>
          <w:tcPr>
            <w:tcW w:w="4928" w:type="dxa"/>
          </w:tcPr>
          <w:p w:rsidR="00B05197" w:rsidRPr="00D669A1" w:rsidRDefault="0002707C" w:rsidP="00D669A1">
            <w:pPr>
              <w:spacing w:after="0" w:line="240" w:lineRule="auto"/>
              <w:jc w:val="center"/>
              <w:rPr>
                <w:rFonts w:ascii="Times New Roman" w:hAnsi="Times New Roman" w:cs="Times New Roman"/>
                <w:sz w:val="24"/>
                <w:szCs w:val="24"/>
              </w:rPr>
            </w:pPr>
            <w:r w:rsidRPr="0002707C">
              <w:rPr>
                <w:rFonts w:ascii="Times New Roman" w:hAnsi="Times New Roman" w:cs="Times New Roman"/>
                <w:sz w:val="24"/>
                <w:szCs w:val="24"/>
                <w:lang w:val="kk-KZ"/>
              </w:rPr>
              <w:t>М</w:t>
            </w:r>
            <w:r w:rsidRPr="0002707C">
              <w:rPr>
                <w:rFonts w:ascii="Times New Roman" w:hAnsi="Times New Roman" w:cs="Times New Roman"/>
                <w:sz w:val="24"/>
                <w:szCs w:val="24"/>
              </w:rPr>
              <w:t>инералдану</w:t>
            </w:r>
            <w:r w:rsidRPr="0002707C">
              <w:rPr>
                <w:rFonts w:ascii="Times New Roman" w:hAnsi="Times New Roman" w:cs="Times New Roman"/>
                <w:sz w:val="24"/>
                <w:szCs w:val="24"/>
                <w:lang w:val="kk-KZ"/>
              </w:rPr>
              <w:t>ы</w:t>
            </w:r>
            <w:r w:rsidR="004B6F1D">
              <w:rPr>
                <w:rFonts w:ascii="Times New Roman" w:hAnsi="Times New Roman" w:cs="Times New Roman"/>
                <w:sz w:val="24"/>
                <w:szCs w:val="24"/>
              </w:rPr>
              <w:t>,</w:t>
            </w:r>
            <w:r w:rsidR="00D669A1">
              <w:rPr>
                <w:rFonts w:ascii="Times New Roman" w:hAnsi="Times New Roman" w:cs="Times New Roman"/>
                <w:sz w:val="24"/>
                <w:szCs w:val="24"/>
                <w:lang w:val="en-US"/>
              </w:rPr>
              <w:t xml:space="preserve"> </w:t>
            </w:r>
            <w:r w:rsidR="004B6F1D">
              <w:rPr>
                <w:rFonts w:ascii="Times New Roman" w:hAnsi="Times New Roman" w:cs="Times New Roman"/>
                <w:sz w:val="24"/>
                <w:szCs w:val="24"/>
              </w:rPr>
              <w:t>г</w:t>
            </w:r>
            <m:oMath>
              <m:r>
                <w:rPr>
                  <w:rFonts w:ascii="Cambria Math" w:hAnsi="Cambria Math" w:cs="Times New Roman"/>
                  <w:sz w:val="24"/>
                  <w:szCs w:val="24"/>
                </w:rPr>
                <m:t>∙</m:t>
              </m:r>
            </m:oMath>
            <w:r w:rsidR="004B6F1D">
              <w:rPr>
                <w:rFonts w:ascii="Times New Roman" w:hAnsi="Times New Roman" w:cs="Times New Roman"/>
                <w:sz w:val="24"/>
                <w:szCs w:val="24"/>
              </w:rPr>
              <w:t>л</w:t>
            </w:r>
            <w:r w:rsidR="004B6F1D">
              <w:rPr>
                <w:rFonts w:ascii="Times New Roman" w:hAnsi="Times New Roman" w:cs="Times New Roman"/>
                <w:sz w:val="24"/>
                <w:szCs w:val="24"/>
                <w:vertAlign w:val="superscript"/>
              </w:rPr>
              <w:t>-1</w:t>
            </w:r>
          </w:p>
        </w:tc>
        <w:tc>
          <w:tcPr>
            <w:tcW w:w="4819" w:type="dxa"/>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en-US"/>
              </w:rPr>
              <w:t>&lt;250 (</w:t>
            </w:r>
            <w:r>
              <w:rPr>
                <w:rFonts w:ascii="Times New Roman" w:hAnsi="Times New Roman" w:cs="Times New Roman"/>
                <w:sz w:val="24"/>
                <w:szCs w:val="24"/>
                <w:lang w:val="kk-KZ"/>
              </w:rPr>
              <w:t>жалпы минералдануы</w:t>
            </w:r>
            <w:r>
              <w:rPr>
                <w:rFonts w:ascii="Times New Roman" w:hAnsi="Times New Roman" w:cs="Times New Roman"/>
                <w:sz w:val="24"/>
                <w:szCs w:val="24"/>
                <w:lang w:val="en-US"/>
              </w:rPr>
              <w:t>)</w:t>
            </w:r>
          </w:p>
          <w:p w:rsidR="00B05197" w:rsidRDefault="00B05197">
            <w:pPr>
              <w:spacing w:after="0" w:line="240" w:lineRule="auto"/>
              <w:ind w:firstLine="709"/>
              <w:jc w:val="center"/>
              <w:rPr>
                <w:rFonts w:ascii="Times New Roman" w:hAnsi="Times New Roman" w:cs="Times New Roman"/>
                <w:sz w:val="24"/>
                <w:szCs w:val="24"/>
              </w:rPr>
            </w:pPr>
          </w:p>
        </w:tc>
      </w:tr>
    </w:tbl>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Судың м</w:t>
      </w:r>
      <w:r w:rsidR="00CA3BF4">
        <w:rPr>
          <w:rFonts w:ascii="Times New Roman" w:hAnsi="Times New Roman" w:cs="Times New Roman"/>
          <w:sz w:val="28"/>
          <w:szCs w:val="28"/>
          <w:lang w:val="kk-KZ"/>
        </w:rPr>
        <w:t>инералдану критерийі полимерлік</w:t>
      </w:r>
      <w:r w:rsidR="00CB6BEF">
        <w:rPr>
          <w:rFonts w:ascii="Times New Roman" w:hAnsi="Times New Roman" w:cs="Times New Roman"/>
          <w:sz w:val="28"/>
          <w:szCs w:val="28"/>
          <w:lang w:val="kk-KZ"/>
        </w:rPr>
        <w:t xml:space="preserve"> </w:t>
      </w:r>
      <w:r w:rsidR="00CB6BEF" w:rsidRPr="0016354D">
        <w:rPr>
          <w:rFonts w:ascii="Times New Roman" w:hAnsi="Times New Roman" w:cs="Times New Roman"/>
          <w:sz w:val="28"/>
          <w:szCs w:val="28"/>
          <w:lang w:val="kk-KZ"/>
        </w:rPr>
        <w:t>суландыру</w:t>
      </w:r>
      <w:r>
        <w:rPr>
          <w:rFonts w:ascii="Times New Roman" w:hAnsi="Times New Roman" w:cs="Times New Roman"/>
          <w:sz w:val="28"/>
          <w:szCs w:val="28"/>
          <w:lang w:val="kk-KZ"/>
        </w:rPr>
        <w:t xml:space="preserve"> технологиясын қолданбас бұрын мұқият зерттелуі тиіс. Себебі, екі валентті катиондардың мөлшері полимердің тұрақтылығына кері әсер етіп, оның қабатта ұсталып қалу дәрежесін төмендетуі мүмкін. Бұл өз кезегінде полимердің тиімділігін азайтып, қабаттан мұнай алу нәтижелігін төмендетеді. Осыған байланысты, құрамында екі валентті катиондар мөлшері төмен  минералданған суды пайдалану ұсынылады. Әсіресе, ЭМС-дың құрамындағы екі валентті катиондардың құрамын бақылау-бұл полимердің тиімді жұмыс істеуін және қабаттан мұнай алу процесінің оң нәтижелерін  қамтамасыз ететін маңызды шарттың бірі  болып табылады.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Тәжірибелік-өндірістік зерттеулерден басқа, полимерлі су айдаудың математикалық сипаттамаларын модельдеу де қарастырылды. </w:t>
      </w:r>
      <w:r w:rsidRPr="00A12992">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[34] еңбегінде мұнай  кен орнына полимерлі су айдау процесін сандық модельдеу әдісі қарастыры</w:t>
      </w:r>
      <w:r w:rsidRPr="00A12992">
        <w:rPr>
          <w:rFonts w:ascii="Times New Roman" w:hAnsi="Times New Roman" w:cs="Times New Roman"/>
          <w:sz w:val="28"/>
          <w:szCs w:val="28"/>
          <w:lang w:val="kk-KZ"/>
        </w:rPr>
        <w:t>лған</w:t>
      </w:r>
      <w:r>
        <w:rPr>
          <w:rFonts w:ascii="Times New Roman" w:hAnsi="Times New Roman" w:cs="Times New Roman"/>
          <w:sz w:val="28"/>
          <w:szCs w:val="28"/>
          <w:lang w:val="kk-KZ"/>
        </w:rPr>
        <w:t xml:space="preserve">, бұл әдіс бекітілген ағын түтікшесінің математикалық моделіне негізделген. Ұсынылған тәсіл  полимерлі су айдаудың тиімділігін бағалауға және полимерді айдаудың оңтайлы режимдерін анықтауға мүмкіндік береді.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Полимерлі су айдаудың математикалық шешімі ньютондық емес сұйықтық моделі ретінде Гершель-Балкли үлгісін пайдалану арқылы қарастырылды [35]. Полимерлі су айдауды модельдеу кезінде ньютондық және ньютондық емес сұйықтық (Гершель-Балкли) модельдері қолданылады. Гершель-Балкли моделінің артықшылығы - ол полимер молекулаларының қайта бағдарлану процесінде ерітіндінің тұтқырлығының өзгеруін ғана емес, сонымен қатар шекті ығысу кернеуін  де ескеруге мүмкіндік береді. Мұндай кешенді сипаттама полимер ерітіндісінің қабат ішінде қозғалысын неғұрлым нақты сипаттауға жағдай жасайды. Жүргізілген есептеулер нәтижесінде, Гершель-Балклидің ньютондық емес моделін қолданған кезде жинақталған мұнай өндіру көлемі ньютондық модельге қарағанда 15%-ға жоғары, ал қабат сулану деңгейі 7%-ға төмен болатыны анықталды. Бұл ньютондық емес қасиеттерді ескере отырып, мұнай бергіштік коэффи</w:t>
      </w:r>
      <w:r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Pr>
          <w:rFonts w:ascii="Times New Roman" w:hAnsi="Times New Roman" w:cs="Times New Roman"/>
          <w:sz w:val="28"/>
          <w:szCs w:val="28"/>
          <w:lang w:val="kk-KZ"/>
        </w:rPr>
        <w:t>ентін  шамамен 10%-ға арттыруға мүмкіндік береді.</w:t>
      </w:r>
    </w:p>
    <w:p w:rsidR="00825DAD" w:rsidRDefault="00825DAD" w:rsidP="00825DAD">
      <w:pPr>
        <w:spacing w:after="0" w:line="240" w:lineRule="auto"/>
        <w:ind w:firstLine="709"/>
        <w:jc w:val="both"/>
        <w:rPr>
          <w:rFonts w:ascii="Times New Roman" w:hAnsi="Times New Roman" w:cs="Times New Roman"/>
          <w:sz w:val="28"/>
          <w:szCs w:val="28"/>
          <w:lang w:val="kk-KZ"/>
        </w:rPr>
      </w:pPr>
      <w:r w:rsidRPr="00CB6BEF">
        <w:rPr>
          <w:rFonts w:ascii="Times New Roman" w:hAnsi="Times New Roman" w:cs="Times New Roman"/>
          <w:sz w:val="28"/>
          <w:szCs w:val="28"/>
          <w:lang w:val="kk-KZ"/>
        </w:rPr>
        <w:t xml:space="preserve">Қазіргі таңда </w:t>
      </w:r>
      <w:r w:rsidRPr="0016354D">
        <w:rPr>
          <w:rFonts w:ascii="Times New Roman" w:hAnsi="Times New Roman" w:cs="Times New Roman"/>
          <w:sz w:val="28"/>
          <w:szCs w:val="28"/>
          <w:lang w:val="kk-KZ"/>
        </w:rPr>
        <w:t>әлемді</w:t>
      </w:r>
      <w:r w:rsidR="00CB6BEF" w:rsidRPr="0016354D">
        <w:rPr>
          <w:rFonts w:ascii="Times New Roman" w:hAnsi="Times New Roman" w:cs="Times New Roman"/>
          <w:sz w:val="28"/>
          <w:szCs w:val="28"/>
          <w:lang w:val="kk-KZ"/>
        </w:rPr>
        <w:t>к</w:t>
      </w:r>
      <w:r w:rsidRPr="0016354D">
        <w:rPr>
          <w:rFonts w:ascii="Times New Roman" w:hAnsi="Times New Roman" w:cs="Times New Roman"/>
          <w:sz w:val="28"/>
          <w:szCs w:val="28"/>
          <w:lang w:val="kk-KZ"/>
        </w:rPr>
        <w:t xml:space="preserve"> </w:t>
      </w:r>
      <w:r w:rsidRPr="00CB6BEF">
        <w:rPr>
          <w:rFonts w:ascii="Times New Roman" w:hAnsi="Times New Roman" w:cs="Times New Roman"/>
          <w:sz w:val="28"/>
          <w:szCs w:val="28"/>
          <w:lang w:val="kk-KZ"/>
        </w:rPr>
        <w:t>тәжірибеде мұнай кен орындарын игеруге арналған тиімді технологиялардың кең ауқымы қолданылуда.</w:t>
      </w:r>
      <w:r>
        <w:rPr>
          <w:rFonts w:ascii="Times New Roman" w:hAnsi="Times New Roman" w:cs="Times New Roman"/>
          <w:sz w:val="28"/>
          <w:szCs w:val="28"/>
          <w:lang w:val="kk-KZ"/>
        </w:rPr>
        <w:t xml:space="preserve"> Алайда, жаңа кен орындарының ашылуы және қолданыстағы кен орындарды одан әрі игеру барысында бірқатар қосымша геологиялық, физикалық және технологиялық факторлар анықталады. Олардың қатарына сүзу қасиеттері әртүрлі қабаттар үшін айдау қысымының оңтайлы және ең төменгі мәндерін, айдау ұңғымаларының сағаларындағы және өндіруші ұңғымаларының түптеріндегі қысымның мерзімді өзгеру заңдылықтарын жатқызуға болады. Аталған факторларды жеткілікті зерттелмеуі қиын өндіруші  қорларды игеру тиімділігінің төмендеуіне алып келеді  [36].</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Көптеген теориялық және эксперименттік зерттеулер, сондай-ақ өндірістік бақылау деректері көрсеткендей, мұнай кен орындарын игеру тиімділігіне әсер ететін ең маңызды факторлардың қатарында қабат </w:t>
      </w:r>
      <w:r>
        <w:rPr>
          <w:rFonts w:ascii="Times New Roman" w:hAnsi="Times New Roman" w:cs="Times New Roman"/>
          <w:sz w:val="28"/>
          <w:szCs w:val="28"/>
          <w:lang w:val="kk-KZ"/>
        </w:rPr>
        <w:lastRenderedPageBreak/>
        <w:t xml:space="preserve">жағдайындағы мұнай мен судың қозғалғыштық коэффициентерінің арақатынасы және қабаттың өткізгіштік бойынша біртекті емес болуы көрсетіледі. Мұнайдың тұтқырлығы артқан сайын мұнай бергіштік коэффициентінің көрсеткіші күрт төмендейді. Сонымен қатар, кеуекті ортаның әртектілігі ығысу қозғалысының біркелкі емес әсерін күшейтеді. Өткізгіштігі жоғары дәрежеде біртекті емес қабаттарда (егер өткізгіштігінің вариация коэффициенті 0,8 немесе одан жоғары болған жағдайда), тіпті тұтқырлығы төмен мұнайды ығыстыру кезінде де ығыстырушы агенттің аса өткізгіш аймақтары арқылы мерзімінен бұрын жылжуы байқалады [37]. </w:t>
      </w:r>
      <w:r w:rsidR="00CB6BEF" w:rsidRPr="0016354D">
        <w:rPr>
          <w:rFonts w:ascii="Times New Roman" w:hAnsi="Times New Roman" w:cs="Times New Roman"/>
          <w:sz w:val="28"/>
          <w:szCs w:val="28"/>
          <w:lang w:val="kk-KZ"/>
        </w:rPr>
        <w:t>Алайда</w:t>
      </w:r>
      <w:r w:rsidR="00CB6B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тұтқырлы мұнайды ығыстыру жағдайында, тіпті біртекті қабаттарда да,  тұтқырлыққа байланысты орнықсыздық құбылысы туындайды, бұл мұнайды ығыстыру тиімділігін төмендетеді. </w:t>
      </w:r>
      <w:r w:rsidRPr="003925B2">
        <w:rPr>
          <w:rFonts w:ascii="Times New Roman" w:hAnsi="Times New Roman" w:cs="Times New Roman"/>
          <w:sz w:val="28"/>
          <w:szCs w:val="28"/>
          <w:lang w:val="kk-KZ"/>
        </w:rPr>
        <w:t>Т</w:t>
      </w:r>
      <w:r>
        <w:rPr>
          <w:rFonts w:ascii="Times New Roman" w:hAnsi="Times New Roman" w:cs="Times New Roman"/>
          <w:sz w:val="28"/>
          <w:szCs w:val="28"/>
          <w:lang w:val="kk-KZ"/>
        </w:rPr>
        <w:t>өмен тұтқырлықтағы мұнайы бар табиғи қабаттарда коллекторлық қасиеттердің  айырмашылығы мұнай мен судың қабат ішінде біркелкі таралмауына  әсер етеді. Су айдау жүйесінің тиімділігін арттыру үшін өнімді қабаттарға физика-химиялық әсер ету әдістерін енгізу арқылы жүзеге асырылуы  мүмкін екендігін көрсетеді.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Әртүрлі елдердің ғалымдары мұнай өндіру көлемін арттыру үшін химиялық реагенттерді, соның ішінде полимерлерді айдау әдістерін қолдану бағытында белсенді зерттеулер жүргізуде. Статистикалық деректерге сәйкес, қабаттардың мұнай бергіштігін арттырудың химиялық әдістерінің 77%-ы полимерлі су </w:t>
      </w:r>
      <w:r w:rsidRPr="007073CB">
        <w:rPr>
          <w:rFonts w:ascii="Times New Roman" w:hAnsi="Times New Roman" w:cs="Times New Roman"/>
          <w:sz w:val="28"/>
          <w:szCs w:val="28"/>
          <w:lang w:val="kk-KZ"/>
        </w:rPr>
        <w:t>айдау</w:t>
      </w:r>
      <w:r>
        <w:rPr>
          <w:rFonts w:ascii="Times New Roman" w:hAnsi="Times New Roman" w:cs="Times New Roman"/>
          <w:sz w:val="28"/>
          <w:szCs w:val="28"/>
          <w:lang w:val="kk-KZ"/>
        </w:rPr>
        <w:t>ға,  ал 23%-ы полимер мен беттік-белсенді заттардың біріктірілген әдістеріне келтірілді [38]. Суда еритін полимерлерді ерітіндіге қосу судың тұтқырлығын арттырады, нәтижесінде флюидтердің қозғалысын тиімді бақылауға мүмкіндік береді және судың мұнайға қатысты салыстырмалы өткізгіштігін төмендетеді. Полимер қозғалғыштығын азайту мақсатында су қосылады. Полимерлерді қолдану нәтижесінде су фазасының өткізгіштігі едәуір төмендейді, ал мұнайды сумен ығыстыру фронты теңестіріледі. Бұл ұңғымаларды суланусыз пайдалану кезең</w:t>
      </w:r>
      <w:r w:rsidRPr="00A12992">
        <w:rPr>
          <w:rFonts w:ascii="Times New Roman" w:hAnsi="Times New Roman" w:cs="Times New Roman"/>
          <w:sz w:val="28"/>
          <w:szCs w:val="28"/>
          <w:lang w:val="kk-KZ"/>
        </w:rPr>
        <w:t>ін</w:t>
      </w:r>
      <w:r w:rsidRPr="00C414BA">
        <w:rPr>
          <w:rFonts w:ascii="Times New Roman" w:hAnsi="Times New Roman" w:cs="Times New Roman"/>
          <w:color w:val="EE0000"/>
          <w:sz w:val="28"/>
          <w:szCs w:val="28"/>
          <w:lang w:val="kk-KZ"/>
        </w:rPr>
        <w:t xml:space="preserve"> </w:t>
      </w:r>
      <w:r>
        <w:rPr>
          <w:rFonts w:ascii="Times New Roman" w:hAnsi="Times New Roman" w:cs="Times New Roman"/>
          <w:sz w:val="28"/>
          <w:szCs w:val="28"/>
          <w:lang w:val="kk-KZ"/>
        </w:rPr>
        <w:t>ұзартып, мұнайды алу  тиімділігін  арттыруға ықпал етеді.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 айдау технолог</w:t>
      </w:r>
      <w:r w:rsidR="00B15D1D">
        <w:rPr>
          <w:rFonts w:ascii="Times New Roman" w:hAnsi="Times New Roman" w:cs="Times New Roman"/>
          <w:sz w:val="28"/>
          <w:szCs w:val="28"/>
          <w:lang w:val="kk-KZ"/>
        </w:rPr>
        <w:t>иясы әдетте жоғары температура жағдайында</w:t>
      </w:r>
      <w:r>
        <w:rPr>
          <w:rFonts w:ascii="Times New Roman" w:hAnsi="Times New Roman" w:cs="Times New Roman"/>
          <w:sz w:val="28"/>
          <w:szCs w:val="28"/>
          <w:lang w:val="kk-KZ"/>
        </w:rPr>
        <w:t xml:space="preserve"> жүзеге асырылады. Полимерді дұрыс таңдау-полимерлі су айдау технологиясын ұзақ мерзімді </w:t>
      </w:r>
      <w:r w:rsidR="00B15D1D">
        <w:rPr>
          <w:rFonts w:ascii="Times New Roman" w:hAnsi="Times New Roman" w:cs="Times New Roman"/>
          <w:sz w:val="28"/>
          <w:szCs w:val="28"/>
          <w:lang w:val="kk-KZ"/>
        </w:rPr>
        <w:t>әрі</w:t>
      </w:r>
      <w:r>
        <w:rPr>
          <w:rFonts w:ascii="Times New Roman" w:hAnsi="Times New Roman" w:cs="Times New Roman"/>
          <w:sz w:val="28"/>
          <w:szCs w:val="28"/>
          <w:lang w:val="kk-KZ"/>
        </w:rPr>
        <w:t xml:space="preserve"> тиімді </w:t>
      </w:r>
      <w:r w:rsidR="00B15D1D">
        <w:rPr>
          <w:rFonts w:ascii="Times New Roman" w:hAnsi="Times New Roman" w:cs="Times New Roman"/>
          <w:sz w:val="28"/>
          <w:szCs w:val="28"/>
          <w:lang w:val="kk-KZ"/>
        </w:rPr>
        <w:t>пайдаланудың</w:t>
      </w:r>
      <w:r>
        <w:rPr>
          <w:rFonts w:ascii="Times New Roman" w:hAnsi="Times New Roman" w:cs="Times New Roman"/>
          <w:sz w:val="28"/>
          <w:szCs w:val="28"/>
          <w:lang w:val="kk-KZ"/>
        </w:rPr>
        <w:t xml:space="preserve"> негізгі </w:t>
      </w:r>
      <w:r w:rsidR="00D526E7">
        <w:rPr>
          <w:rFonts w:ascii="Times New Roman" w:hAnsi="Times New Roman" w:cs="Times New Roman"/>
          <w:sz w:val="28"/>
          <w:szCs w:val="28"/>
          <w:lang w:val="kk-KZ"/>
        </w:rPr>
        <w:t>шарты</w:t>
      </w:r>
      <w:r>
        <w:rPr>
          <w:rFonts w:ascii="Times New Roman" w:hAnsi="Times New Roman" w:cs="Times New Roman"/>
          <w:sz w:val="28"/>
          <w:szCs w:val="28"/>
          <w:lang w:val="kk-KZ"/>
        </w:rPr>
        <w:t xml:space="preserve"> болып </w:t>
      </w:r>
      <w:r w:rsidR="00D526E7">
        <w:rPr>
          <w:rFonts w:ascii="Times New Roman" w:hAnsi="Times New Roman" w:cs="Times New Roman"/>
          <w:sz w:val="28"/>
          <w:szCs w:val="28"/>
          <w:lang w:val="kk-KZ"/>
        </w:rPr>
        <w:t xml:space="preserve">табылады. Кез келген зерттеу жұмысының </w:t>
      </w:r>
      <w:r>
        <w:rPr>
          <w:rFonts w:ascii="Times New Roman" w:hAnsi="Times New Roman" w:cs="Times New Roman"/>
          <w:sz w:val="28"/>
          <w:szCs w:val="28"/>
          <w:lang w:val="kk-KZ"/>
        </w:rPr>
        <w:t xml:space="preserve">алғашқы қадамы </w:t>
      </w:r>
      <w:r w:rsidR="006E01FB">
        <w:rPr>
          <w:rFonts w:ascii="Times New Roman" w:hAnsi="Times New Roman" w:cs="Times New Roman"/>
          <w:sz w:val="28"/>
          <w:szCs w:val="28"/>
          <w:lang w:val="kk-KZ"/>
        </w:rPr>
        <w:t>–</w:t>
      </w:r>
      <w:r>
        <w:rPr>
          <w:rFonts w:ascii="Times New Roman" w:hAnsi="Times New Roman" w:cs="Times New Roman"/>
          <w:sz w:val="28"/>
          <w:szCs w:val="28"/>
          <w:lang w:val="kk-KZ"/>
        </w:rPr>
        <w:t xml:space="preserve"> қабатқа айдалынатын сұйықтықтың мақсатты тұтқырлық деңгейін анықтау. Осыдан кейін үш негізгі параметрді ескере оты</w:t>
      </w:r>
      <w:r w:rsidR="00D526E7">
        <w:rPr>
          <w:rFonts w:ascii="Times New Roman" w:hAnsi="Times New Roman" w:cs="Times New Roman"/>
          <w:sz w:val="28"/>
          <w:szCs w:val="28"/>
          <w:lang w:val="kk-KZ"/>
        </w:rPr>
        <w:t>рып, ең қолайлы полимер түрі таңдалады</w:t>
      </w:r>
      <w:r>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қабаттың температурасы;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айдалатын судың минералдануы;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қабаттың өткізгіштігі.</w:t>
      </w:r>
    </w:p>
    <w:p w:rsidR="00825DAD" w:rsidRPr="00233D5D" w:rsidRDefault="00BC62FE"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Тиімді қасиеттерге ие</w:t>
      </w:r>
      <w:r w:rsidR="00825DAD" w:rsidRPr="00233D5D">
        <w:rPr>
          <w:rFonts w:ascii="Times New Roman" w:hAnsi="Times New Roman" w:cs="Times New Roman"/>
          <w:sz w:val="28"/>
          <w:szCs w:val="28"/>
          <w:lang w:val="kk-KZ"/>
        </w:rPr>
        <w:t xml:space="preserve"> полимерлердің құрамында болуы </w:t>
      </w:r>
      <w:r>
        <w:rPr>
          <w:rFonts w:ascii="Times New Roman" w:hAnsi="Times New Roman" w:cs="Times New Roman"/>
          <w:sz w:val="28"/>
          <w:szCs w:val="28"/>
          <w:lang w:val="kk-KZ"/>
        </w:rPr>
        <w:t xml:space="preserve">тиіс негізгі </w:t>
      </w:r>
      <w:r w:rsidR="00825DAD" w:rsidRPr="00233D5D">
        <w:rPr>
          <w:rFonts w:ascii="Times New Roman" w:hAnsi="Times New Roman" w:cs="Times New Roman"/>
          <w:sz w:val="28"/>
          <w:szCs w:val="28"/>
          <w:lang w:val="kk-KZ"/>
        </w:rPr>
        <w:t>көрсеткіштер:</w:t>
      </w:r>
    </w:p>
    <w:p w:rsidR="00825DAD" w:rsidRDefault="00825DAD" w:rsidP="00825DAD">
      <w:pPr>
        <w:pStyle w:val="af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көміртекті тізбек;</w:t>
      </w:r>
    </w:p>
    <w:p w:rsidR="00825DAD" w:rsidRDefault="00825DAD" w:rsidP="00825DAD">
      <w:pPr>
        <w:pStyle w:val="af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теріс иондық гидрофильді топтар (тау жыныстарының бетіндегі адсорбцияны азайту үшін);</w:t>
      </w:r>
    </w:p>
    <w:p w:rsidR="00825DAD" w:rsidRDefault="00825DAD" w:rsidP="00825DAD">
      <w:pPr>
        <w:pStyle w:val="af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иондық емес гидрофильді топтар (химиялық тұрақтылық үшін) [39].</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Әртүрлі сулану сипаттамалары үшін қолданылатын полимерлердің жеке топтары бар:</w:t>
      </w:r>
    </w:p>
    <w:p w:rsidR="00825DAD" w:rsidRDefault="00CA627D" w:rsidP="00825DAD">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825DAD">
        <w:rPr>
          <w:rFonts w:ascii="Times New Roman" w:hAnsi="Times New Roman" w:cs="Times New Roman"/>
          <w:sz w:val="28"/>
          <w:szCs w:val="28"/>
          <w:lang w:val="kk-KZ"/>
        </w:rPr>
        <w:t>нионды полиакриламид (75-80</w:t>
      </w:r>
      <w:r w:rsidR="00825DAD">
        <w:rPr>
          <w:rFonts w:ascii="Times New Roman" w:hAnsi="Times New Roman" w:cs="Times New Roman"/>
          <w:sz w:val="28"/>
          <w:szCs w:val="28"/>
          <w:vertAlign w:val="superscript"/>
          <w:lang w:val="kk-KZ"/>
        </w:rPr>
        <w:t>0</w:t>
      </w:r>
      <w:r w:rsidR="00825DAD">
        <w:rPr>
          <w:rFonts w:ascii="Times New Roman" w:hAnsi="Times New Roman" w:cs="Times New Roman"/>
          <w:sz w:val="28"/>
          <w:szCs w:val="28"/>
          <w:lang w:val="kk-KZ"/>
        </w:rPr>
        <w:t>С-қа дейінгі температурада, төмен минералдану ортада қолданылады);</w:t>
      </w:r>
    </w:p>
    <w:p w:rsidR="00825DAD" w:rsidRDefault="00CA627D" w:rsidP="00825DAD">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825DAD">
        <w:rPr>
          <w:rFonts w:ascii="Times New Roman" w:hAnsi="Times New Roman" w:cs="Times New Roman"/>
          <w:sz w:val="28"/>
          <w:szCs w:val="28"/>
          <w:lang w:val="kk-KZ"/>
        </w:rPr>
        <w:t>ульфатталған сополимер және терполимер (100</w:t>
      </w:r>
      <w:r w:rsidR="00825DAD">
        <w:rPr>
          <w:rFonts w:ascii="Times New Roman" w:hAnsi="Times New Roman" w:cs="Times New Roman"/>
          <w:sz w:val="28"/>
          <w:szCs w:val="28"/>
          <w:vertAlign w:val="superscript"/>
          <w:lang w:val="kk-KZ"/>
        </w:rPr>
        <w:t>0</w:t>
      </w:r>
      <w:r w:rsidR="00825DAD">
        <w:rPr>
          <w:rFonts w:ascii="Times New Roman" w:hAnsi="Times New Roman" w:cs="Times New Roman"/>
          <w:sz w:val="28"/>
          <w:szCs w:val="28"/>
          <w:lang w:val="kk-KZ"/>
        </w:rPr>
        <w:t>С-қа дейінгі температура жағдайларына арналған);</w:t>
      </w:r>
    </w:p>
    <w:p w:rsidR="00825DAD" w:rsidRDefault="00CA627D" w:rsidP="00825DAD">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825DAD">
        <w:rPr>
          <w:rFonts w:ascii="Times New Roman" w:hAnsi="Times New Roman" w:cs="Times New Roman"/>
          <w:sz w:val="28"/>
          <w:szCs w:val="28"/>
          <w:lang w:val="kk-KZ"/>
        </w:rPr>
        <w:t>оғары тұтқырлықтың мәндері мен минералдануға төзімділігі бар полимерлер, 75</w:t>
      </w:r>
      <w:r w:rsidR="00825DAD">
        <w:rPr>
          <w:rFonts w:ascii="Times New Roman" w:hAnsi="Times New Roman" w:cs="Times New Roman"/>
          <w:sz w:val="28"/>
          <w:szCs w:val="28"/>
          <w:vertAlign w:val="superscript"/>
          <w:lang w:val="kk-KZ"/>
        </w:rPr>
        <w:t>0</w:t>
      </w:r>
      <w:r w:rsidR="00825DAD">
        <w:rPr>
          <w:rFonts w:ascii="Times New Roman" w:hAnsi="Times New Roman" w:cs="Times New Roman"/>
          <w:sz w:val="28"/>
          <w:szCs w:val="28"/>
          <w:lang w:val="kk-KZ"/>
        </w:rPr>
        <w:t>С-қа дейін</w:t>
      </w:r>
      <w:r w:rsidR="00955721">
        <w:rPr>
          <w:rFonts w:ascii="Times New Roman" w:hAnsi="Times New Roman" w:cs="Times New Roman"/>
          <w:sz w:val="28"/>
          <w:szCs w:val="28"/>
          <w:lang w:val="kk-KZ"/>
        </w:rPr>
        <w:t>гі температурада</w:t>
      </w:r>
      <w:r w:rsidR="00825DAD">
        <w:rPr>
          <w:rFonts w:ascii="Times New Roman" w:hAnsi="Times New Roman" w:cs="Times New Roman"/>
          <w:sz w:val="28"/>
          <w:szCs w:val="28"/>
          <w:lang w:val="kk-KZ"/>
        </w:rPr>
        <w:t>;</w:t>
      </w:r>
    </w:p>
    <w:p w:rsidR="00825DAD" w:rsidRDefault="00825DAD" w:rsidP="00825DAD">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Flocomb сериясы (жоғары минералдануға төзімді полимерлер);</w:t>
      </w:r>
    </w:p>
    <w:p w:rsidR="00825DAD" w:rsidRDefault="00825DAD" w:rsidP="00825DAD">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F</w:t>
      </w:r>
      <w:r w:rsidRPr="001443AC">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Р-қорғанысы бар полимерлер блогы (O</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Fe және H</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S бар 120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дейінгі температурада қолданылады).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Полимерлердің әр тобы молекулалық салмағы, иондық қасиеттері, термиялық тұрақтылығы, тұтқырлығы бойынша ерекшеленетін кіші топтарға бөлінеді. Қабаттардың мұнай бергіштік көрсеткішін арттыру үшін суда еритін полимерлер тобына мыналар жатады: полиакриламид (ПАА), шетелдік өндірілген ұнтақ тәрізді ПАА (КС5, КС6, КС30, MСЗА, DK-Drill, Polidia, DKS-ORP, Sedipur маркаларымен), карбоксиметилцеллюлоза, оксиэтилцеллюлоза, полиэтилен оксиді, модификацияланған метилцеллюлоза [40]. Полимер – бұл көп функциялы зат, ол әртүрлі параметрлердің қасиеттеріне ие. Бүкіл әлемде полимерлердің қасиеттері әртүрлі жағдайларда және әртүрлі ортада зерттеледі. Осындай өзекті мәселелердің бірі – полимерді кеуекті ортада ұстау болып табылады. Полимерді сәтті және тиімді қолдану үшін полимердің қасиеттерін қабатпен сәйкестендіріп модельдеу керек. Бұл модельдеуде температура, тұтқырлық, адсорбция және ұстау сияқты сипаттамалар ескерілуі керек.</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сүзу мәселесін зерттеу күрделі сипатқа ие. Қабатта полимердің ұсталып қалуын бағалау  үшін бірнеше факторлар ескерілуі тиіс: полимер концентрациясы, ағын жылдамдығы, молекулалардың  сүзгіш ортада ұсталу дәрежесі және тау жыныстарының өткізгіштігі. Ағынның жылдамдығы мен қабаттың геологиялық-физикалық қасиеттері полимер концентрациясына тікелей әсер етеді. Бұл көрсеткіш өз кезегінде полимерді қолданудың тиімділігін анықтайтын негізгі көрсеткіштердің бірі болып табылады.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Полимерлі су айдау – мұнай өндіру тиімділігін арттырудың негізгі технологияларының бірі болғанымен, бұл әдісте ескеруге тиіс  маңызды аспект  ретінде полимердің қабатта ұсталып қалу </w:t>
      </w:r>
      <w:r w:rsidRPr="00BB5238">
        <w:rPr>
          <w:rFonts w:ascii="Times New Roman" w:hAnsi="Times New Roman" w:cs="Times New Roman"/>
          <w:sz w:val="28"/>
          <w:szCs w:val="28"/>
          <w:lang w:val="kk-KZ"/>
        </w:rPr>
        <w:t>(</w:t>
      </w:r>
      <w:r>
        <w:rPr>
          <w:rFonts w:ascii="Times New Roman" w:hAnsi="Times New Roman" w:cs="Times New Roman"/>
          <w:sz w:val="28"/>
          <w:szCs w:val="28"/>
          <w:lang w:val="kk-KZ"/>
        </w:rPr>
        <w:t>кешігуі</w:t>
      </w:r>
      <w:r w:rsidRPr="00BB5238">
        <w:rPr>
          <w:rFonts w:ascii="Times New Roman" w:hAnsi="Times New Roman" w:cs="Times New Roman"/>
          <w:sz w:val="28"/>
          <w:szCs w:val="28"/>
          <w:lang w:val="kk-KZ"/>
        </w:rPr>
        <w:t>)</w:t>
      </w:r>
      <w:r>
        <w:rPr>
          <w:rFonts w:ascii="Times New Roman" w:hAnsi="Times New Roman" w:cs="Times New Roman"/>
          <w:sz w:val="28"/>
          <w:szCs w:val="28"/>
          <w:lang w:val="kk-KZ"/>
        </w:rPr>
        <w:t xml:space="preserve"> мәселесін ескеру қажет. Полимерді ұстау мұнайды ығыстыру тиімділігін айтарлықтай төмендетуі мүмкін, себебі оның бір бөлігі кеуекті ортада қалып қояды. Полимерді ұстау процесі негізінен үш қадам арқылы орындалады: бірінші әрекетке кеуек бетіндегі физикалық адсорбция жатады [41-44]. Екінші әрекетке механикалық тоқтату жатады, мұнда полимер молекулалары диаметрі кіші тесіктерге енеді, ал шығу кезінде олардың өлшемі салыстырмалы өзгереді. Су мен тұз молекулалары осы кеуектерден еркін өтсе, полимер молекулалары үлкен болғандықтан, олар кеуектерде жиналып қалады [45,46]. Үшінші әрекетке гидродинамикалық тоқтату жатады. Гидродинамикалық тоқтату – бұл полимер </w:t>
      </w:r>
      <w:r>
        <w:rPr>
          <w:rFonts w:ascii="Times New Roman" w:hAnsi="Times New Roman" w:cs="Times New Roman"/>
          <w:sz w:val="28"/>
          <w:szCs w:val="28"/>
          <w:lang w:val="kk-KZ"/>
        </w:rPr>
        <w:lastRenderedPageBreak/>
        <w:t>ерітіндісінің қозғалыс жылдамдығына байланысты. Ағын тепе</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теңдікке жеткен кезде белгілі бір мөлшердегі полимер шығыны орын алады. Полимер молекулалары  кеуек диаметрін тарылтып, ағынға кедергі келтіреді. Нәтижесінде қабат ішіндегі полимердің таралуы мен қозғалысы шектеледі [47-49].</w:t>
      </w:r>
    </w:p>
    <w:p w:rsidR="00825DAD" w:rsidRDefault="00825DAD" w:rsidP="00825DAD">
      <w:pPr>
        <w:spacing w:after="0" w:line="240" w:lineRule="auto"/>
        <w:ind w:firstLine="709"/>
        <w:jc w:val="both"/>
        <w:rPr>
          <w:lang w:val="kk-KZ"/>
        </w:rPr>
      </w:pPr>
      <w:r>
        <w:rPr>
          <w:rFonts w:ascii="Times New Roman" w:hAnsi="Times New Roman" w:cs="Times New Roman"/>
          <w:sz w:val="28"/>
          <w:szCs w:val="28"/>
          <w:lang w:val="kk-KZ"/>
        </w:rPr>
        <w:t>Полимер ерітіндісінің бірнеше түрлері бар. У.B.Гогарти  өз еңбектерінде полимерлі ерітіндіні сұйықтық ретінде қарастырған. Полимердің тұтқырлығына әсер ететін бірқатар маңызды параметрлер бар. Мысалы, ығысу жылдамдығы тұтқырлыққа тікелей әсер етеді, себебі ол ағын коэффициентімен тығыз байланысты. Ал рһ деңгейі полимердің тұтқырлығына айтарлықтай әсер етпегенімен,  молекуланың гидролизіне ықпал  етеді. Белгілі болғандай, температураның  көтерілуі тұтқырлықты төмендетеді. Бұл құбылыс температураның әсерінен полимер молекулалары арасындағы ішкі үйкелістің азаюымен және ағынға қарсылықтың  төмендеуімен түсіндіріледі.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полимердің белсенділік энергиясы артса, оның   тұтқырлығы температураға пропорционалды түрде өзгереді. Полимер үшін ең маңызды факторлардың бірі – оның тұрақтылығы. Бұл мәселені талдағанда молекулалардың деградациясы да ескерілуі тиіс. Полимердің тұрақтылық процесінің өзі үш негізгі топқа бөлінеді: химиялық, механикалық және биологиялық  тұрақтылық [44, 85 б.].</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Отандық және шетелдік мұнай кен орындарын игеру тәжірибесі көрсеткендей, мұнай бергіштікті арттырудың кең таралған әрі өнеркәсіптік сынақтармен тиімділігі дәлелденген</w:t>
      </w:r>
      <w:r w:rsidRPr="0089372A">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әдістерінің бірі – суда еритін полимерлерді пайдалану. Бұл тәсіл полимерлі су айдау технолонгиясының нәтижелігін көрсетеді. Полимерлі су айдау механизмі мынандай факторларға негізделеді: айдалатын судың қозғалғыштығын қоюланған полимер ерітінділері арқылы төмендету, полимер молекуларының қабат ішінде адсорбциялануы  мен қалдық кедергі факторының түзілуі, сондай-ақ су айдау аймағында және қабаттың тік қимасында фильтрация фронтының теңестірілуі.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Қолдануға ұсынылатын полимер ерітінділері мынандай  қасиеттерге ие болуы тиіс: қолайлы реологиялық қасиеттер, мұнайды тиімді ығыстыру қабілеті,  жоғары тұрақтылық көрсеткіштері және термохимиялық төзімділік. Бұл қасиеттерді  зерттеу және бақылау, сондай-ақ полимерлі су айдау  технологиясын жетілдіру</w:t>
      </w:r>
      <w:r w:rsidR="00414AED">
        <w:rPr>
          <w:rFonts w:ascii="Times New Roman" w:hAnsi="Times New Roman" w:cs="Times New Roman"/>
          <w:sz w:val="28"/>
          <w:szCs w:val="28"/>
          <w:lang w:val="kk-KZ"/>
        </w:rPr>
        <w:t xml:space="preserve"> </w:t>
      </w:r>
      <w:r>
        <w:rPr>
          <w:rFonts w:ascii="Times New Roman" w:hAnsi="Times New Roman" w:cs="Times New Roman"/>
          <w:sz w:val="28"/>
          <w:szCs w:val="28"/>
          <w:lang w:val="kk-KZ"/>
        </w:rPr>
        <w:t>– технологиялық тиімділікті арттырудың  маңызды алғышарттары болып табылады [50].</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Біртекті емес қабаттарда мұнайды тиімді ығыстыру үшін жоғары молекулалық массасы бар суда еритін полимерлерді қолдану ұсынылады. Мұндай полимерлердің аз мөлшерінің өзі судың қозғалғыштығын күрт төмендетеді. Жоғары тұтқырлықтағы ығыстыру агенттерін қолдану тұтқырлық тұрақсыздығын азайтуға  және біртекті емес қабаттарда ығыстыру фронтының теңестірілуіне мүмкіндік береді. Бұл қабаттың су айдау арқылы қамту аймағын кеңейтіп, нәтижесінде мұнай  өндіру көлемін  арттыруға ықпал етеді [2, 65 б.].</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Әртүрлі материалдарды қарастырған кезде, полимер молекуларының кеуекті ортада таралуы мен ұсталып қалуы кеуек өлшемдеріне тікелей тәуелді </w:t>
      </w:r>
      <w:r>
        <w:rPr>
          <w:rFonts w:ascii="Times New Roman" w:hAnsi="Times New Roman" w:cs="Times New Roman"/>
          <w:sz w:val="28"/>
          <w:szCs w:val="28"/>
          <w:lang w:val="kk-KZ"/>
        </w:rPr>
        <w:lastRenderedPageBreak/>
        <w:t xml:space="preserve">екенін көрсетеді. Бұл тұрғыда  келесі сұрақ туындайды: "Неліктен кеуек өлшемдері полимер молекулаларына әсер етеді?". Егер полимер молекулаларының өлшемі кеуек диаметріне сәйкес келмесе, олардың қабат ішінде таралу жылдамдығын төмендетеді. Полимерлердің таралуы кешіктірілген жағдайда, мұнайды ығыстыру үдерісі де баяулайды. Полимердің қабат ішінде ұсталып қалу деңгейі оның концентрация дәрежесіне, молекула өлшеміне  және </w:t>
      </w:r>
      <w:r w:rsidRPr="001E0E20">
        <w:rPr>
          <w:rFonts w:ascii="Times New Roman" w:hAnsi="Times New Roman" w:cs="Times New Roman"/>
          <w:sz w:val="28"/>
          <w:szCs w:val="28"/>
          <w:lang w:val="kk-KZ"/>
        </w:rPr>
        <w:t>тау жыныстарының</w:t>
      </w:r>
      <w:r>
        <w:rPr>
          <w:rFonts w:ascii="Times New Roman" w:hAnsi="Times New Roman" w:cs="Times New Roman"/>
          <w:sz w:val="28"/>
          <w:szCs w:val="28"/>
          <w:lang w:val="kk-KZ"/>
        </w:rPr>
        <w:t xml:space="preserve"> тығыздығына байланысты. Қолжетімсіз кеуек көлемдері полимер ағынының бағытын өзгертіп, оның жылдамдығын арттыруы мүмкін, себебі ірі полимер молекулалары барлық беткі кеуектерге ене алмайды [51]. Көптеген зерттеу жұмыстары полимер молекулаларының жоғары жылдамдықпен қозғалатынын көрсетті. Осылайша, қолжетімсіз тесіктердің пайда болуы п</w:t>
      </w:r>
      <w:r w:rsidRPr="000E7365">
        <w:rPr>
          <w:rFonts w:ascii="Times New Roman" w:hAnsi="Times New Roman" w:cs="Times New Roman"/>
          <w:sz w:val="28"/>
          <w:szCs w:val="28"/>
          <w:lang w:val="kk-KZ"/>
        </w:rPr>
        <w:t>олимер</w:t>
      </w:r>
      <w:r>
        <w:rPr>
          <w:rFonts w:ascii="Times New Roman" w:hAnsi="Times New Roman" w:cs="Times New Roman"/>
          <w:sz w:val="28"/>
          <w:szCs w:val="28"/>
          <w:lang w:val="kk-KZ"/>
        </w:rPr>
        <w:t>дің</w:t>
      </w:r>
      <w:r w:rsidRPr="000E73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таралуын жылдамдатуы мүмкін, бірақ бұл процестің тиімділігін төмендетеді. Мұндай әсер әсіресе, қабат толығымен суға  қаныққан  жағдайда күшейеді [52]. Полимер молекулалары кеуек өлшемімен сәйкес келмеген кезде, олар 1.1-суретінде көрсетілгендей тесіктерден өте алмайды. Бұл жағдайда молекулары қабат бетіне адсорбцияланып, ұсталып қалады, нәтижесінде полимердің тиімді концентрациясы азаяды.</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06DF847" wp14:editId="35DA6E38">
            <wp:extent cx="5911362" cy="4013860"/>
            <wp:effectExtent l="0" t="0" r="0" b="5715"/>
            <wp:docPr id="6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22"/>
                    <pic:cNvPicPr>
                      <a:picLocks noChangeAspect="1" noChangeArrowheads="1"/>
                    </pic:cNvPicPr>
                  </pic:nvPicPr>
                  <pic:blipFill>
                    <a:blip r:embed="rId11"/>
                    <a:srcRect/>
                    <a:stretch>
                      <a:fillRect/>
                    </a:stretch>
                  </pic:blipFill>
                  <pic:spPr>
                    <a:xfrm>
                      <a:off x="0" y="0"/>
                      <a:ext cx="5911702" cy="4014091"/>
                    </a:xfrm>
                    <a:prstGeom prst="rect">
                      <a:avLst/>
                    </a:prstGeom>
                    <a:noFill/>
                    <a:ln>
                      <a:noFill/>
                    </a:ln>
                  </pic:spPr>
                </pic:pic>
              </a:graphicData>
            </a:graphic>
          </wp:inline>
        </w:drawing>
      </w:r>
    </w:p>
    <w:p w:rsidR="00B05197" w:rsidRDefault="00B05197">
      <w:pPr>
        <w:spacing w:after="0" w:line="240" w:lineRule="auto"/>
        <w:ind w:firstLine="709"/>
        <w:jc w:val="both"/>
        <w:rPr>
          <w:rFonts w:ascii="Times New Roman" w:hAnsi="Times New Roman" w:cs="Times New Roman"/>
          <w:sz w:val="28"/>
          <w:szCs w:val="28"/>
          <w:lang w:val="kk-KZ"/>
        </w:rPr>
      </w:pPr>
    </w:p>
    <w:p w:rsidR="001C2B63" w:rsidRPr="00AA03CF" w:rsidRDefault="004B6F1D" w:rsidP="00AA03C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1.1 – Полимерді кеуекті ортада ұстаудың негізгі схемасы</w:t>
      </w:r>
    </w:p>
    <w:p w:rsidR="00DB761C" w:rsidRDefault="00DB761C" w:rsidP="00825DAD">
      <w:pPr>
        <w:spacing w:after="0" w:line="240" w:lineRule="auto"/>
        <w:ind w:firstLine="709"/>
        <w:jc w:val="both"/>
        <w:rPr>
          <w:rFonts w:ascii="Times New Roman" w:hAnsi="Times New Roman" w:cs="Times New Roman"/>
          <w:sz w:val="28"/>
          <w:szCs w:val="28"/>
          <w:lang w:val="kk-KZ"/>
        </w:rPr>
      </w:pP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 молекулаларының қабат ішінде таралуы олардың гидродинамикалық өлшемдеріне  тікелей байланысты. Егер кеуек өлшемі тым кішкентай болса, полимердің әрі қарай қозғалысы шектеледі, себебі кеуек арналары полимер молекуларының өтуіне жеткіліксіз болады. Кеуек </w:t>
      </w:r>
      <w:r>
        <w:rPr>
          <w:rFonts w:ascii="Times New Roman" w:hAnsi="Times New Roman" w:cs="Times New Roman"/>
          <w:sz w:val="28"/>
          <w:szCs w:val="28"/>
          <w:lang w:val="kk-KZ"/>
        </w:rPr>
        <w:lastRenderedPageBreak/>
        <w:t>қабырғасына жақын орналасқан полимер молекулаларының қозғалысы өзара әрекеттесу салдарынан баяулайды. Бұл жағдайда молекулалар қабырға  бойымен баяу қозғалады. Ал кеуек ортасында орналасқан молекулалар, қабырғамен жанаспайтындықтан,  салыстырмалы түрде еркін қозғалады. Сондықтан полимер молекулаларының қолжетімсіз және қолжетімді кеуектердегі қозғалысы  - қабат ішіндегі тасымалдау механизмдерін түсіну үшін маңызды факторладың бірі болып табылады [53].</w:t>
      </w:r>
    </w:p>
    <w:p w:rsidR="00825DAD" w:rsidRDefault="00825DAD" w:rsidP="00F114E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Полимерлер тау жынысының бетімен иондық немесе сутектік байланыстар арқылы</w:t>
      </w:r>
      <w:r w:rsidR="00A0471D">
        <w:rPr>
          <w:rFonts w:ascii="Times New Roman" w:hAnsi="Times New Roman" w:cs="Times New Roman"/>
          <w:sz w:val="28"/>
          <w:szCs w:val="28"/>
          <w:lang w:val="kk-KZ"/>
        </w:rPr>
        <w:t xml:space="preserve"> әрекеттесіп, оған адсорбциялануы</w:t>
      </w:r>
      <w:r>
        <w:rPr>
          <w:rFonts w:ascii="Times New Roman" w:hAnsi="Times New Roman" w:cs="Times New Roman"/>
          <w:sz w:val="28"/>
          <w:szCs w:val="28"/>
          <w:lang w:val="kk-KZ"/>
        </w:rPr>
        <w:t xml:space="preserve"> </w:t>
      </w:r>
      <w:r w:rsidR="00A0471D">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sidR="00222BEE">
        <w:rPr>
          <w:rFonts w:ascii="Times New Roman" w:hAnsi="Times New Roman" w:cs="Times New Roman"/>
          <w:sz w:val="28"/>
          <w:szCs w:val="28"/>
          <w:lang w:val="kk-KZ"/>
        </w:rPr>
        <w:t>Мұндай жағдайда м</w:t>
      </w:r>
      <w:r>
        <w:rPr>
          <w:rFonts w:ascii="Times New Roman" w:hAnsi="Times New Roman" w:cs="Times New Roman"/>
          <w:sz w:val="28"/>
          <w:szCs w:val="28"/>
          <w:lang w:val="kk-KZ"/>
        </w:rPr>
        <w:t>олеку</w:t>
      </w:r>
      <w:r w:rsidR="00222BEE">
        <w:rPr>
          <w:rFonts w:ascii="Times New Roman" w:hAnsi="Times New Roman" w:cs="Times New Roman"/>
          <w:sz w:val="28"/>
          <w:szCs w:val="28"/>
          <w:lang w:val="kk-KZ"/>
        </w:rPr>
        <w:t>ла</w:t>
      </w:r>
      <w:r>
        <w:rPr>
          <w:rFonts w:ascii="Times New Roman" w:hAnsi="Times New Roman" w:cs="Times New Roman"/>
          <w:sz w:val="28"/>
          <w:szCs w:val="28"/>
          <w:lang w:val="kk-KZ"/>
        </w:rPr>
        <w:t xml:space="preserve">лар жыныс  бетіне бірнеше нүктеде </w:t>
      </w:r>
      <w:r w:rsidR="00222BEE">
        <w:rPr>
          <w:rFonts w:ascii="Times New Roman" w:hAnsi="Times New Roman" w:cs="Times New Roman"/>
          <w:sz w:val="28"/>
          <w:szCs w:val="28"/>
          <w:lang w:val="kk-KZ"/>
        </w:rPr>
        <w:t>бекініп</w:t>
      </w:r>
      <w:r>
        <w:rPr>
          <w:rFonts w:ascii="Times New Roman" w:hAnsi="Times New Roman" w:cs="Times New Roman"/>
          <w:sz w:val="28"/>
          <w:szCs w:val="28"/>
          <w:lang w:val="kk-KZ"/>
        </w:rPr>
        <w:t xml:space="preserve">, адсорбция </w:t>
      </w:r>
      <w:r w:rsidR="00222BEE">
        <w:rPr>
          <w:rFonts w:ascii="Times New Roman" w:hAnsi="Times New Roman" w:cs="Times New Roman"/>
          <w:sz w:val="28"/>
          <w:szCs w:val="28"/>
          <w:lang w:val="kk-KZ"/>
        </w:rPr>
        <w:t xml:space="preserve">процесі көбіне </w:t>
      </w:r>
      <w:r>
        <w:rPr>
          <w:rFonts w:ascii="Times New Roman" w:hAnsi="Times New Roman" w:cs="Times New Roman"/>
          <w:sz w:val="28"/>
          <w:szCs w:val="28"/>
          <w:lang w:val="kk-KZ"/>
        </w:rPr>
        <w:t>қайтымсыз сипатта болады. Сонымен қатар, өте ірі мол</w:t>
      </w:r>
      <w:r w:rsidR="002E65C9">
        <w:rPr>
          <w:rFonts w:ascii="Times New Roman" w:hAnsi="Times New Roman" w:cs="Times New Roman"/>
          <w:sz w:val="28"/>
          <w:szCs w:val="28"/>
          <w:lang w:val="kk-KZ"/>
        </w:rPr>
        <w:t>екулалар кеуекті арналардың кіреберіс аймақтарында физикалық тосқауылға ұшырап,</w:t>
      </w:r>
      <w:r>
        <w:rPr>
          <w:rFonts w:ascii="Times New Roman" w:hAnsi="Times New Roman" w:cs="Times New Roman"/>
          <w:sz w:val="28"/>
          <w:szCs w:val="28"/>
          <w:lang w:val="kk-KZ"/>
        </w:rPr>
        <w:t xml:space="preserve"> қысылып қалуы мүм</w:t>
      </w:r>
      <w:r w:rsidR="00F114EC">
        <w:rPr>
          <w:rFonts w:ascii="Times New Roman" w:hAnsi="Times New Roman" w:cs="Times New Roman"/>
          <w:sz w:val="28"/>
          <w:szCs w:val="28"/>
          <w:lang w:val="kk-KZ"/>
        </w:rPr>
        <w:t>кін. Кейбір жағдайдаларда</w:t>
      </w:r>
      <w:r>
        <w:rPr>
          <w:rFonts w:ascii="Times New Roman" w:hAnsi="Times New Roman" w:cs="Times New Roman"/>
          <w:sz w:val="28"/>
          <w:szCs w:val="28"/>
          <w:lang w:val="kk-KZ"/>
        </w:rPr>
        <w:t xml:space="preserve"> полимер молекулалары қабат ішіндегі уақытша тоқырау аймақтарында немесе ағыннан </w:t>
      </w:r>
      <w:r w:rsidR="00F114EC">
        <w:rPr>
          <w:rFonts w:ascii="Times New Roman" w:hAnsi="Times New Roman" w:cs="Times New Roman"/>
          <w:sz w:val="28"/>
          <w:szCs w:val="28"/>
          <w:lang w:val="kk-KZ"/>
        </w:rPr>
        <w:t>оқшауланған</w:t>
      </w:r>
      <w:r>
        <w:rPr>
          <w:rFonts w:ascii="Times New Roman" w:hAnsi="Times New Roman" w:cs="Times New Roman"/>
          <w:sz w:val="28"/>
          <w:szCs w:val="28"/>
          <w:lang w:val="kk-KZ"/>
        </w:rPr>
        <w:t xml:space="preserve"> кеңістіктерде ұсталып қалуы ықтимал. Бұл құбылыстар полимердің қабат ішінде біркелкі таралуына кедергі келтіріп, мұнайды ығыстыру тиімділігін төмендетуі  мүмкін.</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Полимердің қабатта ұсталуын зертханалық жағдайда бағалау үшін статикалық және динамикалық әдістер қолданылады. Статикалық әдіс </w:t>
      </w:r>
      <w:r w:rsidR="0099549B">
        <w:rPr>
          <w:rFonts w:ascii="Times New Roman" w:hAnsi="Times New Roman" w:cs="Times New Roman"/>
          <w:sz w:val="28"/>
          <w:szCs w:val="28"/>
          <w:lang w:val="kk-KZ"/>
        </w:rPr>
        <w:t>–</w:t>
      </w:r>
      <w:r>
        <w:rPr>
          <w:rFonts w:ascii="Times New Roman" w:hAnsi="Times New Roman" w:cs="Times New Roman"/>
          <w:sz w:val="28"/>
          <w:szCs w:val="28"/>
          <w:lang w:val="kk-KZ"/>
        </w:rPr>
        <w:t xml:space="preserve"> белгілі</w:t>
      </w:r>
      <w:r w:rsidR="0099549B">
        <w:rPr>
          <w:rFonts w:ascii="Times New Roman" w:hAnsi="Times New Roman" w:cs="Times New Roman"/>
          <w:sz w:val="28"/>
          <w:szCs w:val="28"/>
          <w:lang w:val="kk-KZ"/>
        </w:rPr>
        <w:t xml:space="preserve"> бір</w:t>
      </w:r>
      <w:r>
        <w:rPr>
          <w:rFonts w:ascii="Times New Roman" w:hAnsi="Times New Roman" w:cs="Times New Roman"/>
          <w:sz w:val="28"/>
          <w:szCs w:val="28"/>
          <w:lang w:val="kk-KZ"/>
        </w:rPr>
        <w:t xml:space="preserve"> массадағы полимер ері</w:t>
      </w:r>
      <w:r w:rsidR="0099549B">
        <w:rPr>
          <w:rFonts w:ascii="Times New Roman" w:hAnsi="Times New Roman" w:cs="Times New Roman"/>
          <w:sz w:val="28"/>
          <w:szCs w:val="28"/>
          <w:lang w:val="kk-KZ"/>
        </w:rPr>
        <w:t>тіндісін ұсақталған тау жынысы</w:t>
      </w:r>
      <w:r>
        <w:rPr>
          <w:rFonts w:ascii="Times New Roman" w:hAnsi="Times New Roman" w:cs="Times New Roman"/>
          <w:sz w:val="28"/>
          <w:szCs w:val="28"/>
          <w:lang w:val="kk-KZ"/>
        </w:rPr>
        <w:t xml:space="preserve"> немесе құмтаспен араластыруға негізделген</w:t>
      </w:r>
      <w:r w:rsidR="0099549B">
        <w:rPr>
          <w:rFonts w:ascii="Times New Roman" w:hAnsi="Times New Roman" w:cs="Times New Roman"/>
          <w:sz w:val="28"/>
          <w:szCs w:val="28"/>
          <w:lang w:val="kk-KZ"/>
        </w:rPr>
        <w:t xml:space="preserve"> зерттеу тәсілі. Бұл әдіс негізінен</w:t>
      </w:r>
      <w:r w:rsidR="00820FE0">
        <w:rPr>
          <w:rFonts w:ascii="Times New Roman" w:hAnsi="Times New Roman" w:cs="Times New Roman"/>
          <w:sz w:val="28"/>
          <w:szCs w:val="28"/>
          <w:lang w:val="kk-KZ"/>
        </w:rPr>
        <w:t xml:space="preserve"> физикалық адсорбция</w:t>
      </w:r>
      <w:r>
        <w:rPr>
          <w:rFonts w:ascii="Times New Roman" w:hAnsi="Times New Roman" w:cs="Times New Roman"/>
          <w:sz w:val="28"/>
          <w:szCs w:val="28"/>
          <w:lang w:val="kk-KZ"/>
        </w:rPr>
        <w:t xml:space="preserve"> деңгейін анықтауға мүмкіндік береді, ал</w:t>
      </w:r>
      <w:r w:rsidR="0099549B">
        <w:rPr>
          <w:rFonts w:ascii="Times New Roman" w:hAnsi="Times New Roman" w:cs="Times New Roman"/>
          <w:sz w:val="28"/>
          <w:szCs w:val="28"/>
          <w:lang w:val="kk-KZ"/>
        </w:rPr>
        <w:t>айда</w:t>
      </w:r>
      <w:r>
        <w:rPr>
          <w:rFonts w:ascii="Times New Roman" w:hAnsi="Times New Roman" w:cs="Times New Roman"/>
          <w:sz w:val="28"/>
          <w:szCs w:val="28"/>
          <w:lang w:val="kk-KZ"/>
        </w:rPr>
        <w:t xml:space="preserve"> полимердің қабат ішінде қозғалысы ескерілмейді. Қолданылатын ұсақ құм бөлшектерінің беткі адсорбция аймағы табиғи коллектор жыныстарына қарағанда әлдеқайда үлкен, </w:t>
      </w:r>
      <w:r w:rsidR="0099549B">
        <w:rPr>
          <w:rFonts w:ascii="Times New Roman" w:hAnsi="Times New Roman" w:cs="Times New Roman"/>
          <w:sz w:val="28"/>
          <w:szCs w:val="28"/>
          <w:lang w:val="kk-KZ"/>
        </w:rPr>
        <w:t xml:space="preserve">сондықтан </w:t>
      </w:r>
      <w:r>
        <w:rPr>
          <w:rFonts w:ascii="Times New Roman" w:hAnsi="Times New Roman" w:cs="Times New Roman"/>
          <w:sz w:val="28"/>
          <w:szCs w:val="28"/>
          <w:lang w:val="kk-KZ"/>
        </w:rPr>
        <w:t xml:space="preserve">бұл  </w:t>
      </w:r>
      <w:r w:rsidR="0099549B">
        <w:rPr>
          <w:rFonts w:ascii="Times New Roman" w:hAnsi="Times New Roman" w:cs="Times New Roman"/>
          <w:sz w:val="28"/>
          <w:szCs w:val="28"/>
          <w:lang w:val="kk-KZ"/>
        </w:rPr>
        <w:t xml:space="preserve">әдіс </w:t>
      </w:r>
      <w:r>
        <w:rPr>
          <w:rFonts w:ascii="Times New Roman" w:hAnsi="Times New Roman" w:cs="Times New Roman"/>
          <w:sz w:val="28"/>
          <w:szCs w:val="28"/>
          <w:lang w:val="kk-KZ"/>
        </w:rPr>
        <w:t xml:space="preserve">шынайы қабаттағыдан </w:t>
      </w:r>
      <w:r w:rsidR="0099549B">
        <w:rPr>
          <w:rFonts w:ascii="Times New Roman" w:hAnsi="Times New Roman" w:cs="Times New Roman"/>
          <w:sz w:val="28"/>
          <w:szCs w:val="28"/>
          <w:lang w:val="kk-KZ"/>
        </w:rPr>
        <w:t>жоғары адсорбция деңгейін көрсетеді</w:t>
      </w:r>
      <w:r>
        <w:rPr>
          <w:rFonts w:ascii="Times New Roman" w:hAnsi="Times New Roman" w:cs="Times New Roman"/>
          <w:sz w:val="28"/>
          <w:szCs w:val="28"/>
          <w:lang w:val="kk-KZ"/>
        </w:rPr>
        <w:t>. Полимер  молекулары сынау кезінде қолданылатын ыдыс қабырғаларына жабысып қалуы мүмкін, бұл сұйықтықтағы нақты концентрацияны анықтауға  материалдық тепе-теңдікті</w:t>
      </w:r>
      <w:r w:rsidR="00CD1D23">
        <w:rPr>
          <w:rFonts w:ascii="Times New Roman" w:hAnsi="Times New Roman" w:cs="Times New Roman"/>
          <w:sz w:val="28"/>
          <w:szCs w:val="28"/>
          <w:lang w:val="kk-KZ"/>
        </w:rPr>
        <w:t>ң</w:t>
      </w:r>
      <w:r>
        <w:rPr>
          <w:rFonts w:ascii="Times New Roman" w:hAnsi="Times New Roman" w:cs="Times New Roman"/>
          <w:sz w:val="28"/>
          <w:szCs w:val="28"/>
          <w:lang w:val="kk-KZ"/>
        </w:rPr>
        <w:t xml:space="preserve"> бұрмалануы</w:t>
      </w:r>
      <w:r w:rsidR="003D3D64">
        <w:rPr>
          <w:rFonts w:ascii="Times New Roman" w:hAnsi="Times New Roman" w:cs="Times New Roman"/>
          <w:sz w:val="28"/>
          <w:szCs w:val="28"/>
          <w:lang w:val="kk-KZ"/>
        </w:rPr>
        <w:t>на</w:t>
      </w:r>
      <w:r>
        <w:rPr>
          <w:rFonts w:ascii="Times New Roman" w:hAnsi="Times New Roman" w:cs="Times New Roman"/>
          <w:sz w:val="28"/>
          <w:szCs w:val="28"/>
          <w:lang w:val="kk-KZ"/>
        </w:rPr>
        <w:t xml:space="preserve"> </w:t>
      </w:r>
      <w:r w:rsidR="003D3D64">
        <w:rPr>
          <w:rFonts w:ascii="Times New Roman" w:hAnsi="Times New Roman" w:cs="Times New Roman"/>
          <w:sz w:val="28"/>
          <w:szCs w:val="28"/>
          <w:lang w:val="kk-KZ"/>
        </w:rPr>
        <w:t xml:space="preserve">әкелуі </w:t>
      </w:r>
      <w:r>
        <w:rPr>
          <w:rFonts w:ascii="Times New Roman" w:hAnsi="Times New Roman" w:cs="Times New Roman"/>
          <w:sz w:val="28"/>
          <w:szCs w:val="28"/>
          <w:lang w:val="kk-KZ"/>
        </w:rPr>
        <w:t xml:space="preserve">ықтимал. Статистикалық </w:t>
      </w:r>
      <w:r w:rsidR="00CD236A">
        <w:rPr>
          <w:rFonts w:ascii="Times New Roman" w:hAnsi="Times New Roman" w:cs="Times New Roman"/>
          <w:sz w:val="28"/>
          <w:szCs w:val="28"/>
          <w:lang w:val="kk-KZ"/>
        </w:rPr>
        <w:t xml:space="preserve">өлшеулер нақты </w:t>
      </w:r>
      <w:r>
        <w:rPr>
          <w:rFonts w:ascii="Times New Roman" w:hAnsi="Times New Roman" w:cs="Times New Roman"/>
          <w:sz w:val="28"/>
          <w:szCs w:val="28"/>
          <w:lang w:val="kk-KZ"/>
        </w:rPr>
        <w:t xml:space="preserve">нақты температура, қысым және уақытқа </w:t>
      </w:r>
      <w:r w:rsidR="00CD236A">
        <w:rPr>
          <w:rFonts w:ascii="Times New Roman" w:hAnsi="Times New Roman" w:cs="Times New Roman"/>
          <w:sz w:val="28"/>
          <w:szCs w:val="28"/>
          <w:lang w:val="kk-KZ"/>
        </w:rPr>
        <w:t>параметрлерінде</w:t>
      </w:r>
      <w:r>
        <w:rPr>
          <w:rFonts w:ascii="Times New Roman" w:hAnsi="Times New Roman" w:cs="Times New Roman"/>
          <w:sz w:val="28"/>
          <w:szCs w:val="28"/>
          <w:lang w:val="kk-KZ"/>
        </w:rPr>
        <w:t xml:space="preserve"> алынған нәтижелерге  негізделеді.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Полимердің ұсталуы мен </w:t>
      </w:r>
      <w:r w:rsidR="00414AED">
        <w:rPr>
          <w:rFonts w:ascii="Times New Roman" w:hAnsi="Times New Roman" w:cs="Times New Roman"/>
          <w:sz w:val="28"/>
          <w:szCs w:val="28"/>
          <w:lang w:val="kk-KZ"/>
        </w:rPr>
        <w:t xml:space="preserve">қабатта </w:t>
      </w:r>
      <w:r>
        <w:rPr>
          <w:rFonts w:ascii="Times New Roman" w:hAnsi="Times New Roman" w:cs="Times New Roman"/>
          <w:sz w:val="28"/>
          <w:szCs w:val="28"/>
          <w:lang w:val="kk-KZ"/>
        </w:rPr>
        <w:t xml:space="preserve">таралуын сандық бағалауға арналған  </w:t>
      </w:r>
      <w:r w:rsidR="00414AED">
        <w:rPr>
          <w:rFonts w:ascii="Times New Roman" w:hAnsi="Times New Roman" w:cs="Times New Roman"/>
          <w:sz w:val="28"/>
          <w:szCs w:val="28"/>
          <w:lang w:val="kk-KZ"/>
        </w:rPr>
        <w:t>тиімді</w:t>
      </w:r>
      <w:r>
        <w:rPr>
          <w:rFonts w:ascii="Times New Roman" w:hAnsi="Times New Roman" w:cs="Times New Roman"/>
          <w:sz w:val="28"/>
          <w:szCs w:val="28"/>
          <w:lang w:val="kk-KZ"/>
        </w:rPr>
        <w:t xml:space="preserve"> әдіс</w:t>
      </w:r>
      <w:r w:rsidR="00414AED">
        <w:rPr>
          <w:rFonts w:ascii="Times New Roman" w:hAnsi="Times New Roman" w:cs="Times New Roman"/>
          <w:sz w:val="28"/>
          <w:szCs w:val="28"/>
          <w:lang w:val="kk-KZ"/>
        </w:rPr>
        <w:t xml:space="preserve"> – </w:t>
      </w:r>
      <w:r>
        <w:rPr>
          <w:rFonts w:ascii="Times New Roman" w:hAnsi="Times New Roman" w:cs="Times New Roman"/>
          <w:sz w:val="28"/>
          <w:szCs w:val="28"/>
          <w:lang w:val="kk-KZ"/>
        </w:rPr>
        <w:t>динамикалық әдіс болып табылады. Динамикалық әдіс</w:t>
      </w:r>
      <w:r w:rsidR="00A61884">
        <w:rPr>
          <w:rFonts w:ascii="Times New Roman" w:hAnsi="Times New Roman" w:cs="Times New Roman"/>
          <w:sz w:val="28"/>
          <w:szCs w:val="28"/>
          <w:lang w:val="kk-KZ"/>
        </w:rPr>
        <w:t>те</w:t>
      </w:r>
      <w:r>
        <w:rPr>
          <w:rFonts w:ascii="Times New Roman" w:hAnsi="Times New Roman" w:cs="Times New Roman"/>
          <w:sz w:val="28"/>
          <w:szCs w:val="28"/>
          <w:lang w:val="kk-KZ"/>
        </w:rPr>
        <w:t xml:space="preserve"> полимер ерітіндісінің фронттары қабат үлгісі арқылы жылжымалы ағын түрінде </w:t>
      </w:r>
      <w:r w:rsidR="00A61884">
        <w:rPr>
          <w:rFonts w:ascii="Times New Roman" w:hAnsi="Times New Roman" w:cs="Times New Roman"/>
          <w:sz w:val="28"/>
          <w:szCs w:val="28"/>
          <w:lang w:val="kk-KZ"/>
        </w:rPr>
        <w:t>өткізіледі</w:t>
      </w:r>
      <w:r>
        <w:rPr>
          <w:rFonts w:ascii="Times New Roman" w:hAnsi="Times New Roman" w:cs="Times New Roman"/>
          <w:sz w:val="28"/>
          <w:szCs w:val="28"/>
          <w:lang w:val="kk-KZ"/>
        </w:rPr>
        <w:t xml:space="preserve">. </w:t>
      </w:r>
      <w:r w:rsidR="00633CD6">
        <w:rPr>
          <w:rFonts w:ascii="Times New Roman" w:hAnsi="Times New Roman" w:cs="Times New Roman"/>
          <w:sz w:val="28"/>
          <w:szCs w:val="28"/>
          <w:lang w:val="kk-KZ"/>
        </w:rPr>
        <w:t>Мұндай</w:t>
      </w:r>
      <w:r>
        <w:rPr>
          <w:rFonts w:ascii="Times New Roman" w:hAnsi="Times New Roman" w:cs="Times New Roman"/>
          <w:sz w:val="28"/>
          <w:szCs w:val="28"/>
          <w:lang w:val="kk-KZ"/>
        </w:rPr>
        <w:t xml:space="preserve"> жағдайда нақты сүзу процесі модельденеді, сондықтан алынған нәтижелер табиғи жағдайларға жақын</w:t>
      </w:r>
      <w:r w:rsidR="00633CD6">
        <w:rPr>
          <w:rFonts w:ascii="Times New Roman" w:hAnsi="Times New Roman" w:cs="Times New Roman"/>
          <w:sz w:val="28"/>
          <w:szCs w:val="28"/>
          <w:lang w:val="kk-KZ"/>
        </w:rPr>
        <w:t xml:space="preserve"> болып келеді</w:t>
      </w:r>
      <w:r>
        <w:rPr>
          <w:rFonts w:ascii="Times New Roman" w:hAnsi="Times New Roman" w:cs="Times New Roman"/>
          <w:sz w:val="28"/>
          <w:szCs w:val="28"/>
          <w:lang w:val="kk-KZ"/>
        </w:rPr>
        <w:t>. Қабаттағы қолжетімсіз кеуек кө</w:t>
      </w:r>
      <w:r w:rsidR="001051BF">
        <w:rPr>
          <w:rFonts w:ascii="Times New Roman" w:hAnsi="Times New Roman" w:cs="Times New Roman"/>
          <w:sz w:val="28"/>
          <w:szCs w:val="28"/>
          <w:lang w:val="kk-KZ"/>
        </w:rPr>
        <w:t>лемін бағалау мақсатында</w:t>
      </w:r>
      <w:r>
        <w:rPr>
          <w:rFonts w:ascii="Times New Roman" w:hAnsi="Times New Roman" w:cs="Times New Roman"/>
          <w:sz w:val="28"/>
          <w:szCs w:val="28"/>
          <w:lang w:val="kk-KZ"/>
        </w:rPr>
        <w:t xml:space="preserve"> индикаторлық заттар </w:t>
      </w:r>
      <w:r w:rsidRPr="003F7346">
        <w:rPr>
          <w:rFonts w:ascii="Times New Roman" w:hAnsi="Times New Roman" w:cs="Times New Roman"/>
          <w:sz w:val="28"/>
          <w:szCs w:val="28"/>
          <w:lang w:val="kk-KZ"/>
        </w:rPr>
        <w:t>(</w:t>
      </w:r>
      <w:r>
        <w:rPr>
          <w:rFonts w:ascii="Times New Roman" w:hAnsi="Times New Roman" w:cs="Times New Roman"/>
          <w:sz w:val="28"/>
          <w:szCs w:val="28"/>
          <w:lang w:val="kk-KZ"/>
        </w:rPr>
        <w:t xml:space="preserve">мысалы, калий йодиді)  </w:t>
      </w:r>
      <w:r w:rsidR="00920D1A">
        <w:rPr>
          <w:rFonts w:ascii="Times New Roman" w:hAnsi="Times New Roman" w:cs="Times New Roman"/>
          <w:sz w:val="28"/>
          <w:szCs w:val="28"/>
          <w:lang w:val="kk-KZ"/>
        </w:rPr>
        <w:t>пайдаланылады</w:t>
      </w:r>
      <w:r>
        <w:rPr>
          <w:rFonts w:ascii="Times New Roman" w:hAnsi="Times New Roman" w:cs="Times New Roman"/>
          <w:sz w:val="28"/>
          <w:szCs w:val="28"/>
          <w:lang w:val="kk-KZ"/>
        </w:rPr>
        <w:t xml:space="preserve">. Бұл индикатор полимермен бірге қабат арқылы айдалып, ультракүлгін спектрофотометр арқылы ерітінді құрамындағы өзгерістер бақыланады. Индикатор мен полимердің өнімділік уақыты салыстыру арқылы полимердің кеуекті ортада ұсталуы мен таралу </w:t>
      </w:r>
      <w:r w:rsidR="005B0ACC">
        <w:rPr>
          <w:rFonts w:ascii="Times New Roman" w:hAnsi="Times New Roman" w:cs="Times New Roman"/>
          <w:sz w:val="28"/>
          <w:szCs w:val="28"/>
          <w:lang w:val="kk-KZ"/>
        </w:rPr>
        <w:t>жөнінде</w:t>
      </w:r>
      <w:r>
        <w:rPr>
          <w:rFonts w:ascii="Times New Roman" w:hAnsi="Times New Roman" w:cs="Times New Roman"/>
          <w:sz w:val="28"/>
          <w:szCs w:val="28"/>
          <w:lang w:val="kk-KZ"/>
        </w:rPr>
        <w:t xml:space="preserve"> ақпарат алуға </w:t>
      </w:r>
      <w:r w:rsidR="005B0ACC">
        <w:rPr>
          <w:rFonts w:ascii="Times New Roman" w:hAnsi="Times New Roman" w:cs="Times New Roman"/>
          <w:sz w:val="28"/>
          <w:szCs w:val="28"/>
          <w:lang w:val="kk-KZ"/>
        </w:rPr>
        <w:t>мүмкіндік береді</w:t>
      </w:r>
      <w:r>
        <w:rPr>
          <w:rFonts w:ascii="Times New Roman" w:hAnsi="Times New Roman" w:cs="Times New Roman"/>
          <w:sz w:val="28"/>
          <w:szCs w:val="28"/>
          <w:lang w:val="kk-KZ"/>
        </w:rPr>
        <w:t xml:space="preserve">. Сонымен қатар, </w:t>
      </w:r>
      <w:r w:rsidR="000630A7">
        <w:rPr>
          <w:rFonts w:ascii="Times New Roman" w:hAnsi="Times New Roman" w:cs="Times New Roman"/>
          <w:sz w:val="28"/>
          <w:szCs w:val="28"/>
          <w:lang w:val="kk-KZ"/>
        </w:rPr>
        <w:t>тұтқырлық немесе концентрация</w:t>
      </w:r>
      <w:r>
        <w:rPr>
          <w:rFonts w:ascii="Times New Roman" w:hAnsi="Times New Roman" w:cs="Times New Roman"/>
          <w:sz w:val="28"/>
          <w:szCs w:val="28"/>
          <w:lang w:val="kk-KZ"/>
        </w:rPr>
        <w:t xml:space="preserve"> профильдерін  құру арқылы полимердің қабаттағы динамикалық ұсталуын</w:t>
      </w:r>
      <w:r w:rsidR="000630A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нақты сипаттауға болады [54].</w:t>
      </w:r>
    </w:p>
    <w:p w:rsidR="002841DB" w:rsidRDefault="002841DB" w:rsidP="00825DAD">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sz w:val="28"/>
          <w:szCs w:val="28"/>
          <w:lang w:val="kk-KZ"/>
        </w:rPr>
        <w:lastRenderedPageBreak/>
        <w:t>1.5  Су-газ әсер ету технологиясын қолдану мәселелеріне шолу</w:t>
      </w:r>
    </w:p>
    <w:p w:rsidR="00825DAD" w:rsidRDefault="004B6F1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825DAD">
        <w:rPr>
          <w:rFonts w:ascii="Times New Roman" w:hAnsi="Times New Roman" w:cs="Times New Roman"/>
          <w:sz w:val="28"/>
          <w:szCs w:val="28"/>
          <w:lang w:val="kk-KZ"/>
        </w:rPr>
        <w:t xml:space="preserve">Мұнай кен орындарын игерудің </w:t>
      </w:r>
      <w:r w:rsidR="00C91143">
        <w:rPr>
          <w:rFonts w:ascii="Times New Roman" w:hAnsi="Times New Roman" w:cs="Times New Roman"/>
          <w:sz w:val="28"/>
          <w:szCs w:val="28"/>
          <w:lang w:val="kk-KZ"/>
        </w:rPr>
        <w:t>әр</w:t>
      </w:r>
      <w:r w:rsidR="00825DAD">
        <w:rPr>
          <w:rFonts w:ascii="Times New Roman" w:hAnsi="Times New Roman" w:cs="Times New Roman"/>
          <w:sz w:val="28"/>
          <w:szCs w:val="28"/>
          <w:lang w:val="kk-KZ"/>
        </w:rPr>
        <w:t>түрлі  әдістері алдыңғы бөлім</w:t>
      </w:r>
      <w:r w:rsidR="00C91143">
        <w:rPr>
          <w:rFonts w:ascii="Times New Roman" w:hAnsi="Times New Roman" w:cs="Times New Roman"/>
          <w:sz w:val="28"/>
          <w:szCs w:val="28"/>
          <w:lang w:val="kk-KZ"/>
        </w:rPr>
        <w:t>де қарастырылды. Мұнай өндіру көлемін арттыру</w:t>
      </w:r>
      <w:r w:rsidR="00825DAD">
        <w:rPr>
          <w:rFonts w:ascii="Times New Roman" w:hAnsi="Times New Roman" w:cs="Times New Roman"/>
          <w:sz w:val="28"/>
          <w:szCs w:val="28"/>
          <w:lang w:val="kk-KZ"/>
        </w:rPr>
        <w:t xml:space="preserve"> әдістерінің бірі</w:t>
      </w:r>
      <w:r w:rsidR="00463F83">
        <w:rPr>
          <w:rFonts w:ascii="Times New Roman" w:hAnsi="Times New Roman" w:cs="Times New Roman"/>
          <w:sz w:val="28"/>
          <w:szCs w:val="28"/>
          <w:lang w:val="kk-KZ"/>
        </w:rPr>
        <w:t xml:space="preserve"> </w:t>
      </w:r>
      <w:r w:rsidR="00825DAD">
        <w:rPr>
          <w:rFonts w:ascii="Times New Roman" w:hAnsi="Times New Roman" w:cs="Times New Roman"/>
          <w:sz w:val="28"/>
          <w:szCs w:val="28"/>
          <w:lang w:val="kk-KZ"/>
        </w:rPr>
        <w:t>–</w:t>
      </w:r>
      <w:r w:rsidR="00463F83">
        <w:rPr>
          <w:rFonts w:ascii="Times New Roman" w:hAnsi="Times New Roman" w:cs="Times New Roman"/>
          <w:sz w:val="28"/>
          <w:szCs w:val="28"/>
          <w:lang w:val="kk-KZ"/>
        </w:rPr>
        <w:t xml:space="preserve"> </w:t>
      </w:r>
      <w:r w:rsidR="00825DAD">
        <w:rPr>
          <w:rFonts w:ascii="Times New Roman" w:hAnsi="Times New Roman" w:cs="Times New Roman"/>
          <w:sz w:val="28"/>
          <w:szCs w:val="28"/>
          <w:lang w:val="kk-KZ"/>
        </w:rPr>
        <w:t xml:space="preserve">кен орындарын игерудің гидродинамикалық жүйесі болып табылады. Бұл жүйеге физикалық, физикалық-химиялық, микробиологиялық және су-газ әсері сияқты әдістер жатады. Су-газ әсері (СГӘ) </w:t>
      </w:r>
      <w:r w:rsidR="00463F83">
        <w:rPr>
          <w:rFonts w:ascii="Times New Roman" w:hAnsi="Times New Roman" w:cs="Times New Roman"/>
          <w:sz w:val="28"/>
          <w:szCs w:val="28"/>
          <w:lang w:val="kk-KZ"/>
        </w:rPr>
        <w:t>–</w:t>
      </w:r>
      <w:r w:rsidR="00825DAD">
        <w:rPr>
          <w:rFonts w:ascii="Times New Roman" w:hAnsi="Times New Roman" w:cs="Times New Roman"/>
          <w:sz w:val="28"/>
          <w:szCs w:val="28"/>
          <w:lang w:val="kk-KZ"/>
        </w:rPr>
        <w:t xml:space="preserve"> мұнайды </w:t>
      </w:r>
      <w:r w:rsidR="00625AB3">
        <w:rPr>
          <w:rFonts w:ascii="Times New Roman" w:hAnsi="Times New Roman" w:cs="Times New Roman"/>
          <w:sz w:val="28"/>
          <w:szCs w:val="28"/>
          <w:lang w:val="kk-KZ"/>
        </w:rPr>
        <w:t xml:space="preserve">қабаттан тиімді </w:t>
      </w:r>
      <w:r w:rsidR="00825DAD">
        <w:rPr>
          <w:rFonts w:ascii="Times New Roman" w:hAnsi="Times New Roman" w:cs="Times New Roman"/>
          <w:sz w:val="28"/>
          <w:szCs w:val="28"/>
          <w:lang w:val="kk-KZ"/>
        </w:rPr>
        <w:t xml:space="preserve">ығыстыру </w:t>
      </w:r>
      <w:r w:rsidR="00AD61A8">
        <w:rPr>
          <w:rFonts w:ascii="Times New Roman" w:hAnsi="Times New Roman" w:cs="Times New Roman"/>
          <w:sz w:val="28"/>
          <w:szCs w:val="28"/>
          <w:lang w:val="kk-KZ"/>
        </w:rPr>
        <w:t>және қабат қысымын</w:t>
      </w:r>
      <w:r w:rsidR="00825DAD">
        <w:rPr>
          <w:rFonts w:ascii="Times New Roman" w:hAnsi="Times New Roman" w:cs="Times New Roman"/>
          <w:sz w:val="28"/>
          <w:szCs w:val="28"/>
          <w:lang w:val="kk-KZ"/>
        </w:rPr>
        <w:t xml:space="preserve"> </w:t>
      </w:r>
      <w:r w:rsidR="00625AB3">
        <w:rPr>
          <w:rFonts w:ascii="Times New Roman" w:hAnsi="Times New Roman" w:cs="Times New Roman"/>
          <w:sz w:val="28"/>
          <w:szCs w:val="28"/>
          <w:lang w:val="kk-KZ"/>
        </w:rPr>
        <w:t xml:space="preserve">тұрақты </w:t>
      </w:r>
      <w:r w:rsidR="00825DAD">
        <w:rPr>
          <w:rFonts w:ascii="Times New Roman" w:hAnsi="Times New Roman" w:cs="Times New Roman"/>
          <w:sz w:val="28"/>
          <w:szCs w:val="28"/>
          <w:lang w:val="kk-KZ"/>
        </w:rPr>
        <w:t xml:space="preserve">ұстап тұру үшін қолданылатын кешенді әдіс. </w:t>
      </w:r>
      <w:r w:rsidR="008C3BEE">
        <w:rPr>
          <w:rFonts w:ascii="Times New Roman" w:hAnsi="Times New Roman" w:cs="Times New Roman"/>
          <w:sz w:val="28"/>
          <w:szCs w:val="28"/>
          <w:lang w:val="kk-KZ"/>
        </w:rPr>
        <w:t>Бұл технология</w:t>
      </w:r>
      <w:r w:rsidR="00825DAD">
        <w:rPr>
          <w:rFonts w:ascii="Times New Roman" w:hAnsi="Times New Roman" w:cs="Times New Roman"/>
          <w:sz w:val="28"/>
          <w:szCs w:val="28"/>
          <w:lang w:val="kk-KZ"/>
        </w:rPr>
        <w:t xml:space="preserve"> су айдау және газбен ығыстыру процестерін тәжірибелік тұрғыдан кешен</w:t>
      </w:r>
      <w:r w:rsidR="008C3BEE">
        <w:rPr>
          <w:rFonts w:ascii="Times New Roman" w:hAnsi="Times New Roman" w:cs="Times New Roman"/>
          <w:sz w:val="28"/>
          <w:szCs w:val="28"/>
          <w:lang w:val="kk-KZ"/>
        </w:rPr>
        <w:t>ді талдау нәтижесінде қалыптасқан</w:t>
      </w:r>
      <w:r w:rsidR="00825DAD">
        <w:rPr>
          <w:rFonts w:ascii="Times New Roman" w:hAnsi="Times New Roman" w:cs="Times New Roman"/>
          <w:sz w:val="28"/>
          <w:szCs w:val="28"/>
          <w:lang w:val="kk-KZ"/>
        </w:rPr>
        <w:t xml:space="preserve">. Жүргізілген </w:t>
      </w:r>
      <w:r w:rsidR="00C42D03">
        <w:rPr>
          <w:rFonts w:ascii="Times New Roman" w:hAnsi="Times New Roman" w:cs="Times New Roman"/>
          <w:sz w:val="28"/>
          <w:szCs w:val="28"/>
          <w:lang w:val="kk-KZ"/>
        </w:rPr>
        <w:t>зерттеу</w:t>
      </w:r>
      <w:r w:rsidR="00825DAD">
        <w:rPr>
          <w:rFonts w:ascii="Times New Roman" w:hAnsi="Times New Roman" w:cs="Times New Roman"/>
          <w:sz w:val="28"/>
          <w:szCs w:val="28"/>
          <w:lang w:val="kk-KZ"/>
        </w:rPr>
        <w:t xml:space="preserve"> нәт</w:t>
      </w:r>
      <w:r w:rsidR="00C42D03">
        <w:rPr>
          <w:rFonts w:ascii="Times New Roman" w:hAnsi="Times New Roman" w:cs="Times New Roman"/>
          <w:sz w:val="28"/>
          <w:szCs w:val="28"/>
          <w:lang w:val="kk-KZ"/>
        </w:rPr>
        <w:t>ижелері су айдау кезінде қабаттағы</w:t>
      </w:r>
      <w:r w:rsidR="00825DAD">
        <w:rPr>
          <w:rFonts w:ascii="Times New Roman" w:hAnsi="Times New Roman" w:cs="Times New Roman"/>
          <w:sz w:val="28"/>
          <w:szCs w:val="28"/>
          <w:lang w:val="kk-KZ"/>
        </w:rPr>
        <w:t xml:space="preserve"> судың ұңғыма</w:t>
      </w:r>
      <w:r w:rsidR="00AC1E6A">
        <w:rPr>
          <w:rFonts w:ascii="Times New Roman" w:hAnsi="Times New Roman" w:cs="Times New Roman"/>
          <w:sz w:val="28"/>
          <w:szCs w:val="28"/>
          <w:lang w:val="kk-KZ"/>
        </w:rPr>
        <w:t xml:space="preserve"> түбіне мерзімнен бұрын жету фактілері</w:t>
      </w:r>
      <w:r w:rsidR="00825DAD">
        <w:rPr>
          <w:rFonts w:ascii="Times New Roman" w:hAnsi="Times New Roman" w:cs="Times New Roman"/>
          <w:sz w:val="28"/>
          <w:szCs w:val="28"/>
          <w:lang w:val="kk-KZ"/>
        </w:rPr>
        <w:t xml:space="preserve"> жиі </w:t>
      </w:r>
      <w:r w:rsidR="00AC1E6A">
        <w:rPr>
          <w:rFonts w:ascii="Times New Roman" w:hAnsi="Times New Roman" w:cs="Times New Roman"/>
          <w:sz w:val="28"/>
          <w:szCs w:val="28"/>
          <w:lang w:val="kk-KZ"/>
        </w:rPr>
        <w:t>тіркелетінін</w:t>
      </w:r>
      <w:r w:rsidR="00980BCB">
        <w:rPr>
          <w:rFonts w:ascii="Times New Roman" w:hAnsi="Times New Roman" w:cs="Times New Roman"/>
          <w:sz w:val="28"/>
          <w:szCs w:val="28"/>
          <w:lang w:val="kk-KZ"/>
        </w:rPr>
        <w:t xml:space="preserve"> </w:t>
      </w:r>
      <w:r w:rsidR="00825DAD">
        <w:rPr>
          <w:rFonts w:ascii="Times New Roman" w:hAnsi="Times New Roman" w:cs="Times New Roman"/>
          <w:sz w:val="28"/>
          <w:szCs w:val="28"/>
          <w:lang w:val="kk-KZ"/>
        </w:rPr>
        <w:t>көрсетті. Мұндай жағдай өндірілетін өнімнің сулану деңгейінің артуына және мұнай өндіру тиімділігін</w:t>
      </w:r>
      <w:r w:rsidR="00C42D03">
        <w:rPr>
          <w:rFonts w:ascii="Times New Roman" w:hAnsi="Times New Roman" w:cs="Times New Roman"/>
          <w:sz w:val="28"/>
          <w:szCs w:val="28"/>
          <w:lang w:val="kk-KZ"/>
        </w:rPr>
        <w:t>ің</w:t>
      </w:r>
      <w:r w:rsidR="00F724F7">
        <w:rPr>
          <w:rFonts w:ascii="Times New Roman" w:hAnsi="Times New Roman" w:cs="Times New Roman"/>
          <w:sz w:val="28"/>
          <w:szCs w:val="28"/>
          <w:lang w:val="kk-KZ"/>
        </w:rPr>
        <w:t xml:space="preserve"> төмендеуіне алып келеді. Осыған ұқсас</w:t>
      </w:r>
      <w:r w:rsidR="00825DAD">
        <w:rPr>
          <w:rFonts w:ascii="Times New Roman" w:hAnsi="Times New Roman" w:cs="Times New Roman"/>
          <w:sz w:val="28"/>
          <w:szCs w:val="28"/>
          <w:lang w:val="kk-KZ"/>
        </w:rPr>
        <w:t xml:space="preserve"> кемшіліктер  газбен ығыстыру технологиясында да  байқалады, алайда бұл жағдайда газдың қабат арқылы ж</w:t>
      </w:r>
      <w:r w:rsidR="00F724F7">
        <w:rPr>
          <w:rFonts w:ascii="Times New Roman" w:hAnsi="Times New Roman" w:cs="Times New Roman"/>
          <w:sz w:val="28"/>
          <w:szCs w:val="28"/>
          <w:lang w:val="kk-KZ"/>
        </w:rPr>
        <w:t xml:space="preserve">оғары жылдамдықпен </w:t>
      </w:r>
      <w:r w:rsidR="00980BCB">
        <w:rPr>
          <w:rFonts w:ascii="Times New Roman" w:hAnsi="Times New Roman" w:cs="Times New Roman"/>
          <w:sz w:val="28"/>
          <w:szCs w:val="28"/>
          <w:lang w:val="kk-KZ"/>
        </w:rPr>
        <w:t>жылжуы</w:t>
      </w:r>
      <w:r w:rsidR="00F724F7">
        <w:rPr>
          <w:rFonts w:ascii="Times New Roman" w:hAnsi="Times New Roman" w:cs="Times New Roman"/>
          <w:sz w:val="28"/>
          <w:szCs w:val="28"/>
          <w:lang w:val="kk-KZ"/>
        </w:rPr>
        <w:t xml:space="preserve"> процестің тұрақтылығына</w:t>
      </w:r>
      <w:r w:rsidR="00825DAD">
        <w:rPr>
          <w:rFonts w:ascii="Times New Roman" w:hAnsi="Times New Roman" w:cs="Times New Roman"/>
          <w:sz w:val="28"/>
          <w:szCs w:val="28"/>
          <w:lang w:val="kk-KZ"/>
        </w:rPr>
        <w:t xml:space="preserve"> кері әсерін тигізеді. </w:t>
      </w:r>
      <w:r w:rsidR="0064062C">
        <w:rPr>
          <w:rFonts w:ascii="Times New Roman" w:hAnsi="Times New Roman" w:cs="Times New Roman"/>
          <w:sz w:val="28"/>
          <w:szCs w:val="28"/>
          <w:lang w:val="kk-KZ"/>
        </w:rPr>
        <w:t>Осы себептерге байланысты</w:t>
      </w:r>
      <w:r w:rsidR="00825DAD">
        <w:rPr>
          <w:rFonts w:ascii="Times New Roman" w:hAnsi="Times New Roman" w:cs="Times New Roman"/>
          <w:sz w:val="28"/>
          <w:szCs w:val="28"/>
          <w:lang w:val="kk-KZ"/>
        </w:rPr>
        <w:t xml:space="preserve"> </w:t>
      </w:r>
      <w:r w:rsidR="0064062C">
        <w:rPr>
          <w:rFonts w:ascii="Times New Roman" w:hAnsi="Times New Roman" w:cs="Times New Roman"/>
          <w:sz w:val="28"/>
          <w:szCs w:val="28"/>
          <w:lang w:val="kk-KZ"/>
        </w:rPr>
        <w:t>су және газ айдау әдістерін</w:t>
      </w:r>
      <w:r w:rsidR="00825DAD">
        <w:rPr>
          <w:rFonts w:ascii="Times New Roman" w:hAnsi="Times New Roman" w:cs="Times New Roman"/>
          <w:sz w:val="28"/>
          <w:szCs w:val="28"/>
          <w:lang w:val="kk-KZ"/>
        </w:rPr>
        <w:t xml:space="preserve"> біріктіру қажеттілігі туындап, су-газ әсер ету технологиясы әзірленді. Бұл тәсіл қабатқа әсер етудің баламалы әрі тиімді әдісі ретінде қарастырылып, қазіргі таңда ғылыми-зерттеу мен өндірістік тәжірибеде кеңінен қолданылуда. Әртүрлі ә</w:t>
      </w:r>
      <w:r w:rsidR="00400417">
        <w:rPr>
          <w:rFonts w:ascii="Times New Roman" w:hAnsi="Times New Roman" w:cs="Times New Roman"/>
          <w:sz w:val="28"/>
          <w:szCs w:val="28"/>
          <w:lang w:val="kk-KZ"/>
        </w:rPr>
        <w:t>деби дерек</w:t>
      </w:r>
      <w:r w:rsidR="00825DAD">
        <w:rPr>
          <w:rFonts w:ascii="Times New Roman" w:hAnsi="Times New Roman" w:cs="Times New Roman"/>
          <w:sz w:val="28"/>
          <w:szCs w:val="28"/>
          <w:lang w:val="kk-KZ"/>
        </w:rPr>
        <w:t xml:space="preserve">көздеріне сәйкес, су-газ әсер ету технологиясын пайдалану </w:t>
      </w:r>
      <w:r w:rsidR="00E122B0">
        <w:rPr>
          <w:rFonts w:ascii="Times New Roman" w:hAnsi="Times New Roman" w:cs="Times New Roman"/>
          <w:sz w:val="28"/>
          <w:szCs w:val="28"/>
          <w:lang w:val="kk-KZ"/>
        </w:rPr>
        <w:t xml:space="preserve">мұнай бергіштік коэффициентін </w:t>
      </w:r>
      <w:r w:rsidR="00825DAD">
        <w:rPr>
          <w:rFonts w:ascii="Times New Roman" w:hAnsi="Times New Roman" w:cs="Times New Roman"/>
          <w:sz w:val="28"/>
          <w:szCs w:val="28"/>
          <w:lang w:val="kk-KZ"/>
        </w:rPr>
        <w:t xml:space="preserve">су айдау </w:t>
      </w:r>
      <w:r w:rsidR="00E122B0">
        <w:rPr>
          <w:rFonts w:ascii="Times New Roman" w:hAnsi="Times New Roman" w:cs="Times New Roman"/>
          <w:sz w:val="28"/>
          <w:szCs w:val="28"/>
          <w:lang w:val="kk-KZ"/>
        </w:rPr>
        <w:t>әдісіне қарағанда</w:t>
      </w:r>
      <w:r w:rsidR="00825DAD">
        <w:rPr>
          <w:rFonts w:ascii="Times New Roman" w:hAnsi="Times New Roman" w:cs="Times New Roman"/>
          <w:sz w:val="28"/>
          <w:szCs w:val="28"/>
          <w:lang w:val="kk-KZ"/>
        </w:rPr>
        <w:t xml:space="preserve"> 10-15%</w:t>
      </w:r>
      <w:r w:rsidR="00825DAD" w:rsidRPr="0028634F">
        <w:rPr>
          <w:rFonts w:ascii="Times New Roman" w:hAnsi="Times New Roman" w:cs="Times New Roman"/>
          <w:sz w:val="28"/>
          <w:szCs w:val="28"/>
          <w:lang w:val="kk-KZ"/>
        </w:rPr>
        <w:t>-</w:t>
      </w:r>
      <w:r w:rsidR="00825DAD">
        <w:rPr>
          <w:rFonts w:ascii="Times New Roman" w:hAnsi="Times New Roman" w:cs="Times New Roman"/>
          <w:sz w:val="28"/>
          <w:szCs w:val="28"/>
          <w:lang w:val="kk-KZ"/>
        </w:rPr>
        <w:t xml:space="preserve">ға арттыруға мүмкіндік береді. Бұл технология өткізгіштігі төмен қабаттағы мұнай өндіру тиімділігін жақсартуға септігін тигізеді, себебі мұндай қабаттарда мұнай алу коэффициенті, әдетте, төмен деңгейде болады. Сонымен қатар, су-газ әсері қосымша мұнай газын тиімді түрде кәдеге жаратуға </w:t>
      </w:r>
      <w:r w:rsidR="00702F7F">
        <w:rPr>
          <w:rFonts w:ascii="Times New Roman" w:hAnsi="Times New Roman" w:cs="Times New Roman"/>
          <w:sz w:val="28"/>
          <w:szCs w:val="28"/>
          <w:lang w:val="kk-KZ"/>
        </w:rPr>
        <w:t>жағдай жасайды</w:t>
      </w:r>
      <w:r w:rsidR="00825DAD">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Су-газ әсері алғаш рет Канадада 1957 жылы құмтасты қабаттарда  жүзеге асырылды. Бұл әдіс</w:t>
      </w:r>
      <w:r w:rsidRPr="0028634F">
        <w:rPr>
          <w:rFonts w:ascii="Times New Roman" w:hAnsi="Times New Roman" w:cs="Times New Roman"/>
          <w:sz w:val="28"/>
          <w:szCs w:val="28"/>
          <w:lang w:val="kk-KZ"/>
        </w:rPr>
        <w:t xml:space="preserve"> </w:t>
      </w:r>
      <w:r>
        <w:rPr>
          <w:rFonts w:ascii="Times New Roman" w:hAnsi="Times New Roman" w:cs="Times New Roman"/>
          <w:sz w:val="28"/>
          <w:szCs w:val="28"/>
          <w:lang w:val="kk-KZ"/>
        </w:rPr>
        <w:t>дәстүрлі су айдау процесі мен су-газ  технологиясының біріктірілген формасы ретінде сипатталады. Су айдалған қабат бөлігінің кеуекті ортасында капиллярлық күштердің әсері басым болады. Нәтижесінде, су ең ұсақ гидрофильді кеуектерді толтырады. Ал, газ фазасы суланбайтын орта ретінде негізінен үлкен кеуектерге таралып, ауырлық күшінің әсерінен қабаттың жоғары бөлігінде жиналады. Су</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газ әсерін жүзеге асырудың  негізгі тәсілдеріне: су-газ қоспасын қабатқа айдау немесе суды және газды кезектесіп айдауды айтамыз. Су-газ қоспасын қаб</w:t>
      </w:r>
      <w:r w:rsidR="007343E4">
        <w:rPr>
          <w:rFonts w:ascii="Times New Roman" w:hAnsi="Times New Roman" w:cs="Times New Roman"/>
          <w:sz w:val="28"/>
          <w:szCs w:val="28"/>
          <w:lang w:val="kk-KZ"/>
        </w:rPr>
        <w:t>атқа айдау күшейткіш қондырғылар</w:t>
      </w:r>
      <w:r>
        <w:rPr>
          <w:rFonts w:ascii="Times New Roman" w:hAnsi="Times New Roman" w:cs="Times New Roman"/>
          <w:sz w:val="28"/>
          <w:szCs w:val="28"/>
          <w:lang w:val="kk-KZ"/>
        </w:rPr>
        <w:t xml:space="preserve"> көмегімен немесе эжекторлық жүйелерді пайдалану арқылы жүзеге асырылады. Аталған әдіс бойынша мұнайды ығыстыруға арналған зертханалық және тәжірибелік-өндірістік жұмыстар ұзақ жылдар бойы жүргізіліп келеді</w:t>
      </w:r>
      <w:r w:rsidR="0021154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1154D">
        <w:rPr>
          <w:rFonts w:ascii="Times New Roman" w:hAnsi="Times New Roman" w:cs="Times New Roman"/>
          <w:sz w:val="28"/>
          <w:szCs w:val="28"/>
          <w:lang w:val="kk-KZ"/>
        </w:rPr>
        <w:t>Жүргізілген зерттеудің</w:t>
      </w:r>
      <w:r>
        <w:rPr>
          <w:rFonts w:ascii="Times New Roman" w:hAnsi="Times New Roman" w:cs="Times New Roman"/>
          <w:sz w:val="28"/>
          <w:szCs w:val="28"/>
          <w:lang w:val="kk-KZ"/>
        </w:rPr>
        <w:t xml:space="preserve"> нәтижелері су-газ әсерінің қолданбалы тиімділігін дәлелдейді.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Су-газ әсерінің режимдерін газ-сұйық қоспасы арқылы реттеу – бұл әсер ету уақыты, су-газ қатынасының шамасы, қабатқа әсер ету бағыты мен технологиялық тиімділік арасындағы өзара байланыстарды  ескеруді қажет ететін күрделі көп параметрлі міндет болып табылады. Мұнай қорларын бейстационарлық технологиялармен қарқынды өндіру кезінде, әсіресе қабатқа </w:t>
      </w:r>
      <w:r>
        <w:rPr>
          <w:rFonts w:ascii="Times New Roman" w:hAnsi="Times New Roman" w:cs="Times New Roman"/>
          <w:sz w:val="28"/>
          <w:szCs w:val="28"/>
          <w:lang w:val="kk-KZ"/>
        </w:rPr>
        <w:lastRenderedPageBreak/>
        <w:t>циклдік су</w:t>
      </w:r>
      <w:r w:rsidR="007241DA">
        <w:rPr>
          <w:rFonts w:ascii="Times New Roman" w:hAnsi="Times New Roman" w:cs="Times New Roman"/>
          <w:sz w:val="28"/>
          <w:szCs w:val="28"/>
          <w:lang w:val="kk-KZ"/>
        </w:rPr>
        <w:t>-газ әсерін қолдану барысында</w:t>
      </w:r>
      <w:r>
        <w:rPr>
          <w:rFonts w:ascii="Times New Roman" w:hAnsi="Times New Roman" w:cs="Times New Roman"/>
          <w:sz w:val="28"/>
          <w:szCs w:val="28"/>
          <w:lang w:val="kk-KZ"/>
        </w:rPr>
        <w:t xml:space="preserve"> бірнеше шешілмеген мәселелер туындайды. Солардың бірі – су-газ қоспасын тұрақты және мерзімд</w:t>
      </w:r>
      <w:r w:rsidR="007241DA">
        <w:rPr>
          <w:rFonts w:ascii="Times New Roman" w:hAnsi="Times New Roman" w:cs="Times New Roman"/>
          <w:sz w:val="28"/>
          <w:szCs w:val="28"/>
          <w:lang w:val="kk-KZ"/>
        </w:rPr>
        <w:t>і режимде пайдалану жағдайында</w:t>
      </w:r>
      <w:r>
        <w:rPr>
          <w:rFonts w:ascii="Times New Roman" w:hAnsi="Times New Roman" w:cs="Times New Roman"/>
          <w:sz w:val="28"/>
          <w:szCs w:val="28"/>
          <w:lang w:val="kk-KZ"/>
        </w:rPr>
        <w:t xml:space="preserve"> мұнайды ығыстыру тиімділігін анықтау. Аталған  мәселенің шешілуі өндірістік жағдайда аса өзекті болып қана қоймай, ғылыми-техникалық тұрғыдан да маңызды. Алайда, қазіргі зерттеулер су-газ әсерінің қолдану ауқымының шектеулі  бөлігін  ғана қамтиды. Әсіресе жоғары тұтқырлы мұнаймен сипатталатын кен орындары үшін өзекті, себебі мұндай жағдайларда су-газ әсерін қолдану мәселесі әлі де жеткілікті зерттелмеген. Су-газ әсері мәселесін көптеген зерттеушілер қарастырды. Мысалы ретінде, су-газ қоспасын айдау процесін Шумов және Уренгой кен орындары (Ресей) жағдайында модельдеу ұсынылған. Бұл мақсатта алдын ала зерттеулер жаппай үлгіде және кен орны үлгілерінде жүргізілді. Зерттеу барысында рекомбинацияланған мұнай сынамасы қолданылды. Қоспадағы газ мөлшері 34,9-39,7%  аралығында болған. Жалпы айдалған су көлемі 3,84-4,63 кеуек көлеміне тең  болды. Нәтижесінде, мұнай алу коэффициенті 6,6-11,1%-ға дейін артқаны анықталды. Зертханалық  тәжірибелер су-газ әсерін кен орнын игерудің бастапқы кезеңінде қолдану тиімдірек екенін көрсетті. Сонымен қатар, модельдеу нәтижелері су-газ қоспасының құрамындағы  газ мөлшері  мұнайдың тұтқырлығына әсері арқылы  соңғы мұнай алу коэффициентіне тікелей ықпал ететінін көрсетті. Су-газ әсерін қолдану мұнайды ығыстыру процесін жақсартып, қалдық мұнай қанығуын азайтады. Уренгой кен орнында бұл әдіс қабатты қысымды ұстап тұру арқылы мұнай бергіштік коэффициентін арттыруға себеп </w:t>
      </w:r>
      <w:r w:rsidRPr="00233D5D">
        <w:rPr>
          <w:rFonts w:ascii="Times New Roman" w:hAnsi="Times New Roman" w:cs="Times New Roman"/>
          <w:sz w:val="28"/>
          <w:szCs w:val="28"/>
          <w:lang w:val="kk-KZ"/>
        </w:rPr>
        <w:t>болды [55].</w:t>
      </w:r>
      <w:r w:rsidR="00362AB5">
        <w:rPr>
          <w:rFonts w:ascii="Times New Roman" w:hAnsi="Times New Roman" w:cs="Times New Roman"/>
          <w:sz w:val="28"/>
          <w:szCs w:val="28"/>
          <w:lang w:val="kk-KZ"/>
        </w:rPr>
        <w:t xml:space="preserve"> Ал, [56] еңбегінде қабат</w:t>
      </w:r>
      <w:r>
        <w:rPr>
          <w:rFonts w:ascii="Times New Roman" w:hAnsi="Times New Roman" w:cs="Times New Roman"/>
          <w:sz w:val="28"/>
          <w:szCs w:val="28"/>
          <w:lang w:val="kk-KZ"/>
        </w:rPr>
        <w:t xml:space="preserve"> қысым</w:t>
      </w:r>
      <w:r w:rsidR="00362AB5">
        <w:rPr>
          <w:rFonts w:ascii="Times New Roman" w:hAnsi="Times New Roman" w:cs="Times New Roman"/>
          <w:sz w:val="28"/>
          <w:szCs w:val="28"/>
          <w:lang w:val="kk-KZ"/>
        </w:rPr>
        <w:t>ы</w:t>
      </w:r>
      <w:r>
        <w:rPr>
          <w:rFonts w:ascii="Times New Roman" w:hAnsi="Times New Roman" w:cs="Times New Roman"/>
          <w:sz w:val="28"/>
          <w:szCs w:val="28"/>
          <w:lang w:val="kk-KZ"/>
        </w:rPr>
        <w:t xml:space="preserve">ның жоғары және төмен жағдайларында сорғы-эжектор арқылы су-газ қоспасын айдаудың екі технологиялық сұлбасы келтірілген. Бұл </w:t>
      </w:r>
      <w:r w:rsidR="00362AB5">
        <w:rPr>
          <w:rFonts w:ascii="Times New Roman" w:hAnsi="Times New Roman" w:cs="Times New Roman"/>
          <w:sz w:val="28"/>
          <w:szCs w:val="28"/>
          <w:lang w:val="kk-KZ"/>
        </w:rPr>
        <w:t>технологияда көбік түзейтін бетт</w:t>
      </w:r>
      <w:r>
        <w:rPr>
          <w:rFonts w:ascii="Times New Roman" w:hAnsi="Times New Roman" w:cs="Times New Roman"/>
          <w:sz w:val="28"/>
          <w:szCs w:val="28"/>
          <w:lang w:val="kk-KZ"/>
        </w:rPr>
        <w:t>і</w:t>
      </w:r>
      <w:r w:rsidR="00362AB5">
        <w:rPr>
          <w:rFonts w:ascii="Times New Roman" w:hAnsi="Times New Roman" w:cs="Times New Roman"/>
          <w:sz w:val="28"/>
          <w:szCs w:val="28"/>
          <w:lang w:val="kk-KZ"/>
        </w:rPr>
        <w:t>к</w:t>
      </w:r>
      <w:r>
        <w:rPr>
          <w:rFonts w:ascii="Times New Roman" w:hAnsi="Times New Roman" w:cs="Times New Roman"/>
          <w:sz w:val="28"/>
          <w:szCs w:val="28"/>
          <w:lang w:val="kk-KZ"/>
        </w:rPr>
        <w:t>-белсенді заттарды пайдалану қарастырылған. Көлденең ұңғымалары бар кен орындарында су-газ қоспасын қолдану мүмкіндіктері зерттелген. Су-газ әсерінің жұмыс істеу механизмі көрсетілген. Су-газ әсерінің тиімділігі қалдық мұнайды газбен толық жуу  процесіне негізделген. Бұл өз кезегінде, айдау ұңғымаларының өткізгіштігін артуына және суды қабылдау қабілетінің бірнеше есе жоғарлауына</w:t>
      </w:r>
      <w:r w:rsidR="00C6144C">
        <w:rPr>
          <w:rFonts w:ascii="Times New Roman" w:hAnsi="Times New Roman" w:cs="Times New Roman"/>
          <w:sz w:val="28"/>
          <w:szCs w:val="28"/>
          <w:lang w:val="kk-KZ"/>
        </w:rPr>
        <w:t xml:space="preserve"> әкеледі. Су-газ әсерінің  мәні</w:t>
      </w:r>
      <w:r>
        <w:rPr>
          <w:rFonts w:ascii="Times New Roman" w:hAnsi="Times New Roman" w:cs="Times New Roman"/>
          <w:sz w:val="28"/>
          <w:szCs w:val="28"/>
          <w:lang w:val="kk-KZ"/>
        </w:rPr>
        <w:t xml:space="preserve"> – кәдімгі су айдау кезінде екі араласпайтын сұйықтықтар (мұнай мен судың</w:t>
      </w:r>
      <w:r w:rsidR="00DC713F">
        <w:rPr>
          <w:rFonts w:ascii="Times New Roman" w:hAnsi="Times New Roman" w:cs="Times New Roman"/>
          <w:sz w:val="28"/>
          <w:szCs w:val="28"/>
          <w:lang w:val="kk-KZ"/>
        </w:rPr>
        <w:t>)  арасындағы өзара әрекеттесу</w:t>
      </w:r>
      <w:r>
        <w:rPr>
          <w:rFonts w:ascii="Times New Roman" w:hAnsi="Times New Roman" w:cs="Times New Roman"/>
          <w:sz w:val="28"/>
          <w:szCs w:val="28"/>
          <w:lang w:val="kk-KZ"/>
        </w:rPr>
        <w:t xml:space="preserve"> нәтижесінде</w:t>
      </w:r>
      <w:r w:rsidR="00DC713F">
        <w:rPr>
          <w:rFonts w:ascii="Times New Roman" w:hAnsi="Times New Roman" w:cs="Times New Roman"/>
          <w:sz w:val="28"/>
          <w:szCs w:val="28"/>
          <w:lang w:val="kk-KZ"/>
        </w:rPr>
        <w:t xml:space="preserve">  беткі керілу күші</w:t>
      </w:r>
      <w:r>
        <w:rPr>
          <w:rFonts w:ascii="Times New Roman" w:hAnsi="Times New Roman" w:cs="Times New Roman"/>
          <w:sz w:val="28"/>
          <w:szCs w:val="28"/>
          <w:lang w:val="kk-KZ"/>
        </w:rPr>
        <w:t xml:space="preserve"> мен капиллярлық қысым градиентінің артуында жатыр. Газ жиегін айдау мұнайды ығыстыру коэффициентін арттырады, ал су жиегін айдау қабаттың қамт</w:t>
      </w:r>
      <w:r w:rsidR="00C70F35">
        <w:rPr>
          <w:rFonts w:ascii="Times New Roman" w:hAnsi="Times New Roman" w:cs="Times New Roman"/>
          <w:sz w:val="28"/>
          <w:szCs w:val="28"/>
          <w:lang w:val="kk-KZ"/>
        </w:rPr>
        <w:t>ыл</w:t>
      </w:r>
      <w:r>
        <w:rPr>
          <w:rFonts w:ascii="Times New Roman" w:hAnsi="Times New Roman" w:cs="Times New Roman"/>
          <w:sz w:val="28"/>
          <w:szCs w:val="28"/>
          <w:lang w:val="kk-KZ"/>
        </w:rPr>
        <w:t xml:space="preserve">у </w:t>
      </w:r>
      <w:r w:rsidR="00C70F35">
        <w:rPr>
          <w:rFonts w:ascii="Times New Roman" w:hAnsi="Times New Roman" w:cs="Times New Roman"/>
          <w:sz w:val="28"/>
          <w:szCs w:val="28"/>
          <w:lang w:val="kk-KZ"/>
        </w:rPr>
        <w:t xml:space="preserve">дәрежесін </w:t>
      </w:r>
      <w:r>
        <w:rPr>
          <w:rFonts w:ascii="Times New Roman" w:hAnsi="Times New Roman" w:cs="Times New Roman"/>
          <w:sz w:val="28"/>
          <w:szCs w:val="28"/>
          <w:lang w:val="kk-KZ"/>
        </w:rPr>
        <w:t xml:space="preserve"> жоғары деңгейде </w:t>
      </w:r>
      <w:r w:rsidR="00975EDD">
        <w:rPr>
          <w:rFonts w:ascii="Times New Roman" w:hAnsi="Times New Roman" w:cs="Times New Roman"/>
          <w:sz w:val="28"/>
          <w:szCs w:val="28"/>
          <w:lang w:val="kk-KZ"/>
        </w:rPr>
        <w:t>ұстап тұруға</w:t>
      </w:r>
      <w:r>
        <w:rPr>
          <w:rFonts w:ascii="Times New Roman" w:hAnsi="Times New Roman" w:cs="Times New Roman"/>
          <w:sz w:val="28"/>
          <w:szCs w:val="28"/>
          <w:lang w:val="kk-KZ"/>
        </w:rPr>
        <w:t xml:space="preserve"> мүмкіндік береді. Бұл </w:t>
      </w:r>
      <w:r w:rsidR="00E017AE">
        <w:rPr>
          <w:rFonts w:ascii="Times New Roman" w:hAnsi="Times New Roman" w:cs="Times New Roman"/>
          <w:sz w:val="28"/>
          <w:szCs w:val="28"/>
          <w:lang w:val="kk-KZ"/>
        </w:rPr>
        <w:t>әдіс қабатты</w:t>
      </w:r>
      <w:r>
        <w:rPr>
          <w:rFonts w:ascii="Times New Roman" w:hAnsi="Times New Roman" w:cs="Times New Roman"/>
          <w:sz w:val="28"/>
          <w:szCs w:val="28"/>
          <w:lang w:val="kk-KZ"/>
        </w:rPr>
        <w:t xml:space="preserve"> </w:t>
      </w:r>
      <w:r w:rsidR="00E017AE">
        <w:rPr>
          <w:rFonts w:ascii="Times New Roman" w:hAnsi="Times New Roman" w:cs="Times New Roman"/>
          <w:sz w:val="28"/>
          <w:szCs w:val="28"/>
          <w:lang w:val="kk-KZ"/>
        </w:rPr>
        <w:t xml:space="preserve"> неғұрлым тиімді</w:t>
      </w:r>
      <w:r>
        <w:rPr>
          <w:rFonts w:ascii="Times New Roman" w:hAnsi="Times New Roman" w:cs="Times New Roman"/>
          <w:sz w:val="28"/>
          <w:szCs w:val="28"/>
          <w:lang w:val="kk-KZ"/>
        </w:rPr>
        <w:t xml:space="preserve">  игеруге жағдай жасайды.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Су-газ әсерінің тиімділігі бірнеше факторлармен түсіндіріледі: мұнайдың динамикалық тұтқырлығының төмендеуі (газдың мұнайда еруі арқылы), қабат қысымын тиімді деңгейде сақталуы, сондай-ақ бастапқы динамикалық  ығыстыру қысымының градиентінің төмендеуімен түсіндіріледі. Зерттеу барысында (U-тәрізді) көлденең ұңғымалардың әртүрлі нұсқаларының модельдері  қарастырылды. Су-газ қоспасын айдау бағытын өзгерту арқылы  </w:t>
      </w:r>
      <w:r w:rsidR="00362AB5">
        <w:rPr>
          <w:rFonts w:ascii="Times New Roman" w:hAnsi="Times New Roman" w:cs="Times New Roman"/>
          <w:sz w:val="28"/>
          <w:szCs w:val="28"/>
          <w:lang w:val="kk-KZ"/>
        </w:rPr>
        <w:t>әр</w:t>
      </w:r>
      <w:r>
        <w:rPr>
          <w:rFonts w:ascii="Times New Roman" w:hAnsi="Times New Roman" w:cs="Times New Roman"/>
          <w:sz w:val="28"/>
          <w:szCs w:val="28"/>
          <w:lang w:val="kk-KZ"/>
        </w:rPr>
        <w:t>тү</w:t>
      </w:r>
      <w:r w:rsidR="00C1292C">
        <w:rPr>
          <w:rFonts w:ascii="Times New Roman" w:hAnsi="Times New Roman" w:cs="Times New Roman"/>
          <w:sz w:val="28"/>
          <w:szCs w:val="28"/>
          <w:lang w:val="kk-KZ"/>
        </w:rPr>
        <w:t xml:space="preserve">рлі айдау әдістері салыстырмалы </w:t>
      </w:r>
      <w:r>
        <w:rPr>
          <w:rFonts w:ascii="Times New Roman" w:hAnsi="Times New Roman" w:cs="Times New Roman"/>
          <w:sz w:val="28"/>
          <w:szCs w:val="28"/>
          <w:lang w:val="kk-KZ"/>
        </w:rPr>
        <w:t xml:space="preserve">түрде  талданды </w:t>
      </w:r>
      <w:r w:rsidRPr="00233D5D">
        <w:rPr>
          <w:rFonts w:ascii="Times New Roman" w:hAnsi="Times New Roman" w:cs="Times New Roman"/>
          <w:sz w:val="28"/>
          <w:szCs w:val="28"/>
          <w:lang w:val="kk-KZ"/>
        </w:rPr>
        <w:t>[57,58].</w:t>
      </w:r>
      <w:r>
        <w:rPr>
          <w:rFonts w:ascii="Times New Roman" w:hAnsi="Times New Roman" w:cs="Times New Roman"/>
          <w:b/>
          <w:sz w:val="28"/>
          <w:szCs w:val="28"/>
          <w:lang w:val="kk-KZ"/>
        </w:rPr>
        <w:t xml:space="preserve">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Су-газ әсерін сәтті қолдану тәжірибесі Алексеев кен орнында (Ресей) сипатталған. Бұл</w:t>
      </w:r>
      <w:r w:rsidR="00301C1A">
        <w:rPr>
          <w:rFonts w:ascii="Times New Roman" w:hAnsi="Times New Roman" w:cs="Times New Roman"/>
          <w:sz w:val="28"/>
          <w:szCs w:val="28"/>
          <w:lang w:val="kk-KZ"/>
        </w:rPr>
        <w:t xml:space="preserve"> әдіс 2005 жылы  жоғары жарықшақты-</w:t>
      </w:r>
      <w:r>
        <w:rPr>
          <w:rFonts w:ascii="Times New Roman" w:hAnsi="Times New Roman" w:cs="Times New Roman"/>
          <w:sz w:val="28"/>
          <w:szCs w:val="28"/>
          <w:lang w:val="kk-KZ"/>
        </w:rPr>
        <w:t>кеуекті құрылымы бар горизонтының екі бөлек қабаттарында жүзеге асырылған. Аталған қабаттар  жоғары біртексіздігімен және төмен өткізгіштігімен ерекшеленеді. Процестің тиімділ</w:t>
      </w:r>
      <w:r w:rsidR="00BA77E3">
        <w:rPr>
          <w:rFonts w:ascii="Times New Roman" w:hAnsi="Times New Roman" w:cs="Times New Roman"/>
          <w:sz w:val="28"/>
          <w:szCs w:val="28"/>
          <w:lang w:val="kk-KZ"/>
        </w:rPr>
        <w:t xml:space="preserve">ігі </w:t>
      </w:r>
      <w:r w:rsidR="005055D3">
        <w:rPr>
          <w:rFonts w:ascii="Times New Roman" w:hAnsi="Times New Roman" w:cs="Times New Roman"/>
          <w:sz w:val="28"/>
          <w:szCs w:val="28"/>
          <w:lang w:val="kk-KZ"/>
        </w:rPr>
        <w:t>айдалатын газдың мұнаймен араласып</w:t>
      </w:r>
      <w:r w:rsidR="00301C1A">
        <w:rPr>
          <w:rFonts w:ascii="Times New Roman" w:hAnsi="Times New Roman" w:cs="Times New Roman"/>
          <w:sz w:val="28"/>
          <w:szCs w:val="28"/>
          <w:lang w:val="kk-KZ"/>
        </w:rPr>
        <w:t>, оның</w:t>
      </w:r>
      <w:r>
        <w:rPr>
          <w:rFonts w:ascii="Times New Roman" w:hAnsi="Times New Roman" w:cs="Times New Roman"/>
          <w:sz w:val="28"/>
          <w:szCs w:val="28"/>
          <w:lang w:val="kk-KZ"/>
        </w:rPr>
        <w:t xml:space="preserve"> </w:t>
      </w:r>
      <w:r w:rsidR="00301C1A">
        <w:rPr>
          <w:rFonts w:ascii="Times New Roman" w:hAnsi="Times New Roman" w:cs="Times New Roman"/>
          <w:sz w:val="28"/>
          <w:szCs w:val="28"/>
          <w:lang w:val="kk-KZ"/>
        </w:rPr>
        <w:t>тұтқырлығын</w:t>
      </w:r>
      <w:r>
        <w:rPr>
          <w:rFonts w:ascii="Times New Roman" w:hAnsi="Times New Roman" w:cs="Times New Roman"/>
          <w:sz w:val="28"/>
          <w:szCs w:val="28"/>
          <w:lang w:val="kk-KZ"/>
        </w:rPr>
        <w:t xml:space="preserve"> төмендету</w:t>
      </w:r>
      <w:r w:rsidR="00301C1A">
        <w:rPr>
          <w:rFonts w:ascii="Times New Roman" w:hAnsi="Times New Roman" w:cs="Times New Roman"/>
          <w:sz w:val="28"/>
          <w:szCs w:val="28"/>
          <w:lang w:val="kk-KZ"/>
        </w:rPr>
        <w:t>і</w:t>
      </w:r>
      <w:r w:rsidR="005055D3">
        <w:rPr>
          <w:rFonts w:ascii="Times New Roman" w:hAnsi="Times New Roman" w:cs="Times New Roman"/>
          <w:sz w:val="28"/>
          <w:szCs w:val="28"/>
          <w:lang w:val="kk-KZ"/>
        </w:rPr>
        <w:t>мен</w:t>
      </w:r>
      <w:r w:rsidR="00301C1A">
        <w:rPr>
          <w:rFonts w:ascii="Times New Roman" w:hAnsi="Times New Roman" w:cs="Times New Roman"/>
          <w:sz w:val="28"/>
          <w:szCs w:val="28"/>
          <w:lang w:val="kk-KZ"/>
        </w:rPr>
        <w:t>, газдың шайғыш қасиеттері</w:t>
      </w:r>
      <w:r w:rsidR="005055D3">
        <w:rPr>
          <w:rFonts w:ascii="Times New Roman" w:hAnsi="Times New Roman" w:cs="Times New Roman"/>
          <w:sz w:val="28"/>
          <w:szCs w:val="28"/>
          <w:lang w:val="kk-KZ"/>
        </w:rPr>
        <w:t xml:space="preserve">мен және </w:t>
      </w:r>
      <w:r>
        <w:rPr>
          <w:rFonts w:ascii="Times New Roman" w:hAnsi="Times New Roman" w:cs="Times New Roman"/>
          <w:sz w:val="28"/>
          <w:szCs w:val="28"/>
          <w:lang w:val="kk-KZ"/>
        </w:rPr>
        <w:t>су мен газ қоспасын циклдік түрде айдау</w:t>
      </w:r>
      <w:r w:rsidR="00BA77E3">
        <w:rPr>
          <w:rFonts w:ascii="Times New Roman" w:hAnsi="Times New Roman" w:cs="Times New Roman"/>
          <w:sz w:val="28"/>
          <w:szCs w:val="28"/>
          <w:lang w:val="kk-KZ"/>
        </w:rPr>
        <w:t xml:space="preserve"> арқылы</w:t>
      </w:r>
      <w:r w:rsidR="005055D3">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етіл</w:t>
      </w:r>
      <w:r w:rsidR="00301C1A">
        <w:rPr>
          <w:rFonts w:ascii="Times New Roman" w:hAnsi="Times New Roman" w:cs="Times New Roman"/>
          <w:sz w:val="28"/>
          <w:szCs w:val="28"/>
          <w:lang w:val="kk-KZ"/>
        </w:rPr>
        <w:t>е</w:t>
      </w:r>
      <w:r>
        <w:rPr>
          <w:rFonts w:ascii="Times New Roman" w:hAnsi="Times New Roman" w:cs="Times New Roman"/>
          <w:sz w:val="28"/>
          <w:szCs w:val="28"/>
          <w:lang w:val="kk-KZ"/>
        </w:rPr>
        <w:t xml:space="preserve">ді. </w:t>
      </w:r>
      <w:r w:rsidR="005055D3">
        <w:rPr>
          <w:rFonts w:ascii="Times New Roman" w:hAnsi="Times New Roman" w:cs="Times New Roman"/>
          <w:sz w:val="28"/>
          <w:szCs w:val="28"/>
          <w:lang w:val="kk-KZ"/>
        </w:rPr>
        <w:t>Осы</w:t>
      </w:r>
      <w:r w:rsidR="008F3661">
        <w:rPr>
          <w:rFonts w:ascii="Times New Roman" w:hAnsi="Times New Roman" w:cs="Times New Roman"/>
          <w:sz w:val="28"/>
          <w:szCs w:val="28"/>
          <w:lang w:val="kk-KZ"/>
        </w:rPr>
        <w:t xml:space="preserve"> әдісті енгізу</w:t>
      </w:r>
      <w:r>
        <w:rPr>
          <w:rFonts w:ascii="Times New Roman" w:hAnsi="Times New Roman" w:cs="Times New Roman"/>
          <w:sz w:val="28"/>
          <w:szCs w:val="28"/>
          <w:lang w:val="kk-KZ"/>
        </w:rPr>
        <w:t xml:space="preserve"> нәтижесінде мұнай</w:t>
      </w:r>
      <w:r w:rsidR="005055D3">
        <w:rPr>
          <w:rFonts w:ascii="Times New Roman" w:hAnsi="Times New Roman" w:cs="Times New Roman"/>
          <w:sz w:val="28"/>
          <w:szCs w:val="28"/>
          <w:lang w:val="kk-KZ"/>
        </w:rPr>
        <w:t xml:space="preserve"> алудың ағымдағы коэффициенті </w:t>
      </w:r>
      <w:r>
        <w:rPr>
          <w:rFonts w:ascii="Times New Roman" w:hAnsi="Times New Roman" w:cs="Times New Roman"/>
          <w:sz w:val="28"/>
          <w:szCs w:val="28"/>
          <w:lang w:val="kk-KZ"/>
        </w:rPr>
        <w:t xml:space="preserve"> 19,4%-ды  құрады </w:t>
      </w:r>
      <w:r w:rsidRPr="00A52C28">
        <w:rPr>
          <w:rFonts w:ascii="Times New Roman" w:hAnsi="Times New Roman" w:cs="Times New Roman"/>
          <w:sz w:val="28"/>
          <w:szCs w:val="28"/>
          <w:lang w:val="kk-KZ"/>
        </w:rPr>
        <w:t>[59]</w:t>
      </w:r>
      <w:r>
        <w:rPr>
          <w:rFonts w:ascii="Times New Roman" w:hAnsi="Times New Roman" w:cs="Times New Roman"/>
          <w:sz w:val="28"/>
          <w:szCs w:val="28"/>
          <w:lang w:val="kk-KZ"/>
        </w:rPr>
        <w:t>.</w:t>
      </w:r>
    </w:p>
    <w:p w:rsidR="00825DAD" w:rsidRDefault="00DF429E"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әдебиеттерде с</w:t>
      </w:r>
      <w:r w:rsidR="00825DAD">
        <w:rPr>
          <w:rFonts w:ascii="Times New Roman" w:hAnsi="Times New Roman" w:cs="Times New Roman"/>
          <w:sz w:val="28"/>
          <w:szCs w:val="28"/>
          <w:lang w:val="kk-KZ"/>
        </w:rPr>
        <w:t xml:space="preserve">у-газ әсерінің әртүрлі нұсқалары жан-жақты қарастырылған. </w:t>
      </w:r>
      <w:r>
        <w:rPr>
          <w:rFonts w:ascii="Times New Roman" w:hAnsi="Times New Roman" w:cs="Times New Roman"/>
          <w:sz w:val="28"/>
          <w:szCs w:val="28"/>
          <w:lang w:val="kk-KZ"/>
        </w:rPr>
        <w:t>Зерттеушілер</w:t>
      </w:r>
      <w:r w:rsidR="00825DAD">
        <w:rPr>
          <w:rFonts w:ascii="Times New Roman" w:hAnsi="Times New Roman" w:cs="Times New Roman"/>
          <w:sz w:val="28"/>
          <w:szCs w:val="28"/>
          <w:lang w:val="kk-KZ"/>
        </w:rPr>
        <w:t xml:space="preserve"> бұл әдісті  екі сипаттамаға бөлуді ұсынады: айдау процесінің сипаттамасы және айдалатын агентінің түрі. Қазіргі таңда су-газ әсерін  жүзеге асырудың   жеті негізгі түрі белгілі: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дәстүрлі су-газ әсері:  су мен га</w:t>
      </w:r>
      <w:r w:rsidR="00DF429E">
        <w:rPr>
          <w:rFonts w:ascii="Times New Roman" w:hAnsi="Times New Roman" w:cs="Times New Roman"/>
          <w:sz w:val="28"/>
          <w:szCs w:val="28"/>
          <w:lang w:val="kk-KZ"/>
        </w:rPr>
        <w:t>з циклдік тәртіпте</w:t>
      </w:r>
      <w:r w:rsidR="00382FCF">
        <w:rPr>
          <w:rFonts w:ascii="Times New Roman" w:hAnsi="Times New Roman" w:cs="Times New Roman"/>
          <w:sz w:val="28"/>
          <w:szCs w:val="28"/>
          <w:lang w:val="kk-KZ"/>
        </w:rPr>
        <w:t xml:space="preserve"> айдалады. Ә</w:t>
      </w:r>
      <w:r>
        <w:rPr>
          <w:rFonts w:ascii="Times New Roman" w:hAnsi="Times New Roman" w:cs="Times New Roman"/>
          <w:sz w:val="28"/>
          <w:szCs w:val="28"/>
          <w:lang w:val="kk-KZ"/>
        </w:rPr>
        <w:t xml:space="preserve">р циклдегі су мен газдың көлемі бірдей </w:t>
      </w:r>
      <w:r w:rsidR="00DF429E">
        <w:rPr>
          <w:rFonts w:ascii="Times New Roman" w:hAnsi="Times New Roman" w:cs="Times New Roman"/>
          <w:sz w:val="28"/>
          <w:szCs w:val="28"/>
          <w:lang w:val="kk-KZ"/>
        </w:rPr>
        <w:t xml:space="preserve">мөлшерде алынып, </w:t>
      </w:r>
      <w:r>
        <w:rPr>
          <w:rFonts w:ascii="Times New Roman" w:hAnsi="Times New Roman" w:cs="Times New Roman"/>
          <w:sz w:val="28"/>
          <w:szCs w:val="28"/>
          <w:lang w:val="kk-KZ"/>
        </w:rPr>
        <w:t xml:space="preserve">коллектордың </w:t>
      </w:r>
      <w:r w:rsidR="00DF429E">
        <w:rPr>
          <w:rFonts w:ascii="Times New Roman" w:hAnsi="Times New Roman" w:cs="Times New Roman"/>
          <w:sz w:val="28"/>
          <w:szCs w:val="28"/>
          <w:lang w:val="kk-KZ"/>
        </w:rPr>
        <w:t xml:space="preserve">геологиялық-физикалық </w:t>
      </w:r>
      <w:r>
        <w:rPr>
          <w:rFonts w:ascii="Times New Roman" w:hAnsi="Times New Roman" w:cs="Times New Roman"/>
          <w:sz w:val="28"/>
          <w:szCs w:val="28"/>
          <w:lang w:val="kk-KZ"/>
        </w:rPr>
        <w:t>сипаттамалары мен жағдайына сәйкес есептеледі.</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газ бен суды циклдік айдау (ГСЦА): </w:t>
      </w:r>
      <w:r w:rsidR="00DF429E">
        <w:rPr>
          <w:rFonts w:ascii="Times New Roman" w:hAnsi="Times New Roman" w:cs="Times New Roman"/>
          <w:sz w:val="28"/>
          <w:szCs w:val="28"/>
          <w:lang w:val="kk-KZ"/>
        </w:rPr>
        <w:t xml:space="preserve">бұл әдіс </w:t>
      </w:r>
      <w:r>
        <w:rPr>
          <w:rFonts w:ascii="Times New Roman" w:hAnsi="Times New Roman" w:cs="Times New Roman"/>
          <w:sz w:val="28"/>
          <w:szCs w:val="28"/>
          <w:lang w:val="kk-KZ"/>
        </w:rPr>
        <w:t>дәстүрлі су-газ әсеріне  ұқсас, бірақ мұнда  алдымен газ айдалады.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гибридті су-газ әсері (ГСГӘ): </w:t>
      </w:r>
      <w:r w:rsidR="00DF429E">
        <w:rPr>
          <w:rFonts w:ascii="Times New Roman" w:hAnsi="Times New Roman" w:cs="Times New Roman"/>
          <w:sz w:val="28"/>
          <w:szCs w:val="28"/>
          <w:lang w:val="kk-KZ"/>
        </w:rPr>
        <w:t>су мен газды циклдік айдауға дейін қабатқа газдың ірі көлемі</w:t>
      </w:r>
      <w:r>
        <w:rPr>
          <w:rFonts w:ascii="Times New Roman" w:hAnsi="Times New Roman" w:cs="Times New Roman"/>
          <w:sz w:val="28"/>
          <w:szCs w:val="28"/>
          <w:lang w:val="kk-KZ"/>
        </w:rPr>
        <w:t xml:space="preserve"> алдын ала  </w:t>
      </w:r>
      <w:r w:rsidR="00DF429E">
        <w:rPr>
          <w:rFonts w:ascii="Times New Roman" w:hAnsi="Times New Roman" w:cs="Times New Roman"/>
          <w:sz w:val="28"/>
          <w:szCs w:val="28"/>
          <w:lang w:val="kk-KZ"/>
        </w:rPr>
        <w:t xml:space="preserve">енгізіледі, </w:t>
      </w:r>
      <w:r w:rsidR="005E3BDA">
        <w:rPr>
          <w:rFonts w:ascii="Times New Roman" w:hAnsi="Times New Roman" w:cs="Times New Roman"/>
          <w:sz w:val="28"/>
          <w:szCs w:val="28"/>
          <w:lang w:val="kk-KZ"/>
        </w:rPr>
        <w:t xml:space="preserve">бұл мұнайды ығыстыру тиімділігін  арттыруға </w:t>
      </w:r>
      <w:r>
        <w:rPr>
          <w:rFonts w:ascii="Times New Roman" w:hAnsi="Times New Roman" w:cs="Times New Roman"/>
          <w:sz w:val="28"/>
          <w:szCs w:val="28"/>
          <w:lang w:val="kk-KZ"/>
        </w:rPr>
        <w:t xml:space="preserve"> </w:t>
      </w:r>
      <w:r w:rsidR="005E3BDA">
        <w:rPr>
          <w:rFonts w:ascii="Times New Roman" w:hAnsi="Times New Roman" w:cs="Times New Roman"/>
          <w:sz w:val="28"/>
          <w:szCs w:val="28"/>
          <w:lang w:val="kk-KZ"/>
        </w:rPr>
        <w:t>бағытталған</w:t>
      </w:r>
      <w:r>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r w:rsidRPr="00AE1A60">
        <w:rPr>
          <w:rFonts w:ascii="Times New Roman" w:hAnsi="Times New Roman" w:cs="Times New Roman"/>
          <w:sz w:val="28"/>
          <w:szCs w:val="28"/>
          <w:lang w:val="kk-KZ"/>
        </w:rPr>
        <w:t xml:space="preserve">4) су мен газды бір мезгілде </w:t>
      </w:r>
      <w:r w:rsidRPr="001C2B63">
        <w:rPr>
          <w:rFonts w:ascii="Times New Roman" w:hAnsi="Times New Roman" w:cs="Times New Roman"/>
          <w:sz w:val="28"/>
          <w:szCs w:val="28"/>
          <w:lang w:val="kk-KZ"/>
        </w:rPr>
        <w:t>айдау (СГБМА):</w:t>
      </w:r>
      <w:r w:rsidR="00FA5836">
        <w:rPr>
          <w:rFonts w:ascii="Times New Roman" w:hAnsi="Times New Roman" w:cs="Times New Roman"/>
          <w:sz w:val="28"/>
          <w:szCs w:val="28"/>
          <w:lang w:val="kk-KZ"/>
        </w:rPr>
        <w:t xml:space="preserve"> су мен газ бетік жағдайында </w:t>
      </w:r>
      <w:r>
        <w:rPr>
          <w:rFonts w:ascii="Times New Roman" w:hAnsi="Times New Roman" w:cs="Times New Roman"/>
          <w:sz w:val="28"/>
          <w:szCs w:val="28"/>
          <w:lang w:val="kk-KZ"/>
        </w:rPr>
        <w:t xml:space="preserve">араластырып, бір ұңғыма арқылы бір уақытта айдалады. </w:t>
      </w:r>
      <w:r w:rsidR="00FA5836">
        <w:rPr>
          <w:rFonts w:ascii="Times New Roman" w:hAnsi="Times New Roman" w:cs="Times New Roman"/>
          <w:sz w:val="28"/>
          <w:szCs w:val="28"/>
          <w:lang w:val="kk-KZ"/>
        </w:rPr>
        <w:t>Мұндай</w:t>
      </w:r>
      <w:r>
        <w:rPr>
          <w:rFonts w:ascii="Times New Roman" w:hAnsi="Times New Roman" w:cs="Times New Roman"/>
          <w:sz w:val="28"/>
          <w:szCs w:val="28"/>
          <w:lang w:val="kk-KZ"/>
        </w:rPr>
        <w:t xml:space="preserve"> жағдайда қабатқа екі фазалы </w:t>
      </w:r>
      <w:r w:rsidR="00FA5836">
        <w:rPr>
          <w:rFonts w:ascii="Times New Roman" w:hAnsi="Times New Roman" w:cs="Times New Roman"/>
          <w:sz w:val="28"/>
          <w:szCs w:val="28"/>
          <w:lang w:val="kk-KZ"/>
        </w:rPr>
        <w:t>жүйе</w:t>
      </w:r>
      <w:r>
        <w:rPr>
          <w:rFonts w:ascii="Times New Roman" w:hAnsi="Times New Roman" w:cs="Times New Roman"/>
          <w:sz w:val="28"/>
          <w:szCs w:val="28"/>
          <w:lang w:val="kk-KZ"/>
        </w:rPr>
        <w:t xml:space="preserve">  немесе олардың біртекті </w:t>
      </w:r>
      <w:r w:rsidR="00FA5836">
        <w:rPr>
          <w:rFonts w:ascii="Times New Roman" w:hAnsi="Times New Roman" w:cs="Times New Roman"/>
          <w:sz w:val="28"/>
          <w:szCs w:val="28"/>
          <w:lang w:val="kk-KZ"/>
        </w:rPr>
        <w:t xml:space="preserve">дисперстік </w:t>
      </w:r>
      <w:r>
        <w:rPr>
          <w:rFonts w:ascii="Times New Roman" w:hAnsi="Times New Roman" w:cs="Times New Roman"/>
          <w:sz w:val="28"/>
          <w:szCs w:val="28"/>
          <w:lang w:val="kk-KZ"/>
        </w:rPr>
        <w:t xml:space="preserve">қоспасы (мысалы, судағы газ көпіршіктерінің эмульсиясы) </w:t>
      </w:r>
      <w:r w:rsidR="00FA5836">
        <w:rPr>
          <w:rFonts w:ascii="Times New Roman" w:hAnsi="Times New Roman" w:cs="Times New Roman"/>
          <w:sz w:val="28"/>
          <w:szCs w:val="28"/>
          <w:lang w:val="kk-KZ"/>
        </w:rPr>
        <w:t>енгізіледі</w:t>
      </w:r>
      <w:r>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суды және әртүрлі </w:t>
      </w:r>
      <w:r w:rsidR="003D395F">
        <w:rPr>
          <w:rFonts w:ascii="Times New Roman" w:hAnsi="Times New Roman" w:cs="Times New Roman"/>
          <w:sz w:val="28"/>
          <w:szCs w:val="28"/>
          <w:lang w:val="kk-KZ"/>
        </w:rPr>
        <w:t>мөлшердегі газ бөліктерін (СӘМГК</w:t>
      </w:r>
      <w:r>
        <w:rPr>
          <w:rFonts w:ascii="Times New Roman" w:hAnsi="Times New Roman" w:cs="Times New Roman"/>
          <w:sz w:val="28"/>
          <w:szCs w:val="28"/>
          <w:lang w:val="kk-KZ"/>
        </w:rPr>
        <w:t xml:space="preserve">А) кезек-кезек айдау: бұл әдіс кен орнын игерудің </w:t>
      </w:r>
      <w:r w:rsidR="002435AA">
        <w:rPr>
          <w:rFonts w:ascii="Times New Roman" w:hAnsi="Times New Roman" w:cs="Times New Roman"/>
          <w:sz w:val="28"/>
          <w:szCs w:val="28"/>
          <w:lang w:val="kk-KZ"/>
        </w:rPr>
        <w:t>әр</w:t>
      </w:r>
      <w:r>
        <w:rPr>
          <w:rFonts w:ascii="Times New Roman" w:hAnsi="Times New Roman" w:cs="Times New Roman"/>
          <w:sz w:val="28"/>
          <w:szCs w:val="28"/>
          <w:lang w:val="kk-KZ"/>
        </w:rPr>
        <w:t xml:space="preserve">түрлі сатыларында су-газ қатынасын икемді түрде </w:t>
      </w:r>
      <w:r w:rsidR="002435AA">
        <w:rPr>
          <w:rFonts w:ascii="Times New Roman" w:hAnsi="Times New Roman" w:cs="Times New Roman"/>
          <w:sz w:val="28"/>
          <w:szCs w:val="28"/>
          <w:lang w:val="kk-KZ"/>
        </w:rPr>
        <w:t>реттеуге</w:t>
      </w:r>
      <w:r>
        <w:rPr>
          <w:rFonts w:ascii="Times New Roman" w:hAnsi="Times New Roman" w:cs="Times New Roman"/>
          <w:sz w:val="28"/>
          <w:szCs w:val="28"/>
          <w:lang w:val="kk-KZ"/>
        </w:rPr>
        <w:t xml:space="preserve"> мүмкіндік береді. </w:t>
      </w:r>
      <w:r w:rsidR="002435AA">
        <w:rPr>
          <w:rFonts w:ascii="Times New Roman" w:hAnsi="Times New Roman" w:cs="Times New Roman"/>
          <w:sz w:val="28"/>
          <w:szCs w:val="28"/>
          <w:lang w:val="kk-KZ"/>
        </w:rPr>
        <w:t>Ә</w:t>
      </w:r>
      <w:r>
        <w:rPr>
          <w:rFonts w:ascii="Times New Roman" w:hAnsi="Times New Roman" w:cs="Times New Roman"/>
          <w:sz w:val="28"/>
          <w:szCs w:val="28"/>
          <w:lang w:val="kk-KZ"/>
        </w:rPr>
        <w:t>сер режимі әртүрлі айдау коэффициенттерін қолдануға негізделген. Тұрақты су-газ әсерімен салыстырғанда, СӘМГ</w:t>
      </w:r>
      <w:r w:rsidR="003D395F">
        <w:rPr>
          <w:rFonts w:ascii="Times New Roman" w:hAnsi="Times New Roman" w:cs="Times New Roman"/>
          <w:sz w:val="28"/>
          <w:szCs w:val="28"/>
          <w:lang w:val="kk-KZ"/>
        </w:rPr>
        <w:t>К</w:t>
      </w:r>
      <w:r>
        <w:rPr>
          <w:rFonts w:ascii="Times New Roman" w:hAnsi="Times New Roman" w:cs="Times New Roman"/>
          <w:sz w:val="28"/>
          <w:szCs w:val="28"/>
          <w:lang w:val="kk-KZ"/>
        </w:rPr>
        <w:t xml:space="preserve">А технологиясы  су мен газдың </w:t>
      </w:r>
      <w:r w:rsidR="002435AA">
        <w:rPr>
          <w:rFonts w:ascii="Times New Roman" w:hAnsi="Times New Roman" w:cs="Times New Roman"/>
          <w:sz w:val="28"/>
          <w:szCs w:val="28"/>
          <w:lang w:val="kk-KZ"/>
        </w:rPr>
        <w:t>көлемдерінің ара</w:t>
      </w:r>
      <w:r>
        <w:rPr>
          <w:rFonts w:ascii="Times New Roman" w:hAnsi="Times New Roman" w:cs="Times New Roman"/>
          <w:sz w:val="28"/>
          <w:szCs w:val="28"/>
          <w:lang w:val="kk-KZ"/>
        </w:rPr>
        <w:t xml:space="preserve">қатынасын қабаттың нақты </w:t>
      </w:r>
      <w:r w:rsidR="002435AA">
        <w:rPr>
          <w:rFonts w:ascii="Times New Roman" w:hAnsi="Times New Roman" w:cs="Times New Roman"/>
          <w:sz w:val="28"/>
          <w:szCs w:val="28"/>
          <w:lang w:val="kk-KZ"/>
        </w:rPr>
        <w:t>геологиялық-физикалық жағдайларына</w:t>
      </w:r>
      <w:r>
        <w:rPr>
          <w:rFonts w:ascii="Times New Roman" w:hAnsi="Times New Roman" w:cs="Times New Roman"/>
          <w:sz w:val="28"/>
          <w:szCs w:val="28"/>
          <w:lang w:val="kk-KZ"/>
        </w:rPr>
        <w:t xml:space="preserve"> бейімдеуге,  өндіріс процесін</w:t>
      </w:r>
      <w:r w:rsidR="002435AA">
        <w:rPr>
          <w:rFonts w:ascii="Times New Roman" w:hAnsi="Times New Roman" w:cs="Times New Roman"/>
          <w:sz w:val="28"/>
          <w:szCs w:val="28"/>
          <w:lang w:val="kk-KZ"/>
        </w:rPr>
        <w:t xml:space="preserve">дегі </w:t>
      </w:r>
      <w:r>
        <w:rPr>
          <w:rFonts w:ascii="Times New Roman" w:hAnsi="Times New Roman" w:cs="Times New Roman"/>
          <w:sz w:val="28"/>
          <w:szCs w:val="28"/>
          <w:lang w:val="kk-KZ"/>
        </w:rPr>
        <w:t xml:space="preserve"> </w:t>
      </w:r>
      <w:r w:rsidR="002435AA">
        <w:rPr>
          <w:rFonts w:ascii="Times New Roman" w:hAnsi="Times New Roman" w:cs="Times New Roman"/>
          <w:sz w:val="28"/>
          <w:szCs w:val="28"/>
          <w:lang w:val="kk-KZ"/>
        </w:rPr>
        <w:t xml:space="preserve">тұрақсыз тәуекелін </w:t>
      </w:r>
      <w:r>
        <w:rPr>
          <w:rFonts w:ascii="Times New Roman" w:hAnsi="Times New Roman" w:cs="Times New Roman"/>
          <w:sz w:val="28"/>
          <w:szCs w:val="28"/>
          <w:lang w:val="kk-KZ"/>
        </w:rPr>
        <w:t xml:space="preserve"> төмендетуге және жүйені</w:t>
      </w:r>
      <w:r w:rsidR="002435AA">
        <w:rPr>
          <w:rFonts w:ascii="Times New Roman" w:hAnsi="Times New Roman" w:cs="Times New Roman"/>
          <w:sz w:val="28"/>
          <w:szCs w:val="28"/>
          <w:lang w:val="kk-KZ"/>
        </w:rPr>
        <w:t>ң</w:t>
      </w:r>
      <w:r>
        <w:rPr>
          <w:rFonts w:ascii="Times New Roman" w:hAnsi="Times New Roman" w:cs="Times New Roman"/>
          <w:sz w:val="28"/>
          <w:szCs w:val="28"/>
          <w:lang w:val="kk-KZ"/>
        </w:rPr>
        <w:t xml:space="preserve"> тиімді</w:t>
      </w:r>
      <w:r w:rsidR="002435AA">
        <w:rPr>
          <w:rFonts w:ascii="Times New Roman" w:hAnsi="Times New Roman" w:cs="Times New Roman"/>
          <w:sz w:val="28"/>
          <w:szCs w:val="28"/>
          <w:lang w:val="kk-KZ"/>
        </w:rPr>
        <w:t>лігін</w:t>
      </w:r>
      <w:r>
        <w:rPr>
          <w:rFonts w:ascii="Times New Roman" w:hAnsi="Times New Roman" w:cs="Times New Roman"/>
          <w:sz w:val="28"/>
          <w:szCs w:val="28"/>
          <w:lang w:val="kk-KZ"/>
        </w:rPr>
        <w:t xml:space="preserve"> </w:t>
      </w:r>
      <w:r w:rsidR="002435AA">
        <w:rPr>
          <w:rFonts w:ascii="Times New Roman" w:hAnsi="Times New Roman" w:cs="Times New Roman"/>
          <w:sz w:val="28"/>
          <w:szCs w:val="28"/>
          <w:lang w:val="kk-KZ"/>
        </w:rPr>
        <w:t>арттыруға</w:t>
      </w:r>
      <w:r>
        <w:rPr>
          <w:rFonts w:ascii="Times New Roman" w:hAnsi="Times New Roman" w:cs="Times New Roman"/>
          <w:sz w:val="28"/>
          <w:szCs w:val="28"/>
          <w:lang w:val="kk-KZ"/>
        </w:rPr>
        <w:t xml:space="preserve"> мүмкіндік береді. Сонымен қатар, өндіру </w:t>
      </w:r>
      <w:r w:rsidR="00265048">
        <w:rPr>
          <w:rFonts w:ascii="Times New Roman" w:hAnsi="Times New Roman" w:cs="Times New Roman"/>
          <w:sz w:val="28"/>
          <w:szCs w:val="28"/>
          <w:lang w:val="kk-KZ"/>
        </w:rPr>
        <w:t>қарқынын</w:t>
      </w:r>
      <w:r>
        <w:rPr>
          <w:rFonts w:ascii="Times New Roman" w:hAnsi="Times New Roman" w:cs="Times New Roman"/>
          <w:sz w:val="28"/>
          <w:szCs w:val="28"/>
          <w:lang w:val="kk-KZ"/>
        </w:rPr>
        <w:t xml:space="preserve"> өндірістік жабдықтар мен құбыр </w:t>
      </w:r>
      <w:r w:rsidR="00265048">
        <w:rPr>
          <w:rFonts w:ascii="Times New Roman" w:hAnsi="Times New Roman" w:cs="Times New Roman"/>
          <w:sz w:val="28"/>
          <w:szCs w:val="28"/>
          <w:lang w:val="kk-KZ"/>
        </w:rPr>
        <w:t>жүйесінің</w:t>
      </w:r>
      <w:r>
        <w:rPr>
          <w:rFonts w:ascii="Times New Roman" w:hAnsi="Times New Roman" w:cs="Times New Roman"/>
          <w:sz w:val="28"/>
          <w:szCs w:val="28"/>
          <w:lang w:val="kk-KZ"/>
        </w:rPr>
        <w:t xml:space="preserve"> техникалық </w:t>
      </w:r>
      <w:r w:rsidR="00265048">
        <w:rPr>
          <w:rFonts w:ascii="Times New Roman" w:hAnsi="Times New Roman" w:cs="Times New Roman"/>
          <w:sz w:val="28"/>
          <w:szCs w:val="28"/>
          <w:lang w:val="kk-KZ"/>
        </w:rPr>
        <w:t xml:space="preserve">параметрлеріне </w:t>
      </w:r>
      <w:r>
        <w:rPr>
          <w:rFonts w:ascii="Times New Roman" w:hAnsi="Times New Roman" w:cs="Times New Roman"/>
          <w:sz w:val="28"/>
          <w:szCs w:val="28"/>
          <w:lang w:val="kk-KZ"/>
        </w:rPr>
        <w:t>сәйкес  жасанды түрде арттыру</w:t>
      </w:r>
      <w:r w:rsidR="00265048">
        <w:rPr>
          <w:rFonts w:ascii="Times New Roman" w:hAnsi="Times New Roman" w:cs="Times New Roman"/>
          <w:sz w:val="28"/>
          <w:szCs w:val="28"/>
          <w:lang w:val="kk-KZ"/>
        </w:rPr>
        <w:t>ға</w:t>
      </w:r>
      <w:r>
        <w:rPr>
          <w:rFonts w:ascii="Times New Roman" w:hAnsi="Times New Roman" w:cs="Times New Roman"/>
          <w:sz w:val="28"/>
          <w:szCs w:val="28"/>
          <w:lang w:val="kk-KZ"/>
        </w:rPr>
        <w:t xml:space="preserve"> немесе баяулату</w:t>
      </w:r>
      <w:r w:rsidR="00265048">
        <w:rPr>
          <w:rFonts w:ascii="Times New Roman" w:hAnsi="Times New Roman" w:cs="Times New Roman"/>
          <w:sz w:val="28"/>
          <w:szCs w:val="28"/>
          <w:lang w:val="kk-KZ"/>
        </w:rPr>
        <w:t>ға</w:t>
      </w:r>
      <w:r>
        <w:rPr>
          <w:rFonts w:ascii="Times New Roman" w:hAnsi="Times New Roman" w:cs="Times New Roman"/>
          <w:sz w:val="28"/>
          <w:szCs w:val="28"/>
          <w:lang w:val="kk-KZ"/>
        </w:rPr>
        <w:t xml:space="preserve"> </w:t>
      </w:r>
      <w:r w:rsidR="00265048">
        <w:rPr>
          <w:rFonts w:ascii="Times New Roman" w:hAnsi="Times New Roman" w:cs="Times New Roman"/>
          <w:sz w:val="28"/>
          <w:szCs w:val="28"/>
          <w:lang w:val="kk-KZ"/>
        </w:rPr>
        <w:t>болады.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селективті бір уақытта су мен газды айдау (СБУСГА): </w:t>
      </w:r>
      <w:r w:rsidR="00CE3EA2">
        <w:rPr>
          <w:rFonts w:ascii="Times New Roman" w:hAnsi="Times New Roman" w:cs="Times New Roman"/>
          <w:sz w:val="28"/>
          <w:szCs w:val="28"/>
          <w:lang w:val="kk-KZ"/>
        </w:rPr>
        <w:t xml:space="preserve">бұл әдіс </w:t>
      </w:r>
      <w:r>
        <w:rPr>
          <w:rFonts w:ascii="Times New Roman" w:hAnsi="Times New Roman" w:cs="Times New Roman"/>
          <w:sz w:val="28"/>
          <w:szCs w:val="28"/>
          <w:lang w:val="kk-KZ"/>
        </w:rPr>
        <w:t xml:space="preserve"> </w:t>
      </w:r>
      <w:r w:rsidR="00CE3EA2">
        <w:rPr>
          <w:rFonts w:ascii="Times New Roman" w:hAnsi="Times New Roman" w:cs="Times New Roman"/>
          <w:sz w:val="28"/>
          <w:szCs w:val="28"/>
          <w:lang w:val="kk-KZ"/>
        </w:rPr>
        <w:t>су мен газды бір мезгілде айдауға негізделген</w:t>
      </w:r>
      <w:r>
        <w:rPr>
          <w:rFonts w:ascii="Times New Roman" w:hAnsi="Times New Roman" w:cs="Times New Roman"/>
          <w:sz w:val="28"/>
          <w:szCs w:val="28"/>
          <w:lang w:val="kk-KZ"/>
        </w:rPr>
        <w:t xml:space="preserve">, </w:t>
      </w:r>
      <w:r w:rsidR="00CE3EA2">
        <w:rPr>
          <w:rFonts w:ascii="Times New Roman" w:hAnsi="Times New Roman" w:cs="Times New Roman"/>
          <w:sz w:val="28"/>
          <w:szCs w:val="28"/>
          <w:lang w:val="kk-KZ"/>
        </w:rPr>
        <w:t xml:space="preserve">алайда негізгі айырмашылығы – айдалатын  фазалар </w:t>
      </w:r>
      <w:r>
        <w:rPr>
          <w:rFonts w:ascii="Times New Roman" w:hAnsi="Times New Roman" w:cs="Times New Roman"/>
          <w:sz w:val="28"/>
          <w:szCs w:val="28"/>
          <w:lang w:val="kk-KZ"/>
        </w:rPr>
        <w:t>қабат</w:t>
      </w:r>
      <w:r w:rsidR="00CE3EA2">
        <w:rPr>
          <w:rFonts w:ascii="Times New Roman" w:hAnsi="Times New Roman" w:cs="Times New Roman"/>
          <w:sz w:val="28"/>
          <w:szCs w:val="28"/>
          <w:lang w:val="kk-KZ"/>
        </w:rPr>
        <w:t xml:space="preserve">қа </w:t>
      </w:r>
      <w:r>
        <w:rPr>
          <w:rFonts w:ascii="Times New Roman" w:hAnsi="Times New Roman" w:cs="Times New Roman"/>
          <w:sz w:val="28"/>
          <w:szCs w:val="28"/>
          <w:lang w:val="kk-KZ"/>
        </w:rPr>
        <w:t xml:space="preserve"> </w:t>
      </w:r>
      <w:r w:rsidR="00CE3EA2">
        <w:rPr>
          <w:rFonts w:ascii="Times New Roman" w:hAnsi="Times New Roman" w:cs="Times New Roman"/>
          <w:sz w:val="28"/>
          <w:szCs w:val="28"/>
          <w:lang w:val="kk-KZ"/>
        </w:rPr>
        <w:t>баратынға дейін</w:t>
      </w:r>
      <w:r>
        <w:rPr>
          <w:rFonts w:ascii="Times New Roman" w:hAnsi="Times New Roman" w:cs="Times New Roman"/>
          <w:sz w:val="28"/>
          <w:szCs w:val="28"/>
          <w:lang w:val="kk-KZ"/>
        </w:rPr>
        <w:t xml:space="preserve"> араластырылмайды. </w:t>
      </w:r>
      <w:r w:rsidR="00CE3EA2">
        <w:rPr>
          <w:rFonts w:ascii="Times New Roman" w:hAnsi="Times New Roman" w:cs="Times New Roman"/>
          <w:sz w:val="28"/>
          <w:szCs w:val="28"/>
          <w:lang w:val="kk-KZ"/>
        </w:rPr>
        <w:t>Газ бен су жеке ағындар түрінде қабатқа енгізіледі. Б</w:t>
      </w:r>
      <w:r>
        <w:rPr>
          <w:rFonts w:ascii="Times New Roman" w:hAnsi="Times New Roman" w:cs="Times New Roman"/>
          <w:sz w:val="28"/>
          <w:szCs w:val="28"/>
          <w:lang w:val="kk-KZ"/>
        </w:rPr>
        <w:t xml:space="preserve">ұл үшін </w:t>
      </w:r>
      <w:r w:rsidR="00CE3EA2">
        <w:rPr>
          <w:rFonts w:ascii="Times New Roman" w:hAnsi="Times New Roman" w:cs="Times New Roman"/>
          <w:sz w:val="28"/>
          <w:szCs w:val="28"/>
          <w:lang w:val="kk-KZ"/>
        </w:rPr>
        <w:t xml:space="preserve">арнайы </w:t>
      </w:r>
      <w:r>
        <w:rPr>
          <w:rFonts w:ascii="Times New Roman" w:hAnsi="Times New Roman" w:cs="Times New Roman"/>
          <w:sz w:val="28"/>
          <w:szCs w:val="28"/>
          <w:lang w:val="kk-KZ"/>
        </w:rPr>
        <w:t>қос ұңғыма аяқталымы</w:t>
      </w:r>
      <w:r w:rsidR="00CE3EA2">
        <w:rPr>
          <w:rFonts w:ascii="Times New Roman" w:hAnsi="Times New Roman" w:cs="Times New Roman"/>
          <w:sz w:val="28"/>
          <w:szCs w:val="28"/>
          <w:lang w:val="kk-KZ"/>
        </w:rPr>
        <w:t xml:space="preserve"> бар айдау ұңғымасы пайдаланылады.</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су мен газдың жоғары және төмен ауыспалы айдалуы (жоғары және төменгі): бұл  әдіс қабаттағы мұнайды ығыстыру фронтын тиімді басқаруға бағытталған. Процесс СБУСГА әдісіне ұқсас, алайда мұнда айдалатын агенттердің бағыты әр</w:t>
      </w:r>
      <w:r w:rsidR="000A14C4">
        <w:rPr>
          <w:rFonts w:ascii="Times New Roman" w:hAnsi="Times New Roman" w:cs="Times New Roman"/>
          <w:sz w:val="28"/>
          <w:szCs w:val="28"/>
          <w:lang w:val="kk-KZ"/>
        </w:rPr>
        <w:t>бір</w:t>
      </w:r>
      <w:r>
        <w:rPr>
          <w:rFonts w:ascii="Times New Roman" w:hAnsi="Times New Roman" w:cs="Times New Roman"/>
          <w:sz w:val="28"/>
          <w:szCs w:val="28"/>
          <w:lang w:val="kk-KZ"/>
        </w:rPr>
        <w:t xml:space="preserve"> цикл сайын </w:t>
      </w:r>
      <w:r w:rsidR="000A14C4">
        <w:rPr>
          <w:rFonts w:ascii="Times New Roman" w:hAnsi="Times New Roman" w:cs="Times New Roman"/>
          <w:sz w:val="28"/>
          <w:szCs w:val="28"/>
          <w:lang w:val="kk-KZ"/>
        </w:rPr>
        <w:t>өзгеріп</w:t>
      </w:r>
      <w:r>
        <w:rPr>
          <w:rFonts w:ascii="Times New Roman" w:hAnsi="Times New Roman" w:cs="Times New Roman"/>
          <w:sz w:val="28"/>
          <w:szCs w:val="28"/>
          <w:lang w:val="kk-KZ"/>
        </w:rPr>
        <w:t xml:space="preserve"> отырады. Ә</w:t>
      </w:r>
      <w:r w:rsidR="000A14C4">
        <w:rPr>
          <w:rFonts w:ascii="Times New Roman" w:hAnsi="Times New Roman" w:cs="Times New Roman"/>
          <w:sz w:val="28"/>
          <w:szCs w:val="28"/>
          <w:lang w:val="kk-KZ"/>
        </w:rPr>
        <w:t>детте бірінші циклде су төменгі интервалға, ал газ жоғары интервалға</w:t>
      </w:r>
      <w:r>
        <w:rPr>
          <w:rFonts w:ascii="Times New Roman" w:hAnsi="Times New Roman" w:cs="Times New Roman"/>
          <w:sz w:val="28"/>
          <w:szCs w:val="28"/>
          <w:lang w:val="kk-KZ"/>
        </w:rPr>
        <w:t xml:space="preserve"> айдалады. Екінші циклде, </w:t>
      </w:r>
      <w:r>
        <w:rPr>
          <w:rFonts w:ascii="Times New Roman" w:hAnsi="Times New Roman" w:cs="Times New Roman"/>
          <w:sz w:val="28"/>
          <w:szCs w:val="28"/>
          <w:lang w:val="kk-KZ"/>
        </w:rPr>
        <w:lastRenderedPageBreak/>
        <w:t>керісінше: су жоғарыдан, ал газ төменнен беріледі. Мұндай тәсіл</w:t>
      </w:r>
      <w:r w:rsidR="000A14C4">
        <w:rPr>
          <w:rFonts w:ascii="Times New Roman" w:hAnsi="Times New Roman" w:cs="Times New Roman"/>
          <w:sz w:val="28"/>
          <w:szCs w:val="28"/>
          <w:lang w:val="kk-KZ"/>
        </w:rPr>
        <w:t xml:space="preserve"> фазалардың  тығыздық және </w:t>
      </w:r>
      <w:r>
        <w:rPr>
          <w:rFonts w:ascii="Times New Roman" w:hAnsi="Times New Roman" w:cs="Times New Roman"/>
          <w:sz w:val="28"/>
          <w:szCs w:val="28"/>
          <w:lang w:val="kk-KZ"/>
        </w:rPr>
        <w:t>тұтқырлық айырмашылығына негізделген бағыт</w:t>
      </w:r>
      <w:r w:rsidR="000A14C4">
        <w:rPr>
          <w:rFonts w:ascii="Times New Roman" w:hAnsi="Times New Roman" w:cs="Times New Roman"/>
          <w:sz w:val="28"/>
          <w:szCs w:val="28"/>
          <w:lang w:val="kk-KZ"/>
        </w:rPr>
        <w:t>талған қозғалысын (судың төмен қарай</w:t>
      </w:r>
      <w:r>
        <w:rPr>
          <w:rFonts w:ascii="Times New Roman" w:hAnsi="Times New Roman" w:cs="Times New Roman"/>
          <w:sz w:val="28"/>
          <w:szCs w:val="28"/>
          <w:lang w:val="kk-KZ"/>
        </w:rPr>
        <w:t xml:space="preserve">, </w:t>
      </w:r>
      <w:r w:rsidR="000A14C4">
        <w:rPr>
          <w:rFonts w:ascii="Times New Roman" w:hAnsi="Times New Roman" w:cs="Times New Roman"/>
          <w:sz w:val="28"/>
          <w:szCs w:val="28"/>
          <w:lang w:val="kk-KZ"/>
        </w:rPr>
        <w:t xml:space="preserve">ал </w:t>
      </w:r>
      <w:r>
        <w:rPr>
          <w:rFonts w:ascii="Times New Roman" w:hAnsi="Times New Roman" w:cs="Times New Roman"/>
          <w:sz w:val="28"/>
          <w:szCs w:val="28"/>
          <w:lang w:val="kk-KZ"/>
        </w:rPr>
        <w:t>газдың жоғ</w:t>
      </w:r>
      <w:r w:rsidR="00B423FC">
        <w:rPr>
          <w:rFonts w:ascii="Times New Roman" w:hAnsi="Times New Roman" w:cs="Times New Roman"/>
          <w:sz w:val="28"/>
          <w:szCs w:val="28"/>
          <w:lang w:val="kk-KZ"/>
        </w:rPr>
        <w:t>ары көтерілуін) қамтамасыз етеді. Бұл өз кезегінде</w:t>
      </w:r>
      <w:r>
        <w:rPr>
          <w:rFonts w:ascii="Times New Roman" w:hAnsi="Times New Roman" w:cs="Times New Roman"/>
          <w:sz w:val="28"/>
          <w:szCs w:val="28"/>
          <w:lang w:val="kk-KZ"/>
        </w:rPr>
        <w:t xml:space="preserve"> қабаттың әртүрлі бөліктерін  қамтуға</w:t>
      </w:r>
      <w:r w:rsidR="00B423FC">
        <w:rPr>
          <w:rFonts w:ascii="Times New Roman" w:hAnsi="Times New Roman" w:cs="Times New Roman"/>
          <w:sz w:val="28"/>
          <w:szCs w:val="28"/>
          <w:lang w:val="kk-KZ"/>
        </w:rPr>
        <w:t>,</w:t>
      </w:r>
      <w:r>
        <w:rPr>
          <w:rFonts w:ascii="Times New Roman" w:hAnsi="Times New Roman" w:cs="Times New Roman"/>
          <w:sz w:val="28"/>
          <w:szCs w:val="28"/>
          <w:lang w:val="kk-KZ"/>
        </w:rPr>
        <w:t xml:space="preserve"> мұнайды тиімді ығыстыруға </w:t>
      </w:r>
      <w:r w:rsidR="00B423FC">
        <w:rPr>
          <w:rFonts w:ascii="Times New Roman" w:hAnsi="Times New Roman" w:cs="Times New Roman"/>
          <w:sz w:val="28"/>
          <w:szCs w:val="28"/>
          <w:lang w:val="kk-KZ"/>
        </w:rPr>
        <w:t xml:space="preserve">және үш фазалы  аймақтың кеңеюіне </w:t>
      </w:r>
      <w:r>
        <w:rPr>
          <w:rFonts w:ascii="Times New Roman" w:hAnsi="Times New Roman" w:cs="Times New Roman"/>
          <w:sz w:val="28"/>
          <w:szCs w:val="28"/>
          <w:lang w:val="kk-KZ"/>
        </w:rPr>
        <w:t xml:space="preserve">мүмкіндік береді. </w:t>
      </w:r>
      <w:r w:rsidR="00B423FC">
        <w:rPr>
          <w:rFonts w:ascii="Times New Roman" w:hAnsi="Times New Roman" w:cs="Times New Roman"/>
          <w:sz w:val="28"/>
          <w:szCs w:val="28"/>
          <w:lang w:val="kk-KZ"/>
        </w:rPr>
        <w:t xml:space="preserve">Нәтижесінде </w:t>
      </w:r>
      <w:r>
        <w:rPr>
          <w:rFonts w:ascii="Times New Roman" w:hAnsi="Times New Roman" w:cs="Times New Roman"/>
          <w:sz w:val="28"/>
          <w:szCs w:val="28"/>
          <w:lang w:val="kk-KZ"/>
        </w:rPr>
        <w:t>ығыстыру</w:t>
      </w:r>
      <w:r w:rsidR="00B423FC">
        <w:rPr>
          <w:rFonts w:ascii="Times New Roman" w:hAnsi="Times New Roman" w:cs="Times New Roman"/>
          <w:sz w:val="28"/>
          <w:szCs w:val="28"/>
          <w:lang w:val="kk-KZ"/>
        </w:rPr>
        <w:t xml:space="preserve"> процесінің тиімділігі артады, ал мұнай алу коэффициенті  жақсарады</w:t>
      </w:r>
      <w:r w:rsidR="00B423FC" w:rsidRPr="00233D5D">
        <w:rPr>
          <w:rFonts w:ascii="Times New Roman" w:hAnsi="Times New Roman" w:cs="Times New Roman"/>
          <w:sz w:val="28"/>
          <w:szCs w:val="28"/>
          <w:lang w:val="kk-KZ"/>
        </w:rPr>
        <w:t xml:space="preserve"> </w:t>
      </w:r>
      <w:r w:rsidRPr="00233D5D">
        <w:rPr>
          <w:rFonts w:ascii="Times New Roman" w:hAnsi="Times New Roman" w:cs="Times New Roman"/>
          <w:sz w:val="28"/>
          <w:szCs w:val="28"/>
          <w:lang w:val="kk-KZ"/>
        </w:rPr>
        <w:t>[60].</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Қабатқа айдау үшін негізінен көмірқышқыл газы, майлы немесе құрғақ көмірсутек газдары (ілеспе немесе табиғи газ) қолданылды. Сонымен қатар, басқа да газ түрлерін қолдану мүмкіндігі бар. </w:t>
      </w:r>
      <w:r w:rsidR="000C35C8">
        <w:rPr>
          <w:rFonts w:ascii="Times New Roman" w:hAnsi="Times New Roman" w:cs="Times New Roman"/>
          <w:sz w:val="28"/>
          <w:szCs w:val="28"/>
          <w:lang w:val="kk-KZ"/>
        </w:rPr>
        <w:t xml:space="preserve">Зерттеушілер су-газ әсерінің тиімділігін және технологиялық мүмкіндіктерін </w:t>
      </w:r>
      <w:r>
        <w:rPr>
          <w:rFonts w:ascii="Times New Roman" w:hAnsi="Times New Roman" w:cs="Times New Roman"/>
          <w:sz w:val="28"/>
          <w:szCs w:val="28"/>
          <w:lang w:val="kk-KZ"/>
        </w:rPr>
        <w:t xml:space="preserve">жан-жақты </w:t>
      </w:r>
      <w:r w:rsidR="000C35C8">
        <w:rPr>
          <w:rFonts w:ascii="Times New Roman" w:hAnsi="Times New Roman" w:cs="Times New Roman"/>
          <w:sz w:val="28"/>
          <w:szCs w:val="28"/>
          <w:lang w:val="kk-KZ"/>
        </w:rPr>
        <w:t>қарастырады</w:t>
      </w:r>
      <w:r>
        <w:rPr>
          <w:rFonts w:ascii="Times New Roman" w:hAnsi="Times New Roman" w:cs="Times New Roman"/>
          <w:sz w:val="28"/>
          <w:szCs w:val="28"/>
          <w:lang w:val="kk-KZ"/>
        </w:rPr>
        <w:t>. Қолданылатын агенттердің түрін</w:t>
      </w:r>
      <w:r w:rsidR="00185E2E">
        <w:rPr>
          <w:rFonts w:ascii="Times New Roman" w:hAnsi="Times New Roman" w:cs="Times New Roman"/>
          <w:sz w:val="28"/>
          <w:szCs w:val="28"/>
          <w:lang w:val="kk-KZ"/>
        </w:rPr>
        <w:t xml:space="preserve">, мөлшерін және </w:t>
      </w:r>
      <w:r>
        <w:rPr>
          <w:rFonts w:ascii="Times New Roman" w:hAnsi="Times New Roman" w:cs="Times New Roman"/>
          <w:sz w:val="28"/>
          <w:szCs w:val="28"/>
          <w:lang w:val="kk-KZ"/>
        </w:rPr>
        <w:t xml:space="preserve"> </w:t>
      </w:r>
      <w:r w:rsidR="00185E2E">
        <w:rPr>
          <w:rFonts w:ascii="Times New Roman" w:hAnsi="Times New Roman" w:cs="Times New Roman"/>
          <w:sz w:val="28"/>
          <w:szCs w:val="28"/>
          <w:lang w:val="kk-KZ"/>
        </w:rPr>
        <w:t xml:space="preserve">айдау тәртібін </w:t>
      </w:r>
      <w:r>
        <w:rPr>
          <w:rFonts w:ascii="Times New Roman" w:hAnsi="Times New Roman" w:cs="Times New Roman"/>
          <w:sz w:val="28"/>
          <w:szCs w:val="28"/>
          <w:lang w:val="kk-KZ"/>
        </w:rPr>
        <w:t xml:space="preserve">өзгерту </w:t>
      </w:r>
      <w:r w:rsidR="00185E2E">
        <w:rPr>
          <w:rFonts w:ascii="Times New Roman" w:hAnsi="Times New Roman" w:cs="Times New Roman"/>
          <w:sz w:val="28"/>
          <w:szCs w:val="28"/>
          <w:lang w:val="kk-KZ"/>
        </w:rPr>
        <w:t xml:space="preserve">қабаттағы </w:t>
      </w:r>
      <w:r>
        <w:rPr>
          <w:rFonts w:ascii="Times New Roman" w:hAnsi="Times New Roman" w:cs="Times New Roman"/>
          <w:sz w:val="28"/>
          <w:szCs w:val="28"/>
          <w:lang w:val="kk-KZ"/>
        </w:rPr>
        <w:t xml:space="preserve">фазааралық керілуді азайтуға, мұнайдың тұтқырлығын </w:t>
      </w:r>
      <w:r w:rsidR="00185E2E">
        <w:rPr>
          <w:rFonts w:ascii="Times New Roman" w:hAnsi="Times New Roman" w:cs="Times New Roman"/>
          <w:sz w:val="28"/>
          <w:szCs w:val="28"/>
          <w:lang w:val="kk-KZ"/>
        </w:rPr>
        <w:t>төмендетуге</w:t>
      </w:r>
      <w:r>
        <w:rPr>
          <w:rFonts w:ascii="Times New Roman" w:hAnsi="Times New Roman" w:cs="Times New Roman"/>
          <w:sz w:val="28"/>
          <w:szCs w:val="28"/>
          <w:lang w:val="kk-KZ"/>
        </w:rPr>
        <w:t xml:space="preserve">, </w:t>
      </w:r>
      <w:r w:rsidR="00185E2E">
        <w:rPr>
          <w:rFonts w:ascii="Times New Roman" w:hAnsi="Times New Roman" w:cs="Times New Roman"/>
          <w:sz w:val="28"/>
          <w:szCs w:val="28"/>
          <w:lang w:val="kk-KZ"/>
        </w:rPr>
        <w:t xml:space="preserve">сондай-ақ </w:t>
      </w:r>
      <w:r>
        <w:rPr>
          <w:rFonts w:ascii="Times New Roman" w:hAnsi="Times New Roman" w:cs="Times New Roman"/>
          <w:sz w:val="28"/>
          <w:szCs w:val="28"/>
          <w:lang w:val="kk-KZ"/>
        </w:rPr>
        <w:t>қабатқа әсер ету процесін тиімді реттеуге</w:t>
      </w:r>
      <w:r w:rsidR="00185E2E">
        <w:rPr>
          <w:rFonts w:ascii="Times New Roman" w:hAnsi="Times New Roman" w:cs="Times New Roman"/>
          <w:sz w:val="28"/>
          <w:szCs w:val="28"/>
          <w:lang w:val="kk-KZ"/>
        </w:rPr>
        <w:t xml:space="preserve"> мүмкіндік береді. Бұл нәтижесінде </w:t>
      </w:r>
      <w:r>
        <w:rPr>
          <w:rFonts w:ascii="Times New Roman" w:hAnsi="Times New Roman" w:cs="Times New Roman"/>
          <w:sz w:val="28"/>
          <w:szCs w:val="28"/>
          <w:lang w:val="kk-KZ"/>
        </w:rPr>
        <w:t xml:space="preserve"> мұнайды ығы</w:t>
      </w:r>
      <w:r w:rsidR="00AF325E">
        <w:rPr>
          <w:rFonts w:ascii="Times New Roman" w:hAnsi="Times New Roman" w:cs="Times New Roman"/>
          <w:sz w:val="28"/>
          <w:szCs w:val="28"/>
          <w:lang w:val="kk-KZ"/>
        </w:rPr>
        <w:t>с</w:t>
      </w:r>
      <w:r w:rsidR="00185E2E">
        <w:rPr>
          <w:rFonts w:ascii="Times New Roman" w:hAnsi="Times New Roman" w:cs="Times New Roman"/>
          <w:sz w:val="28"/>
          <w:szCs w:val="28"/>
          <w:lang w:val="kk-KZ"/>
        </w:rPr>
        <w:t xml:space="preserve">тыру дәрежесін арттырып, жалпы алғанда </w:t>
      </w:r>
      <w:r>
        <w:rPr>
          <w:rFonts w:ascii="Times New Roman" w:hAnsi="Times New Roman" w:cs="Times New Roman"/>
          <w:sz w:val="28"/>
          <w:szCs w:val="28"/>
          <w:lang w:val="kk-KZ"/>
        </w:rPr>
        <w:t>қабаттың мұнай берг</w:t>
      </w:r>
      <w:r w:rsidR="00185E2E">
        <w:rPr>
          <w:rFonts w:ascii="Times New Roman" w:hAnsi="Times New Roman" w:cs="Times New Roman"/>
          <w:sz w:val="28"/>
          <w:szCs w:val="28"/>
          <w:lang w:val="kk-KZ"/>
        </w:rPr>
        <w:t>іштік коэффициентін жоғары деңгейге  жеткізеді</w:t>
      </w:r>
      <w:r>
        <w:rPr>
          <w:rFonts w:ascii="Times New Roman" w:hAnsi="Times New Roman" w:cs="Times New Roman"/>
          <w:sz w:val="28"/>
          <w:szCs w:val="28"/>
          <w:lang w:val="kk-KZ"/>
        </w:rPr>
        <w:t xml:space="preserve"> [61].</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Беттік белсенді заттарды қолдану арқылы су-газ әсерінің эксперименттік зерттеуі жүргізілген. Кеуекті орта ретінде диаметрі 100 мкм-ден кіші кварц құмы пайдаланылды. Бұл жағдайда судың өткізгіштігі 0,3-0,4 мкм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ал кеуектілігі 33-38% аралығында болды. Мұнайдың үлгісі ретінде керосин қолданылды. Зерттеу барысында керосинді сумен және газбен ығыстыру (базалық тәжірибелер), сондай-ақ су мен пайдалы белсенді заттар қоспасы арқылы ығыстыру тәжірибелері жүргізілді. Пайдалы белсенді заттар ретінде суда 0,1% көлемдік концентрациясы бар нафтенол-мл ерітіндісі пайдаланылды. Жұмыс қысым жағдайында Р</w:t>
      </w:r>
      <w:r>
        <w:rPr>
          <w:rFonts w:ascii="Times New Roman" w:hAnsi="Times New Roman" w:cs="Times New Roman"/>
          <w:sz w:val="28"/>
          <w:szCs w:val="28"/>
          <w:vertAlign w:val="subscript"/>
          <w:lang w:val="kk-KZ"/>
        </w:rPr>
        <w:t xml:space="preserve">жұмыс </w:t>
      </w:r>
      <w:r>
        <w:rPr>
          <w:rFonts w:ascii="Times New Roman" w:hAnsi="Times New Roman" w:cs="Times New Roman"/>
          <w:sz w:val="28"/>
          <w:szCs w:val="28"/>
          <w:lang w:val="kk-KZ"/>
        </w:rPr>
        <w:t>=1-1,5 МПа (төмен қысым), керосиннің сумен  ығысу коэффициенті 53%, азотпен – 46%, беттік белсенді зат ерітіндісімен – 60% деңгейінде анықталды. Су-газ қоспасымен ығыстыру түрлі газ мөлшерінде жүргізілді. Газдың көлемдік үлесі  16,5-59,8% аралығында болған жағдайда, керосинді алу коэффициенті 65-дан 75%-ға  жетті. Газ мөлшерінің одан әрі артуы немесе азаюы тиімділіктің төмендеуіне алып келеді. Төмен қысымды тәжірибелерде газ көпіршіктерінің орташа диаметрі 600-ден 900 мкм аралығында болды. Жұмыс қысымының Р</w:t>
      </w:r>
      <w:r>
        <w:rPr>
          <w:rFonts w:ascii="Times New Roman" w:hAnsi="Times New Roman" w:cs="Times New Roman"/>
          <w:sz w:val="28"/>
          <w:szCs w:val="28"/>
          <w:vertAlign w:val="subscript"/>
          <w:lang w:val="kk-KZ"/>
        </w:rPr>
        <w:t>жұмыс</w:t>
      </w:r>
      <w:r>
        <w:rPr>
          <w:rFonts w:ascii="Times New Roman" w:hAnsi="Times New Roman" w:cs="Times New Roman"/>
          <w:sz w:val="28"/>
          <w:szCs w:val="28"/>
          <w:lang w:val="kk-KZ"/>
        </w:rPr>
        <w:t xml:space="preserve">=6-6,5 МПа (жоғары) </w:t>
      </w:r>
      <w:r w:rsidR="00EC5BA9">
        <w:rPr>
          <w:rFonts w:ascii="Times New Roman" w:hAnsi="Times New Roman" w:cs="Times New Roman"/>
          <w:sz w:val="28"/>
          <w:szCs w:val="28"/>
          <w:lang w:val="kk-KZ"/>
        </w:rPr>
        <w:t xml:space="preserve">деңгейіне </w:t>
      </w:r>
      <w:r>
        <w:rPr>
          <w:rFonts w:ascii="Times New Roman" w:hAnsi="Times New Roman" w:cs="Times New Roman"/>
          <w:sz w:val="28"/>
          <w:szCs w:val="28"/>
          <w:lang w:val="kk-KZ"/>
        </w:rPr>
        <w:t xml:space="preserve">дейін жоғарылауы және аппараттың өту қимасының  </w:t>
      </w:r>
      <w:r w:rsidR="00EC5BA9">
        <w:rPr>
          <w:rFonts w:ascii="Times New Roman" w:hAnsi="Times New Roman" w:cs="Times New Roman"/>
          <w:sz w:val="28"/>
          <w:szCs w:val="28"/>
          <w:lang w:val="kk-KZ"/>
        </w:rPr>
        <w:t xml:space="preserve">оңтайлы </w:t>
      </w:r>
      <w:r>
        <w:rPr>
          <w:rFonts w:ascii="Times New Roman" w:hAnsi="Times New Roman" w:cs="Times New Roman"/>
          <w:sz w:val="28"/>
          <w:szCs w:val="28"/>
          <w:lang w:val="kk-KZ"/>
        </w:rPr>
        <w:t>таралуы көпірш</w:t>
      </w:r>
      <w:r w:rsidR="00EC5BA9">
        <w:rPr>
          <w:rFonts w:ascii="Times New Roman" w:hAnsi="Times New Roman" w:cs="Times New Roman"/>
          <w:sz w:val="28"/>
          <w:szCs w:val="28"/>
          <w:lang w:val="kk-KZ"/>
        </w:rPr>
        <w:t xml:space="preserve">іктердің диаметрін 50-125 мкм аралығына </w:t>
      </w:r>
      <w:r>
        <w:rPr>
          <w:rFonts w:ascii="Times New Roman" w:hAnsi="Times New Roman" w:cs="Times New Roman"/>
          <w:sz w:val="28"/>
          <w:szCs w:val="28"/>
          <w:lang w:val="kk-KZ"/>
        </w:rPr>
        <w:t xml:space="preserve"> дейін азайтуға мүмкіндік берді. Бұл </w:t>
      </w:r>
      <w:r w:rsidR="00EC5BA9">
        <w:rPr>
          <w:rFonts w:ascii="Times New Roman" w:hAnsi="Times New Roman" w:cs="Times New Roman"/>
          <w:sz w:val="28"/>
          <w:szCs w:val="28"/>
          <w:lang w:val="kk-KZ"/>
        </w:rPr>
        <w:t>жағдайда</w:t>
      </w:r>
      <w:r>
        <w:rPr>
          <w:rFonts w:ascii="Times New Roman" w:hAnsi="Times New Roman" w:cs="Times New Roman"/>
          <w:sz w:val="28"/>
          <w:szCs w:val="28"/>
          <w:lang w:val="kk-KZ"/>
        </w:rPr>
        <w:t xml:space="preserve"> модельдің су бойынша өткізгіштігі 0,19</w:t>
      </w:r>
      <w:r w:rsidR="007B6C81">
        <w:rPr>
          <w:rFonts w:ascii="Times New Roman" w:hAnsi="Times New Roman" w:cs="Times New Roman"/>
          <w:sz w:val="28"/>
          <w:szCs w:val="28"/>
          <w:lang w:val="kk-KZ"/>
        </w:rPr>
        <w:t>-</w:t>
      </w:r>
      <w:r>
        <w:rPr>
          <w:rFonts w:ascii="Times New Roman" w:hAnsi="Times New Roman" w:cs="Times New Roman"/>
          <w:sz w:val="28"/>
          <w:szCs w:val="28"/>
          <w:lang w:val="kk-KZ"/>
        </w:rPr>
        <w:t>0,22 мкм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ал кеуектілігі  шамамен 40%-ды құрады. Газ мөлшерінің </w:t>
      </w:r>
      <w:r w:rsidR="00EC5BA9">
        <w:rPr>
          <w:rFonts w:ascii="Times New Roman" w:hAnsi="Times New Roman" w:cs="Times New Roman"/>
          <w:sz w:val="28"/>
          <w:szCs w:val="28"/>
          <w:lang w:val="kk-KZ"/>
        </w:rPr>
        <w:t>21,7-77,8% аралығында өзгеруі кезінде</w:t>
      </w:r>
      <w:r>
        <w:rPr>
          <w:rFonts w:ascii="Times New Roman" w:hAnsi="Times New Roman" w:cs="Times New Roman"/>
          <w:sz w:val="28"/>
          <w:szCs w:val="28"/>
          <w:lang w:val="kk-KZ"/>
        </w:rPr>
        <w:t xml:space="preserve"> ке</w:t>
      </w:r>
      <w:r w:rsidR="00EC5BA9">
        <w:rPr>
          <w:rFonts w:ascii="Times New Roman" w:hAnsi="Times New Roman" w:cs="Times New Roman"/>
          <w:sz w:val="28"/>
          <w:szCs w:val="28"/>
          <w:lang w:val="kk-KZ"/>
        </w:rPr>
        <w:t>росинді алу коэффициенті 67-75% аралығында тіркелді</w:t>
      </w:r>
      <w:r>
        <w:rPr>
          <w:rFonts w:ascii="Times New Roman" w:hAnsi="Times New Roman" w:cs="Times New Roman"/>
          <w:sz w:val="28"/>
          <w:szCs w:val="28"/>
          <w:lang w:val="kk-KZ"/>
        </w:rPr>
        <w:t xml:space="preserve">. Жүргізілген талдаулар </w:t>
      </w:r>
      <w:r w:rsidR="00EC5BA9">
        <w:rPr>
          <w:rFonts w:ascii="Times New Roman" w:hAnsi="Times New Roman" w:cs="Times New Roman"/>
          <w:sz w:val="28"/>
          <w:szCs w:val="28"/>
          <w:lang w:val="kk-KZ"/>
        </w:rPr>
        <w:t>керосинді ығыстыру процесінде</w:t>
      </w:r>
      <w:r>
        <w:rPr>
          <w:rFonts w:ascii="Times New Roman" w:hAnsi="Times New Roman" w:cs="Times New Roman"/>
          <w:sz w:val="28"/>
          <w:szCs w:val="28"/>
          <w:lang w:val="kk-KZ"/>
        </w:rPr>
        <w:t xml:space="preserve"> қысымға тәуелсіз, газдың оңтайлы мөлшеріне сәйкес келетін тиімді  диапазон бар</w:t>
      </w:r>
      <w:r w:rsidR="00EC5BA9">
        <w:rPr>
          <w:rFonts w:ascii="Times New Roman" w:hAnsi="Times New Roman" w:cs="Times New Roman"/>
          <w:sz w:val="28"/>
          <w:szCs w:val="28"/>
          <w:lang w:val="kk-KZ"/>
        </w:rPr>
        <w:t xml:space="preserve"> екенін көрсетті</w:t>
      </w:r>
      <w:r>
        <w:rPr>
          <w:rFonts w:ascii="Times New Roman" w:hAnsi="Times New Roman" w:cs="Times New Roman"/>
          <w:sz w:val="28"/>
          <w:szCs w:val="28"/>
          <w:lang w:val="kk-KZ"/>
        </w:rPr>
        <w:t xml:space="preserve">. Бұл жағдайда ығыстыру коэффициенті </w:t>
      </w:r>
      <w:r w:rsidR="00EC5BA9">
        <w:rPr>
          <w:rFonts w:ascii="Times New Roman" w:hAnsi="Times New Roman" w:cs="Times New Roman"/>
          <w:sz w:val="28"/>
          <w:szCs w:val="28"/>
          <w:lang w:val="kk-KZ"/>
        </w:rPr>
        <w:t xml:space="preserve">тұрақты түрде </w:t>
      </w:r>
      <w:r>
        <w:rPr>
          <w:rFonts w:ascii="Times New Roman" w:hAnsi="Times New Roman" w:cs="Times New Roman"/>
          <w:sz w:val="28"/>
          <w:szCs w:val="28"/>
          <w:lang w:val="kk-KZ"/>
        </w:rPr>
        <w:t xml:space="preserve">74-75% деңгейінде сақталады. Ұқсас нәтижелер басқа </w:t>
      </w:r>
      <w:r w:rsidR="00EC5BA9">
        <w:rPr>
          <w:rFonts w:ascii="Times New Roman" w:hAnsi="Times New Roman" w:cs="Times New Roman"/>
          <w:sz w:val="28"/>
          <w:szCs w:val="28"/>
          <w:lang w:val="kk-KZ"/>
        </w:rPr>
        <w:t>зерттеушілер еңбектерінде де келтіріл</w:t>
      </w:r>
      <w:r>
        <w:rPr>
          <w:rFonts w:ascii="Times New Roman" w:hAnsi="Times New Roman" w:cs="Times New Roman"/>
          <w:sz w:val="28"/>
          <w:szCs w:val="28"/>
          <w:lang w:val="kk-KZ"/>
        </w:rPr>
        <w:t xml:space="preserve">ген </w:t>
      </w:r>
      <w:r w:rsidRPr="00233D5D">
        <w:rPr>
          <w:rFonts w:ascii="Times New Roman" w:hAnsi="Times New Roman" w:cs="Times New Roman"/>
          <w:sz w:val="28"/>
          <w:szCs w:val="28"/>
          <w:lang w:val="kk-KZ"/>
        </w:rPr>
        <w:t>[62].</w:t>
      </w:r>
    </w:p>
    <w:p w:rsidR="00825DAD" w:rsidRPr="00233D5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Су-газ әсері </w:t>
      </w:r>
      <w:r w:rsidR="001F7306">
        <w:rPr>
          <w:rFonts w:ascii="Times New Roman" w:hAnsi="Times New Roman" w:cs="Times New Roman"/>
          <w:sz w:val="28"/>
          <w:szCs w:val="28"/>
          <w:lang w:val="kk-KZ"/>
        </w:rPr>
        <w:t>технологиясында</w:t>
      </w:r>
      <w:r>
        <w:rPr>
          <w:rFonts w:ascii="Times New Roman" w:hAnsi="Times New Roman" w:cs="Times New Roman"/>
          <w:sz w:val="28"/>
          <w:szCs w:val="28"/>
          <w:lang w:val="kk-KZ"/>
        </w:rPr>
        <w:t xml:space="preserve"> газ ретінде көмірқышқыл газын (СО</w:t>
      </w:r>
      <w:r w:rsidRPr="001443AC">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пайдалану ұсынылған. Көмірқышқыл газы - түссіз, иіссіз және улы емес газ, </w:t>
      </w:r>
      <w:r>
        <w:rPr>
          <w:rFonts w:ascii="Times New Roman" w:hAnsi="Times New Roman" w:cs="Times New Roman"/>
          <w:sz w:val="28"/>
          <w:szCs w:val="28"/>
          <w:lang w:val="kk-KZ"/>
        </w:rPr>
        <w:lastRenderedPageBreak/>
        <w:t>қалыпты жағдайда оның тығыздығы 1,98 кг/м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-ті құрайды. Ауадан ауыр бұл газдың суда еру қабілеті жоғары, сонымен қатар, еріген күйде судың  тұтқырлығын арттыруға әсер етеді. Мысалы,  T=20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C температурада және P=11,7 МПа қысымда көмірқышқылданған судың тұтқырлығы 1,21 мПа·с-қа жетеді. Газының концентрациясы жоғарылаған сайын, судың тұтқырлығы да артады. Қысым артқан жағдайда көмірқышқыл газының суда еру белсенділігі де ұлғаяды. Алайда температура мен судың минералдану дәрежесінің  жоғарлауы бұл газдың ерігіштігін төмендетеді. Су-газ әсерін жүзеге асыру барысында көмірқышқыл газының осы </w:t>
      </w:r>
      <w:r w:rsidR="001F7306">
        <w:rPr>
          <w:rFonts w:ascii="Times New Roman" w:hAnsi="Times New Roman" w:cs="Times New Roman"/>
          <w:sz w:val="28"/>
          <w:szCs w:val="28"/>
          <w:lang w:val="kk-KZ"/>
        </w:rPr>
        <w:t xml:space="preserve">физика-химиялық </w:t>
      </w:r>
      <w:r>
        <w:rPr>
          <w:rFonts w:ascii="Times New Roman" w:hAnsi="Times New Roman" w:cs="Times New Roman"/>
          <w:sz w:val="28"/>
          <w:szCs w:val="28"/>
          <w:lang w:val="kk-KZ"/>
        </w:rPr>
        <w:t>қасиеттерін пайдалану – мұнайды ығыстыру тиімділігін арттыруға септігін тигізеді. Сонымен қатар, көмірқышқыл г</w:t>
      </w:r>
      <w:r w:rsidR="001F7306">
        <w:rPr>
          <w:rFonts w:ascii="Times New Roman" w:hAnsi="Times New Roman" w:cs="Times New Roman"/>
          <w:sz w:val="28"/>
          <w:szCs w:val="28"/>
          <w:lang w:val="kk-KZ"/>
        </w:rPr>
        <w:t>азының мұнайда еру қабілеті</w:t>
      </w:r>
      <w:r>
        <w:rPr>
          <w:rFonts w:ascii="Times New Roman" w:hAnsi="Times New Roman" w:cs="Times New Roman"/>
          <w:sz w:val="28"/>
          <w:szCs w:val="28"/>
          <w:lang w:val="kk-KZ"/>
        </w:rPr>
        <w:t xml:space="preserve"> де маңызды фактор болып табылады. Бұл процесс мұнайдың</w:t>
      </w:r>
      <w:r w:rsidR="001F7306">
        <w:rPr>
          <w:rFonts w:ascii="Times New Roman" w:hAnsi="Times New Roman" w:cs="Times New Roman"/>
          <w:sz w:val="28"/>
          <w:szCs w:val="28"/>
          <w:lang w:val="kk-KZ"/>
        </w:rPr>
        <w:t xml:space="preserve"> тұтқырлығын төмендетіп, мұнай мен су фазалары арасындағы</w:t>
      </w:r>
      <w:r>
        <w:rPr>
          <w:rFonts w:ascii="Times New Roman" w:hAnsi="Times New Roman" w:cs="Times New Roman"/>
          <w:sz w:val="28"/>
          <w:szCs w:val="28"/>
          <w:lang w:val="kk-KZ"/>
        </w:rPr>
        <w:t xml:space="preserve"> беттік керілуді азайтады. Мұндай құбылыстар мұнай алудың тиімділігін арттырып, мұнай бергіштік коэффициентінің өсуіне әкеледі. Алайда, </w:t>
      </w:r>
      <w:r w:rsidR="00A0448A">
        <w:rPr>
          <w:rFonts w:ascii="Times New Roman" w:hAnsi="Times New Roman" w:cs="Times New Roman"/>
          <w:sz w:val="28"/>
          <w:szCs w:val="28"/>
          <w:lang w:val="kk-KZ"/>
        </w:rPr>
        <w:t xml:space="preserve">көмірқышқыл газының </w:t>
      </w:r>
      <w:r>
        <w:rPr>
          <w:rFonts w:ascii="Times New Roman" w:hAnsi="Times New Roman" w:cs="Times New Roman"/>
          <w:sz w:val="28"/>
          <w:szCs w:val="28"/>
          <w:lang w:val="kk-KZ"/>
        </w:rPr>
        <w:t xml:space="preserve">кеңінен қолдануға кейбір </w:t>
      </w:r>
      <w:r w:rsidR="00A0448A">
        <w:rPr>
          <w:rFonts w:ascii="Times New Roman" w:hAnsi="Times New Roman" w:cs="Times New Roman"/>
          <w:sz w:val="28"/>
          <w:szCs w:val="28"/>
          <w:lang w:val="kk-KZ"/>
        </w:rPr>
        <w:t>шектеуші факторлар</w:t>
      </w:r>
      <w:r>
        <w:rPr>
          <w:rFonts w:ascii="Times New Roman" w:hAnsi="Times New Roman" w:cs="Times New Roman"/>
          <w:sz w:val="28"/>
          <w:szCs w:val="28"/>
          <w:lang w:val="kk-KZ"/>
        </w:rPr>
        <w:t xml:space="preserve"> кедергі келтіреді. Біріншіден, оның айқын коррозиялық қасиеті бар</w:t>
      </w:r>
      <w:r w:rsidR="00A0448A">
        <w:rPr>
          <w:rFonts w:ascii="Times New Roman" w:hAnsi="Times New Roman" w:cs="Times New Roman"/>
          <w:sz w:val="28"/>
          <w:szCs w:val="28"/>
          <w:lang w:val="kk-KZ"/>
        </w:rPr>
        <w:t>, бұл металл құбырлар мен жабдықтардың тозуын жылдамдатады</w:t>
      </w:r>
      <w:r>
        <w:rPr>
          <w:rFonts w:ascii="Times New Roman" w:hAnsi="Times New Roman" w:cs="Times New Roman"/>
          <w:sz w:val="28"/>
          <w:szCs w:val="28"/>
          <w:lang w:val="kk-KZ"/>
        </w:rPr>
        <w:t xml:space="preserve">. Екіншіден, </w:t>
      </w:r>
      <w:r w:rsidRPr="00233D5D">
        <w:rPr>
          <w:rFonts w:ascii="Times New Roman" w:hAnsi="Times New Roman" w:cs="Times New Roman"/>
          <w:sz w:val="28"/>
          <w:szCs w:val="28"/>
          <w:lang w:val="kk-KZ"/>
        </w:rPr>
        <w:t xml:space="preserve">көмірқыщқыл </w:t>
      </w:r>
      <w:r w:rsidR="00A0448A">
        <w:rPr>
          <w:rFonts w:ascii="Times New Roman" w:hAnsi="Times New Roman" w:cs="Times New Roman"/>
          <w:sz w:val="28"/>
          <w:szCs w:val="28"/>
          <w:lang w:val="kk-KZ"/>
        </w:rPr>
        <w:t>газы мұнаймен толық араласпаса</w:t>
      </w:r>
      <w:r w:rsidRPr="00233D5D">
        <w:rPr>
          <w:rFonts w:ascii="Times New Roman" w:hAnsi="Times New Roman" w:cs="Times New Roman"/>
          <w:sz w:val="28"/>
          <w:szCs w:val="28"/>
          <w:lang w:val="kk-KZ"/>
        </w:rPr>
        <w:t>, жеңіл</w:t>
      </w:r>
      <w:r w:rsidR="00A0448A">
        <w:rPr>
          <w:rFonts w:ascii="Times New Roman" w:hAnsi="Times New Roman" w:cs="Times New Roman"/>
          <w:sz w:val="28"/>
          <w:szCs w:val="28"/>
          <w:lang w:val="kk-KZ"/>
        </w:rPr>
        <w:t xml:space="preserve"> көмірсутектер бөлініп шығып, мұнай</w:t>
      </w:r>
      <w:r w:rsidRPr="00233D5D">
        <w:rPr>
          <w:rFonts w:ascii="Times New Roman" w:hAnsi="Times New Roman" w:cs="Times New Roman"/>
          <w:sz w:val="28"/>
          <w:szCs w:val="28"/>
          <w:lang w:val="kk-KZ"/>
        </w:rPr>
        <w:t xml:space="preserve"> қозғалысы</w:t>
      </w:r>
      <w:r w:rsidR="00A0448A">
        <w:rPr>
          <w:rFonts w:ascii="Times New Roman" w:hAnsi="Times New Roman" w:cs="Times New Roman"/>
          <w:sz w:val="28"/>
          <w:szCs w:val="28"/>
          <w:lang w:val="kk-KZ"/>
        </w:rPr>
        <w:t>ның төмендеуіне  алып келеді.</w:t>
      </w:r>
      <w:r w:rsidRPr="00233D5D">
        <w:rPr>
          <w:rFonts w:ascii="Times New Roman" w:hAnsi="Times New Roman" w:cs="Times New Roman"/>
          <w:sz w:val="28"/>
          <w:szCs w:val="28"/>
          <w:lang w:val="kk-KZ"/>
        </w:rPr>
        <w:t xml:space="preserve"> </w:t>
      </w:r>
      <w:r w:rsidR="00A0448A">
        <w:rPr>
          <w:rFonts w:ascii="Times New Roman" w:hAnsi="Times New Roman" w:cs="Times New Roman"/>
          <w:sz w:val="28"/>
          <w:szCs w:val="28"/>
          <w:lang w:val="kk-KZ"/>
        </w:rPr>
        <w:t>Б</w:t>
      </w:r>
      <w:r w:rsidRPr="00233D5D">
        <w:rPr>
          <w:rFonts w:ascii="Times New Roman" w:hAnsi="Times New Roman" w:cs="Times New Roman"/>
          <w:sz w:val="28"/>
          <w:szCs w:val="28"/>
          <w:lang w:val="kk-KZ"/>
        </w:rPr>
        <w:t>ұл өз кезегінде қосымша шығындарға әкеледі [63].</w:t>
      </w:r>
    </w:p>
    <w:p w:rsidR="00825DAD" w:rsidRDefault="00825DAD" w:rsidP="00825DAD">
      <w:pPr>
        <w:spacing w:after="0" w:line="240" w:lineRule="auto"/>
        <w:ind w:firstLine="709"/>
        <w:jc w:val="both"/>
        <w:rPr>
          <w:rFonts w:ascii="Times New Roman" w:hAnsi="Times New Roman" w:cs="Times New Roman"/>
          <w:sz w:val="28"/>
          <w:szCs w:val="28"/>
          <w:lang w:val="kk-KZ"/>
        </w:rPr>
      </w:pPr>
      <w:r w:rsidRPr="00233D5D">
        <w:rPr>
          <w:rFonts w:ascii="Times New Roman" w:hAnsi="Times New Roman" w:cs="Times New Roman"/>
          <w:sz w:val="28"/>
          <w:szCs w:val="28"/>
          <w:lang w:val="kk-KZ"/>
        </w:rPr>
        <w:t>Көп қабатты біртекті емес қабаттардан  мұнайды</w:t>
      </w:r>
      <w:r>
        <w:rPr>
          <w:rFonts w:ascii="Times New Roman" w:hAnsi="Times New Roman" w:cs="Times New Roman"/>
          <w:sz w:val="28"/>
          <w:szCs w:val="28"/>
          <w:lang w:val="kk-KZ"/>
        </w:rPr>
        <w:t xml:space="preserve">  су-газ қоспасымен ығыстыруға </w:t>
      </w:r>
      <w:r w:rsidR="002B3F14">
        <w:rPr>
          <w:rFonts w:ascii="Times New Roman" w:hAnsi="Times New Roman" w:cs="Times New Roman"/>
          <w:sz w:val="28"/>
          <w:szCs w:val="28"/>
          <w:lang w:val="kk-KZ"/>
        </w:rPr>
        <w:t>бағытталған</w:t>
      </w:r>
      <w:r>
        <w:rPr>
          <w:rFonts w:ascii="Times New Roman" w:hAnsi="Times New Roman" w:cs="Times New Roman"/>
          <w:sz w:val="28"/>
          <w:szCs w:val="28"/>
          <w:lang w:val="kk-KZ"/>
        </w:rPr>
        <w:t xml:space="preserve"> теориялық және өндірістік зерттеулер </w:t>
      </w:r>
      <w:r w:rsidR="002B3F14">
        <w:rPr>
          <w:rFonts w:ascii="Times New Roman" w:hAnsi="Times New Roman" w:cs="Times New Roman"/>
          <w:sz w:val="28"/>
          <w:szCs w:val="28"/>
          <w:lang w:val="kk-KZ"/>
        </w:rPr>
        <w:t>жүргізілген</w:t>
      </w:r>
      <w:r>
        <w:rPr>
          <w:rFonts w:ascii="Times New Roman" w:hAnsi="Times New Roman" w:cs="Times New Roman"/>
          <w:sz w:val="28"/>
          <w:szCs w:val="28"/>
          <w:lang w:val="kk-KZ"/>
        </w:rPr>
        <w:t>. Зерттеу нәтижелері көрсеткендей, ығыстырушы агентті тұрақты реж</w:t>
      </w:r>
      <w:r w:rsidR="002B3F14">
        <w:rPr>
          <w:rFonts w:ascii="Times New Roman" w:hAnsi="Times New Roman" w:cs="Times New Roman"/>
          <w:sz w:val="28"/>
          <w:szCs w:val="28"/>
          <w:lang w:val="kk-KZ"/>
        </w:rPr>
        <w:t>имнен ауыспалы  режимге көшіру</w:t>
      </w:r>
      <w:r>
        <w:rPr>
          <w:rFonts w:ascii="Times New Roman" w:hAnsi="Times New Roman" w:cs="Times New Roman"/>
          <w:sz w:val="28"/>
          <w:szCs w:val="28"/>
          <w:lang w:val="kk-KZ"/>
        </w:rPr>
        <w:t xml:space="preserve"> ұңғымалардың</w:t>
      </w:r>
      <w:r w:rsidR="002B3F14">
        <w:rPr>
          <w:rFonts w:ascii="Times New Roman" w:hAnsi="Times New Roman" w:cs="Times New Roman"/>
          <w:sz w:val="28"/>
          <w:szCs w:val="28"/>
          <w:lang w:val="kk-KZ"/>
        </w:rPr>
        <w:t xml:space="preserve"> өнімділігін арттыратынын</w:t>
      </w:r>
      <w:r>
        <w:rPr>
          <w:rFonts w:ascii="Times New Roman" w:hAnsi="Times New Roman" w:cs="Times New Roman"/>
          <w:sz w:val="28"/>
          <w:szCs w:val="28"/>
          <w:lang w:val="kk-KZ"/>
        </w:rPr>
        <w:t xml:space="preserve"> </w:t>
      </w:r>
      <w:r w:rsidR="002B3F14">
        <w:rPr>
          <w:rFonts w:ascii="Times New Roman" w:hAnsi="Times New Roman" w:cs="Times New Roman"/>
          <w:sz w:val="28"/>
          <w:szCs w:val="28"/>
          <w:lang w:val="kk-KZ"/>
        </w:rPr>
        <w:t>көрсетті</w:t>
      </w:r>
      <w:r>
        <w:rPr>
          <w:rFonts w:ascii="Times New Roman" w:hAnsi="Times New Roman" w:cs="Times New Roman"/>
          <w:sz w:val="28"/>
          <w:szCs w:val="28"/>
          <w:lang w:val="kk-KZ"/>
        </w:rPr>
        <w:t xml:space="preserve">. Мұнайды су-газ қоспасымен тиімді ығыстыру үшін айдау ұңғымаларының кеңістік орналасуын оңтайландыру ұсынылады. Бұл тәсіл айдау </w:t>
      </w:r>
      <w:r w:rsidR="002B3F14">
        <w:rPr>
          <w:rFonts w:ascii="Times New Roman" w:hAnsi="Times New Roman" w:cs="Times New Roman"/>
          <w:sz w:val="28"/>
          <w:szCs w:val="28"/>
          <w:lang w:val="kk-KZ"/>
        </w:rPr>
        <w:t>ұңғымалары арасындағы арақашықты</w:t>
      </w:r>
      <w:r>
        <w:rPr>
          <w:rFonts w:ascii="Times New Roman" w:hAnsi="Times New Roman" w:cs="Times New Roman"/>
          <w:sz w:val="28"/>
          <w:szCs w:val="28"/>
          <w:lang w:val="kk-KZ"/>
        </w:rPr>
        <w:t xml:space="preserve">, </w:t>
      </w:r>
      <w:r w:rsidR="002B3F14">
        <w:rPr>
          <w:rFonts w:ascii="Times New Roman" w:hAnsi="Times New Roman" w:cs="Times New Roman"/>
          <w:sz w:val="28"/>
          <w:szCs w:val="28"/>
          <w:lang w:val="kk-KZ"/>
        </w:rPr>
        <w:t xml:space="preserve">қабат </w:t>
      </w:r>
      <w:r>
        <w:rPr>
          <w:rFonts w:ascii="Times New Roman" w:hAnsi="Times New Roman" w:cs="Times New Roman"/>
          <w:sz w:val="28"/>
          <w:szCs w:val="28"/>
          <w:lang w:val="kk-KZ"/>
        </w:rPr>
        <w:t>өткізгіштігі</w:t>
      </w:r>
      <w:r w:rsidR="002B3F14">
        <w:rPr>
          <w:rFonts w:ascii="Times New Roman" w:hAnsi="Times New Roman" w:cs="Times New Roman"/>
          <w:sz w:val="28"/>
          <w:szCs w:val="28"/>
          <w:lang w:val="kk-KZ"/>
        </w:rPr>
        <w:t>нің</w:t>
      </w:r>
      <w:r>
        <w:rPr>
          <w:rFonts w:ascii="Times New Roman" w:hAnsi="Times New Roman" w:cs="Times New Roman"/>
          <w:sz w:val="28"/>
          <w:szCs w:val="28"/>
          <w:lang w:val="kk-KZ"/>
        </w:rPr>
        <w:t xml:space="preserve">  әртүрлі аймақтарды және қа</w:t>
      </w:r>
      <w:r w:rsidR="002B3F14">
        <w:rPr>
          <w:rFonts w:ascii="Times New Roman" w:hAnsi="Times New Roman" w:cs="Times New Roman"/>
          <w:sz w:val="28"/>
          <w:szCs w:val="28"/>
          <w:lang w:val="kk-KZ"/>
        </w:rPr>
        <w:t xml:space="preserve">лдық мұнай қоры жоғары учаскелердің орналасуын </w:t>
      </w:r>
      <w:r>
        <w:rPr>
          <w:rFonts w:ascii="Times New Roman" w:hAnsi="Times New Roman" w:cs="Times New Roman"/>
          <w:sz w:val="28"/>
          <w:szCs w:val="28"/>
          <w:lang w:val="kk-KZ"/>
        </w:rPr>
        <w:t xml:space="preserve">ескере отырып жүзеге  асырылады. Су-газ әсерін оңтайландыру бойынша жасалған ұсынымдар  Кизелов горизонтының Алексеев кен орнында </w:t>
      </w:r>
      <w:r w:rsidRPr="00233D5D">
        <w:rPr>
          <w:rFonts w:ascii="Times New Roman" w:hAnsi="Times New Roman" w:cs="Times New Roman"/>
          <w:sz w:val="28"/>
          <w:szCs w:val="28"/>
          <w:lang w:val="kk-KZ"/>
        </w:rPr>
        <w:t>қолданылған [64-65].</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Мұнайдың әртүрлі құрылымдық</w:t>
      </w:r>
      <w:r w:rsidR="00FF5DB3">
        <w:rPr>
          <w:rFonts w:ascii="Times New Roman" w:hAnsi="Times New Roman" w:cs="Times New Roman"/>
          <w:sz w:val="28"/>
          <w:szCs w:val="28"/>
          <w:lang w:val="kk-KZ"/>
        </w:rPr>
        <w:t>-</w:t>
      </w:r>
      <w:r>
        <w:rPr>
          <w:rFonts w:ascii="Times New Roman" w:hAnsi="Times New Roman" w:cs="Times New Roman"/>
          <w:sz w:val="28"/>
          <w:szCs w:val="28"/>
          <w:lang w:val="kk-KZ"/>
        </w:rPr>
        <w:t>механикалық қасиеттері жағдайында газ-сұйық қоспасын пайдалану</w:t>
      </w:r>
      <w:r w:rsidR="002D120F">
        <w:rPr>
          <w:rFonts w:ascii="Times New Roman" w:hAnsi="Times New Roman" w:cs="Times New Roman"/>
          <w:sz w:val="28"/>
          <w:szCs w:val="28"/>
          <w:lang w:val="kk-KZ"/>
        </w:rPr>
        <w:t>ға арналған</w:t>
      </w:r>
      <w:r>
        <w:rPr>
          <w:rFonts w:ascii="Times New Roman" w:hAnsi="Times New Roman" w:cs="Times New Roman"/>
          <w:sz w:val="28"/>
          <w:szCs w:val="28"/>
          <w:lang w:val="kk-KZ"/>
        </w:rPr>
        <w:t xml:space="preserve"> математикалық шешім ұсынылған. Пайдалы белсенді  заттар ер</w:t>
      </w:r>
      <w:r w:rsidR="002D120F">
        <w:rPr>
          <w:rFonts w:ascii="Times New Roman" w:hAnsi="Times New Roman" w:cs="Times New Roman"/>
          <w:sz w:val="28"/>
          <w:szCs w:val="28"/>
          <w:lang w:val="kk-KZ"/>
        </w:rPr>
        <w:t>ітіндісі бар газ-сұйық  қоспаны</w:t>
      </w:r>
      <w:r w:rsidR="007B6C81">
        <w:rPr>
          <w:rFonts w:ascii="Times New Roman" w:hAnsi="Times New Roman" w:cs="Times New Roman"/>
          <w:sz w:val="28"/>
          <w:szCs w:val="28"/>
          <w:lang w:val="kk-KZ"/>
        </w:rPr>
        <w:t xml:space="preserve">  айдау кезінде жүйенің </w:t>
      </w:r>
      <w:r>
        <w:rPr>
          <w:rFonts w:ascii="Times New Roman" w:hAnsi="Times New Roman" w:cs="Times New Roman"/>
          <w:sz w:val="28"/>
          <w:szCs w:val="28"/>
          <w:lang w:val="kk-KZ"/>
        </w:rPr>
        <w:t>сіңіргіштік қабілетіне, беттік керіл</w:t>
      </w:r>
      <w:r w:rsidR="007B6C81">
        <w:rPr>
          <w:rFonts w:ascii="Times New Roman" w:hAnsi="Times New Roman" w:cs="Times New Roman"/>
          <w:sz w:val="28"/>
          <w:szCs w:val="28"/>
          <w:lang w:val="kk-KZ"/>
        </w:rPr>
        <w:t>уіне</w:t>
      </w:r>
      <w:r w:rsidR="002D120F">
        <w:rPr>
          <w:rFonts w:ascii="Times New Roman" w:hAnsi="Times New Roman" w:cs="Times New Roman"/>
          <w:sz w:val="28"/>
          <w:szCs w:val="28"/>
          <w:lang w:val="kk-KZ"/>
        </w:rPr>
        <w:t xml:space="preserve"> және  қысымға әсер ету ерекшеліктері</w:t>
      </w:r>
      <w:r>
        <w:rPr>
          <w:rFonts w:ascii="Times New Roman" w:hAnsi="Times New Roman" w:cs="Times New Roman"/>
          <w:sz w:val="28"/>
          <w:szCs w:val="28"/>
          <w:lang w:val="kk-KZ"/>
        </w:rPr>
        <w:t xml:space="preserve"> қарастырылған.  Алынған нәтижелер  газ-сұйық  қоспаларды ө</w:t>
      </w:r>
      <w:r w:rsidR="001355A4">
        <w:rPr>
          <w:rFonts w:ascii="Times New Roman" w:hAnsi="Times New Roman" w:cs="Times New Roman"/>
          <w:sz w:val="28"/>
          <w:szCs w:val="28"/>
          <w:lang w:val="kk-KZ"/>
        </w:rPr>
        <w:t xml:space="preserve">тпелі  фазалық  күйде  қолдану </w:t>
      </w:r>
      <w:r w:rsidRPr="00C40C13">
        <w:rPr>
          <w:rFonts w:ascii="Times New Roman" w:hAnsi="Times New Roman" w:cs="Times New Roman"/>
          <w:sz w:val="28"/>
          <w:szCs w:val="28"/>
          <w:lang w:val="kk-KZ"/>
        </w:rPr>
        <w:t>(</w:t>
      </w:r>
      <w:r>
        <w:rPr>
          <w:rFonts w:ascii="Times New Roman" w:hAnsi="Times New Roman" w:cs="Times New Roman"/>
          <w:sz w:val="28"/>
          <w:szCs w:val="28"/>
          <w:lang w:val="kk-KZ"/>
        </w:rPr>
        <w:t>газсыздандырылған сұйықтықтар мен өтпелі фазалы жүйелермен салыстырғанда</w:t>
      </w:r>
      <w:r w:rsidRPr="00C40C13">
        <w:rPr>
          <w:rFonts w:ascii="Times New Roman" w:hAnsi="Times New Roman" w:cs="Times New Roman"/>
          <w:sz w:val="28"/>
          <w:szCs w:val="28"/>
          <w:lang w:val="kk-KZ"/>
        </w:rPr>
        <w:t>)</w:t>
      </w:r>
      <w:r>
        <w:rPr>
          <w:rFonts w:ascii="Times New Roman" w:hAnsi="Times New Roman" w:cs="Times New Roman"/>
          <w:sz w:val="28"/>
          <w:szCs w:val="28"/>
          <w:lang w:val="kk-KZ"/>
        </w:rPr>
        <w:t xml:space="preserve"> мұнайды ығыстыру тиімділігін арттыратынын </w:t>
      </w:r>
      <w:r w:rsidRPr="00233D5D">
        <w:rPr>
          <w:rFonts w:ascii="Times New Roman" w:hAnsi="Times New Roman" w:cs="Times New Roman"/>
          <w:sz w:val="28"/>
          <w:szCs w:val="28"/>
          <w:lang w:val="kk-KZ"/>
        </w:rPr>
        <w:t>көрсетті [67].</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уақытта полимерлерді пайдалана отырып су-газ әсерін  жетілдіру – мұнай өндіру саласындағы өзекті </w:t>
      </w:r>
      <w:r w:rsidR="007A6A54">
        <w:rPr>
          <w:rFonts w:ascii="Times New Roman" w:hAnsi="Times New Roman" w:cs="Times New Roman"/>
          <w:sz w:val="28"/>
          <w:szCs w:val="28"/>
          <w:lang w:val="kk-KZ"/>
        </w:rPr>
        <w:t>зерттеу бағыттарының</w:t>
      </w:r>
      <w:r>
        <w:rPr>
          <w:rFonts w:ascii="Times New Roman" w:hAnsi="Times New Roman" w:cs="Times New Roman"/>
          <w:sz w:val="28"/>
          <w:szCs w:val="28"/>
          <w:lang w:val="kk-KZ"/>
        </w:rPr>
        <w:t xml:space="preserve"> бірі болып табылады. Қабатқа полимер ерітінділерін айдау</w:t>
      </w:r>
      <w:r w:rsidR="007A6A54">
        <w:rPr>
          <w:rFonts w:ascii="Times New Roman" w:hAnsi="Times New Roman" w:cs="Times New Roman"/>
          <w:sz w:val="28"/>
          <w:szCs w:val="28"/>
          <w:lang w:val="kk-KZ"/>
        </w:rPr>
        <w:t>ға қатысты жүргізілген  зерттеулер мұнаймен қамтылатын аймақтың кеңеюіне</w:t>
      </w:r>
      <w:r>
        <w:rPr>
          <w:rFonts w:ascii="Times New Roman" w:hAnsi="Times New Roman" w:cs="Times New Roman"/>
          <w:sz w:val="28"/>
          <w:szCs w:val="28"/>
          <w:lang w:val="kk-KZ"/>
        </w:rPr>
        <w:t xml:space="preserve"> және</w:t>
      </w:r>
      <w:r w:rsidR="007A6A54">
        <w:rPr>
          <w:rFonts w:ascii="Times New Roman" w:hAnsi="Times New Roman" w:cs="Times New Roman"/>
          <w:sz w:val="28"/>
          <w:szCs w:val="28"/>
          <w:lang w:val="kk-KZ"/>
        </w:rPr>
        <w:t xml:space="preserve">  ығыстыру тиімділігін артуына</w:t>
      </w:r>
      <w:r>
        <w:rPr>
          <w:rFonts w:ascii="Times New Roman" w:hAnsi="Times New Roman" w:cs="Times New Roman"/>
          <w:sz w:val="28"/>
          <w:szCs w:val="28"/>
          <w:lang w:val="kk-KZ"/>
        </w:rPr>
        <w:t xml:space="preserve">  </w:t>
      </w:r>
      <w:r w:rsidR="007A6A54">
        <w:rPr>
          <w:rFonts w:ascii="Times New Roman" w:hAnsi="Times New Roman" w:cs="Times New Roman"/>
          <w:sz w:val="28"/>
          <w:szCs w:val="28"/>
          <w:lang w:val="kk-KZ"/>
        </w:rPr>
        <w:t>ықпал етеді</w:t>
      </w:r>
      <w:r>
        <w:rPr>
          <w:rFonts w:ascii="Times New Roman" w:hAnsi="Times New Roman" w:cs="Times New Roman"/>
          <w:sz w:val="28"/>
          <w:szCs w:val="28"/>
          <w:lang w:val="kk-KZ"/>
        </w:rPr>
        <w:t xml:space="preserve">. Полимерлі су-газ  әсері мұнай бергіштікті  арттыруға бағытталған  заманауи </w:t>
      </w:r>
      <w:r w:rsidR="00E7586C">
        <w:rPr>
          <w:rFonts w:ascii="Times New Roman" w:hAnsi="Times New Roman" w:cs="Times New Roman"/>
          <w:sz w:val="28"/>
          <w:szCs w:val="28"/>
          <w:lang w:val="kk-KZ"/>
        </w:rPr>
        <w:t>технологиялардың</w:t>
      </w:r>
      <w:r>
        <w:rPr>
          <w:rFonts w:ascii="Times New Roman" w:hAnsi="Times New Roman" w:cs="Times New Roman"/>
          <w:sz w:val="28"/>
          <w:szCs w:val="28"/>
          <w:lang w:val="kk-KZ"/>
        </w:rPr>
        <w:t xml:space="preserve"> бірі ретінде қарастырылады. Бұл әдіс мұнай алу </w:t>
      </w:r>
      <w:r>
        <w:rPr>
          <w:rFonts w:ascii="Times New Roman" w:hAnsi="Times New Roman" w:cs="Times New Roman"/>
          <w:sz w:val="28"/>
          <w:szCs w:val="28"/>
          <w:lang w:val="kk-KZ"/>
        </w:rPr>
        <w:lastRenderedPageBreak/>
        <w:t xml:space="preserve">коэффициентін </w:t>
      </w:r>
      <w:r w:rsidR="00E7586C">
        <w:rPr>
          <w:rFonts w:ascii="Times New Roman" w:hAnsi="Times New Roman" w:cs="Times New Roman"/>
          <w:sz w:val="28"/>
          <w:szCs w:val="28"/>
          <w:lang w:val="kk-KZ"/>
        </w:rPr>
        <w:t xml:space="preserve">ұлғайтып </w:t>
      </w:r>
      <w:r>
        <w:rPr>
          <w:rFonts w:ascii="Times New Roman" w:hAnsi="Times New Roman" w:cs="Times New Roman"/>
          <w:sz w:val="28"/>
          <w:szCs w:val="28"/>
          <w:lang w:val="kk-KZ"/>
        </w:rPr>
        <w:t xml:space="preserve">қана қоймай, </w:t>
      </w:r>
      <w:r w:rsidR="00E7586C">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кен орындарын  игерудің экономикалық тиімділігін едә</w:t>
      </w:r>
      <w:r w:rsidR="00E7586C">
        <w:rPr>
          <w:rFonts w:ascii="Times New Roman" w:hAnsi="Times New Roman" w:cs="Times New Roman"/>
          <w:sz w:val="28"/>
          <w:szCs w:val="28"/>
          <w:lang w:val="kk-KZ"/>
        </w:rPr>
        <w:t>у</w:t>
      </w:r>
      <w:r>
        <w:rPr>
          <w:rFonts w:ascii="Times New Roman" w:hAnsi="Times New Roman" w:cs="Times New Roman"/>
          <w:sz w:val="28"/>
          <w:szCs w:val="28"/>
          <w:lang w:val="kk-KZ"/>
        </w:rPr>
        <w:t>ір</w:t>
      </w:r>
      <w:r w:rsidR="00E7586C">
        <w:rPr>
          <w:rFonts w:ascii="Times New Roman" w:hAnsi="Times New Roman" w:cs="Times New Roman"/>
          <w:sz w:val="28"/>
          <w:szCs w:val="28"/>
          <w:lang w:val="kk-KZ"/>
        </w:rPr>
        <w:t xml:space="preserve"> арттыруға мүмкіндік </w:t>
      </w:r>
      <w:r>
        <w:rPr>
          <w:rFonts w:ascii="Times New Roman" w:hAnsi="Times New Roman" w:cs="Times New Roman"/>
          <w:sz w:val="28"/>
          <w:szCs w:val="28"/>
          <w:lang w:val="kk-KZ"/>
        </w:rPr>
        <w:t xml:space="preserve"> </w:t>
      </w:r>
      <w:r w:rsidR="00E7586C">
        <w:rPr>
          <w:rFonts w:ascii="Times New Roman" w:hAnsi="Times New Roman" w:cs="Times New Roman"/>
          <w:sz w:val="28"/>
          <w:szCs w:val="28"/>
          <w:lang w:val="kk-KZ"/>
        </w:rPr>
        <w:t>береді</w:t>
      </w:r>
      <w:r>
        <w:rPr>
          <w:rFonts w:ascii="Times New Roman" w:hAnsi="Times New Roman" w:cs="Times New Roman"/>
          <w:sz w:val="28"/>
          <w:szCs w:val="28"/>
          <w:lang w:val="kk-KZ"/>
        </w:rPr>
        <w:t>.</w:t>
      </w:r>
    </w:p>
    <w:p w:rsidR="00825DAD" w:rsidRDefault="00825DAD" w:rsidP="00825DAD">
      <w:pPr>
        <w:spacing w:after="0" w:line="240" w:lineRule="auto"/>
        <w:ind w:firstLine="709"/>
        <w:jc w:val="both"/>
        <w:rPr>
          <w:rFonts w:ascii="Times New Roman" w:hAnsi="Times New Roman" w:cs="Times New Roman"/>
          <w:sz w:val="28"/>
          <w:szCs w:val="28"/>
          <w:lang w:val="kk-KZ"/>
        </w:rPr>
      </w:pPr>
    </w:p>
    <w:p w:rsidR="00233D5D" w:rsidRDefault="00233D5D" w:rsidP="00825DAD">
      <w:pPr>
        <w:spacing w:after="0" w:line="240" w:lineRule="auto"/>
        <w:ind w:firstLine="709"/>
        <w:jc w:val="both"/>
        <w:rPr>
          <w:rFonts w:ascii="Times New Roman" w:hAnsi="Times New Roman" w:cs="Times New Roman"/>
          <w:sz w:val="28"/>
          <w:szCs w:val="28"/>
          <w:lang w:val="kk-KZ"/>
        </w:rPr>
      </w:pPr>
    </w:p>
    <w:p w:rsidR="00825DAD" w:rsidRDefault="00825DAD" w:rsidP="00825DA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 бөлім бойынша қорытынды</w:t>
      </w:r>
    </w:p>
    <w:p w:rsidR="00825DAD" w:rsidRDefault="000B4C74"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әдеби дереккөздер</w:t>
      </w:r>
      <w:r w:rsidR="00825DAD">
        <w:rPr>
          <w:rFonts w:ascii="Times New Roman" w:hAnsi="Times New Roman" w:cs="Times New Roman"/>
          <w:sz w:val="28"/>
          <w:szCs w:val="28"/>
          <w:lang w:val="kk-KZ"/>
        </w:rPr>
        <w:t>ге жүргізілген талдау қабаттарды өңдеуде полимерлі және су-газды әдістер</w:t>
      </w:r>
      <w:r w:rsidR="00654429">
        <w:rPr>
          <w:rFonts w:ascii="Times New Roman" w:hAnsi="Times New Roman" w:cs="Times New Roman"/>
          <w:sz w:val="28"/>
          <w:szCs w:val="28"/>
          <w:lang w:val="kk-KZ"/>
        </w:rPr>
        <w:t>ін</w:t>
      </w:r>
      <w:r w:rsidR="00825DAD">
        <w:rPr>
          <w:rFonts w:ascii="Times New Roman" w:hAnsi="Times New Roman" w:cs="Times New Roman"/>
          <w:sz w:val="28"/>
          <w:szCs w:val="28"/>
          <w:lang w:val="kk-KZ"/>
        </w:rPr>
        <w:t>ің тиімділігін көрсетті. Дег</w:t>
      </w:r>
      <w:r w:rsidR="00654429">
        <w:rPr>
          <w:rFonts w:ascii="Times New Roman" w:hAnsi="Times New Roman" w:cs="Times New Roman"/>
          <w:sz w:val="28"/>
          <w:szCs w:val="28"/>
          <w:lang w:val="kk-KZ"/>
        </w:rPr>
        <w:t>енмен, полимерлі айдаудың бірқатар</w:t>
      </w:r>
      <w:r w:rsidR="00825DAD">
        <w:rPr>
          <w:rFonts w:ascii="Times New Roman" w:hAnsi="Times New Roman" w:cs="Times New Roman"/>
          <w:sz w:val="28"/>
          <w:szCs w:val="28"/>
          <w:lang w:val="kk-KZ"/>
        </w:rPr>
        <w:t xml:space="preserve"> артықшылықтарына қарамастан, </w:t>
      </w:r>
      <w:r w:rsidR="00654429">
        <w:rPr>
          <w:rFonts w:ascii="Times New Roman" w:hAnsi="Times New Roman" w:cs="Times New Roman"/>
          <w:sz w:val="28"/>
          <w:szCs w:val="28"/>
          <w:lang w:val="kk-KZ"/>
        </w:rPr>
        <w:t>бұл</w:t>
      </w:r>
      <w:r w:rsidR="00825DAD">
        <w:rPr>
          <w:rFonts w:ascii="Times New Roman" w:hAnsi="Times New Roman" w:cs="Times New Roman"/>
          <w:sz w:val="28"/>
          <w:szCs w:val="28"/>
          <w:lang w:val="kk-KZ"/>
        </w:rPr>
        <w:t xml:space="preserve"> </w:t>
      </w:r>
      <w:r w:rsidR="00654429">
        <w:rPr>
          <w:rFonts w:ascii="Times New Roman" w:hAnsi="Times New Roman" w:cs="Times New Roman"/>
          <w:sz w:val="28"/>
          <w:szCs w:val="28"/>
          <w:lang w:val="kk-KZ"/>
        </w:rPr>
        <w:t>әдістің кейбір</w:t>
      </w:r>
      <w:r w:rsidR="00825DAD">
        <w:rPr>
          <w:rFonts w:ascii="Times New Roman" w:hAnsi="Times New Roman" w:cs="Times New Roman"/>
          <w:sz w:val="28"/>
          <w:szCs w:val="28"/>
          <w:lang w:val="kk-KZ"/>
        </w:rPr>
        <w:t xml:space="preserve"> кемшіліктері де бар. Атап айтқанда, дайындал</w:t>
      </w:r>
      <w:r w:rsidR="00C727A6">
        <w:rPr>
          <w:rFonts w:ascii="Times New Roman" w:hAnsi="Times New Roman" w:cs="Times New Roman"/>
          <w:sz w:val="28"/>
          <w:szCs w:val="28"/>
          <w:lang w:val="kk-KZ"/>
        </w:rPr>
        <w:t>аты</w:t>
      </w:r>
      <w:r w:rsidR="00825DAD">
        <w:rPr>
          <w:rFonts w:ascii="Times New Roman" w:hAnsi="Times New Roman" w:cs="Times New Roman"/>
          <w:sz w:val="28"/>
          <w:szCs w:val="28"/>
          <w:lang w:val="kk-KZ"/>
        </w:rPr>
        <w:t>н ерітінді үшін қолданылат</w:t>
      </w:r>
      <w:r w:rsidR="00C727A6">
        <w:rPr>
          <w:rFonts w:ascii="Times New Roman" w:hAnsi="Times New Roman" w:cs="Times New Roman"/>
          <w:sz w:val="28"/>
          <w:szCs w:val="28"/>
          <w:lang w:val="kk-KZ"/>
        </w:rPr>
        <w:t>ын судың сапасы, қабаттағы су-фазасының</w:t>
      </w:r>
      <w:r w:rsidR="00825DAD">
        <w:rPr>
          <w:rFonts w:ascii="Times New Roman" w:hAnsi="Times New Roman" w:cs="Times New Roman"/>
          <w:sz w:val="28"/>
          <w:szCs w:val="28"/>
          <w:lang w:val="kk-KZ"/>
        </w:rPr>
        <w:t xml:space="preserve"> әсері және полимер</w:t>
      </w:r>
      <w:r w:rsidR="00C727A6">
        <w:rPr>
          <w:rFonts w:ascii="Times New Roman" w:hAnsi="Times New Roman" w:cs="Times New Roman"/>
          <w:sz w:val="28"/>
          <w:szCs w:val="28"/>
          <w:lang w:val="kk-KZ"/>
        </w:rPr>
        <w:t>дің түрлі деструкциялық</w:t>
      </w:r>
      <w:r w:rsidR="00825DAD">
        <w:rPr>
          <w:rFonts w:ascii="Times New Roman" w:hAnsi="Times New Roman" w:cs="Times New Roman"/>
          <w:sz w:val="28"/>
          <w:szCs w:val="28"/>
          <w:lang w:val="kk-KZ"/>
        </w:rPr>
        <w:t xml:space="preserve"> </w:t>
      </w:r>
      <w:r w:rsidR="00C727A6">
        <w:rPr>
          <w:rFonts w:ascii="Times New Roman" w:hAnsi="Times New Roman" w:cs="Times New Roman"/>
          <w:sz w:val="28"/>
          <w:szCs w:val="28"/>
          <w:lang w:val="kk-KZ"/>
        </w:rPr>
        <w:t>өзгерістері</w:t>
      </w:r>
      <w:r w:rsidR="00825DAD">
        <w:rPr>
          <w:rFonts w:ascii="Times New Roman" w:hAnsi="Times New Roman" w:cs="Times New Roman"/>
          <w:sz w:val="28"/>
          <w:szCs w:val="28"/>
          <w:lang w:val="kk-KZ"/>
        </w:rPr>
        <w:t xml:space="preserve"> процестің </w:t>
      </w:r>
      <w:r w:rsidR="00C727A6">
        <w:rPr>
          <w:rFonts w:ascii="Times New Roman" w:hAnsi="Times New Roman" w:cs="Times New Roman"/>
          <w:sz w:val="28"/>
          <w:szCs w:val="28"/>
          <w:lang w:val="kk-KZ"/>
        </w:rPr>
        <w:t xml:space="preserve"> жалпы </w:t>
      </w:r>
      <w:r w:rsidR="00825DAD">
        <w:rPr>
          <w:rFonts w:ascii="Times New Roman" w:hAnsi="Times New Roman" w:cs="Times New Roman"/>
          <w:sz w:val="28"/>
          <w:szCs w:val="28"/>
          <w:lang w:val="kk-KZ"/>
        </w:rPr>
        <w:t xml:space="preserve">тиімділігіне </w:t>
      </w:r>
      <w:r w:rsidR="00C727A6">
        <w:rPr>
          <w:rFonts w:ascii="Times New Roman" w:hAnsi="Times New Roman" w:cs="Times New Roman"/>
          <w:sz w:val="28"/>
          <w:szCs w:val="28"/>
          <w:lang w:val="kk-KZ"/>
        </w:rPr>
        <w:t xml:space="preserve">кері </w:t>
      </w:r>
      <w:r w:rsidR="00825DAD">
        <w:rPr>
          <w:rFonts w:ascii="Times New Roman" w:hAnsi="Times New Roman" w:cs="Times New Roman"/>
          <w:sz w:val="28"/>
          <w:szCs w:val="28"/>
          <w:lang w:val="kk-KZ"/>
        </w:rPr>
        <w:t xml:space="preserve">ықпал етуі мүмкін. Сонымен қатар, мұнай алу  коэффициентін едәуір арттыру үшін полимер ерітіндісінің үлкен көлемін  айдау немесе ерітіндінің концентрациясын арттыру қажет болады. </w:t>
      </w:r>
    </w:p>
    <w:p w:rsidR="00825DAD" w:rsidRDefault="00825DAD" w:rsidP="00825D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зерттеуде </w:t>
      </w:r>
      <w:r w:rsidR="00705C16">
        <w:rPr>
          <w:rFonts w:ascii="Times New Roman" w:hAnsi="Times New Roman" w:cs="Times New Roman"/>
          <w:sz w:val="28"/>
          <w:szCs w:val="28"/>
          <w:lang w:val="kk-KZ"/>
        </w:rPr>
        <w:t>қабатқа</w:t>
      </w:r>
      <w:r>
        <w:rPr>
          <w:rFonts w:ascii="Times New Roman" w:hAnsi="Times New Roman" w:cs="Times New Roman"/>
          <w:sz w:val="28"/>
          <w:szCs w:val="28"/>
          <w:lang w:val="kk-KZ"/>
        </w:rPr>
        <w:t xml:space="preserve"> әсер етудің жетіл</w:t>
      </w:r>
      <w:r w:rsidR="00705C16">
        <w:rPr>
          <w:rFonts w:ascii="Times New Roman" w:hAnsi="Times New Roman" w:cs="Times New Roman"/>
          <w:sz w:val="28"/>
          <w:szCs w:val="28"/>
          <w:lang w:val="kk-KZ"/>
        </w:rPr>
        <w:t>дірілген әдісі қарастырылады, оның негізгі полимер ерітіндісінің айдалған</w:t>
      </w:r>
      <w:r>
        <w:rPr>
          <w:rFonts w:ascii="Times New Roman" w:hAnsi="Times New Roman" w:cs="Times New Roman"/>
          <w:sz w:val="28"/>
          <w:szCs w:val="28"/>
          <w:lang w:val="kk-KZ"/>
        </w:rPr>
        <w:t xml:space="preserve">  бөлігін  су-газ қос</w:t>
      </w:r>
      <w:r w:rsidR="00705C16">
        <w:rPr>
          <w:rFonts w:ascii="Times New Roman" w:hAnsi="Times New Roman" w:cs="Times New Roman"/>
          <w:sz w:val="28"/>
          <w:szCs w:val="28"/>
          <w:lang w:val="kk-KZ"/>
        </w:rPr>
        <w:t>пасымен (эмульсиямен) ығыстыру ұсынылады</w:t>
      </w:r>
      <w:r>
        <w:rPr>
          <w:rFonts w:ascii="Times New Roman" w:hAnsi="Times New Roman" w:cs="Times New Roman"/>
          <w:sz w:val="28"/>
          <w:szCs w:val="28"/>
          <w:lang w:val="kk-KZ"/>
        </w:rPr>
        <w:t xml:space="preserve">. Бұл </w:t>
      </w:r>
      <w:r w:rsidR="00CE2A12">
        <w:rPr>
          <w:rFonts w:ascii="Times New Roman" w:hAnsi="Times New Roman" w:cs="Times New Roman"/>
          <w:sz w:val="28"/>
          <w:szCs w:val="28"/>
          <w:lang w:val="kk-KZ"/>
        </w:rPr>
        <w:t>тәсілде</w:t>
      </w:r>
      <w:r>
        <w:rPr>
          <w:rFonts w:ascii="Times New Roman" w:hAnsi="Times New Roman" w:cs="Times New Roman"/>
          <w:sz w:val="28"/>
          <w:szCs w:val="28"/>
          <w:lang w:val="kk-KZ"/>
        </w:rPr>
        <w:t xml:space="preserve"> су мен газдың оң </w:t>
      </w:r>
      <w:r w:rsidR="00CE2A12">
        <w:rPr>
          <w:rFonts w:ascii="Times New Roman" w:hAnsi="Times New Roman" w:cs="Times New Roman"/>
          <w:sz w:val="28"/>
          <w:szCs w:val="28"/>
          <w:lang w:val="kk-KZ"/>
        </w:rPr>
        <w:t xml:space="preserve">әсер етуші </w:t>
      </w:r>
      <w:r>
        <w:rPr>
          <w:rFonts w:ascii="Times New Roman" w:hAnsi="Times New Roman" w:cs="Times New Roman"/>
          <w:sz w:val="28"/>
          <w:szCs w:val="28"/>
          <w:lang w:val="kk-KZ"/>
        </w:rPr>
        <w:t xml:space="preserve">қасиеттері </w:t>
      </w:r>
      <w:r w:rsidR="00CE2A12">
        <w:rPr>
          <w:rFonts w:ascii="Times New Roman" w:hAnsi="Times New Roman" w:cs="Times New Roman"/>
          <w:sz w:val="28"/>
          <w:szCs w:val="28"/>
          <w:lang w:val="kk-KZ"/>
        </w:rPr>
        <w:t>үйлесімді түрде қолданы</w:t>
      </w:r>
      <w:r>
        <w:rPr>
          <w:rFonts w:ascii="Times New Roman" w:hAnsi="Times New Roman" w:cs="Times New Roman"/>
          <w:sz w:val="28"/>
          <w:szCs w:val="28"/>
          <w:lang w:val="kk-KZ"/>
        </w:rPr>
        <w:t>лады. Нәтижесінде қабаттың қамтылу аймағы</w:t>
      </w:r>
      <w:r w:rsidR="00710D23">
        <w:rPr>
          <w:rFonts w:ascii="Times New Roman" w:hAnsi="Times New Roman" w:cs="Times New Roman"/>
          <w:sz w:val="28"/>
          <w:szCs w:val="28"/>
          <w:lang w:val="kk-KZ"/>
        </w:rPr>
        <w:t>н</w:t>
      </w:r>
      <w:r>
        <w:rPr>
          <w:rFonts w:ascii="Times New Roman" w:hAnsi="Times New Roman" w:cs="Times New Roman"/>
          <w:sz w:val="28"/>
          <w:szCs w:val="28"/>
          <w:lang w:val="kk-KZ"/>
        </w:rPr>
        <w:t xml:space="preserve">  кеңе</w:t>
      </w:r>
      <w:r w:rsidR="00710D23">
        <w:rPr>
          <w:rFonts w:ascii="Times New Roman" w:hAnsi="Times New Roman" w:cs="Times New Roman"/>
          <w:sz w:val="28"/>
          <w:szCs w:val="28"/>
          <w:lang w:val="kk-KZ"/>
        </w:rPr>
        <w:t>йтуге</w:t>
      </w:r>
      <w:r>
        <w:rPr>
          <w:rFonts w:ascii="Times New Roman" w:hAnsi="Times New Roman" w:cs="Times New Roman"/>
          <w:sz w:val="28"/>
          <w:szCs w:val="28"/>
          <w:lang w:val="kk-KZ"/>
        </w:rPr>
        <w:t xml:space="preserve"> және мұнайды  ығыстыру тиімділігі</w:t>
      </w:r>
      <w:r w:rsidR="00710D23">
        <w:rPr>
          <w:rFonts w:ascii="Times New Roman" w:hAnsi="Times New Roman" w:cs="Times New Roman"/>
          <w:sz w:val="28"/>
          <w:szCs w:val="28"/>
          <w:lang w:val="kk-KZ"/>
        </w:rPr>
        <w:t>н  арттыруға мүмкіндік береді.</w:t>
      </w:r>
      <w:r>
        <w:rPr>
          <w:rFonts w:ascii="Times New Roman" w:hAnsi="Times New Roman" w:cs="Times New Roman"/>
          <w:sz w:val="28"/>
          <w:szCs w:val="28"/>
          <w:lang w:val="kk-KZ"/>
        </w:rPr>
        <w:t xml:space="preserve"> </w:t>
      </w: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CA3BF4" w:rsidRDefault="00CA3BF4"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A86665" w:rsidRDefault="00A86665" w:rsidP="00825DAD">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sz w:val="28"/>
          <w:szCs w:val="28"/>
          <w:lang w:val="kk-KZ"/>
        </w:rPr>
        <w:lastRenderedPageBreak/>
        <w:t xml:space="preserve">2 </w:t>
      </w:r>
      <w:r>
        <w:rPr>
          <w:rFonts w:ascii="Times New Roman" w:hAnsi="Times New Roman" w:cs="Times New Roman"/>
          <w:b/>
          <w:bCs/>
          <w:sz w:val="28"/>
          <w:szCs w:val="28"/>
          <w:lang w:val="kk-KZ"/>
        </w:rPr>
        <w:t xml:space="preserve">МҰНАЙДЫ ӘРТҮРЛІ МАРКАЛЫ ПОЛИМЕРЛЕРМЕН </w:t>
      </w:r>
      <w:r w:rsidR="00B368D9">
        <w:rPr>
          <w:rFonts w:ascii="Times New Roman" w:hAnsi="Times New Roman" w:cs="Times New Roman"/>
          <w:b/>
          <w:bCs/>
          <w:sz w:val="28"/>
          <w:szCs w:val="28"/>
          <w:lang w:val="kk-KZ"/>
        </w:rPr>
        <w:t xml:space="preserve">ӨЗАРА ӘСЕРЛЕСУ </w:t>
      </w:r>
      <w:r>
        <w:rPr>
          <w:rFonts w:ascii="Times New Roman" w:hAnsi="Times New Roman" w:cs="Times New Roman"/>
          <w:b/>
          <w:bCs/>
          <w:sz w:val="28"/>
          <w:szCs w:val="28"/>
          <w:lang w:val="kk-KZ"/>
        </w:rPr>
        <w:t xml:space="preserve"> ТИІМДІЛІГІН ЗЕРТТЕУ</w:t>
      </w:r>
    </w:p>
    <w:p w:rsidR="00B05197" w:rsidRDefault="004B6F1D">
      <w:pPr>
        <w:tabs>
          <w:tab w:val="left" w:pos="1859"/>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p w:rsidR="00B05197" w:rsidRDefault="004B6F1D">
      <w:pPr>
        <w:tabs>
          <w:tab w:val="left" w:pos="1276"/>
        </w:tabs>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2.1 Қаламқас кен орнының қабаттарына әсер ету мақсатында полимерлік композицияларды қолдану негіздемесі</w:t>
      </w:r>
    </w:p>
    <w:p w:rsidR="00B05197" w:rsidRDefault="004B6F1D" w:rsidP="001A25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Мұнай өндіруді тұрақтандырудың ең тиімді және перспективті әдістерінің бірі полимерлі композицияларды айдауды қолдануға негізделген физика-химиялық технологиялар болып табылады.</w:t>
      </w:r>
      <w:r w:rsidR="001A2514">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 мақсат</w:t>
      </w:r>
      <w:r w:rsidR="001A2514">
        <w:rPr>
          <w:rFonts w:ascii="Times New Roman" w:hAnsi="Times New Roman" w:cs="Times New Roman"/>
          <w:sz w:val="28"/>
          <w:szCs w:val="28"/>
          <w:lang w:val="kk-KZ"/>
        </w:rPr>
        <w:t xml:space="preserve"> </w:t>
      </w:r>
      <w:r w:rsidR="00C6784C">
        <w:rPr>
          <w:rFonts w:ascii="Times New Roman" w:hAnsi="Times New Roman" w:cs="Times New Roman"/>
          <w:sz w:val="28"/>
          <w:szCs w:val="28"/>
          <w:lang w:val="kk-KZ"/>
        </w:rPr>
        <w:t>–</w:t>
      </w:r>
      <w:r w:rsidR="001A2514" w:rsidRPr="001A2514">
        <w:rPr>
          <w:rFonts w:ascii="Times New Roman" w:hAnsi="Times New Roman" w:cs="Times New Roman"/>
          <w:sz w:val="28"/>
          <w:szCs w:val="28"/>
          <w:lang w:val="kk-KZ"/>
        </w:rPr>
        <w:t xml:space="preserve"> </w:t>
      </w:r>
      <w:r w:rsidR="001A2514">
        <w:rPr>
          <w:rFonts w:ascii="Times New Roman" w:hAnsi="Times New Roman" w:cs="Times New Roman"/>
          <w:sz w:val="28"/>
          <w:szCs w:val="28"/>
          <w:lang w:val="kk-KZ"/>
        </w:rPr>
        <w:t xml:space="preserve">жоғары </w:t>
      </w:r>
      <w:r>
        <w:rPr>
          <w:rFonts w:ascii="Times New Roman" w:hAnsi="Times New Roman" w:cs="Times New Roman"/>
          <w:sz w:val="28"/>
          <w:szCs w:val="28"/>
          <w:lang w:val="kk-KZ"/>
        </w:rPr>
        <w:t>т</w:t>
      </w:r>
      <w:r w:rsidR="001A2514">
        <w:rPr>
          <w:rFonts w:ascii="Times New Roman" w:hAnsi="Times New Roman" w:cs="Times New Roman"/>
          <w:sz w:val="28"/>
          <w:szCs w:val="28"/>
          <w:lang w:val="kk-KZ"/>
        </w:rPr>
        <w:t>ұтқырлы</w:t>
      </w:r>
      <w:r>
        <w:rPr>
          <w:rFonts w:ascii="Times New Roman" w:hAnsi="Times New Roman" w:cs="Times New Roman"/>
          <w:sz w:val="28"/>
          <w:szCs w:val="28"/>
          <w:lang w:val="kk-KZ"/>
        </w:rPr>
        <w:t xml:space="preserve"> </w:t>
      </w:r>
      <w:r w:rsidR="001A2514">
        <w:rPr>
          <w:rFonts w:ascii="Times New Roman" w:hAnsi="Times New Roman" w:cs="Times New Roman"/>
          <w:sz w:val="28"/>
          <w:szCs w:val="28"/>
          <w:lang w:val="kk-KZ"/>
        </w:rPr>
        <w:t>мұнай</w:t>
      </w:r>
      <w:r>
        <w:rPr>
          <w:rFonts w:ascii="Times New Roman" w:hAnsi="Times New Roman" w:cs="Times New Roman"/>
          <w:sz w:val="28"/>
          <w:szCs w:val="28"/>
          <w:lang w:val="kk-KZ"/>
        </w:rPr>
        <w:t xml:space="preserve"> мен қиын алынатын қорлары бар қабаттардағы полимерлік композицияларды қолданудың тиімділігін зерттеу және оларды кен орындарында  қолдануға ұсыну.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тарауда GL-50 және R-1 полимерін зерттеу нәтижелері келтірілген, олар Қаламқас кенорнының Ю-4С, Ю-3С горизонттарының учаскелеріндегі әртүрлі тереңдіктегі ұңғымаларынан алынған үлгілерінде талдау жасалынды.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Шикі мұнай қасиеттері ұңғыма сағасында алынған сынамалар және тереңдіктегі сынамалар газсыздандырғаннан кейін бағаланды. Кен орындарының көпшілігі біркелкі бөлінген жеткілікті сынамалармен ұсынылған, бұл мұнайдың жер үстіндегі орташа қасиеттерін бағалауға мүмкіндік береді.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Қаламқас кенорнының мұнайы ауыр (қабаттар бойынша стандартты жағдайларда орташа тығыздығы 0,9033-0,9144 г/см</w:t>
      </w:r>
      <w:r>
        <w:rPr>
          <w:rFonts w:ascii="Times New Roman" w:hAnsi="Times New Roman" w:cs="Times New Roman"/>
          <w:sz w:val="28"/>
          <w:szCs w:val="28"/>
          <w:vertAlign w:val="superscript"/>
          <w:lang w:val="kk-KZ"/>
        </w:rPr>
        <w:t xml:space="preserve">3 </w:t>
      </w:r>
      <w:r>
        <w:rPr>
          <w:rFonts w:ascii="Times New Roman" w:hAnsi="Times New Roman" w:cs="Times New Roman"/>
          <w:sz w:val="28"/>
          <w:szCs w:val="28"/>
          <w:lang w:val="kk-KZ"/>
        </w:rPr>
        <w:t>мәндер аралығында), жоғары тұтқырлы (20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температура</w:t>
      </w:r>
      <w:r w:rsidR="001A2514">
        <w:rPr>
          <w:rFonts w:ascii="Times New Roman" w:hAnsi="Times New Roman" w:cs="Times New Roman"/>
          <w:sz w:val="28"/>
          <w:szCs w:val="28"/>
          <w:lang w:val="kk-KZ"/>
        </w:rPr>
        <w:t>дағы</w:t>
      </w:r>
      <w:r>
        <w:rPr>
          <w:rFonts w:ascii="Times New Roman" w:hAnsi="Times New Roman" w:cs="Times New Roman"/>
          <w:sz w:val="28"/>
          <w:szCs w:val="28"/>
          <w:lang w:val="kk-KZ"/>
        </w:rPr>
        <w:t xml:space="preserve"> тұтқырлығы 100 МПа·с-тен жоғары), парафинді (2,6-3,8%) және күкіртті (1,21-1,45%). Тығыздығы мен </w:t>
      </w:r>
      <w:r w:rsidR="001A2514">
        <w:rPr>
          <w:rFonts w:ascii="Times New Roman" w:hAnsi="Times New Roman" w:cs="Times New Roman"/>
          <w:sz w:val="28"/>
          <w:szCs w:val="28"/>
          <w:lang w:val="kk-KZ"/>
        </w:rPr>
        <w:t>жоғары тұтқырлы</w:t>
      </w:r>
      <w:r>
        <w:rPr>
          <w:rFonts w:ascii="Times New Roman" w:hAnsi="Times New Roman" w:cs="Times New Roman"/>
          <w:sz w:val="28"/>
          <w:szCs w:val="28"/>
          <w:lang w:val="kk-KZ"/>
        </w:rPr>
        <w:t xml:space="preserve"> болуы құрамындағы асфальт-шайырлы заттардың көп мөлшерде болуымен байланысты (шайырлар 14,5-19,5%, асфальтендер 3,2-5,3%). 300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С-қа дейін қайнайтын жеңіл фракциялардың шығымы горизонт бойынша 19,3%-дан 31,2%-ға дейін өзгереді. Кокс шығымы масса бойынша 4-6%, қату температурасы -18</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–тан төмен емес.</w:t>
      </w:r>
    </w:p>
    <w:p w:rsidR="00B05197" w:rsidRPr="00072918" w:rsidRDefault="004B6F1D">
      <w:pPr>
        <w:spacing w:after="0" w:line="240" w:lineRule="auto"/>
        <w:ind w:firstLine="709"/>
        <w:jc w:val="both"/>
        <w:rPr>
          <w:rFonts w:ascii="Times New Roman" w:hAnsi="Times New Roman" w:cs="Times New Roman"/>
          <w:sz w:val="28"/>
          <w:szCs w:val="28"/>
          <w:lang w:val="kk-KZ"/>
        </w:rPr>
      </w:pPr>
      <w:r w:rsidRPr="00072918">
        <w:rPr>
          <w:rFonts w:ascii="Times New Roman" w:hAnsi="Times New Roman" w:cs="Times New Roman"/>
          <w:sz w:val="28"/>
          <w:szCs w:val="28"/>
          <w:lang w:val="kk-KZ"/>
        </w:rPr>
        <w:t xml:space="preserve">Қаламқас кен орнының мұнайы, әр түрлі горизонттармен шектелуіне қарамастан, қасиеттері мен құрамы жағынан аз ерекшеленеді. Қабаттық мұнай сияқты, газсыздандырылған мұнайдың қасиеттерін кен орындарының ауданы бойынша және кен орны бойынша бөлу заңдылығы байқалады. Тығыздықтың, тұтқырлықтың, молекулалық салмақтың ең кіші мәндері газ-мұнай аймағындағы қойма бөлігінде орналасқан ұңғымаларда байқалады. Қоймадан алыстап, су-мұнай контаксіне  жақындаған сайын </w:t>
      </w:r>
      <w:r w:rsidR="001A2514">
        <w:rPr>
          <w:rFonts w:ascii="Times New Roman" w:hAnsi="Times New Roman" w:cs="Times New Roman"/>
          <w:sz w:val="28"/>
          <w:szCs w:val="28"/>
          <w:lang w:val="kk-KZ"/>
        </w:rPr>
        <w:t xml:space="preserve">мұнай </w:t>
      </w:r>
      <w:r w:rsidRPr="00072918">
        <w:rPr>
          <w:rFonts w:ascii="Times New Roman" w:hAnsi="Times New Roman" w:cs="Times New Roman"/>
          <w:sz w:val="28"/>
          <w:szCs w:val="28"/>
          <w:lang w:val="kk-KZ"/>
        </w:rPr>
        <w:t>тығызды</w:t>
      </w:r>
      <w:r w:rsidR="001A2514">
        <w:rPr>
          <w:rFonts w:ascii="Times New Roman" w:hAnsi="Times New Roman" w:cs="Times New Roman"/>
          <w:sz w:val="28"/>
          <w:szCs w:val="28"/>
          <w:lang w:val="kk-KZ"/>
        </w:rPr>
        <w:t>ғының</w:t>
      </w:r>
      <w:r w:rsidRPr="00072918">
        <w:rPr>
          <w:rFonts w:ascii="Times New Roman" w:hAnsi="Times New Roman" w:cs="Times New Roman"/>
          <w:sz w:val="28"/>
          <w:szCs w:val="28"/>
          <w:lang w:val="kk-KZ"/>
        </w:rPr>
        <w:t xml:space="preserve"> және басқа параметрлердің жоғарылауы байқалады, </w:t>
      </w:r>
      <w:r w:rsidR="001A2514">
        <w:rPr>
          <w:rFonts w:ascii="Times New Roman" w:hAnsi="Times New Roman" w:cs="Times New Roman"/>
          <w:sz w:val="28"/>
          <w:szCs w:val="28"/>
          <w:lang w:val="kk-KZ"/>
        </w:rPr>
        <w:t xml:space="preserve">сондай-ақ </w:t>
      </w:r>
      <w:r w:rsidRPr="00072918">
        <w:rPr>
          <w:rFonts w:ascii="Times New Roman" w:hAnsi="Times New Roman" w:cs="Times New Roman"/>
          <w:sz w:val="28"/>
          <w:szCs w:val="28"/>
          <w:lang w:val="kk-KZ"/>
        </w:rPr>
        <w:t>жеңіл қайнайтын фракциялардың шығымы азаяды. Учас</w:t>
      </w:r>
      <w:r w:rsidR="00CC060A">
        <w:rPr>
          <w:rFonts w:ascii="Times New Roman" w:hAnsi="Times New Roman" w:cs="Times New Roman"/>
          <w:sz w:val="28"/>
          <w:szCs w:val="28"/>
          <w:lang w:val="kk-KZ"/>
        </w:rPr>
        <w:t>келердің су-мұнай аймақтарында</w:t>
      </w:r>
      <w:r w:rsidRPr="00072918">
        <w:rPr>
          <w:rFonts w:ascii="Times New Roman" w:hAnsi="Times New Roman" w:cs="Times New Roman"/>
          <w:sz w:val="28"/>
          <w:szCs w:val="28"/>
          <w:lang w:val="kk-KZ"/>
        </w:rPr>
        <w:t xml:space="preserve"> мұнайдың тұтқырлық-тығыздық сипаттамалары нашарлайды. О</w:t>
      </w:r>
      <w:r w:rsidR="00CC060A">
        <w:rPr>
          <w:rFonts w:ascii="Times New Roman" w:hAnsi="Times New Roman" w:cs="Times New Roman"/>
          <w:sz w:val="28"/>
          <w:szCs w:val="28"/>
          <w:lang w:val="kk-KZ"/>
        </w:rPr>
        <w:t>сылайша, пайда болу тереңдігі артқан сайын,</w:t>
      </w:r>
      <w:r w:rsidRPr="00072918">
        <w:rPr>
          <w:rFonts w:ascii="Times New Roman" w:hAnsi="Times New Roman" w:cs="Times New Roman"/>
          <w:sz w:val="28"/>
          <w:szCs w:val="28"/>
          <w:lang w:val="kk-KZ"/>
        </w:rPr>
        <w:t xml:space="preserve"> мұнайдың тұтқырлық</w:t>
      </w:r>
      <w:r w:rsidR="00CC060A">
        <w:rPr>
          <w:rFonts w:ascii="Times New Roman" w:hAnsi="Times New Roman" w:cs="Times New Roman"/>
          <w:sz w:val="28"/>
          <w:szCs w:val="28"/>
          <w:lang w:val="kk-KZ"/>
        </w:rPr>
        <w:t xml:space="preserve"> және </w:t>
      </w:r>
      <w:r w:rsidRPr="00072918">
        <w:rPr>
          <w:rFonts w:ascii="Times New Roman" w:hAnsi="Times New Roman" w:cs="Times New Roman"/>
          <w:sz w:val="28"/>
          <w:szCs w:val="28"/>
          <w:lang w:val="kk-KZ"/>
        </w:rPr>
        <w:t xml:space="preserve">тығыздық </w:t>
      </w:r>
      <w:r w:rsidR="00CC060A">
        <w:rPr>
          <w:rFonts w:ascii="Times New Roman" w:hAnsi="Times New Roman" w:cs="Times New Roman"/>
          <w:sz w:val="28"/>
          <w:szCs w:val="28"/>
          <w:lang w:val="kk-KZ"/>
        </w:rPr>
        <w:t>көрсеткіштері нашарлап</w:t>
      </w:r>
      <w:r w:rsidRPr="00072918">
        <w:rPr>
          <w:rFonts w:ascii="Times New Roman" w:hAnsi="Times New Roman" w:cs="Times New Roman"/>
          <w:sz w:val="28"/>
          <w:szCs w:val="28"/>
          <w:lang w:val="kk-KZ"/>
        </w:rPr>
        <w:t xml:space="preserve">, асфальт-шайырлы заттардың мөлшері артады, </w:t>
      </w:r>
      <w:r w:rsidR="009502E8">
        <w:rPr>
          <w:rFonts w:ascii="Times New Roman" w:hAnsi="Times New Roman" w:cs="Times New Roman"/>
          <w:sz w:val="28"/>
          <w:szCs w:val="28"/>
          <w:lang w:val="kk-KZ"/>
        </w:rPr>
        <w:t xml:space="preserve">ал </w:t>
      </w:r>
      <w:r w:rsidRPr="00072918">
        <w:rPr>
          <w:rFonts w:ascii="Times New Roman" w:hAnsi="Times New Roman" w:cs="Times New Roman"/>
          <w:sz w:val="28"/>
          <w:szCs w:val="28"/>
          <w:lang w:val="kk-KZ"/>
        </w:rPr>
        <w:t>жеңіл фракциялардың шығу кезіндегі көрсеткіші төмендейді.</w:t>
      </w:r>
    </w:p>
    <w:p w:rsidR="00B05197" w:rsidRDefault="004B6F1D">
      <w:pPr>
        <w:spacing w:after="0" w:line="240" w:lineRule="auto"/>
        <w:ind w:firstLine="709"/>
        <w:jc w:val="both"/>
        <w:rPr>
          <w:rFonts w:ascii="Times New Roman" w:hAnsi="Times New Roman" w:cs="Times New Roman"/>
          <w:sz w:val="28"/>
          <w:szCs w:val="28"/>
          <w:lang w:val="kk-KZ"/>
        </w:rPr>
      </w:pPr>
      <w:r w:rsidRPr="00072918">
        <w:rPr>
          <w:rFonts w:ascii="Times New Roman" w:hAnsi="Times New Roman" w:cs="Times New Roman"/>
          <w:sz w:val="28"/>
          <w:szCs w:val="28"/>
          <w:lang w:val="kk-KZ"/>
        </w:rPr>
        <w:t>Қабаттық</w:t>
      </w:r>
      <w:r w:rsidR="002B09DE">
        <w:rPr>
          <w:rFonts w:ascii="Times New Roman" w:hAnsi="Times New Roman" w:cs="Times New Roman"/>
          <w:sz w:val="28"/>
          <w:szCs w:val="28"/>
          <w:lang w:val="kk-KZ"/>
        </w:rPr>
        <w:t xml:space="preserve"> жағдайға сәйкес</w:t>
      </w:r>
      <w:r w:rsidRPr="00072918">
        <w:rPr>
          <w:rFonts w:ascii="Times New Roman" w:hAnsi="Times New Roman" w:cs="Times New Roman"/>
          <w:sz w:val="28"/>
          <w:szCs w:val="28"/>
          <w:lang w:val="kk-KZ"/>
        </w:rPr>
        <w:t>, Қаламқас кенорнының мұнайы асфальт–шайырлы заттардың елеулі құрамына және ж</w:t>
      </w:r>
      <w:r w:rsidR="002B09DE">
        <w:rPr>
          <w:rFonts w:ascii="Times New Roman" w:hAnsi="Times New Roman" w:cs="Times New Roman"/>
          <w:sz w:val="28"/>
          <w:szCs w:val="28"/>
          <w:lang w:val="kk-KZ"/>
        </w:rPr>
        <w:t>еңіл</w:t>
      </w:r>
      <w:r w:rsidRPr="00072918">
        <w:rPr>
          <w:rFonts w:ascii="Times New Roman" w:hAnsi="Times New Roman" w:cs="Times New Roman"/>
          <w:sz w:val="28"/>
          <w:szCs w:val="28"/>
          <w:lang w:val="kk-KZ"/>
        </w:rPr>
        <w:t xml:space="preserve"> фракциялар</w:t>
      </w:r>
      <w:r w:rsidR="002B09DE">
        <w:rPr>
          <w:rFonts w:ascii="Times New Roman" w:hAnsi="Times New Roman" w:cs="Times New Roman"/>
          <w:sz w:val="28"/>
          <w:szCs w:val="28"/>
          <w:lang w:val="kk-KZ"/>
        </w:rPr>
        <w:t>дың төмен шығ</w:t>
      </w:r>
      <w:r w:rsidRPr="00072918">
        <w:rPr>
          <w:rFonts w:ascii="Times New Roman" w:hAnsi="Times New Roman" w:cs="Times New Roman"/>
          <w:sz w:val="28"/>
          <w:szCs w:val="28"/>
          <w:lang w:val="kk-KZ"/>
        </w:rPr>
        <w:t>ы</w:t>
      </w:r>
      <w:r w:rsidR="002B09DE">
        <w:rPr>
          <w:rFonts w:ascii="Times New Roman" w:hAnsi="Times New Roman" w:cs="Times New Roman"/>
          <w:sz w:val="28"/>
          <w:szCs w:val="28"/>
          <w:lang w:val="kk-KZ"/>
        </w:rPr>
        <w:t>мы</w:t>
      </w:r>
      <w:r w:rsidRPr="00072918">
        <w:rPr>
          <w:rFonts w:ascii="Times New Roman" w:hAnsi="Times New Roman" w:cs="Times New Roman"/>
          <w:sz w:val="28"/>
          <w:szCs w:val="28"/>
          <w:lang w:val="kk-KZ"/>
        </w:rPr>
        <w:t>на байланысты тұтқырлық пен тығыздықтың жоғары мәндерімен сипатталады.</w:t>
      </w:r>
    </w:p>
    <w:p w:rsidR="00B05197" w:rsidRDefault="004B6F1D">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2.2 </w:t>
      </w:r>
      <w:r>
        <w:rPr>
          <w:rFonts w:ascii="Times New Roman" w:eastAsia="Times New Roman" w:hAnsi="Times New Roman" w:cs="Times New Roman"/>
          <w:b/>
          <w:bCs/>
          <w:sz w:val="28"/>
          <w:szCs w:val="28"/>
          <w:lang w:val="kk-KZ"/>
        </w:rPr>
        <w:t xml:space="preserve">GL-50 ЖӘНЕ R-1 </w:t>
      </w:r>
      <w:r>
        <w:rPr>
          <w:rFonts w:ascii="Times New Roman" w:hAnsi="Times New Roman" w:cs="Times New Roman"/>
          <w:b/>
          <w:sz w:val="28"/>
          <w:szCs w:val="28"/>
          <w:lang w:val="kk-KZ"/>
        </w:rPr>
        <w:t xml:space="preserve">полимерлердің реологиялық қасиеттерін зерттеу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GL-50 және R-1 маркалы полимерлерді қолдану мүмкіндігін ұсыну мақсатында осы реагенттермен мұнайды ығыстыру бойынша эксперимент жүргізілді. Мұнайды әртүрлі ығыстырушы реагенттермен ығыстыру кезінде үлгінің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ы мен ығыстыру тиімділігі анықталды. </w:t>
      </w:r>
      <w:r w:rsidR="00822F44">
        <w:rPr>
          <w:rFonts w:ascii="Times New Roman" w:hAnsi="Times New Roman" w:cs="Times New Roman"/>
          <w:sz w:val="28"/>
          <w:szCs w:val="28"/>
          <w:lang w:val="kk-KZ"/>
        </w:rPr>
        <w:t>Зерттеу барысында е</w:t>
      </w:r>
      <w:r>
        <w:rPr>
          <w:rFonts w:ascii="Times New Roman" w:hAnsi="Times New Roman" w:cs="Times New Roman"/>
          <w:sz w:val="28"/>
          <w:szCs w:val="28"/>
          <w:lang w:val="kk-KZ"/>
        </w:rPr>
        <w:t>рекше назар полимерлер ағынының жылдамдығына және әртүрлі диаметрлі кеуектер арқылы молекулалардың таралуына аударылды. Горизонт бойынша есептелген мұнайдың ағымдағы қасиеттері 2.1– кестеде келтірілген.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эксперименттің негізгі мақсаты - қабаттың мұнай беруін арттыру үшін неғұрлым  тиімді полимерді анықтау болды. </w:t>
      </w:r>
      <w:r w:rsidRPr="00C15657">
        <w:rPr>
          <w:rFonts w:ascii="Times New Roman" w:hAnsi="Times New Roman" w:cs="Times New Roman"/>
          <w:sz w:val="28"/>
          <w:szCs w:val="28"/>
          <w:lang w:val="kk-KZ"/>
        </w:rPr>
        <w:t xml:space="preserve">Полимердің сандық  </w:t>
      </w:r>
      <w:r w:rsidR="00121A3A">
        <w:rPr>
          <w:rFonts w:ascii="Times New Roman" w:hAnsi="Times New Roman" w:cs="Times New Roman"/>
          <w:sz w:val="28"/>
          <w:szCs w:val="28"/>
          <w:lang w:val="kk-KZ"/>
        </w:rPr>
        <w:t>көрсеткіші</w:t>
      </w:r>
      <w:r w:rsidRPr="00C15657">
        <w:rPr>
          <w:rFonts w:ascii="Times New Roman" w:hAnsi="Times New Roman" w:cs="Times New Roman"/>
          <w:sz w:val="28"/>
          <w:szCs w:val="28"/>
          <w:lang w:val="kk-KZ"/>
        </w:rPr>
        <w:t xml:space="preserve">  мұнай бергіштік коэффи</w:t>
      </w:r>
      <w:r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е</w:t>
      </w:r>
      <w:r w:rsidRPr="00C15657">
        <w:rPr>
          <w:rFonts w:ascii="Times New Roman" w:hAnsi="Times New Roman" w:cs="Times New Roman"/>
          <w:sz w:val="28"/>
          <w:szCs w:val="28"/>
          <w:lang w:val="kk-KZ"/>
        </w:rPr>
        <w:t>нтіне әсер ететін полимердің ығысу күштері арқылы анықталатынын айтуға болады.</w:t>
      </w:r>
      <w:r>
        <w:rPr>
          <w:rFonts w:ascii="Times New Roman" w:hAnsi="Times New Roman" w:cs="Times New Roman"/>
          <w:sz w:val="28"/>
          <w:szCs w:val="28"/>
          <w:lang w:val="kk-KZ"/>
        </w:rPr>
        <w:t xml:space="preserve"> Мұнайды полимер ерітінділерімен ығыстыру тиімділігі көбінесе олардың кеуекті ортада сүзу кезінде көрсететін қасиеттеріне, атап айтқанда, реологиялық сипаттамаларына байланысты. Полимер ерітінділерінің кеуекті ортадағы ерекше мінез-құлқы олардың серпімді-тұтқырлық қасиеттерімен, адсорбциясымен және механикалық полимерді ұсталуымен  анықталады. Бұл полимер ерітінділердің реологиялық сипаттамаларының өзгеруіне әсер етіп, кедергі факторы мен қалдық кедергі факторының пайда болуына ықпал етеді. Әрдайым бірдей концентрациядағы жоғары тұтқырлы полимер ерітінділері әрқашан үздік сүзу қасиеттеріне ие бола бермейді. Бұл әртүрлі молекулалық сипаттамаларға ие полимерлердің адсорбция деңгейі мен механикалық ұстау қабілетінің  әртүрлі болуымен түсіндіріледі.</w:t>
      </w:r>
    </w:p>
    <w:p w:rsidR="0039101C"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Зертханалық жағдайда GL-50 және R-1 маркалы полимерлерге зерттеу жүргізілді. Үлгілер 825 м және 872,55 м тереңдіктен </w:t>
      </w:r>
      <w:r w:rsidR="00540469">
        <w:rPr>
          <w:rFonts w:ascii="Times New Roman" w:hAnsi="Times New Roman" w:cs="Times New Roman"/>
          <w:sz w:val="28"/>
          <w:szCs w:val="28"/>
          <w:lang w:val="kk-KZ"/>
        </w:rPr>
        <w:t>алынып, минералдану дәрежесі 106</w:t>
      </w:r>
      <w:r>
        <w:rPr>
          <w:rFonts w:ascii="Times New Roman" w:hAnsi="Times New Roman" w:cs="Times New Roman"/>
          <w:sz w:val="28"/>
          <w:szCs w:val="28"/>
          <w:lang w:val="kk-KZ"/>
        </w:rPr>
        <w:t xml:space="preserve"> г/л болған. Бұл сынамаларда кеуек көлемі мен  полимер маркалары  әртүрлі болды. Физика-химиялық зерттеулер нәтижесінде ерігіштік пен реологиялық сипаттамаларға сәйкес таңдап алынған полимерлер  модельдік керндерде сүзгілік сынақтардан өткізілді. </w:t>
      </w:r>
    </w:p>
    <w:p w:rsidR="00B05197" w:rsidRDefault="004B6F1D">
      <w:pPr>
        <w:spacing w:after="0" w:line="240" w:lineRule="auto"/>
        <w:ind w:firstLine="709"/>
        <w:jc w:val="both"/>
        <w:rPr>
          <w:rFonts w:ascii="Times New Roman" w:hAnsi="Times New Roman" w:cs="Times New Roman"/>
          <w:sz w:val="28"/>
          <w:szCs w:val="28"/>
          <w:lang w:val="kk-KZ"/>
        </w:rPr>
        <w:sectPr w:rsidR="00B05197">
          <w:pgSz w:w="11906" w:h="16838"/>
          <w:pgMar w:top="1134" w:right="567" w:bottom="1134" w:left="1701" w:header="709" w:footer="709" w:gutter="0"/>
          <w:cols w:space="708"/>
          <w:titlePg/>
        </w:sectPr>
      </w:pPr>
      <w:r>
        <w:rPr>
          <w:rFonts w:ascii="Times New Roman" w:hAnsi="Times New Roman" w:cs="Times New Roman"/>
          <w:sz w:val="28"/>
          <w:szCs w:val="28"/>
          <w:lang w:val="kk-KZ"/>
        </w:rPr>
        <w:t xml:space="preserve">Бұл сынақтардың негізгі мақсаты - кеуекті ортада полимер ерітінділерінің негізгі технологиялық қасиеттерін салыстырмалы  түрде бағалау, зерттелетін реагенттер санын </w:t>
      </w:r>
      <w:r w:rsidR="0039101C">
        <w:rPr>
          <w:rFonts w:ascii="Times New Roman" w:hAnsi="Times New Roman" w:cs="Times New Roman"/>
          <w:sz w:val="28"/>
          <w:szCs w:val="28"/>
          <w:lang w:val="kk-KZ"/>
        </w:rPr>
        <w:t>оңтайландыру</w:t>
      </w:r>
      <w:r>
        <w:rPr>
          <w:rFonts w:ascii="Times New Roman" w:hAnsi="Times New Roman" w:cs="Times New Roman"/>
          <w:sz w:val="28"/>
          <w:szCs w:val="28"/>
          <w:lang w:val="kk-KZ"/>
        </w:rPr>
        <w:t xml:space="preserve">, жұмыс концентрациясының </w:t>
      </w:r>
      <w:r w:rsidR="0039101C">
        <w:rPr>
          <w:rFonts w:ascii="Times New Roman" w:hAnsi="Times New Roman" w:cs="Times New Roman"/>
          <w:sz w:val="28"/>
          <w:szCs w:val="28"/>
          <w:lang w:val="kk-KZ"/>
        </w:rPr>
        <w:t xml:space="preserve">тиімді диапазонын анықтау, сондай-ақ  табиғи  керн үлгілері </w:t>
      </w:r>
      <w:r>
        <w:rPr>
          <w:rFonts w:ascii="Times New Roman" w:hAnsi="Times New Roman" w:cs="Times New Roman"/>
          <w:sz w:val="28"/>
          <w:szCs w:val="28"/>
          <w:lang w:val="kk-KZ"/>
        </w:rPr>
        <w:t xml:space="preserve"> мен  қабаттық флюидтерге зерттеу жүргізу</w:t>
      </w:r>
      <w:r w:rsidR="0039101C">
        <w:rPr>
          <w:rFonts w:ascii="Times New Roman" w:hAnsi="Times New Roman" w:cs="Times New Roman"/>
          <w:sz w:val="28"/>
          <w:szCs w:val="28"/>
          <w:lang w:val="kk-KZ"/>
        </w:rPr>
        <w:t>ге</w:t>
      </w:r>
      <w:r>
        <w:rPr>
          <w:rFonts w:ascii="Times New Roman" w:hAnsi="Times New Roman" w:cs="Times New Roman"/>
          <w:sz w:val="28"/>
          <w:szCs w:val="28"/>
          <w:lang w:val="kk-KZ"/>
        </w:rPr>
        <w:t xml:space="preserve"> </w:t>
      </w:r>
      <w:r w:rsidR="0039101C">
        <w:rPr>
          <w:rFonts w:ascii="Times New Roman" w:hAnsi="Times New Roman" w:cs="Times New Roman"/>
          <w:sz w:val="28"/>
          <w:szCs w:val="28"/>
          <w:lang w:val="kk-KZ"/>
        </w:rPr>
        <w:t>арналған</w:t>
      </w:r>
      <w:r>
        <w:rPr>
          <w:rFonts w:ascii="Times New Roman" w:hAnsi="Times New Roman" w:cs="Times New Roman"/>
          <w:sz w:val="28"/>
          <w:szCs w:val="28"/>
          <w:lang w:val="kk-KZ"/>
        </w:rPr>
        <w:t xml:space="preserve"> ұсынымдар</w:t>
      </w:r>
      <w:r w:rsidR="0039101C">
        <w:rPr>
          <w:rFonts w:ascii="Times New Roman" w:hAnsi="Times New Roman" w:cs="Times New Roman"/>
          <w:sz w:val="28"/>
          <w:szCs w:val="28"/>
          <w:lang w:val="kk-KZ"/>
        </w:rPr>
        <w:t xml:space="preserve"> әзірлеу </w:t>
      </w:r>
      <w:r>
        <w:rPr>
          <w:rFonts w:ascii="Times New Roman" w:hAnsi="Times New Roman" w:cs="Times New Roman"/>
          <w:sz w:val="28"/>
          <w:szCs w:val="28"/>
          <w:lang w:val="kk-KZ"/>
        </w:rPr>
        <w:t xml:space="preserve">болды. </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2.1 –  Қаламқас кен орнының горизонттары мұнайының физика-химиялық қасиеттері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8"/>
        <w:gridCol w:w="21"/>
        <w:gridCol w:w="690"/>
        <w:gridCol w:w="26"/>
        <w:gridCol w:w="758"/>
        <w:gridCol w:w="939"/>
        <w:gridCol w:w="980"/>
        <w:gridCol w:w="895"/>
        <w:gridCol w:w="966"/>
        <w:gridCol w:w="939"/>
        <w:gridCol w:w="936"/>
        <w:gridCol w:w="983"/>
        <w:gridCol w:w="1413"/>
        <w:gridCol w:w="1624"/>
        <w:gridCol w:w="20"/>
        <w:gridCol w:w="1001"/>
      </w:tblGrid>
      <w:tr w:rsidR="00B05197">
        <w:trPr>
          <w:trHeight w:val="20"/>
        </w:trPr>
        <w:tc>
          <w:tcPr>
            <w:tcW w:w="840" w:type="pct"/>
            <w:gridSpan w:val="2"/>
            <w:vMerge w:val="restar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B05197" w:rsidRDefault="00B05197">
            <w:pPr>
              <w:spacing w:after="0" w:line="240" w:lineRule="auto"/>
              <w:jc w:val="center"/>
              <w:rPr>
                <w:rFonts w:ascii="Times New Roman" w:hAnsi="Times New Roman" w:cs="Times New Roman"/>
                <w:sz w:val="20"/>
                <w:szCs w:val="20"/>
                <w:lang w:val="kk-KZ"/>
              </w:rPr>
            </w:pPr>
          </w:p>
        </w:tc>
        <w:tc>
          <w:tcPr>
            <w:tcW w:w="2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II</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III</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IX</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XI</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XII</w:t>
            </w:r>
          </w:p>
        </w:tc>
      </w:tr>
      <w:tr w:rsidR="00B05197">
        <w:trPr>
          <w:trHeight w:val="20"/>
        </w:trPr>
        <w:tc>
          <w:tcPr>
            <w:tcW w:w="840" w:type="pct"/>
            <w:gridSpan w:val="2"/>
            <w:vMerge/>
            <w:vAlign w:val="center"/>
          </w:tcPr>
          <w:p w:rsidR="00B05197" w:rsidRDefault="00B05197">
            <w:pPr>
              <w:spacing w:after="0" w:line="240" w:lineRule="auto"/>
              <w:jc w:val="center"/>
              <w:rPr>
                <w:rFonts w:ascii="Times New Roman" w:hAnsi="Times New Roman" w:cs="Times New Roman"/>
                <w:sz w:val="20"/>
                <w:szCs w:val="20"/>
              </w:rPr>
            </w:pPr>
          </w:p>
        </w:tc>
        <w:tc>
          <w:tcPr>
            <w:tcW w:w="2773" w:type="pct"/>
            <w:gridSpan w:val="10"/>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Нег</w:t>
            </w:r>
            <w:r>
              <w:rPr>
                <w:rFonts w:ascii="Times New Roman" w:hAnsi="Times New Roman" w:cs="Times New Roman"/>
                <w:sz w:val="20"/>
                <w:szCs w:val="20"/>
                <w:lang w:val="kk-KZ"/>
              </w:rPr>
              <w:t>ізгі</w:t>
            </w:r>
          </w:p>
        </w:tc>
        <w:tc>
          <w:tcPr>
            <w:tcW w:w="1387" w:type="pct"/>
            <w:gridSpan w:val="4"/>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Қайтымды</w:t>
            </w:r>
          </w:p>
        </w:tc>
      </w:tr>
      <w:tr w:rsidR="00B05197">
        <w:trPr>
          <w:trHeight w:val="20"/>
        </w:trPr>
        <w:tc>
          <w:tcPr>
            <w:tcW w:w="840" w:type="pct"/>
            <w:gridSpan w:val="2"/>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2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r>
      <w:tr w:rsidR="00B05197">
        <w:trPr>
          <w:trHeight w:val="20"/>
        </w:trPr>
        <w:tc>
          <w:tcPr>
            <w:tcW w:w="840" w:type="pct"/>
            <w:gridSpan w:val="2"/>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Параметр</w:t>
            </w:r>
            <w:r>
              <w:rPr>
                <w:rFonts w:ascii="Times New Roman" w:hAnsi="Times New Roman" w:cs="Times New Roman"/>
                <w:sz w:val="20"/>
                <w:szCs w:val="20"/>
                <w:lang w:val="kk-KZ"/>
              </w:rPr>
              <w:t>лер</w:t>
            </w:r>
          </w:p>
        </w:tc>
        <w:tc>
          <w:tcPr>
            <w:tcW w:w="2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Ю-4C</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Ю-3C</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Ю-2C</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Ю-1C</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Ю-I</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Ю-II</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Ю-III</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Ю-IV</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Ю-V+VI</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Ю-5Ck+ Ю-5Ct</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Ю-VII</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Орташа тереңдігі</w:t>
            </w:r>
            <w:r>
              <w:rPr>
                <w:rFonts w:ascii="Times New Roman" w:hAnsi="Times New Roman" w:cs="Times New Roman"/>
                <w:sz w:val="20"/>
                <w:szCs w:val="20"/>
              </w:rPr>
              <w:t>, м</w:t>
            </w:r>
          </w:p>
        </w:tc>
        <w:tc>
          <w:tcPr>
            <w:tcW w:w="236"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828</w:t>
            </w:r>
          </w:p>
        </w:tc>
        <w:tc>
          <w:tcPr>
            <w:tcW w:w="268" w:type="pct"/>
            <w:gridSpan w:val="2"/>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825</w:t>
            </w:r>
          </w:p>
        </w:tc>
        <w:tc>
          <w:tcPr>
            <w:tcW w:w="321"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828</w:t>
            </w:r>
          </w:p>
        </w:tc>
        <w:tc>
          <w:tcPr>
            <w:tcW w:w="335"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826</w:t>
            </w:r>
          </w:p>
        </w:tc>
        <w:tc>
          <w:tcPr>
            <w:tcW w:w="306"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827</w:t>
            </w:r>
          </w:p>
        </w:tc>
        <w:tc>
          <w:tcPr>
            <w:tcW w:w="330"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830</w:t>
            </w:r>
          </w:p>
        </w:tc>
        <w:tc>
          <w:tcPr>
            <w:tcW w:w="321"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854</w:t>
            </w:r>
          </w:p>
        </w:tc>
        <w:tc>
          <w:tcPr>
            <w:tcW w:w="320"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862</w:t>
            </w:r>
          </w:p>
        </w:tc>
        <w:tc>
          <w:tcPr>
            <w:tcW w:w="336"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894</w:t>
            </w:r>
          </w:p>
        </w:tc>
        <w:tc>
          <w:tcPr>
            <w:tcW w:w="483"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810</w:t>
            </w:r>
          </w:p>
        </w:tc>
        <w:tc>
          <w:tcPr>
            <w:tcW w:w="562" w:type="pct"/>
            <w:gridSpan w:val="2"/>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778</w:t>
            </w:r>
          </w:p>
        </w:tc>
        <w:tc>
          <w:tcPr>
            <w:tcW w:w="342"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Қабатша түрі</w:t>
            </w:r>
          </w:p>
        </w:tc>
        <w:tc>
          <w:tcPr>
            <w:tcW w:w="1160" w:type="pct"/>
            <w:gridSpan w:val="5"/>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қабат, стратиграфия мәтін.экрандалған</w:t>
            </w:r>
          </w:p>
        </w:tc>
        <w:tc>
          <w:tcPr>
            <w:tcW w:w="1613" w:type="pct"/>
            <w:gridSpan w:val="5"/>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қабат, стратиграфия мәтін.экрандалған</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қабат, стр</w:t>
            </w:r>
            <w:r>
              <w:rPr>
                <w:rFonts w:ascii="Times New Roman" w:hAnsi="Times New Roman" w:cs="Times New Roman"/>
                <w:sz w:val="20"/>
                <w:szCs w:val="20"/>
                <w:lang w:val="kk-KZ"/>
              </w:rPr>
              <w:t>.</w:t>
            </w:r>
            <w:r>
              <w:rPr>
                <w:rFonts w:ascii="Times New Roman" w:hAnsi="Times New Roman" w:cs="Times New Roman"/>
                <w:sz w:val="20"/>
                <w:szCs w:val="20"/>
              </w:rPr>
              <w:t>мәт</w:t>
            </w:r>
            <w:r>
              <w:rPr>
                <w:rFonts w:ascii="Times New Roman" w:hAnsi="Times New Roman" w:cs="Times New Roman"/>
                <w:sz w:val="20"/>
                <w:szCs w:val="20"/>
                <w:lang w:val="kk-KZ"/>
              </w:rPr>
              <w:t>.</w:t>
            </w:r>
          </w:p>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эк</w:t>
            </w:r>
            <w:r>
              <w:rPr>
                <w:rFonts w:ascii="Times New Roman" w:hAnsi="Times New Roman" w:cs="Times New Roman"/>
                <w:sz w:val="20"/>
                <w:szCs w:val="20"/>
                <w:lang w:val="kk-KZ"/>
              </w:rPr>
              <w:t>.</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қабат, стр</w:t>
            </w:r>
            <w:r>
              <w:rPr>
                <w:rFonts w:ascii="Times New Roman" w:hAnsi="Times New Roman" w:cs="Times New Roman"/>
                <w:sz w:val="20"/>
                <w:szCs w:val="20"/>
                <w:lang w:val="kk-KZ"/>
              </w:rPr>
              <w:t>.</w:t>
            </w:r>
            <w:r>
              <w:rPr>
                <w:rFonts w:ascii="Times New Roman" w:hAnsi="Times New Roman" w:cs="Times New Roman"/>
                <w:sz w:val="20"/>
                <w:szCs w:val="20"/>
              </w:rPr>
              <w:t>мәтін.эк.</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жаппай, қойма</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Коллектор түрі</w:t>
            </w:r>
          </w:p>
        </w:tc>
        <w:tc>
          <w:tcPr>
            <w:tcW w:w="245" w:type="pct"/>
            <w:gridSpan w:val="2"/>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259"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21"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35"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06"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30"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21"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20"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36"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483" w:type="pct"/>
            <w:tcMar>
              <w:top w:w="0" w:type="dxa"/>
              <w:left w:w="28" w:type="dxa"/>
              <w:bottom w:w="0" w:type="dxa"/>
              <w:right w:w="28" w:type="dxa"/>
            </w:tcMar>
            <w:vAlign w:val="bottom"/>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арралас</w:t>
            </w:r>
          </w:p>
        </w:tc>
        <w:tc>
          <w:tcPr>
            <w:tcW w:w="555" w:type="pct"/>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c>
          <w:tcPr>
            <w:tcW w:w="349" w:type="pct"/>
            <w:gridSpan w:val="2"/>
            <w:tcMar>
              <w:top w:w="0" w:type="dxa"/>
              <w:left w:w="28" w:type="dxa"/>
              <w:bottom w:w="0" w:type="dxa"/>
              <w:right w:w="28" w:type="dxa"/>
            </w:tcMa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Мұнай-газ аумағы, </w:t>
            </w:r>
            <w:r>
              <w:rPr>
                <w:rFonts w:ascii="Times New Roman" w:hAnsi="Times New Roman" w:cs="Times New Roman"/>
                <w:sz w:val="20"/>
                <w:szCs w:val="20"/>
                <w:lang w:val="kk-KZ"/>
              </w:rPr>
              <w:t>мың</w:t>
            </w:r>
            <w:r>
              <w:rPr>
                <w:rFonts w:ascii="Times New Roman" w:hAnsi="Times New Roman" w:cs="Times New Roman"/>
                <w:sz w:val="20"/>
                <w:szCs w:val="20"/>
              </w:rPr>
              <w:t>.м</w:t>
            </w:r>
            <w:r>
              <w:rPr>
                <w:rFonts w:ascii="Times New Roman" w:hAnsi="Times New Roman" w:cs="Times New Roman"/>
                <w:sz w:val="20"/>
                <w:szCs w:val="20"/>
                <w:vertAlign w:val="superscript"/>
              </w:rPr>
              <w:t>2</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70644</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65988</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63415</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74802</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68658</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47688</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59785</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30667</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13424</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74026</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59084</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787</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Орташа жалпы қалындығы</w:t>
            </w:r>
            <w:r>
              <w:rPr>
                <w:rFonts w:ascii="Times New Roman" w:hAnsi="Times New Roman" w:cs="Times New Roman"/>
                <w:sz w:val="20"/>
                <w:szCs w:val="20"/>
              </w:rPr>
              <w:t>, м</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17,3</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11,5</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14,3</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16,8</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15,9</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18,5</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 xml:space="preserve"> Орташа газбен қаныққан қалыңдық, м</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320" w:type="pct"/>
            <w:tcMar>
              <w:top w:w="0" w:type="dxa"/>
              <w:left w:w="28" w:type="dxa"/>
              <w:bottom w:w="0" w:type="dxa"/>
              <w:right w:w="28" w:type="dxa"/>
            </w:tcMar>
            <w:vAlign w:val="center"/>
          </w:tcPr>
          <w:p w:rsidR="00B05197" w:rsidRDefault="00B05197">
            <w:pPr>
              <w:spacing w:after="0" w:line="240" w:lineRule="auto"/>
              <w:jc w:val="center"/>
              <w:rPr>
                <w:rFonts w:ascii="Times New Roman" w:hAnsi="Times New Roman" w:cs="Times New Roman"/>
                <w:sz w:val="20"/>
                <w:szCs w:val="20"/>
              </w:rPr>
            </w:pPr>
          </w:p>
        </w:tc>
        <w:tc>
          <w:tcPr>
            <w:tcW w:w="336" w:type="pct"/>
            <w:tcMar>
              <w:top w:w="0" w:type="dxa"/>
              <w:left w:w="28" w:type="dxa"/>
              <w:bottom w:w="0" w:type="dxa"/>
              <w:right w:w="28" w:type="dxa"/>
            </w:tcMar>
            <w:vAlign w:val="center"/>
          </w:tcPr>
          <w:p w:rsidR="00B05197" w:rsidRDefault="00B05197">
            <w:pPr>
              <w:spacing w:after="0" w:line="240" w:lineRule="auto"/>
              <w:jc w:val="center"/>
              <w:rPr>
                <w:rFonts w:ascii="Times New Roman" w:hAnsi="Times New Roman" w:cs="Times New Roman"/>
                <w:sz w:val="20"/>
                <w:szCs w:val="20"/>
              </w:rPr>
            </w:pP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49" w:type="pct"/>
            <w:gridSpan w:val="2"/>
            <w:tcMar>
              <w:top w:w="0" w:type="dxa"/>
              <w:left w:w="28" w:type="dxa"/>
              <w:bottom w:w="0" w:type="dxa"/>
              <w:right w:w="28" w:type="dxa"/>
            </w:tcMar>
            <w:vAlign w:val="center"/>
          </w:tcPr>
          <w:p w:rsidR="00B05197" w:rsidRDefault="00B05197">
            <w:pPr>
              <w:spacing w:after="0" w:line="240" w:lineRule="auto"/>
              <w:jc w:val="center"/>
              <w:rPr>
                <w:rFonts w:ascii="Times New Roman" w:hAnsi="Times New Roman" w:cs="Times New Roman"/>
                <w:sz w:val="20"/>
                <w:szCs w:val="20"/>
              </w:rPr>
            </w:pP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Орташа мұнай қаныққан қалыңдық</w:t>
            </w:r>
            <w:r>
              <w:rPr>
                <w:rFonts w:ascii="Times New Roman" w:hAnsi="Times New Roman" w:cs="Times New Roman"/>
                <w:sz w:val="20"/>
                <w:szCs w:val="20"/>
              </w:rPr>
              <w:t>, м</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11,9</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Кеуектілік</w:t>
            </w:r>
            <w:r>
              <w:rPr>
                <w:rFonts w:ascii="Times New Roman" w:hAnsi="Times New Roman" w:cs="Times New Roman"/>
                <w:sz w:val="20"/>
                <w:szCs w:val="20"/>
              </w:rPr>
              <w:t xml:space="preserve">, </w:t>
            </w:r>
            <w:r>
              <w:rPr>
                <w:rFonts w:ascii="Times New Roman" w:hAnsi="Times New Roman" w:cs="Times New Roman"/>
                <w:sz w:val="20"/>
                <w:szCs w:val="20"/>
                <w:lang w:val="kk-KZ"/>
              </w:rPr>
              <w:t>бірлік үлесі</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0,28</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0,28</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Мұнаймен (газбен)</w:t>
            </w:r>
            <w:r w:rsidR="008E4D8E">
              <w:rPr>
                <w:rFonts w:ascii="Times New Roman" w:hAnsi="Times New Roman" w:cs="Times New Roman"/>
                <w:sz w:val="20"/>
                <w:szCs w:val="20"/>
                <w:lang w:val="kk-KZ"/>
              </w:rPr>
              <w:t xml:space="preserve"> </w:t>
            </w:r>
            <w:r>
              <w:rPr>
                <w:rFonts w:ascii="Times New Roman" w:hAnsi="Times New Roman" w:cs="Times New Roman"/>
                <w:sz w:val="20"/>
                <w:szCs w:val="20"/>
              </w:rPr>
              <w:t xml:space="preserve">орташа қанығу, </w:t>
            </w:r>
            <w:r>
              <w:rPr>
                <w:rFonts w:ascii="Times New Roman" w:hAnsi="Times New Roman" w:cs="Times New Roman"/>
                <w:sz w:val="20"/>
                <w:szCs w:val="20"/>
                <w:lang w:val="kk-KZ"/>
              </w:rPr>
              <w:t>бірлік үлесі</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0,64</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0,69</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0,66</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0,66</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0,57</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tc>
      </w:tr>
      <w:tr w:rsidR="00B05197">
        <w:trPr>
          <w:trHeight w:val="20"/>
        </w:trPr>
        <w:tc>
          <w:tcPr>
            <w:tcW w:w="840"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Өткізгіштік</w:t>
            </w:r>
            <w:r>
              <w:rPr>
                <w:rFonts w:ascii="Times New Roman" w:hAnsi="Times New Roman" w:cs="Times New Roman"/>
                <w:sz w:val="20"/>
                <w:szCs w:val="20"/>
              </w:rPr>
              <w:t>, мкм</w:t>
            </w:r>
            <w:r>
              <w:rPr>
                <w:rFonts w:ascii="Times New Roman" w:hAnsi="Times New Roman" w:cs="Times New Roman"/>
                <w:sz w:val="20"/>
                <w:szCs w:val="20"/>
                <w:vertAlign w:val="superscript"/>
                <w:lang w:val="kk-KZ"/>
              </w:rPr>
              <w:t>2</w:t>
            </w:r>
          </w:p>
        </w:tc>
        <w:tc>
          <w:tcPr>
            <w:tcW w:w="245"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0,3373</w:t>
            </w:r>
          </w:p>
        </w:tc>
        <w:tc>
          <w:tcPr>
            <w:tcW w:w="259"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0,3237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0,439</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0,4808</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0,738</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0,5354</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0,2435</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0,3729</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0,285</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0,031/0,069</w:t>
            </w:r>
          </w:p>
        </w:tc>
        <w:tc>
          <w:tcPr>
            <w:tcW w:w="55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0,363</w:t>
            </w:r>
          </w:p>
        </w:tc>
        <w:tc>
          <w:tcPr>
            <w:tcW w:w="349"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0,036</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Құмдылық коэф</w:t>
            </w:r>
            <w:r>
              <w:rPr>
                <w:rFonts w:ascii="Times New Roman" w:hAnsi="Times New Roman" w:cs="Times New Roman"/>
                <w:sz w:val="20"/>
                <w:szCs w:val="20"/>
                <w:lang w:val="kk-KZ"/>
              </w:rPr>
              <w:t>фициенті, бірлік үлесі</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0,31</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0,85</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0,85</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0,74</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Бөлшектену коэ</w:t>
            </w:r>
            <w:r>
              <w:rPr>
                <w:rFonts w:ascii="Times New Roman" w:hAnsi="Times New Roman" w:cs="Times New Roman"/>
                <w:sz w:val="20"/>
                <w:szCs w:val="20"/>
                <w:lang w:val="kk-KZ"/>
              </w:rPr>
              <w:t>ффициенті, бірлік үлесі</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 xml:space="preserve">Қабат </w:t>
            </w:r>
            <w:r>
              <w:rPr>
                <w:rFonts w:ascii="Times New Roman" w:hAnsi="Times New Roman" w:cs="Times New Roman"/>
                <w:sz w:val="20"/>
                <w:szCs w:val="20"/>
              </w:rPr>
              <w:t>температура</w:t>
            </w:r>
            <w:r>
              <w:rPr>
                <w:rFonts w:ascii="Times New Roman" w:hAnsi="Times New Roman" w:cs="Times New Roman"/>
                <w:sz w:val="20"/>
                <w:szCs w:val="20"/>
                <w:lang w:val="kk-KZ"/>
              </w:rPr>
              <w:t>сы</w:t>
            </w:r>
            <w:r>
              <w:rPr>
                <w:rFonts w:ascii="Times New Roman" w:hAnsi="Times New Roman" w:cs="Times New Roman"/>
                <w:sz w:val="20"/>
                <w:szCs w:val="20"/>
              </w:rPr>
              <w:t xml:space="preserve">, </w:t>
            </w:r>
            <w:r>
              <w:rPr>
                <w:rFonts w:ascii="Times New Roman" w:hAnsi="Times New Roman" w:cs="Times New Roman"/>
                <w:sz w:val="20"/>
                <w:szCs w:val="20"/>
                <w:vertAlign w:val="superscript"/>
              </w:rPr>
              <w:t>0</w:t>
            </w:r>
            <w:r>
              <w:rPr>
                <w:rFonts w:ascii="Times New Roman" w:hAnsi="Times New Roman" w:cs="Times New Roman"/>
                <w:sz w:val="20"/>
                <w:szCs w:val="20"/>
              </w:rPr>
              <w:t>С</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 қысымы</w:t>
            </w:r>
            <w:r>
              <w:rPr>
                <w:rFonts w:ascii="Times New Roman" w:hAnsi="Times New Roman" w:cs="Times New Roman"/>
                <w:sz w:val="20"/>
                <w:szCs w:val="20"/>
              </w:rPr>
              <w:t>, МПа</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342" w:type="pct"/>
            <w:tcMar>
              <w:top w:w="0" w:type="dxa"/>
              <w:left w:w="28" w:type="dxa"/>
              <w:bottom w:w="0" w:type="dxa"/>
              <w:right w:w="28" w:type="dxa"/>
            </w:tcMar>
            <w:vAlign w:val="center"/>
          </w:tcPr>
          <w:p w:rsidR="00B05197" w:rsidRDefault="00B05197">
            <w:pPr>
              <w:spacing w:after="0" w:line="240" w:lineRule="auto"/>
              <w:jc w:val="center"/>
              <w:rPr>
                <w:rFonts w:ascii="Times New Roman" w:hAnsi="Times New Roman" w:cs="Times New Roman"/>
                <w:sz w:val="20"/>
                <w:szCs w:val="20"/>
              </w:rPr>
            </w:pP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 жағдайындағы мұнайдың тұтқырлығы</w:t>
            </w:r>
            <w:r>
              <w:rPr>
                <w:rFonts w:ascii="Times New Roman" w:hAnsi="Times New Roman" w:cs="Times New Roman"/>
                <w:sz w:val="20"/>
                <w:szCs w:val="20"/>
              </w:rPr>
              <w:t>, мПа×с</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33,42</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38,43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25,27</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22,17</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23,33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27,54</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25,94</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18,5</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14,1</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20,47</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 жағдайында мұнай тығыздығы</w:t>
            </w:r>
            <w:r>
              <w:rPr>
                <w:rFonts w:ascii="Times New Roman" w:hAnsi="Times New Roman" w:cs="Times New Roman"/>
                <w:sz w:val="20"/>
                <w:szCs w:val="20"/>
              </w:rPr>
              <w:t>, кг/м</w:t>
            </w:r>
            <w:r>
              <w:rPr>
                <w:rFonts w:ascii="Times New Roman" w:hAnsi="Times New Roman" w:cs="Times New Roman"/>
                <w:sz w:val="20"/>
                <w:szCs w:val="20"/>
                <w:vertAlign w:val="superscript"/>
              </w:rPr>
              <w:t>3</w:t>
            </w:r>
          </w:p>
        </w:tc>
        <w:tc>
          <w:tcPr>
            <w:tcW w:w="243"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0,8654</w:t>
            </w:r>
          </w:p>
        </w:tc>
        <w:tc>
          <w:tcPr>
            <w:tcW w:w="268"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0,8683</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0,8718</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0,8745</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0,8591</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0,8693</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0,8659</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0,8877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0,888</w:t>
            </w:r>
          </w:p>
        </w:tc>
        <w:tc>
          <w:tcPr>
            <w:tcW w:w="562" w:type="pct"/>
            <w:gridSpan w:val="2"/>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0,9085</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0,8685</w:t>
            </w:r>
          </w:p>
        </w:tc>
      </w:tr>
      <w:tr w:rsidR="00B05197">
        <w:trPr>
          <w:trHeight w:val="20"/>
        </w:trPr>
        <w:tc>
          <w:tcPr>
            <w:tcW w:w="833"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Мұнайдың көлемдік коэф</w:t>
            </w:r>
            <w:r>
              <w:rPr>
                <w:rFonts w:ascii="Times New Roman" w:hAnsi="Times New Roman" w:cs="Times New Roman"/>
                <w:sz w:val="20"/>
                <w:szCs w:val="20"/>
                <w:lang w:val="kk-KZ"/>
              </w:rPr>
              <w:t>.</w:t>
            </w:r>
            <w:r>
              <w:rPr>
                <w:rFonts w:ascii="Times New Roman" w:hAnsi="Times New Roman" w:cs="Times New Roman"/>
                <w:sz w:val="20"/>
                <w:szCs w:val="20"/>
              </w:rPr>
              <w:t>, бірлік үлесі</w:t>
            </w:r>
          </w:p>
        </w:tc>
        <w:tc>
          <w:tcPr>
            <w:tcW w:w="243" w:type="pct"/>
            <w:gridSpan w:val="2"/>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1,047</w:t>
            </w:r>
          </w:p>
        </w:tc>
        <w:tc>
          <w:tcPr>
            <w:tcW w:w="268" w:type="pct"/>
            <w:gridSpan w:val="2"/>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321"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1,037</w:t>
            </w:r>
          </w:p>
        </w:tc>
        <w:tc>
          <w:tcPr>
            <w:tcW w:w="335"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1,037</w:t>
            </w:r>
          </w:p>
        </w:tc>
        <w:tc>
          <w:tcPr>
            <w:tcW w:w="306"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1,039</w:t>
            </w:r>
          </w:p>
        </w:tc>
        <w:tc>
          <w:tcPr>
            <w:tcW w:w="330"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1,033</w:t>
            </w:r>
          </w:p>
        </w:tc>
        <w:tc>
          <w:tcPr>
            <w:tcW w:w="321"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1,034</w:t>
            </w:r>
          </w:p>
        </w:tc>
        <w:tc>
          <w:tcPr>
            <w:tcW w:w="320"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1,038</w:t>
            </w:r>
          </w:p>
        </w:tc>
        <w:tc>
          <w:tcPr>
            <w:tcW w:w="336"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1,079</w:t>
            </w:r>
          </w:p>
        </w:tc>
        <w:tc>
          <w:tcPr>
            <w:tcW w:w="483"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562" w:type="pct"/>
            <w:gridSpan w:val="2"/>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1,025</w:t>
            </w:r>
          </w:p>
        </w:tc>
        <w:tc>
          <w:tcPr>
            <w:tcW w:w="342" w:type="pct"/>
            <w:tcBorders>
              <w:bottom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1,022</w:t>
            </w:r>
          </w:p>
        </w:tc>
      </w:tr>
      <w:tr w:rsidR="00B05197">
        <w:trPr>
          <w:trHeight w:val="20"/>
        </w:trPr>
        <w:tc>
          <w:tcPr>
            <w:tcW w:w="833"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Мұнайдағы күкірт </w:t>
            </w:r>
          </w:p>
        </w:tc>
        <w:tc>
          <w:tcPr>
            <w:tcW w:w="243" w:type="pct"/>
            <w:gridSpan w:val="2"/>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2,029</w:t>
            </w:r>
          </w:p>
        </w:tc>
        <w:tc>
          <w:tcPr>
            <w:tcW w:w="268" w:type="pct"/>
            <w:gridSpan w:val="2"/>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1,947</w:t>
            </w:r>
          </w:p>
        </w:tc>
        <w:tc>
          <w:tcPr>
            <w:tcW w:w="321"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335"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1,694</w:t>
            </w:r>
          </w:p>
        </w:tc>
        <w:tc>
          <w:tcPr>
            <w:tcW w:w="306"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1,662</w:t>
            </w:r>
          </w:p>
        </w:tc>
        <w:tc>
          <w:tcPr>
            <w:tcW w:w="330"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321"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1,798</w:t>
            </w:r>
          </w:p>
        </w:tc>
        <w:tc>
          <w:tcPr>
            <w:tcW w:w="320"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1,653</w:t>
            </w:r>
          </w:p>
        </w:tc>
        <w:tc>
          <w:tcPr>
            <w:tcW w:w="336"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1,68</w:t>
            </w:r>
          </w:p>
        </w:tc>
        <w:tc>
          <w:tcPr>
            <w:tcW w:w="483"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0,91</w:t>
            </w:r>
          </w:p>
        </w:tc>
        <w:tc>
          <w:tcPr>
            <w:tcW w:w="562" w:type="pct"/>
            <w:gridSpan w:val="2"/>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c>
          <w:tcPr>
            <w:tcW w:w="342" w:type="pct"/>
            <w:tcBorders>
              <w:bottom w:val="nil"/>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2,042</w:t>
            </w:r>
          </w:p>
        </w:tc>
      </w:tr>
    </w:tbl>
    <w:p w:rsidR="00B05197" w:rsidRDefault="00B05197">
      <w:pPr>
        <w:rPr>
          <w:rFonts w:ascii="Times New Roman" w:hAnsi="Times New Roman" w:cs="Times New Roman"/>
          <w:sz w:val="24"/>
          <w:szCs w:val="24"/>
          <w:lang w:val="kk-KZ"/>
        </w:rPr>
      </w:pPr>
    </w:p>
    <w:p w:rsidR="00072918" w:rsidRDefault="00072918">
      <w:pPr>
        <w:spacing w:after="0" w:line="240" w:lineRule="auto"/>
        <w:rPr>
          <w:rFonts w:ascii="Times New Roman" w:hAnsi="Times New Roman" w:cs="Times New Roman"/>
          <w:sz w:val="28"/>
          <w:szCs w:val="28"/>
          <w:lang w:val="kk-KZ"/>
        </w:rPr>
      </w:pPr>
    </w:p>
    <w:p w:rsidR="00072918" w:rsidRDefault="00072918">
      <w:pPr>
        <w:spacing w:after="0" w:line="240" w:lineRule="auto"/>
        <w:rPr>
          <w:rFonts w:ascii="Times New Roman" w:hAnsi="Times New Roman" w:cs="Times New Roman"/>
          <w:sz w:val="28"/>
          <w:szCs w:val="28"/>
          <w:lang w:val="kk-KZ"/>
        </w:rPr>
      </w:pPr>
    </w:p>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2.1 - кестенің жалғасы</w:t>
      </w:r>
    </w:p>
    <w:p w:rsidR="00B05197" w:rsidRDefault="00B05197">
      <w:pPr>
        <w:spacing w:after="0" w:line="240" w:lineRule="auto"/>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8"/>
        <w:gridCol w:w="568"/>
        <w:gridCol w:w="927"/>
        <w:gridCol w:w="939"/>
        <w:gridCol w:w="980"/>
        <w:gridCol w:w="895"/>
        <w:gridCol w:w="966"/>
        <w:gridCol w:w="939"/>
        <w:gridCol w:w="936"/>
        <w:gridCol w:w="983"/>
        <w:gridCol w:w="1413"/>
        <w:gridCol w:w="1644"/>
        <w:gridCol w:w="1001"/>
      </w:tblGrid>
      <w:tr w:rsidR="00B05197">
        <w:trPr>
          <w:trHeight w:val="288"/>
        </w:trPr>
        <w:tc>
          <w:tcPr>
            <w:tcW w:w="83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w:t>
            </w:r>
          </w:p>
        </w:tc>
        <w:tc>
          <w:tcPr>
            <w:tcW w:w="194"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2</w:t>
            </w:r>
          </w:p>
        </w:tc>
        <w:tc>
          <w:tcPr>
            <w:tcW w:w="317"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3</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4</w:t>
            </w:r>
          </w:p>
        </w:tc>
        <w:tc>
          <w:tcPr>
            <w:tcW w:w="335"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5</w:t>
            </w:r>
          </w:p>
        </w:tc>
        <w:tc>
          <w:tcPr>
            <w:tcW w:w="30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6</w:t>
            </w:r>
          </w:p>
        </w:tc>
        <w:tc>
          <w:tcPr>
            <w:tcW w:w="33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7</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8</w:t>
            </w:r>
          </w:p>
        </w:tc>
        <w:tc>
          <w:tcPr>
            <w:tcW w:w="32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9</w:t>
            </w:r>
          </w:p>
        </w:tc>
        <w:tc>
          <w:tcPr>
            <w:tcW w:w="33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10</w:t>
            </w:r>
          </w:p>
        </w:tc>
        <w:tc>
          <w:tcPr>
            <w:tcW w:w="48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11</w:t>
            </w:r>
          </w:p>
        </w:tc>
        <w:tc>
          <w:tcPr>
            <w:tcW w:w="56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12</w:t>
            </w:r>
          </w:p>
        </w:tc>
        <w:tc>
          <w:tcPr>
            <w:tcW w:w="34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13</w:t>
            </w:r>
          </w:p>
        </w:tc>
      </w:tr>
      <w:tr w:rsidR="00B05197">
        <w:trPr>
          <w:trHeight w:val="288"/>
        </w:trPr>
        <w:tc>
          <w:tcPr>
            <w:tcW w:w="83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мөлшері, % масс</w:t>
            </w:r>
          </w:p>
        </w:tc>
        <w:tc>
          <w:tcPr>
            <w:tcW w:w="194"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17"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35"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0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3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3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48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6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4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B05197">
        <w:trPr>
          <w:trHeight w:val="288"/>
        </w:trPr>
        <w:tc>
          <w:tcPr>
            <w:tcW w:w="83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Мұнай құрамындағы парафин, % масс</w:t>
            </w:r>
          </w:p>
        </w:tc>
        <w:tc>
          <w:tcPr>
            <w:tcW w:w="194"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2,4</w:t>
            </w:r>
          </w:p>
        </w:tc>
        <w:tc>
          <w:tcPr>
            <w:tcW w:w="317"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2,3</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2,3</w:t>
            </w:r>
          </w:p>
        </w:tc>
        <w:tc>
          <w:tcPr>
            <w:tcW w:w="335"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2,2</w:t>
            </w:r>
          </w:p>
        </w:tc>
        <w:tc>
          <w:tcPr>
            <w:tcW w:w="30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2,1</w:t>
            </w:r>
          </w:p>
        </w:tc>
        <w:tc>
          <w:tcPr>
            <w:tcW w:w="33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2,3</w:t>
            </w:r>
          </w:p>
        </w:tc>
        <w:tc>
          <w:tcPr>
            <w:tcW w:w="321"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2,3</w:t>
            </w:r>
          </w:p>
        </w:tc>
        <w:tc>
          <w:tcPr>
            <w:tcW w:w="320"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2,1</w:t>
            </w:r>
          </w:p>
        </w:tc>
        <w:tc>
          <w:tcPr>
            <w:tcW w:w="336"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4,1</w:t>
            </w:r>
          </w:p>
        </w:tc>
        <w:tc>
          <w:tcPr>
            <w:tcW w:w="483"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2,8</w:t>
            </w:r>
          </w:p>
        </w:tc>
        <w:tc>
          <w:tcPr>
            <w:tcW w:w="56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w:t>
            </w:r>
          </w:p>
        </w:tc>
        <w:tc>
          <w:tcPr>
            <w:tcW w:w="342" w:type="pct"/>
            <w:tcBorders>
              <w:top w:val="single" w:sz="4" w:space="0" w:color="auto"/>
            </w:tcBorders>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2,3</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Мұнайдың газбен қанығу қысымы, МПа</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5,76</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4,64</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4,36</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3,99</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4,56</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5,04</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Мұнайдың газ мөлшері, м</w:t>
            </w:r>
            <w:r>
              <w:rPr>
                <w:rFonts w:ascii="Times New Roman" w:hAnsi="Times New Roman" w:cs="Times New Roman"/>
                <w:sz w:val="20"/>
                <w:szCs w:val="20"/>
                <w:vertAlign w:val="superscript"/>
              </w:rPr>
              <w:t>3</w:t>
            </w:r>
            <w:r>
              <w:rPr>
                <w:rFonts w:ascii="Times New Roman" w:hAnsi="Times New Roman" w:cs="Times New Roman"/>
                <w:sz w:val="20"/>
                <w:szCs w:val="20"/>
              </w:rPr>
              <w:t>/т</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23,95</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20,37</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19,31</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18,39</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18,81</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18,7</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28,71</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24,5</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13,34</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11,49</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 жағдайындағы судың тұтқырлығы</w:t>
            </w:r>
            <w:r>
              <w:rPr>
                <w:rFonts w:ascii="Times New Roman" w:hAnsi="Times New Roman" w:cs="Times New Roman"/>
                <w:sz w:val="20"/>
                <w:szCs w:val="20"/>
              </w:rPr>
              <w:t>, мПа·с</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Қабат жағдайындағы судың тығыздығы</w:t>
            </w:r>
            <w:r>
              <w:rPr>
                <w:rFonts w:ascii="Times New Roman" w:hAnsi="Times New Roman" w:cs="Times New Roman"/>
                <w:sz w:val="20"/>
                <w:szCs w:val="20"/>
              </w:rPr>
              <w:t>, т/м</w:t>
            </w:r>
            <w:r>
              <w:rPr>
                <w:rFonts w:ascii="Times New Roman" w:hAnsi="Times New Roman" w:cs="Times New Roman"/>
                <w:sz w:val="20"/>
                <w:szCs w:val="20"/>
                <w:vertAlign w:val="superscript"/>
              </w:rPr>
              <w:t>3</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1,086</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1,083</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1,083</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1,082</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1,085</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1,084</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1,086</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1,086</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1,083</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1,083</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1,098</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Мұнай өнімділігі коэф</w:t>
            </w:r>
            <w:r>
              <w:rPr>
                <w:rFonts w:ascii="Times New Roman" w:hAnsi="Times New Roman" w:cs="Times New Roman"/>
                <w:sz w:val="20"/>
                <w:szCs w:val="20"/>
                <w:lang w:val="kk-KZ"/>
              </w:rPr>
              <w:t>.</w:t>
            </w:r>
            <w:r>
              <w:rPr>
                <w:rFonts w:ascii="Times New Roman" w:hAnsi="Times New Roman" w:cs="Times New Roman"/>
                <w:sz w:val="20"/>
                <w:szCs w:val="20"/>
              </w:rPr>
              <w:t>, м</w:t>
            </w:r>
            <w:r>
              <w:rPr>
                <w:rFonts w:ascii="Times New Roman" w:hAnsi="Times New Roman" w:cs="Times New Roman"/>
                <w:sz w:val="20"/>
                <w:szCs w:val="20"/>
                <w:vertAlign w:val="superscript"/>
              </w:rPr>
              <w:t>3</w:t>
            </w:r>
            <w:r>
              <w:rPr>
                <w:rFonts w:ascii="Times New Roman" w:hAnsi="Times New Roman" w:cs="Times New Roman"/>
                <w:sz w:val="20"/>
                <w:szCs w:val="20"/>
              </w:rPr>
              <w:t>/(</w:t>
            </w:r>
            <w:r>
              <w:rPr>
                <w:rFonts w:ascii="Times New Roman" w:hAnsi="Times New Roman" w:cs="Times New Roman"/>
                <w:sz w:val="20"/>
                <w:szCs w:val="20"/>
                <w:lang w:val="kk-KZ"/>
              </w:rPr>
              <w:t>тәулік</w:t>
            </w:r>
            <w:r>
              <w:rPr>
                <w:rFonts w:ascii="Times New Roman" w:hAnsi="Times New Roman" w:cs="Times New Roman"/>
                <w:sz w:val="20"/>
                <w:szCs w:val="20"/>
              </w:rPr>
              <w:t>·МПа)</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5,44</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5,32</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1,9</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7,1</w:t>
            </w:r>
          </w:p>
        </w:tc>
      </w:tr>
      <w:tr w:rsidR="00B05197">
        <w:trPr>
          <w:trHeight w:val="20"/>
        </w:trPr>
        <w:tc>
          <w:tcPr>
            <w:tcW w:w="83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Қабылдау коэф</w:t>
            </w:r>
            <w:r>
              <w:rPr>
                <w:rFonts w:ascii="Times New Roman" w:hAnsi="Times New Roman" w:cs="Times New Roman"/>
                <w:sz w:val="20"/>
                <w:szCs w:val="20"/>
                <w:lang w:val="kk-KZ"/>
              </w:rPr>
              <w:t>.</w:t>
            </w:r>
            <w:r>
              <w:rPr>
                <w:rFonts w:ascii="Times New Roman" w:hAnsi="Times New Roman" w:cs="Times New Roman"/>
                <w:sz w:val="20"/>
                <w:szCs w:val="20"/>
              </w:rPr>
              <w:t>, м</w:t>
            </w:r>
            <w:r>
              <w:rPr>
                <w:rFonts w:ascii="Times New Roman" w:hAnsi="Times New Roman" w:cs="Times New Roman"/>
                <w:sz w:val="20"/>
                <w:szCs w:val="20"/>
                <w:vertAlign w:val="superscript"/>
              </w:rPr>
              <w:t>3</w:t>
            </w:r>
            <w:r>
              <w:rPr>
                <w:rFonts w:ascii="Times New Roman" w:hAnsi="Times New Roman" w:cs="Times New Roman"/>
                <w:sz w:val="20"/>
                <w:szCs w:val="20"/>
              </w:rPr>
              <w:t>/(</w:t>
            </w:r>
            <w:r>
              <w:rPr>
                <w:rFonts w:ascii="Times New Roman" w:hAnsi="Times New Roman" w:cs="Times New Roman"/>
                <w:sz w:val="20"/>
                <w:szCs w:val="20"/>
                <w:lang w:val="kk-KZ"/>
              </w:rPr>
              <w:t>тәулік</w:t>
            </w:r>
            <w:r>
              <w:rPr>
                <w:rFonts w:ascii="Times New Roman" w:hAnsi="Times New Roman" w:cs="Times New Roman"/>
                <w:sz w:val="20"/>
                <w:szCs w:val="20"/>
              </w:rPr>
              <w:t>·МПа)</w:t>
            </w:r>
          </w:p>
        </w:tc>
        <w:tc>
          <w:tcPr>
            <w:tcW w:w="194"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317"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3,83</w:t>
            </w:r>
          </w:p>
        </w:tc>
        <w:tc>
          <w:tcPr>
            <w:tcW w:w="335"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30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5,29</w:t>
            </w:r>
          </w:p>
        </w:tc>
        <w:tc>
          <w:tcPr>
            <w:tcW w:w="33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321"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320"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6,05</w:t>
            </w:r>
          </w:p>
        </w:tc>
        <w:tc>
          <w:tcPr>
            <w:tcW w:w="336"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483"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342" w:type="pct"/>
            <w:tcMar>
              <w:top w:w="0" w:type="dxa"/>
              <w:left w:w="28" w:type="dxa"/>
              <w:bottom w:w="0" w:type="dxa"/>
              <w:right w:w="28" w:type="dxa"/>
            </w:tcMar>
            <w:vAlign w:val="center"/>
          </w:tcPr>
          <w:p w:rsidR="00B05197" w:rsidRDefault="004B6F1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4,7</w:t>
            </w:r>
          </w:p>
        </w:tc>
      </w:tr>
    </w:tbl>
    <w:p w:rsidR="00B05197" w:rsidRDefault="00B05197">
      <w:pPr>
        <w:spacing w:after="0" w:line="240" w:lineRule="auto"/>
        <w:jc w:val="both"/>
        <w:rPr>
          <w:rFonts w:ascii="Times New Roman" w:hAnsi="Times New Roman" w:cs="Times New Roman"/>
          <w:b/>
          <w:sz w:val="28"/>
          <w:szCs w:val="28"/>
          <w:lang w:val="kk-KZ"/>
        </w:rPr>
        <w:sectPr w:rsidR="00B05197">
          <w:pgSz w:w="16838" w:h="11906" w:orient="landscape"/>
          <w:pgMar w:top="567" w:right="1134" w:bottom="1701" w:left="1134" w:header="709" w:footer="709" w:gutter="0"/>
          <w:cols w:space="708"/>
          <w:titlePg/>
        </w:sect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Реологиялық зерттеулер автоматтандырылған MCR 702 twindrive реометрінде жүргізілді [68]. Полим</w:t>
      </w:r>
      <w:r w:rsidR="00FA2BBF">
        <w:rPr>
          <w:rFonts w:ascii="Times New Roman" w:hAnsi="Times New Roman" w:cs="Times New Roman"/>
          <w:sz w:val="28"/>
          <w:szCs w:val="28"/>
          <w:lang w:val="kk-KZ"/>
        </w:rPr>
        <w:t xml:space="preserve">ерлердің реологиясы  мұнай  бергіштік </w:t>
      </w:r>
      <w:r>
        <w:rPr>
          <w:rFonts w:ascii="Times New Roman" w:hAnsi="Times New Roman" w:cs="Times New Roman"/>
          <w:sz w:val="28"/>
          <w:szCs w:val="28"/>
          <w:lang w:val="kk-KZ"/>
        </w:rPr>
        <w:t>коэффициентін арттыруға арналған физика-химиялық көрсеткіштерге үлкен әсер етеді. Бұл көрсеткіштерге: тұтқырлық, серпімділік, адсорбция, деградация жатады. Полимердің тұтқырлығы - мұнай беруді арттыруға әсер ететін ең маңызды реологиялық параметрлердің бірі болып табылады. Полимердің тұтқырлығы сұйықтық ағынына қарсы тұру деңгейін анықтайды. Полимер тұтқырлығы неғұрлым жоғары болса, сұйықтық ағынына кедергі соғұрлым көп болады. Сипаттамалық тұтқырлық орташа молекулалық массаны анықтау үшін қолданылады. Ол іс жүзінде оқшауланған полимер молекулаларының  ерітінді тұтқырлығына қосқан үлесін сипаттайды, яғни, бұл макромолекулалар арасында өзара әрекеттесу болмаған кездегі тұтқырлық мәнін сипаттайды.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Тұтқырлыққа әсер ететін факторларға мыналар жатады: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молекулалық салмағы;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температура;</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ығысу жылдамдығы;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молекулалық тізбектің қаттылығы;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молекулалар топологиясы;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еріткіштің сапасы (еріткіш және оның құрамы: мысалы, су мен тұздың құрамы);</w:t>
      </w:r>
    </w:p>
    <w:p w:rsidR="00B05197" w:rsidRDefault="004B6F1D" w:rsidP="00E34E6B">
      <w:pPr>
        <w:pStyle w:val="af9"/>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полидисперстік қасиеттері.</w:t>
      </w:r>
    </w:p>
    <w:p w:rsidR="00B05197" w:rsidRDefault="001A23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серпімділігі оның</w:t>
      </w:r>
      <w:r w:rsidR="004B6F1D">
        <w:rPr>
          <w:rFonts w:ascii="Times New Roman" w:hAnsi="Times New Roman" w:cs="Times New Roman"/>
          <w:sz w:val="28"/>
          <w:szCs w:val="28"/>
          <w:lang w:val="kk-KZ"/>
        </w:rPr>
        <w:t xml:space="preserve"> деформациядан кейін бастапқы пішінін қалпына келтіру қабілетін сипаттайды. Полимердің серпімділігі оның </w:t>
      </w:r>
      <w:r w:rsidR="00852307">
        <w:rPr>
          <w:rFonts w:ascii="Times New Roman" w:hAnsi="Times New Roman" w:cs="Times New Roman"/>
          <w:sz w:val="28"/>
          <w:szCs w:val="28"/>
          <w:lang w:val="kk-KZ"/>
        </w:rPr>
        <w:t xml:space="preserve">су  мен газдың  өндіру  ұңғымаларына өтуін  тежейтін </w:t>
      </w:r>
      <w:r w:rsidR="004B6F1D">
        <w:rPr>
          <w:rFonts w:ascii="Times New Roman" w:hAnsi="Times New Roman" w:cs="Times New Roman"/>
          <w:sz w:val="28"/>
          <w:szCs w:val="28"/>
          <w:lang w:val="kk-KZ"/>
        </w:rPr>
        <w:t>тұтқыр</w:t>
      </w:r>
      <w:r w:rsidR="00852307">
        <w:rPr>
          <w:rFonts w:ascii="Times New Roman" w:hAnsi="Times New Roman" w:cs="Times New Roman"/>
          <w:sz w:val="28"/>
          <w:szCs w:val="28"/>
          <w:lang w:val="kk-KZ"/>
        </w:rPr>
        <w:t xml:space="preserve">-ұйыған </w:t>
      </w:r>
      <w:r w:rsidR="004B6F1D">
        <w:rPr>
          <w:rFonts w:ascii="Times New Roman" w:hAnsi="Times New Roman" w:cs="Times New Roman"/>
          <w:sz w:val="28"/>
          <w:szCs w:val="28"/>
          <w:lang w:val="kk-KZ"/>
        </w:rPr>
        <w:t xml:space="preserve"> </w:t>
      </w:r>
      <w:r w:rsidR="00852307">
        <w:rPr>
          <w:rFonts w:ascii="Times New Roman" w:hAnsi="Times New Roman" w:cs="Times New Roman"/>
          <w:sz w:val="28"/>
          <w:szCs w:val="28"/>
          <w:lang w:val="kk-KZ"/>
        </w:rPr>
        <w:t>қабықша қалыптастыру қабілетіне әсер етеді.</w:t>
      </w:r>
      <w:r w:rsidR="004B6F1D">
        <w:rPr>
          <w:rFonts w:ascii="Times New Roman" w:hAnsi="Times New Roman" w:cs="Times New Roman"/>
          <w:sz w:val="28"/>
          <w:szCs w:val="28"/>
          <w:lang w:val="kk-KZ"/>
        </w:rPr>
        <w:t xml:space="preserve">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Полимердің </w:t>
      </w:r>
      <w:r w:rsidR="00F31C84">
        <w:rPr>
          <w:rFonts w:ascii="Times New Roman" w:hAnsi="Times New Roman" w:cs="Times New Roman"/>
          <w:sz w:val="28"/>
          <w:szCs w:val="28"/>
          <w:lang w:val="kk-KZ"/>
        </w:rPr>
        <w:t>тау жыныс бетінде адсорбциялануы</w:t>
      </w:r>
      <w:r>
        <w:rPr>
          <w:rFonts w:ascii="Times New Roman" w:hAnsi="Times New Roman" w:cs="Times New Roman"/>
          <w:sz w:val="28"/>
          <w:szCs w:val="28"/>
          <w:lang w:val="kk-KZ"/>
        </w:rPr>
        <w:t xml:space="preserve"> </w:t>
      </w:r>
      <w:r w:rsidR="00F31C84">
        <w:rPr>
          <w:rFonts w:ascii="Times New Roman" w:hAnsi="Times New Roman" w:cs="Times New Roman"/>
          <w:sz w:val="28"/>
          <w:szCs w:val="28"/>
          <w:lang w:val="kk-KZ"/>
        </w:rPr>
        <w:t>жіңішкеру қаблетіне</w:t>
      </w:r>
      <w:r>
        <w:rPr>
          <w:rFonts w:ascii="Times New Roman" w:hAnsi="Times New Roman" w:cs="Times New Roman"/>
          <w:sz w:val="28"/>
          <w:szCs w:val="28"/>
          <w:lang w:val="kk-KZ"/>
        </w:rPr>
        <w:t xml:space="preserve"> және мұнай мен су</w:t>
      </w:r>
      <w:r w:rsidR="00F31C84">
        <w:rPr>
          <w:rFonts w:ascii="Times New Roman" w:hAnsi="Times New Roman" w:cs="Times New Roman"/>
          <w:sz w:val="28"/>
          <w:szCs w:val="28"/>
          <w:lang w:val="kk-KZ"/>
        </w:rPr>
        <w:t>дың</w:t>
      </w:r>
      <w:r>
        <w:rPr>
          <w:rFonts w:ascii="Times New Roman" w:hAnsi="Times New Roman" w:cs="Times New Roman"/>
          <w:sz w:val="28"/>
          <w:szCs w:val="28"/>
          <w:lang w:val="kk-KZ"/>
        </w:rPr>
        <w:t xml:space="preserve"> арасындағы фазааралық кернеулігіне әсер етеді. Полимердің тау жыныс бетіне адсорбциялануы оның гид</w:t>
      </w:r>
      <w:r w:rsidR="00F31C84">
        <w:rPr>
          <w:rFonts w:ascii="Times New Roman" w:hAnsi="Times New Roman" w:cs="Times New Roman"/>
          <w:sz w:val="28"/>
          <w:szCs w:val="28"/>
          <w:lang w:val="kk-KZ"/>
        </w:rPr>
        <w:t>рофильдік қасиетін гидрофобтық күйіне ө</w:t>
      </w:r>
      <w:r>
        <w:rPr>
          <w:rFonts w:ascii="Times New Roman" w:hAnsi="Times New Roman" w:cs="Times New Roman"/>
          <w:sz w:val="28"/>
          <w:szCs w:val="28"/>
          <w:lang w:val="kk-KZ"/>
        </w:rPr>
        <w:t>туі</w:t>
      </w:r>
      <w:r w:rsidR="00F31C84">
        <w:rPr>
          <w:rFonts w:ascii="Times New Roman" w:hAnsi="Times New Roman" w:cs="Times New Roman"/>
          <w:sz w:val="28"/>
          <w:szCs w:val="28"/>
          <w:lang w:val="kk-KZ"/>
        </w:rPr>
        <w:t>не әкелуі</w:t>
      </w:r>
      <w:r>
        <w:rPr>
          <w:rFonts w:ascii="Times New Roman" w:hAnsi="Times New Roman" w:cs="Times New Roman"/>
          <w:sz w:val="28"/>
          <w:szCs w:val="28"/>
          <w:lang w:val="kk-KZ"/>
        </w:rPr>
        <w:t xml:space="preserve"> мүмкін, бұл өз кезегінде мұнай беру коэффициентінің  төмендеуіне </w:t>
      </w:r>
      <w:r w:rsidR="00F31C84">
        <w:rPr>
          <w:rFonts w:ascii="Times New Roman" w:hAnsi="Times New Roman" w:cs="Times New Roman"/>
          <w:sz w:val="28"/>
          <w:szCs w:val="28"/>
          <w:lang w:val="kk-KZ"/>
        </w:rPr>
        <w:t>себеп болуы ықтимал</w:t>
      </w:r>
      <w:r>
        <w:rPr>
          <w:rFonts w:ascii="Times New Roman" w:hAnsi="Times New Roman" w:cs="Times New Roman"/>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Полимерлердің реологиясы мұнай беруді арттыру үшін қолданылатын физика-химиялық көрсеткіштерге айтарлықтай әсер етеді. Полимердің реологиялық қасиеттерін дұрыс таңдау мұнай беруді арттыру әдістерінің тиімділігін жақсартуға мүмкіндік береді.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"GL-50" және "R-1" маркалы полимердің физика-химиялық көрсеткіштері 2.2 және 2.3 – кестеде келтірілген.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деградациясы температура</w:t>
      </w:r>
      <w:r w:rsidR="00E672F0">
        <w:rPr>
          <w:rFonts w:ascii="Times New Roman" w:hAnsi="Times New Roman" w:cs="Times New Roman"/>
          <w:sz w:val="28"/>
          <w:szCs w:val="28"/>
          <w:lang w:val="kk-KZ"/>
        </w:rPr>
        <w:t>ның</w:t>
      </w:r>
      <w:r>
        <w:rPr>
          <w:rFonts w:ascii="Times New Roman" w:hAnsi="Times New Roman" w:cs="Times New Roman"/>
          <w:sz w:val="28"/>
          <w:szCs w:val="28"/>
          <w:lang w:val="kk-KZ"/>
        </w:rPr>
        <w:t>, қысым</w:t>
      </w:r>
      <w:r w:rsidR="00E672F0">
        <w:rPr>
          <w:rFonts w:ascii="Times New Roman" w:hAnsi="Times New Roman" w:cs="Times New Roman"/>
          <w:sz w:val="28"/>
          <w:szCs w:val="28"/>
          <w:lang w:val="kk-KZ"/>
        </w:rPr>
        <w:t>ның</w:t>
      </w:r>
      <w:r>
        <w:rPr>
          <w:rFonts w:ascii="Times New Roman" w:hAnsi="Times New Roman" w:cs="Times New Roman"/>
          <w:sz w:val="28"/>
          <w:szCs w:val="28"/>
          <w:lang w:val="kk-KZ"/>
        </w:rPr>
        <w:t xml:space="preserve"> және химиялық заттардың әсерінен оның реологиялық қасиеттері мен физика-химиялық көрсеткіштерінің өзгеруіне себеп болуы мүмкін. Бұл полимердің деградациясы оның тұтқырлығының, серпімділігінің және адсорбциялық қабілетінің  төмендеуіне алып келеді.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2.2 – "GL-50"маркасының физика-химиялық көрсеткіштері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045"/>
        <w:gridCol w:w="2359"/>
        <w:gridCol w:w="2668"/>
      </w:tblGrid>
      <w:tr w:rsidR="00B05197">
        <w:trPr>
          <w:trHeight w:val="223"/>
        </w:trPr>
        <w:tc>
          <w:tcPr>
            <w:tcW w:w="567" w:type="dxa"/>
          </w:tcPr>
          <w:p w:rsidR="00B05197" w:rsidRDefault="004B6F1D">
            <w:pPr>
              <w:pStyle w:val="afa"/>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Көрсеткіштің атауы</w:t>
            </w:r>
          </w:p>
        </w:tc>
        <w:tc>
          <w:tcPr>
            <w:tcW w:w="2359"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Өлшем бірлігі</w:t>
            </w:r>
          </w:p>
        </w:tc>
        <w:tc>
          <w:tcPr>
            <w:tcW w:w="2668"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Н</w:t>
            </w:r>
            <w:r>
              <w:rPr>
                <w:rFonts w:ascii="Times New Roman" w:hAnsi="Times New Roman" w:cs="Times New Roman"/>
                <w:sz w:val="24"/>
                <w:szCs w:val="24"/>
              </w:rPr>
              <w:t>ақты нәтиже</w:t>
            </w:r>
          </w:p>
        </w:tc>
      </w:tr>
      <w:tr w:rsidR="00B05197">
        <w:trPr>
          <w:trHeight w:val="144"/>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Сыртқы түрі</w:t>
            </w:r>
          </w:p>
        </w:tc>
        <w:tc>
          <w:tcPr>
            <w:tcW w:w="235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68"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ақ түсті ұнтақ</w:t>
            </w:r>
          </w:p>
        </w:tc>
      </w:tr>
      <w:tr w:rsidR="00B05197">
        <w:trPr>
          <w:trHeight w:val="144"/>
        </w:trPr>
        <w:tc>
          <w:tcPr>
            <w:tcW w:w="567" w:type="dxa"/>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Негізгі заттың құрамы</w:t>
            </w:r>
          </w:p>
        </w:tc>
        <w:tc>
          <w:tcPr>
            <w:tcW w:w="235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68"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93,53</w:t>
            </w:r>
          </w:p>
        </w:tc>
      </w:tr>
      <w:tr w:rsidR="00B05197">
        <w:trPr>
          <w:trHeight w:val="144"/>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Сипаттамалық тұтқырлық</w:t>
            </w:r>
          </w:p>
        </w:tc>
        <w:tc>
          <w:tcPr>
            <w:tcW w:w="235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үлес</w:t>
            </w:r>
            <w:r>
              <w:rPr>
                <w:rFonts w:ascii="Times New Roman" w:hAnsi="Times New Roman" w:cs="Times New Roman"/>
                <w:sz w:val="24"/>
                <w:szCs w:val="24"/>
              </w:rPr>
              <w:t>/г</w:t>
            </w:r>
          </w:p>
        </w:tc>
        <w:tc>
          <w:tcPr>
            <w:tcW w:w="2668"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18</w:t>
            </w:r>
          </w:p>
        </w:tc>
      </w:tr>
      <w:tr w:rsidR="00B05197">
        <w:trPr>
          <w:trHeight w:val="169"/>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Молекулалық салмағы</w:t>
            </w:r>
          </w:p>
        </w:tc>
        <w:tc>
          <w:tcPr>
            <w:tcW w:w="2359" w:type="dxa"/>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х</w:t>
            </w:r>
            <w:r w:rsidR="00CA3BF4">
              <w:rPr>
                <w:rFonts w:ascii="Times New Roman" w:hAnsi="Times New Roman" w:cs="Times New Roman"/>
                <w:sz w:val="24"/>
                <w:szCs w:val="24"/>
                <w:lang w:val="kk-KZ"/>
              </w:rPr>
              <w:t xml:space="preserve"> </w:t>
            </w:r>
            <w:r>
              <w:rPr>
                <w:rFonts w:ascii="Times New Roman" w:hAnsi="Times New Roman" w:cs="Times New Roman"/>
                <w:sz w:val="24"/>
                <w:szCs w:val="24"/>
              </w:rPr>
              <w:t>10</w:t>
            </w:r>
            <w:r>
              <w:rPr>
                <w:rFonts w:ascii="Times New Roman" w:hAnsi="Times New Roman" w:cs="Times New Roman"/>
                <w:sz w:val="24"/>
                <w:szCs w:val="24"/>
                <w:vertAlign w:val="superscript"/>
              </w:rPr>
              <w:t xml:space="preserve">6 </w:t>
            </w:r>
            <w:r>
              <w:rPr>
                <w:rFonts w:ascii="Times New Roman" w:hAnsi="Times New Roman" w:cs="Times New Roman"/>
                <w:sz w:val="24"/>
                <w:szCs w:val="24"/>
                <w:lang w:val="kk-KZ"/>
              </w:rPr>
              <w:t xml:space="preserve"> г/моль</w:t>
            </w:r>
          </w:p>
        </w:tc>
        <w:tc>
          <w:tcPr>
            <w:tcW w:w="2668" w:type="dxa"/>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3</w:t>
            </w:r>
          </w:p>
        </w:tc>
      </w:tr>
      <w:tr w:rsidR="00B05197">
        <w:trPr>
          <w:trHeight w:val="144"/>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Гидролиз дәрежесі</w:t>
            </w:r>
          </w:p>
        </w:tc>
        <w:tc>
          <w:tcPr>
            <w:tcW w:w="235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(моль)</w:t>
            </w:r>
          </w:p>
        </w:tc>
        <w:tc>
          <w:tcPr>
            <w:tcW w:w="2668"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7,9</w:t>
            </w:r>
          </w:p>
        </w:tc>
      </w:tr>
      <w:tr w:rsidR="00B05197">
        <w:trPr>
          <w:trHeight w:val="144"/>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w:t>
            </w:r>
          </w:p>
        </w:tc>
        <w:tc>
          <w:tcPr>
            <w:tcW w:w="4045"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Ерімейтін тұнба</w:t>
            </w:r>
          </w:p>
        </w:tc>
        <w:tc>
          <w:tcPr>
            <w:tcW w:w="235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68"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w:t>
            </w:r>
          </w:p>
        </w:tc>
      </w:tr>
      <w:tr w:rsidR="00B05197">
        <w:trPr>
          <w:trHeight w:val="144"/>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w:t>
            </w:r>
          </w:p>
        </w:tc>
        <w:tc>
          <w:tcPr>
            <w:tcW w:w="9072" w:type="dxa"/>
            <w:gridSpan w:val="3"/>
          </w:tcPr>
          <w:p w:rsidR="00B05197" w:rsidRDefault="004B6F1D">
            <w:pPr>
              <w:pStyle w:val="afa"/>
              <w:ind w:firstLine="708"/>
              <w:jc w:val="center"/>
              <w:rPr>
                <w:rFonts w:ascii="Times New Roman" w:hAnsi="Times New Roman" w:cs="Times New Roman"/>
                <w:sz w:val="24"/>
                <w:szCs w:val="24"/>
              </w:rPr>
            </w:pPr>
            <w:r>
              <w:rPr>
                <w:rFonts w:ascii="Times New Roman" w:hAnsi="Times New Roman" w:cs="Times New Roman"/>
                <w:sz w:val="24"/>
                <w:szCs w:val="24"/>
              </w:rPr>
              <w:t>Үйінді</w:t>
            </w:r>
          </w:p>
        </w:tc>
      </w:tr>
    </w:tbl>
    <w:p w:rsidR="00B05197" w:rsidRDefault="00B05197">
      <w:pPr>
        <w:spacing w:after="0" w:line="240" w:lineRule="auto"/>
        <w:ind w:firstLine="709"/>
        <w:jc w:val="both"/>
        <w:rPr>
          <w:rFonts w:ascii="Times New Roman" w:hAnsi="Times New Roman" w:cs="Times New Roman"/>
          <w:sz w:val="28"/>
          <w:szCs w:val="28"/>
          <w:lang w:val="kk-KZ"/>
        </w:rPr>
      </w:pPr>
    </w:p>
    <w:p w:rsidR="00B05197" w:rsidRDefault="00CA3BF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2.3 – "</w:t>
      </w:r>
      <w:r w:rsidR="004B6F1D">
        <w:rPr>
          <w:rFonts w:ascii="Times New Roman" w:hAnsi="Times New Roman" w:cs="Times New Roman"/>
          <w:sz w:val="28"/>
          <w:szCs w:val="28"/>
          <w:lang w:val="kk-KZ"/>
        </w:rPr>
        <w:t>R-1"маркасының физика-химиялық көрсеткіштері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039"/>
        <w:gridCol w:w="2356"/>
        <w:gridCol w:w="2677"/>
      </w:tblGrid>
      <w:tr w:rsidR="00B05197">
        <w:trPr>
          <w:trHeight w:val="292"/>
        </w:trPr>
        <w:tc>
          <w:tcPr>
            <w:tcW w:w="56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Көрсеткіштің атауы</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Өлшем бірлігі</w:t>
            </w:r>
          </w:p>
        </w:tc>
        <w:tc>
          <w:tcPr>
            <w:tcW w:w="267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Н</w:t>
            </w:r>
            <w:r>
              <w:rPr>
                <w:rFonts w:ascii="Times New Roman" w:hAnsi="Times New Roman" w:cs="Times New Roman"/>
                <w:sz w:val="24"/>
                <w:szCs w:val="24"/>
              </w:rPr>
              <w:t>ақты нәтиже</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Сыртқы түрі</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7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ақ түсті ұнтақ</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Негізгі заттың құрамы</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77" w:type="dxa"/>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Сипаттамалық тұтқырлық</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үлес</w:t>
            </w:r>
            <w:r>
              <w:rPr>
                <w:rFonts w:ascii="Times New Roman" w:hAnsi="Times New Roman" w:cs="Times New Roman"/>
                <w:sz w:val="24"/>
                <w:szCs w:val="24"/>
              </w:rPr>
              <w:t>/г</w:t>
            </w:r>
          </w:p>
        </w:tc>
        <w:tc>
          <w:tcPr>
            <w:tcW w:w="267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10,6</w:t>
            </w:r>
          </w:p>
        </w:tc>
      </w:tr>
      <w:tr w:rsidR="00B05197">
        <w:trPr>
          <w:trHeight w:val="151"/>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Молекулалық салмағы</w:t>
            </w:r>
          </w:p>
        </w:tc>
        <w:tc>
          <w:tcPr>
            <w:tcW w:w="2356"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х10</w:t>
            </w:r>
            <w:r>
              <w:rPr>
                <w:rFonts w:ascii="Times New Roman" w:hAnsi="Times New Roman" w:cs="Times New Roman"/>
                <w:sz w:val="24"/>
                <w:szCs w:val="24"/>
                <w:vertAlign w:val="superscript"/>
              </w:rPr>
              <w:t xml:space="preserve">6 </w:t>
            </w:r>
            <w:r>
              <w:rPr>
                <w:rFonts w:ascii="Times New Roman" w:hAnsi="Times New Roman" w:cs="Times New Roman"/>
                <w:sz w:val="24"/>
                <w:szCs w:val="24"/>
                <w:lang w:val="kk-KZ"/>
              </w:rPr>
              <w:t>г/моль</w:t>
            </w:r>
          </w:p>
        </w:tc>
        <w:tc>
          <w:tcPr>
            <w:tcW w:w="267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4,4</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Гидролиз дәрежесі</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(моль)</w:t>
            </w:r>
          </w:p>
        </w:tc>
        <w:tc>
          <w:tcPr>
            <w:tcW w:w="267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4,47</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w:t>
            </w:r>
          </w:p>
        </w:tc>
        <w:tc>
          <w:tcPr>
            <w:tcW w:w="4039"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Ерімейтін тұнба</w:t>
            </w:r>
          </w:p>
        </w:tc>
        <w:tc>
          <w:tcPr>
            <w:tcW w:w="2356"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267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w:t>
            </w:r>
          </w:p>
        </w:tc>
      </w:tr>
      <w:tr w:rsidR="00B05197">
        <w:trPr>
          <w:trHeight w:val="130"/>
        </w:trPr>
        <w:tc>
          <w:tcPr>
            <w:tcW w:w="56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w:t>
            </w:r>
          </w:p>
        </w:tc>
        <w:tc>
          <w:tcPr>
            <w:tcW w:w="9072" w:type="dxa"/>
            <w:gridSpan w:val="3"/>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Үйінді</w:t>
            </w:r>
          </w:p>
        </w:tc>
      </w:tr>
    </w:tbl>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 реологиясының мұнай беруді арттыру үшін физика</w:t>
      </w:r>
      <w:r w:rsidR="00C6784C">
        <w:rPr>
          <w:rFonts w:ascii="Times New Roman" w:hAnsi="Times New Roman" w:cs="Times New Roman"/>
          <w:sz w:val="28"/>
          <w:szCs w:val="28"/>
          <w:lang w:val="kk-KZ"/>
        </w:rPr>
        <w:t xml:space="preserve"> </w:t>
      </w:r>
      <w:r>
        <w:rPr>
          <w:rFonts w:ascii="Times New Roman" w:hAnsi="Times New Roman" w:cs="Times New Roman"/>
          <w:sz w:val="28"/>
          <w:szCs w:val="28"/>
          <w:lang w:val="kk-KZ"/>
        </w:rPr>
        <w:t>– химиялық көрсеткіштерге әсері: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16C3">
        <w:rPr>
          <w:rFonts w:ascii="Times New Roman" w:hAnsi="Times New Roman" w:cs="Times New Roman"/>
          <w:sz w:val="28"/>
          <w:szCs w:val="28"/>
          <w:lang w:val="kk-KZ"/>
        </w:rPr>
        <w:t>қ</w:t>
      </w:r>
      <w:r>
        <w:rPr>
          <w:rFonts w:ascii="Times New Roman" w:hAnsi="Times New Roman" w:cs="Times New Roman"/>
          <w:sz w:val="28"/>
          <w:szCs w:val="28"/>
          <w:lang w:val="kk-KZ"/>
        </w:rPr>
        <w:t>абатты мұнаймен қамту процесін жақсарту;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16C3">
        <w:rPr>
          <w:rFonts w:ascii="Times New Roman" w:hAnsi="Times New Roman" w:cs="Times New Roman"/>
          <w:sz w:val="28"/>
          <w:szCs w:val="28"/>
          <w:lang w:val="kk-KZ"/>
        </w:rPr>
        <w:t>м</w:t>
      </w:r>
      <w:r>
        <w:rPr>
          <w:rFonts w:ascii="Times New Roman" w:hAnsi="Times New Roman" w:cs="Times New Roman"/>
          <w:sz w:val="28"/>
          <w:szCs w:val="28"/>
          <w:lang w:val="kk-KZ"/>
        </w:rPr>
        <w:t>ұнайды  тиімді ығыстыруды қамтамасыз ету;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16C3">
        <w:rPr>
          <w:rFonts w:ascii="Times New Roman" w:hAnsi="Times New Roman" w:cs="Times New Roman"/>
          <w:sz w:val="28"/>
          <w:szCs w:val="28"/>
          <w:lang w:val="kk-KZ"/>
        </w:rPr>
        <w:t>с</w:t>
      </w:r>
      <w:r>
        <w:rPr>
          <w:rFonts w:ascii="Times New Roman" w:hAnsi="Times New Roman" w:cs="Times New Roman"/>
          <w:sz w:val="28"/>
          <w:szCs w:val="28"/>
          <w:lang w:val="kk-KZ"/>
        </w:rPr>
        <w:t xml:space="preserve">у мен газдың </w:t>
      </w:r>
      <w:r w:rsidR="00ED51A3">
        <w:rPr>
          <w:rFonts w:ascii="Times New Roman" w:hAnsi="Times New Roman" w:cs="Times New Roman"/>
          <w:sz w:val="28"/>
          <w:szCs w:val="28"/>
          <w:lang w:val="kk-KZ"/>
        </w:rPr>
        <w:t>қабаты арқылы жылдам қозғалуын  шектеу</w:t>
      </w:r>
      <w:r>
        <w:rPr>
          <w:rFonts w:ascii="Times New Roman" w:hAnsi="Times New Roman" w:cs="Times New Roman"/>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16C3">
        <w:rPr>
          <w:rFonts w:ascii="Times New Roman" w:hAnsi="Times New Roman" w:cs="Times New Roman"/>
          <w:sz w:val="28"/>
          <w:szCs w:val="28"/>
          <w:lang w:val="kk-KZ"/>
        </w:rPr>
        <w:t>қ</w:t>
      </w:r>
      <w:r>
        <w:rPr>
          <w:rFonts w:ascii="Times New Roman" w:hAnsi="Times New Roman" w:cs="Times New Roman"/>
          <w:sz w:val="28"/>
          <w:szCs w:val="28"/>
          <w:lang w:val="kk-KZ"/>
        </w:rPr>
        <w:t>абаттан алынатын мұнай көлемін  арттыру.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анықталған технологиялық параметрлер</w:t>
      </w:r>
      <w:r w:rsidR="00EE7A95">
        <w:rPr>
          <w:rFonts w:ascii="Times New Roman" w:hAnsi="Times New Roman" w:cs="Times New Roman"/>
          <w:sz w:val="28"/>
          <w:szCs w:val="28"/>
          <w:lang w:val="kk-KZ"/>
        </w:rPr>
        <w:t>ге</w:t>
      </w:r>
      <w:r>
        <w:rPr>
          <w:rFonts w:ascii="Times New Roman" w:hAnsi="Times New Roman" w:cs="Times New Roman"/>
          <w:sz w:val="28"/>
          <w:szCs w:val="28"/>
          <w:lang w:val="kk-KZ"/>
        </w:rPr>
        <w:t>: сүзу көрсеткіші, кедергі  факторы, бастапқы және деструктивті ерітінділер үшін қалдық кедергі факторы және полимердің механикалық деструкция коэффициенттері жатады. Полимер сынамаларын дұрыс алмау немесе талдау кезінде деструкция орын алуы мүмкін  екенін есте ұстаған жөн, бұл өз кезегінде тұтқырлықтың өлшенетін мәндерінің бұрмалануына әкелуі мүмкін. Сондықтан ерітінділердің тұтқырлығын өлшеу мұқият ұйымдастырып, сынама дұрыс алу  жүйесі тиісті түрде реттелуі қажет. Полимердің механикалық деструкция коэффициенті келесі формула бойынша анықталады:</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pStyle w:val="afa"/>
        <w:tabs>
          <w:tab w:val="left" w:pos="1827"/>
        </w:tabs>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D=</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баст</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дест</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баст</m:t>
                </m:r>
              </m:sub>
            </m:sSub>
          </m:den>
        </m:f>
      </m:oMath>
      <w:r>
        <w:rPr>
          <w:rFonts w:ascii="Times New Roman" w:hAnsi="Times New Roman" w:cs="Times New Roman"/>
          <w:sz w:val="28"/>
          <w:szCs w:val="28"/>
          <w:lang w:val="kk-KZ"/>
        </w:rPr>
        <w:t xml:space="preserve">                                                      (2.1)</w:t>
      </w:r>
    </w:p>
    <w:p w:rsidR="00B05197" w:rsidRDefault="00B05197">
      <w:pPr>
        <w:pStyle w:val="afa"/>
        <w:tabs>
          <w:tab w:val="left" w:pos="1827"/>
        </w:tabs>
        <w:ind w:firstLine="709"/>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sz w:val="28"/>
          <w:szCs w:val="28"/>
        </w:rPr>
        <w:t>μ</w:t>
      </w:r>
      <w:r>
        <w:rPr>
          <w:rFonts w:ascii="Times New Roman" w:hAnsi="Times New Roman" w:cs="Times New Roman"/>
          <w:sz w:val="28"/>
          <w:szCs w:val="28"/>
          <w:vertAlign w:val="subscript"/>
          <w:lang w:val="kk-KZ"/>
        </w:rPr>
        <w:t>баст.</w:t>
      </w:r>
      <w:r w:rsidR="00A2769A">
        <w:rPr>
          <w:rFonts w:ascii="Times New Roman" w:hAnsi="Times New Roman" w:cs="Times New Roman"/>
          <w:sz w:val="28"/>
          <w:szCs w:val="28"/>
          <w:vertAlign w:val="subscript"/>
          <w:lang w:val="kk-KZ"/>
        </w:rPr>
        <w:t xml:space="preserve"> </w:t>
      </w:r>
      <w:r w:rsidR="00A2769A">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Fonts w:ascii="Times New Roman" w:hAnsi="Times New Roman" w:cs="Times New Roman"/>
          <w:sz w:val="28"/>
          <w:szCs w:val="28"/>
        </w:rPr>
        <w:t>μ</w:t>
      </w:r>
      <w:r>
        <w:rPr>
          <w:rFonts w:ascii="Times New Roman" w:hAnsi="Times New Roman" w:cs="Times New Roman"/>
          <w:sz w:val="28"/>
          <w:szCs w:val="28"/>
          <w:vertAlign w:val="subscript"/>
          <w:lang w:val="kk-KZ"/>
        </w:rPr>
        <w:t>дест</w:t>
      </w:r>
      <w:r>
        <w:rPr>
          <w:rFonts w:ascii="Times New Roman" w:hAnsi="Times New Roman" w:cs="Times New Roman"/>
          <w:sz w:val="28"/>
          <w:szCs w:val="28"/>
          <w:lang w:val="kk-KZ"/>
        </w:rPr>
        <w:t xml:space="preserve"> </w:t>
      </w:r>
      <w:r w:rsidR="00A2769A">
        <w:rPr>
          <w:rFonts w:ascii="Times New Roman" w:hAnsi="Times New Roman" w:cs="Times New Roman"/>
          <w:sz w:val="28"/>
          <w:szCs w:val="28"/>
          <w:lang w:val="kk-KZ"/>
        </w:rPr>
        <w:t>сәйке</w:t>
      </w:r>
      <w:r>
        <w:rPr>
          <w:rFonts w:ascii="Times New Roman" w:hAnsi="Times New Roman" w:cs="Times New Roman"/>
          <w:sz w:val="28"/>
          <w:szCs w:val="28"/>
          <w:lang w:val="kk-KZ"/>
        </w:rPr>
        <w:t>сінше, полимердің бастапқы және деструктивті тұтқырлығы.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Сүзу коэффициентін өлшеу әдетте полимер ерітінділерінің толық ерігіштігін тексеру үшін қолданылады. Бұл әдіс тұрақты қысым жағдайында полимер ерітіндісінің сүзу жылдамдығын бақылауға негізделген.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Сүзгі түрлеріне келетін болсақ, целлюлозалық және поликарбонаттық мембраналық сүзгілерді қолдануға болады. Жүргізілген зерттеулер сүзгілердің екі түрін салыстыру кезінде нәтижелерде айтарлықтай айырмашылықтарын көрсетті. Бұл айырмашылық, кеуек құрылымына және өндіріс технологиясына байланысты. Бұл факторлар көрсеткіштердің тұрақтылығы мен интерпретациясына  қатысты қиындықтар туындауы мүмкін. Осы себепті өлшеу нәтижесінің репрезентавтивтілігін қамтамасыз ету үшін  бұл сынақты екі немесе үш рет қайталау қажет, әсіресе көрсеткіш нысаналы мәнге жақын болған жағдайда. Нысаналы сүзгілеу қатынасы коллектордың сипаттамалары мен өткізгіштігіне байланысты  реттелуі тиіс.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Эксперименттер барысында температ</w:t>
      </w:r>
      <w:r w:rsidR="00000B14">
        <w:rPr>
          <w:rFonts w:ascii="Times New Roman" w:hAnsi="Times New Roman" w:cs="Times New Roman"/>
          <w:sz w:val="28"/>
          <w:szCs w:val="28"/>
          <w:lang w:val="kk-KZ"/>
        </w:rPr>
        <w:t>ураның, полимер ерітінділері</w:t>
      </w:r>
      <w:r w:rsidR="00000B14" w:rsidRPr="00000B14">
        <w:rPr>
          <w:rFonts w:ascii="Times New Roman" w:hAnsi="Times New Roman" w:cs="Times New Roman"/>
          <w:sz w:val="28"/>
          <w:szCs w:val="28"/>
          <w:lang w:val="kk-KZ"/>
        </w:rPr>
        <w:t xml:space="preserve"> </w:t>
      </w:r>
      <w:r>
        <w:rPr>
          <w:rFonts w:ascii="Times New Roman" w:hAnsi="Times New Roman" w:cs="Times New Roman"/>
          <w:sz w:val="28"/>
          <w:szCs w:val="28"/>
          <w:lang w:val="kk-KZ"/>
        </w:rPr>
        <w:t>концентрациясының кедергі факторы мен қалдық кедергі факторының өзгеруіне әсері бағаланды, сондай-ақ кеуекті ортадағы по</w:t>
      </w:r>
      <w:r w:rsidR="00000B14">
        <w:rPr>
          <w:rFonts w:ascii="Times New Roman" w:hAnsi="Times New Roman" w:cs="Times New Roman"/>
          <w:sz w:val="28"/>
          <w:szCs w:val="28"/>
          <w:lang w:val="kk-KZ"/>
        </w:rPr>
        <w:t>лимер ерітінділерінің реология</w:t>
      </w:r>
      <w:r w:rsidR="00000B14" w:rsidRPr="00000B14">
        <w:rPr>
          <w:rFonts w:ascii="Times New Roman" w:hAnsi="Times New Roman" w:cs="Times New Roman"/>
          <w:sz w:val="28"/>
          <w:szCs w:val="28"/>
          <w:lang w:val="kk-KZ"/>
        </w:rPr>
        <w:t>лы</w:t>
      </w:r>
      <w:r w:rsidR="00000B14">
        <w:rPr>
          <w:rFonts w:ascii="Times New Roman" w:hAnsi="Times New Roman" w:cs="Times New Roman"/>
          <w:sz w:val="28"/>
          <w:szCs w:val="28"/>
          <w:lang w:val="kk-KZ"/>
        </w:rPr>
        <w:t>қ қасиеттері</w:t>
      </w:r>
      <w:r>
        <w:rPr>
          <w:rFonts w:ascii="Times New Roman" w:hAnsi="Times New Roman" w:cs="Times New Roman"/>
          <w:sz w:val="28"/>
          <w:szCs w:val="28"/>
          <w:lang w:val="kk-KZ"/>
        </w:rPr>
        <w:t xml:space="preserve"> зерттеледі.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w:t>
      </w:r>
      <w:r w:rsidR="00815A42">
        <w:rPr>
          <w:rFonts w:ascii="Times New Roman" w:hAnsi="Times New Roman" w:cs="Times New Roman"/>
          <w:sz w:val="28"/>
          <w:szCs w:val="28"/>
          <w:lang w:val="kk-KZ"/>
        </w:rPr>
        <w:t xml:space="preserve">полимерлі ерітінділерінің </w:t>
      </w:r>
      <w:r>
        <w:rPr>
          <w:rFonts w:ascii="Times New Roman" w:hAnsi="Times New Roman" w:cs="Times New Roman"/>
          <w:sz w:val="28"/>
          <w:szCs w:val="28"/>
          <w:lang w:val="kk-KZ"/>
        </w:rPr>
        <w:t>технологиялық қасиеттер</w:t>
      </w:r>
      <w:r w:rsidR="00815A42">
        <w:rPr>
          <w:rFonts w:ascii="Times New Roman" w:hAnsi="Times New Roman" w:cs="Times New Roman"/>
          <w:sz w:val="28"/>
          <w:szCs w:val="28"/>
          <w:lang w:val="kk-KZ"/>
        </w:rPr>
        <w:t>і</w:t>
      </w:r>
      <w:r>
        <w:rPr>
          <w:rFonts w:ascii="Times New Roman" w:hAnsi="Times New Roman" w:cs="Times New Roman"/>
          <w:sz w:val="28"/>
          <w:szCs w:val="28"/>
          <w:lang w:val="kk-KZ"/>
        </w:rPr>
        <w:t xml:space="preserve"> сүзу тәжірибе</w:t>
      </w:r>
      <w:r w:rsidR="0099481C">
        <w:rPr>
          <w:rFonts w:ascii="Times New Roman" w:hAnsi="Times New Roman" w:cs="Times New Roman"/>
          <w:sz w:val="28"/>
          <w:szCs w:val="28"/>
          <w:lang w:val="kk-KZ"/>
        </w:rPr>
        <w:t>лері</w:t>
      </w:r>
      <w:r>
        <w:rPr>
          <w:rFonts w:ascii="Times New Roman" w:hAnsi="Times New Roman" w:cs="Times New Roman"/>
          <w:sz w:val="28"/>
          <w:szCs w:val="28"/>
          <w:lang w:val="kk-KZ"/>
        </w:rPr>
        <w:t xml:space="preserve"> кезінде бағаланды. Зерттеулер қарастырылып отырған  кен орнының таңдалған учаскесіне сәйкес келетін  өткізгіштікке  ие үлестік керн үлгілерінде  жүргізілді. "GL-50" және "R-1" полимерін дайындауға </w:t>
      </w:r>
      <w:r w:rsidRPr="00F542E9">
        <w:rPr>
          <w:rFonts w:ascii="Times New Roman" w:hAnsi="Times New Roman" w:cs="Times New Roman"/>
          <w:sz w:val="28"/>
          <w:szCs w:val="28"/>
          <w:lang w:val="kk-KZ"/>
        </w:rPr>
        <w:t xml:space="preserve">қолданылатын </w:t>
      </w:r>
      <w:r w:rsidR="00F542E9" w:rsidRPr="00F542E9">
        <w:rPr>
          <w:rFonts w:ascii="Times New Roman" w:hAnsi="Times New Roman" w:cs="Times New Roman"/>
          <w:sz w:val="28"/>
          <w:szCs w:val="28"/>
          <w:lang w:val="kk-KZ"/>
        </w:rPr>
        <w:t>суды</w:t>
      </w:r>
      <w:r w:rsidR="00F542E9">
        <w:rPr>
          <w:rFonts w:ascii="Times New Roman" w:hAnsi="Times New Roman" w:cs="Times New Roman"/>
          <w:sz w:val="28"/>
          <w:szCs w:val="28"/>
          <w:lang w:val="kk-KZ"/>
        </w:rPr>
        <w:t>ң</w:t>
      </w:r>
      <w:r w:rsidR="0099481C" w:rsidRPr="00F542E9">
        <w:rPr>
          <w:rFonts w:ascii="Times New Roman" w:hAnsi="Times New Roman" w:cs="Times New Roman"/>
          <w:sz w:val="28"/>
          <w:szCs w:val="28"/>
          <w:lang w:val="kk-KZ"/>
        </w:rPr>
        <w:t xml:space="preserve"> </w:t>
      </w:r>
      <w:r w:rsidRPr="00F542E9">
        <w:rPr>
          <w:rFonts w:ascii="Times New Roman" w:hAnsi="Times New Roman" w:cs="Times New Roman"/>
          <w:sz w:val="28"/>
          <w:szCs w:val="28"/>
          <w:lang w:val="kk-KZ"/>
        </w:rPr>
        <w:t>(</w:t>
      </w:r>
      <w:r w:rsidRPr="009F2FC7">
        <w:rPr>
          <w:rFonts w:ascii="Times New Roman" w:hAnsi="Times New Roman" w:cs="Times New Roman"/>
          <w:sz w:val="28"/>
          <w:szCs w:val="28"/>
          <w:lang w:val="kk-KZ"/>
        </w:rPr>
        <w:t>тауарлық емес судың</w:t>
      </w:r>
      <w:r w:rsidRPr="00F542E9">
        <w:rPr>
          <w:rFonts w:ascii="Times New Roman" w:hAnsi="Times New Roman" w:cs="Times New Roman"/>
          <w:sz w:val="28"/>
          <w:szCs w:val="28"/>
          <w:lang w:val="kk-KZ"/>
        </w:rPr>
        <w:t xml:space="preserve">) </w:t>
      </w:r>
      <w:r>
        <w:rPr>
          <w:rFonts w:ascii="Times New Roman" w:hAnsi="Times New Roman" w:cs="Times New Roman"/>
          <w:sz w:val="28"/>
          <w:szCs w:val="28"/>
          <w:lang w:val="kk-KZ"/>
        </w:rPr>
        <w:t>физика-химиялық сипаттамалар</w:t>
      </w:r>
      <w:r w:rsidR="00815A42">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 2.4 – 2.5 кестесінде көрсетілген.</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2.4 – GL-50 полимерін дайындаудағы судың физика-химиялық сипаттамалары </w:t>
      </w:r>
    </w:p>
    <w:p w:rsidR="00B05197" w:rsidRDefault="00B05197">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955"/>
        <w:gridCol w:w="851"/>
        <w:gridCol w:w="850"/>
        <w:gridCol w:w="993"/>
        <w:gridCol w:w="1109"/>
        <w:gridCol w:w="1300"/>
        <w:gridCol w:w="1701"/>
      </w:tblGrid>
      <w:tr w:rsidR="00B05197" w:rsidTr="008B1EB7">
        <w:trPr>
          <w:trHeight w:val="229"/>
        </w:trPr>
        <w:tc>
          <w:tcPr>
            <w:tcW w:w="880" w:type="dxa"/>
            <w:vMerge w:val="restart"/>
            <w:vAlign w:val="center"/>
          </w:tcPr>
          <w:p w:rsidR="00B05197" w:rsidRPr="00CA3BF4" w:rsidRDefault="004B6F1D" w:rsidP="00CA3BF4">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CA3BF4">
              <w:rPr>
                <w:rFonts w:ascii="Times New Roman" w:hAnsi="Times New Roman" w:cs="Times New Roman"/>
                <w:sz w:val="24"/>
                <w:szCs w:val="24"/>
                <w:lang w:val="en-US"/>
              </w:rPr>
              <w:t>H</w:t>
            </w:r>
          </w:p>
        </w:tc>
        <w:tc>
          <w:tcPr>
            <w:tcW w:w="1955" w:type="dxa"/>
            <w:vMerge w:val="restart"/>
            <w:vAlign w:val="center"/>
          </w:tcPr>
          <w:p w:rsidR="00B05197" w:rsidRPr="008B1EB7" w:rsidRDefault="008B1EB7" w:rsidP="008B1EB7">
            <w:pPr>
              <w:pStyle w:val="afa"/>
              <w:rPr>
                <w:rFonts w:ascii="Times New Roman" w:hAnsi="Times New Roman" w:cs="Times New Roman"/>
                <w:sz w:val="24"/>
                <w:szCs w:val="24"/>
                <w:vertAlign w:val="superscript"/>
              </w:rPr>
            </w:pPr>
            <w:r w:rsidRPr="008B1EB7">
              <w:rPr>
                <w:rFonts w:ascii="Times New Roman" w:hAnsi="Times New Roman" w:cs="Times New Roman"/>
                <w:sz w:val="24"/>
                <w:szCs w:val="24"/>
                <w:lang w:val="kk-KZ"/>
              </w:rPr>
              <w:t>М</w:t>
            </w:r>
            <w:r w:rsidR="00CA3BF4" w:rsidRPr="008B1EB7">
              <w:rPr>
                <w:rFonts w:ascii="Times New Roman" w:hAnsi="Times New Roman" w:cs="Times New Roman"/>
                <w:sz w:val="24"/>
                <w:szCs w:val="24"/>
              </w:rPr>
              <w:t>инералдану</w:t>
            </w:r>
            <w:r>
              <w:rPr>
                <w:rFonts w:ascii="Times New Roman" w:hAnsi="Times New Roman" w:cs="Times New Roman"/>
                <w:sz w:val="24"/>
                <w:szCs w:val="24"/>
                <w:lang w:val="kk-KZ"/>
              </w:rPr>
              <w:t>ы</w:t>
            </w:r>
            <w:r w:rsidR="004B6F1D" w:rsidRPr="008B1EB7">
              <w:rPr>
                <w:rFonts w:ascii="Times New Roman" w:hAnsi="Times New Roman" w:cs="Times New Roman"/>
                <w:sz w:val="24"/>
                <w:szCs w:val="24"/>
              </w:rPr>
              <w:t>, г/дм</w:t>
            </w:r>
            <w:r w:rsidR="004B6F1D" w:rsidRPr="008B1EB7">
              <w:rPr>
                <w:rFonts w:ascii="Times New Roman" w:hAnsi="Times New Roman" w:cs="Times New Roman"/>
                <w:sz w:val="24"/>
                <w:szCs w:val="24"/>
                <w:vertAlign w:val="superscript"/>
              </w:rPr>
              <w:t>3</w:t>
            </w:r>
          </w:p>
        </w:tc>
        <w:tc>
          <w:tcPr>
            <w:tcW w:w="6804" w:type="dxa"/>
            <w:gridSpan w:val="6"/>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xml:space="preserve">Компоненттердің </w:t>
            </w:r>
            <w:r>
              <w:rPr>
                <w:rFonts w:ascii="Times New Roman" w:hAnsi="Times New Roman" w:cs="Times New Roman"/>
                <w:sz w:val="24"/>
                <w:szCs w:val="24"/>
                <w:lang w:val="kk-KZ"/>
              </w:rPr>
              <w:t xml:space="preserve">құрамы, </w:t>
            </w:r>
            <w:r>
              <w:rPr>
                <w:rFonts w:ascii="Times New Roman" w:hAnsi="Times New Roman" w:cs="Times New Roman"/>
                <w:sz w:val="24"/>
                <w:szCs w:val="24"/>
              </w:rPr>
              <w:t>мг/дм</w:t>
            </w:r>
            <w:r>
              <w:rPr>
                <w:rFonts w:ascii="Times New Roman" w:hAnsi="Times New Roman" w:cs="Times New Roman"/>
                <w:sz w:val="24"/>
                <w:szCs w:val="24"/>
                <w:vertAlign w:val="superscript"/>
              </w:rPr>
              <w:t>3</w:t>
            </w:r>
          </w:p>
        </w:tc>
      </w:tr>
      <w:tr w:rsidR="00B05197" w:rsidTr="008B1EB7">
        <w:trPr>
          <w:trHeight w:val="583"/>
        </w:trPr>
        <w:tc>
          <w:tcPr>
            <w:tcW w:w="880" w:type="dxa"/>
            <w:vMerge/>
            <w:vAlign w:val="center"/>
          </w:tcPr>
          <w:p w:rsidR="00B05197" w:rsidRDefault="00B05197">
            <w:pPr>
              <w:pStyle w:val="afa"/>
              <w:jc w:val="center"/>
              <w:rPr>
                <w:rFonts w:ascii="Times New Roman" w:hAnsi="Times New Roman" w:cs="Times New Roman"/>
                <w:sz w:val="24"/>
                <w:szCs w:val="24"/>
              </w:rPr>
            </w:pPr>
          </w:p>
        </w:tc>
        <w:tc>
          <w:tcPr>
            <w:tcW w:w="1955" w:type="dxa"/>
            <w:vMerge/>
            <w:vAlign w:val="center"/>
          </w:tcPr>
          <w:p w:rsidR="00B05197" w:rsidRDefault="00B05197">
            <w:pPr>
              <w:pStyle w:val="afa"/>
              <w:jc w:val="center"/>
              <w:rPr>
                <w:rFonts w:ascii="Times New Roman" w:hAnsi="Times New Roman" w:cs="Times New Roman"/>
                <w:sz w:val="24"/>
                <w:szCs w:val="24"/>
              </w:rPr>
            </w:pPr>
          </w:p>
        </w:tc>
        <w:tc>
          <w:tcPr>
            <w:tcW w:w="851"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HCO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p>
        </w:tc>
        <w:tc>
          <w:tcPr>
            <w:tcW w:w="850"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Cl</w:t>
            </w:r>
            <w:r>
              <w:rPr>
                <w:rFonts w:ascii="Times New Roman" w:hAnsi="Times New Roman" w:cs="Times New Roman"/>
                <w:sz w:val="24"/>
                <w:szCs w:val="24"/>
                <w:vertAlign w:val="superscript"/>
              </w:rPr>
              <w:t>-</w:t>
            </w:r>
          </w:p>
        </w:tc>
        <w:tc>
          <w:tcPr>
            <w:tcW w:w="993"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p>
        </w:tc>
        <w:tc>
          <w:tcPr>
            <w:tcW w:w="1109"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Ca</w:t>
            </w:r>
            <w:r>
              <w:rPr>
                <w:rFonts w:ascii="Times New Roman" w:hAnsi="Times New Roman" w:cs="Times New Roman"/>
                <w:sz w:val="24"/>
                <w:szCs w:val="24"/>
                <w:vertAlign w:val="superscript"/>
              </w:rPr>
              <w:t>2+</w:t>
            </w:r>
          </w:p>
        </w:tc>
        <w:tc>
          <w:tcPr>
            <w:tcW w:w="1300"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Mg</w:t>
            </w:r>
            <w:r>
              <w:rPr>
                <w:rFonts w:ascii="Times New Roman" w:hAnsi="Times New Roman" w:cs="Times New Roman"/>
                <w:sz w:val="24"/>
                <w:szCs w:val="24"/>
                <w:vertAlign w:val="superscript"/>
              </w:rPr>
              <w:t>2+</w:t>
            </w:r>
          </w:p>
        </w:tc>
        <w:tc>
          <w:tcPr>
            <w:tcW w:w="1701"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Na</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lang w:val="en-US"/>
              </w:rPr>
              <w:t>K</w:t>
            </w:r>
            <w:r>
              <w:rPr>
                <w:rFonts w:ascii="Times New Roman" w:hAnsi="Times New Roman" w:cs="Times New Roman"/>
                <w:sz w:val="24"/>
                <w:szCs w:val="24"/>
                <w:vertAlign w:val="superscript"/>
              </w:rPr>
              <w:t>+</w:t>
            </w:r>
          </w:p>
        </w:tc>
      </w:tr>
      <w:tr w:rsidR="00B05197" w:rsidTr="008B1EB7">
        <w:trPr>
          <w:trHeight w:val="639"/>
        </w:trPr>
        <w:tc>
          <w:tcPr>
            <w:tcW w:w="880"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6.17</w:t>
            </w:r>
          </w:p>
        </w:tc>
        <w:tc>
          <w:tcPr>
            <w:tcW w:w="1955" w:type="dxa"/>
            <w:vAlign w:val="center"/>
          </w:tcPr>
          <w:p w:rsidR="00B05197" w:rsidRPr="00540469" w:rsidRDefault="00540469">
            <w:pPr>
              <w:pStyle w:val="afa"/>
              <w:jc w:val="center"/>
              <w:rPr>
                <w:rFonts w:ascii="Times New Roman" w:hAnsi="Times New Roman" w:cs="Times New Roman"/>
                <w:sz w:val="24"/>
                <w:szCs w:val="24"/>
                <w:lang w:val="kk-KZ"/>
              </w:rPr>
            </w:pPr>
            <w:r>
              <w:rPr>
                <w:rFonts w:ascii="Times New Roman" w:hAnsi="Times New Roman" w:cs="Times New Roman"/>
                <w:sz w:val="24"/>
                <w:szCs w:val="24"/>
              </w:rPr>
              <w:t>10</w:t>
            </w:r>
            <w:r>
              <w:rPr>
                <w:rFonts w:ascii="Times New Roman" w:hAnsi="Times New Roman" w:cs="Times New Roman"/>
                <w:sz w:val="24"/>
                <w:szCs w:val="24"/>
                <w:lang w:val="kk-KZ"/>
              </w:rPr>
              <w:t>6</w:t>
            </w:r>
          </w:p>
        </w:tc>
        <w:tc>
          <w:tcPr>
            <w:tcW w:w="851"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221.3</w:t>
            </w:r>
          </w:p>
        </w:tc>
        <w:tc>
          <w:tcPr>
            <w:tcW w:w="850"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109.1</w:t>
            </w:r>
          </w:p>
        </w:tc>
        <w:tc>
          <w:tcPr>
            <w:tcW w:w="993"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611.79</w:t>
            </w:r>
          </w:p>
        </w:tc>
        <w:tc>
          <w:tcPr>
            <w:tcW w:w="1109"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40</w:t>
            </w:r>
          </w:p>
        </w:tc>
        <w:tc>
          <w:tcPr>
            <w:tcW w:w="1300"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35</w:t>
            </w:r>
          </w:p>
        </w:tc>
      </w:tr>
    </w:tbl>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2.5 – R-1  полимерін дайындаудағы судың физика-химиялық сипаттамалары </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941"/>
        <w:gridCol w:w="872"/>
        <w:gridCol w:w="850"/>
        <w:gridCol w:w="993"/>
        <w:gridCol w:w="1134"/>
        <w:gridCol w:w="1275"/>
        <w:gridCol w:w="1701"/>
      </w:tblGrid>
      <w:tr w:rsidR="00B05197" w:rsidTr="008B1EB7">
        <w:trPr>
          <w:trHeight w:val="680"/>
        </w:trPr>
        <w:tc>
          <w:tcPr>
            <w:tcW w:w="873" w:type="dxa"/>
            <w:vMerge w:val="restart"/>
            <w:vAlign w:val="center"/>
          </w:tcPr>
          <w:p w:rsidR="00B05197" w:rsidRPr="00CA3BF4" w:rsidRDefault="004B6F1D" w:rsidP="00CA3BF4">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CA3BF4">
              <w:rPr>
                <w:rFonts w:ascii="Times New Roman" w:hAnsi="Times New Roman" w:cs="Times New Roman"/>
                <w:sz w:val="24"/>
                <w:szCs w:val="24"/>
                <w:lang w:val="en-US"/>
              </w:rPr>
              <w:t>H</w:t>
            </w:r>
          </w:p>
        </w:tc>
        <w:tc>
          <w:tcPr>
            <w:tcW w:w="1941" w:type="dxa"/>
            <w:vMerge w:val="restart"/>
            <w:vAlign w:val="center"/>
          </w:tcPr>
          <w:p w:rsidR="00B05197" w:rsidRDefault="008B1EB7" w:rsidP="008B1EB7">
            <w:pPr>
              <w:pStyle w:val="afa"/>
              <w:jc w:val="center"/>
              <w:rPr>
                <w:rFonts w:ascii="Times New Roman" w:hAnsi="Times New Roman" w:cs="Times New Roman"/>
                <w:sz w:val="24"/>
                <w:szCs w:val="24"/>
                <w:vertAlign w:val="superscript"/>
              </w:rPr>
            </w:pPr>
            <w:r w:rsidRPr="008B1EB7">
              <w:rPr>
                <w:rFonts w:ascii="Times New Roman" w:hAnsi="Times New Roman" w:cs="Times New Roman"/>
                <w:sz w:val="24"/>
                <w:szCs w:val="24"/>
                <w:lang w:val="kk-KZ"/>
              </w:rPr>
              <w:t>М</w:t>
            </w:r>
            <w:r w:rsidRPr="008B1EB7">
              <w:rPr>
                <w:rFonts w:ascii="Times New Roman" w:hAnsi="Times New Roman" w:cs="Times New Roman"/>
                <w:sz w:val="24"/>
                <w:szCs w:val="24"/>
              </w:rPr>
              <w:t>инералдану</w:t>
            </w:r>
            <w:r>
              <w:rPr>
                <w:rFonts w:ascii="Times New Roman" w:hAnsi="Times New Roman" w:cs="Times New Roman"/>
                <w:sz w:val="24"/>
                <w:szCs w:val="24"/>
                <w:lang w:val="kk-KZ"/>
              </w:rPr>
              <w:t>ы</w:t>
            </w:r>
            <w:r w:rsidRPr="008B1EB7">
              <w:rPr>
                <w:rFonts w:ascii="Times New Roman" w:hAnsi="Times New Roman" w:cs="Times New Roman"/>
                <w:sz w:val="24"/>
                <w:szCs w:val="24"/>
              </w:rPr>
              <w:t>,</w:t>
            </w:r>
            <w:r w:rsidR="004B6F1D">
              <w:rPr>
                <w:rFonts w:ascii="Times New Roman" w:hAnsi="Times New Roman" w:cs="Times New Roman"/>
                <w:sz w:val="24"/>
                <w:szCs w:val="24"/>
              </w:rPr>
              <w:t xml:space="preserve"> г/дм</w:t>
            </w:r>
            <w:r w:rsidR="004B6F1D">
              <w:rPr>
                <w:rFonts w:ascii="Times New Roman" w:hAnsi="Times New Roman" w:cs="Times New Roman"/>
                <w:sz w:val="24"/>
                <w:szCs w:val="24"/>
                <w:vertAlign w:val="superscript"/>
              </w:rPr>
              <w:t>3</w:t>
            </w:r>
          </w:p>
        </w:tc>
        <w:tc>
          <w:tcPr>
            <w:tcW w:w="6825" w:type="dxa"/>
            <w:gridSpan w:val="6"/>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xml:space="preserve">Компоненттердің </w:t>
            </w:r>
            <w:r w:rsidR="003E2E1B">
              <w:rPr>
                <w:rFonts w:ascii="Times New Roman" w:hAnsi="Times New Roman" w:cs="Times New Roman"/>
                <w:sz w:val="24"/>
                <w:szCs w:val="24"/>
                <w:lang w:val="kk-KZ"/>
              </w:rPr>
              <w:t>құрамы</w:t>
            </w:r>
            <w:r>
              <w:rPr>
                <w:rFonts w:ascii="Times New Roman" w:hAnsi="Times New Roman" w:cs="Times New Roman"/>
                <w:sz w:val="24"/>
                <w:szCs w:val="24"/>
                <w:lang w:val="kk-KZ"/>
              </w:rPr>
              <w:t xml:space="preserve">, </w:t>
            </w:r>
            <w:r>
              <w:rPr>
                <w:rFonts w:ascii="Times New Roman" w:hAnsi="Times New Roman" w:cs="Times New Roman"/>
                <w:sz w:val="24"/>
                <w:szCs w:val="24"/>
              </w:rPr>
              <w:t>мг/дм</w:t>
            </w:r>
            <w:r>
              <w:rPr>
                <w:rFonts w:ascii="Times New Roman" w:hAnsi="Times New Roman" w:cs="Times New Roman"/>
                <w:sz w:val="24"/>
                <w:szCs w:val="24"/>
                <w:vertAlign w:val="superscript"/>
              </w:rPr>
              <w:t>3</w:t>
            </w:r>
          </w:p>
        </w:tc>
      </w:tr>
      <w:tr w:rsidR="00B05197" w:rsidTr="008B1EB7">
        <w:trPr>
          <w:trHeight w:val="673"/>
        </w:trPr>
        <w:tc>
          <w:tcPr>
            <w:tcW w:w="873" w:type="dxa"/>
            <w:vMerge/>
            <w:vAlign w:val="center"/>
          </w:tcPr>
          <w:p w:rsidR="00B05197" w:rsidRDefault="00B05197">
            <w:pPr>
              <w:pStyle w:val="afa"/>
              <w:jc w:val="center"/>
              <w:rPr>
                <w:rFonts w:ascii="Times New Roman" w:hAnsi="Times New Roman" w:cs="Times New Roman"/>
                <w:sz w:val="24"/>
                <w:szCs w:val="24"/>
              </w:rPr>
            </w:pPr>
          </w:p>
        </w:tc>
        <w:tc>
          <w:tcPr>
            <w:tcW w:w="1941" w:type="dxa"/>
            <w:vMerge/>
            <w:vAlign w:val="center"/>
          </w:tcPr>
          <w:p w:rsidR="00B05197" w:rsidRDefault="00B05197">
            <w:pPr>
              <w:pStyle w:val="afa"/>
              <w:jc w:val="center"/>
              <w:rPr>
                <w:rFonts w:ascii="Times New Roman" w:hAnsi="Times New Roman" w:cs="Times New Roman"/>
                <w:sz w:val="24"/>
                <w:szCs w:val="24"/>
              </w:rPr>
            </w:pPr>
          </w:p>
        </w:tc>
        <w:tc>
          <w:tcPr>
            <w:tcW w:w="872"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HCO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p>
        </w:tc>
        <w:tc>
          <w:tcPr>
            <w:tcW w:w="850"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Cl</w:t>
            </w:r>
            <w:r>
              <w:rPr>
                <w:rFonts w:ascii="Times New Roman" w:hAnsi="Times New Roman" w:cs="Times New Roman"/>
                <w:sz w:val="24"/>
                <w:szCs w:val="24"/>
                <w:vertAlign w:val="superscript"/>
              </w:rPr>
              <w:t>-</w:t>
            </w:r>
          </w:p>
        </w:tc>
        <w:tc>
          <w:tcPr>
            <w:tcW w:w="993"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p>
        </w:tc>
        <w:tc>
          <w:tcPr>
            <w:tcW w:w="1134"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Ca</w:t>
            </w:r>
            <w:r>
              <w:rPr>
                <w:rFonts w:ascii="Times New Roman" w:hAnsi="Times New Roman" w:cs="Times New Roman"/>
                <w:sz w:val="24"/>
                <w:szCs w:val="24"/>
                <w:vertAlign w:val="superscript"/>
              </w:rPr>
              <w:t>2+</w:t>
            </w:r>
          </w:p>
        </w:tc>
        <w:tc>
          <w:tcPr>
            <w:tcW w:w="1275"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Mg</w:t>
            </w:r>
            <w:r>
              <w:rPr>
                <w:rFonts w:ascii="Times New Roman" w:hAnsi="Times New Roman" w:cs="Times New Roman"/>
                <w:sz w:val="24"/>
                <w:szCs w:val="24"/>
                <w:vertAlign w:val="superscript"/>
              </w:rPr>
              <w:t>2+</w:t>
            </w:r>
          </w:p>
        </w:tc>
        <w:tc>
          <w:tcPr>
            <w:tcW w:w="1701" w:type="dxa"/>
            <w:vAlign w:val="center"/>
          </w:tcPr>
          <w:p w:rsidR="00B05197" w:rsidRDefault="004B6F1D">
            <w:pPr>
              <w:pStyle w:val="afa"/>
              <w:jc w:val="center"/>
              <w:rPr>
                <w:rFonts w:ascii="Times New Roman" w:hAnsi="Times New Roman" w:cs="Times New Roman"/>
                <w:sz w:val="24"/>
                <w:szCs w:val="24"/>
                <w:vertAlign w:val="superscript"/>
              </w:rPr>
            </w:pPr>
            <w:r>
              <w:rPr>
                <w:rFonts w:ascii="Times New Roman" w:hAnsi="Times New Roman" w:cs="Times New Roman"/>
                <w:sz w:val="24"/>
                <w:szCs w:val="24"/>
                <w:lang w:val="en-US"/>
              </w:rPr>
              <w:t>Na</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lang w:val="en-US"/>
              </w:rPr>
              <w:t>K</w:t>
            </w:r>
            <w:r>
              <w:rPr>
                <w:rFonts w:ascii="Times New Roman" w:hAnsi="Times New Roman" w:cs="Times New Roman"/>
                <w:sz w:val="24"/>
                <w:szCs w:val="24"/>
                <w:vertAlign w:val="superscript"/>
              </w:rPr>
              <w:t>+</w:t>
            </w:r>
          </w:p>
        </w:tc>
      </w:tr>
      <w:tr w:rsidR="00B05197" w:rsidTr="008B1EB7">
        <w:trPr>
          <w:trHeight w:val="595"/>
        </w:trPr>
        <w:tc>
          <w:tcPr>
            <w:tcW w:w="873" w:type="dxa"/>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83</w:t>
            </w:r>
          </w:p>
        </w:tc>
        <w:tc>
          <w:tcPr>
            <w:tcW w:w="1941" w:type="dxa"/>
            <w:vAlign w:val="center"/>
          </w:tcPr>
          <w:p w:rsidR="00B05197" w:rsidRPr="00540469" w:rsidRDefault="00540469">
            <w:pPr>
              <w:pStyle w:val="afa"/>
              <w:jc w:val="center"/>
              <w:rPr>
                <w:rFonts w:ascii="Times New Roman" w:hAnsi="Times New Roman" w:cs="Times New Roman"/>
                <w:sz w:val="24"/>
                <w:szCs w:val="24"/>
                <w:lang w:val="kk-KZ"/>
              </w:rPr>
            </w:pPr>
            <w:r>
              <w:rPr>
                <w:rFonts w:ascii="Times New Roman" w:hAnsi="Times New Roman" w:cs="Times New Roman"/>
                <w:sz w:val="24"/>
                <w:szCs w:val="24"/>
              </w:rPr>
              <w:t>10</w:t>
            </w:r>
            <w:r>
              <w:rPr>
                <w:rFonts w:ascii="Times New Roman" w:hAnsi="Times New Roman" w:cs="Times New Roman"/>
                <w:sz w:val="24"/>
                <w:szCs w:val="24"/>
                <w:lang w:val="kk-KZ"/>
              </w:rPr>
              <w:t>6</w:t>
            </w:r>
          </w:p>
        </w:tc>
        <w:tc>
          <w:tcPr>
            <w:tcW w:w="872" w:type="dxa"/>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05</w:t>
            </w:r>
            <w:r>
              <w:rPr>
                <w:rFonts w:ascii="Times New Roman" w:hAnsi="Times New Roman" w:cs="Times New Roman"/>
                <w:sz w:val="24"/>
                <w:szCs w:val="24"/>
              </w:rPr>
              <w:t>.</w:t>
            </w:r>
            <w:r>
              <w:rPr>
                <w:rFonts w:ascii="Times New Roman" w:hAnsi="Times New Roman" w:cs="Times New Roman"/>
                <w:sz w:val="24"/>
                <w:szCs w:val="24"/>
                <w:lang w:val="en-US"/>
              </w:rPr>
              <w:t>1</w:t>
            </w:r>
          </w:p>
        </w:tc>
        <w:tc>
          <w:tcPr>
            <w:tcW w:w="850" w:type="dxa"/>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11</w:t>
            </w:r>
            <w:r>
              <w:rPr>
                <w:rFonts w:ascii="Times New Roman" w:hAnsi="Times New Roman" w:cs="Times New Roman"/>
                <w:sz w:val="24"/>
                <w:szCs w:val="24"/>
              </w:rPr>
              <w:t>.</w:t>
            </w:r>
            <w:r>
              <w:rPr>
                <w:rFonts w:ascii="Times New Roman" w:hAnsi="Times New Roman" w:cs="Times New Roman"/>
                <w:sz w:val="24"/>
                <w:szCs w:val="24"/>
                <w:lang w:val="en-US"/>
              </w:rPr>
              <w:t>3</w:t>
            </w:r>
          </w:p>
        </w:tc>
        <w:tc>
          <w:tcPr>
            <w:tcW w:w="993" w:type="dxa"/>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512</w:t>
            </w:r>
            <w:r>
              <w:rPr>
                <w:rFonts w:ascii="Times New Roman" w:hAnsi="Times New Roman" w:cs="Times New Roman"/>
                <w:sz w:val="24"/>
                <w:szCs w:val="24"/>
              </w:rPr>
              <w:t>.</w:t>
            </w:r>
            <w:r>
              <w:rPr>
                <w:rFonts w:ascii="Times New Roman" w:hAnsi="Times New Roman" w:cs="Times New Roman"/>
                <w:sz w:val="24"/>
                <w:szCs w:val="24"/>
                <w:lang w:val="en-US"/>
              </w:rPr>
              <w:t>43</w:t>
            </w:r>
          </w:p>
        </w:tc>
        <w:tc>
          <w:tcPr>
            <w:tcW w:w="1134"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42</w:t>
            </w:r>
          </w:p>
        </w:tc>
        <w:tc>
          <w:tcPr>
            <w:tcW w:w="1275"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31,5</w:t>
            </w:r>
          </w:p>
        </w:tc>
        <w:tc>
          <w:tcPr>
            <w:tcW w:w="1701"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25,5</w:t>
            </w:r>
          </w:p>
        </w:tc>
      </w:tr>
    </w:tbl>
    <w:p w:rsidR="00B05197" w:rsidRDefault="00B05197">
      <w:pPr>
        <w:spacing w:after="0" w:line="240" w:lineRule="auto"/>
        <w:jc w:val="both"/>
        <w:rPr>
          <w:rFonts w:ascii="Times New Roman" w:hAnsi="Times New Roman" w:cs="Times New Roman"/>
          <w:b/>
          <w:sz w:val="28"/>
          <w:szCs w:val="28"/>
          <w:lang w:val="kk-KZ"/>
        </w:rPr>
      </w:pPr>
    </w:p>
    <w:p w:rsidR="008B1EB7" w:rsidRDefault="008B1EB7">
      <w:pPr>
        <w:spacing w:after="0" w:line="240" w:lineRule="auto"/>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t xml:space="preserve">2.3 </w:t>
      </w:r>
      <w:r>
        <w:rPr>
          <w:rFonts w:ascii="Times New Roman" w:eastAsia="Times New Roman" w:hAnsi="Times New Roman" w:cs="Times New Roman"/>
          <w:b/>
          <w:sz w:val="28"/>
          <w:szCs w:val="28"/>
          <w:lang w:val="kk-KZ"/>
        </w:rPr>
        <w:t>Полимер ерітінділерінің сүзу қасиеттерін зерттеу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 ерітінділерінің сүзу қасиеттерін зерттеу жұмыстары тұрақты ағын қондырғысында жүргізілді. Кеуекті орта ретінде сызықты үлестік керн </w:t>
      </w:r>
      <w:r>
        <w:rPr>
          <w:rFonts w:ascii="Times New Roman" w:hAnsi="Times New Roman" w:cs="Times New Roman"/>
          <w:sz w:val="28"/>
          <w:szCs w:val="28"/>
          <w:lang w:val="kk-KZ"/>
        </w:rPr>
        <w:lastRenderedPageBreak/>
        <w:t>моделі қабылданды. Ол кварц құмы мен табиғи жыныс қоспасынан тұратын қабат ретінде қалыптастырылды. Керннің өткізгіштігі 500–600 мД тең болып, бұл зерттеліп отырған кен орнының Ю-3C, Ю-4C өнімді қабаттарының (1003,1001 ұңғыма учаскесі) орташа өткізгіштігіне К</w:t>
      </w:r>
      <w:r>
        <w:rPr>
          <w:rFonts w:ascii="Times New Roman" w:hAnsi="Times New Roman" w:cs="Times New Roman"/>
          <w:sz w:val="28"/>
          <w:szCs w:val="28"/>
          <w:vertAlign w:val="subscript"/>
          <w:lang w:val="kk-KZ"/>
        </w:rPr>
        <w:t>орт</w:t>
      </w:r>
      <w:r>
        <w:rPr>
          <w:rFonts w:ascii="Times New Roman" w:hAnsi="Times New Roman" w:cs="Times New Roman"/>
          <w:sz w:val="28"/>
          <w:szCs w:val="28"/>
          <w:lang w:val="kk-KZ"/>
        </w:rPr>
        <w:t xml:space="preserve"> =709 10</w:t>
      </w:r>
      <w:r>
        <w:rPr>
          <w:rFonts w:ascii="Times New Roman" w:hAnsi="Times New Roman" w:cs="Times New Roman"/>
          <w:sz w:val="28"/>
          <w:szCs w:val="28"/>
          <w:vertAlign w:val="superscript"/>
          <w:lang w:val="kk-KZ"/>
        </w:rPr>
        <w:t>-15</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жақын болды . </w:t>
      </w:r>
      <w:r w:rsidR="0052348E">
        <w:rPr>
          <w:rFonts w:ascii="Times New Roman" w:hAnsi="Times New Roman" w:cs="Times New Roman"/>
          <w:sz w:val="28"/>
          <w:szCs w:val="28"/>
          <w:lang w:val="kk-KZ"/>
        </w:rPr>
        <w:t>Ж</w:t>
      </w:r>
      <w:r>
        <w:rPr>
          <w:rFonts w:ascii="Times New Roman" w:hAnsi="Times New Roman" w:cs="Times New Roman"/>
          <w:sz w:val="28"/>
          <w:szCs w:val="28"/>
          <w:lang w:val="kk-KZ"/>
        </w:rPr>
        <w:t>ыныс</w:t>
      </w:r>
      <w:r w:rsidR="0052348E">
        <w:rPr>
          <w:rFonts w:ascii="Times New Roman" w:hAnsi="Times New Roman" w:cs="Times New Roman"/>
          <w:sz w:val="28"/>
          <w:szCs w:val="28"/>
          <w:lang w:val="kk-KZ"/>
        </w:rPr>
        <w:t>тың үйінді</w:t>
      </w:r>
      <w:r>
        <w:rPr>
          <w:rFonts w:ascii="Times New Roman" w:hAnsi="Times New Roman" w:cs="Times New Roman"/>
          <w:sz w:val="28"/>
          <w:szCs w:val="28"/>
          <w:lang w:val="kk-KZ"/>
        </w:rPr>
        <w:t xml:space="preserve"> моделі</w:t>
      </w:r>
      <w:r w:rsidR="00511B44">
        <w:rPr>
          <w:rFonts w:ascii="Times New Roman" w:hAnsi="Times New Roman" w:cs="Times New Roman"/>
          <w:sz w:val="28"/>
          <w:szCs w:val="28"/>
          <w:lang w:val="kk-KZ"/>
        </w:rPr>
        <w:t>нің</w:t>
      </w:r>
      <w:r>
        <w:rPr>
          <w:rFonts w:ascii="Times New Roman" w:hAnsi="Times New Roman" w:cs="Times New Roman"/>
          <w:sz w:val="28"/>
          <w:szCs w:val="28"/>
          <w:lang w:val="kk-KZ"/>
        </w:rPr>
        <w:t xml:space="preserve"> ұзындығы 17 см, </w:t>
      </w:r>
      <w:r w:rsidR="00AE765D">
        <w:rPr>
          <w:rFonts w:ascii="Times New Roman" w:hAnsi="Times New Roman" w:cs="Times New Roman"/>
          <w:sz w:val="28"/>
          <w:szCs w:val="28"/>
          <w:lang w:val="kk-KZ"/>
        </w:rPr>
        <w:t xml:space="preserve">ал </w:t>
      </w:r>
      <w:r>
        <w:rPr>
          <w:rFonts w:ascii="Times New Roman" w:hAnsi="Times New Roman" w:cs="Times New Roman"/>
          <w:sz w:val="28"/>
          <w:szCs w:val="28"/>
          <w:lang w:val="kk-KZ"/>
        </w:rPr>
        <w:t>диаметрі 2,3 см болатын, тат баспайтын болаттан жасалған кернұстағышқа орналастырылды. Қондырғы сы</w:t>
      </w:r>
      <w:r w:rsidR="00A836F5">
        <w:rPr>
          <w:rFonts w:ascii="Times New Roman" w:hAnsi="Times New Roman" w:cs="Times New Roman"/>
          <w:sz w:val="28"/>
          <w:szCs w:val="28"/>
          <w:lang w:val="kk-KZ"/>
        </w:rPr>
        <w:t>ртқа шығуына жол бермейтін ұстағыш</w:t>
      </w:r>
      <w:r>
        <w:rPr>
          <w:rFonts w:ascii="Times New Roman" w:hAnsi="Times New Roman" w:cs="Times New Roman"/>
          <w:sz w:val="28"/>
          <w:szCs w:val="28"/>
          <w:lang w:val="kk-KZ"/>
        </w:rPr>
        <w:t xml:space="preserve"> торларымен жабдықталған. Эксперименттік  температурасы 20-40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диапазонында орнатылды. Полимер ерітіндісін айдау кезінде сорғы қондырғыларына және ұңғыманың түп маңындағы аймағында механикалық деструкция орын а</w:t>
      </w:r>
      <w:r w:rsidR="008F665C">
        <w:rPr>
          <w:rFonts w:ascii="Times New Roman" w:hAnsi="Times New Roman" w:cs="Times New Roman"/>
          <w:sz w:val="28"/>
          <w:szCs w:val="28"/>
          <w:lang w:val="kk-KZ"/>
        </w:rPr>
        <w:t>лады. Осыған байланысты сүзу</w:t>
      </w:r>
      <w:r>
        <w:rPr>
          <w:rFonts w:ascii="Times New Roman" w:hAnsi="Times New Roman" w:cs="Times New Roman"/>
          <w:sz w:val="28"/>
          <w:szCs w:val="28"/>
          <w:lang w:val="kk-KZ"/>
        </w:rPr>
        <w:t xml:space="preserve"> зерттеулері бастапқы және деструктивтіленген полимер ерітінділері</w:t>
      </w:r>
      <w:r w:rsidR="008F665C">
        <w:rPr>
          <w:rFonts w:ascii="Times New Roman" w:hAnsi="Times New Roman" w:cs="Times New Roman"/>
          <w:sz w:val="28"/>
          <w:szCs w:val="28"/>
          <w:lang w:val="kk-KZ"/>
        </w:rPr>
        <w:t>нде</w:t>
      </w:r>
      <w:r>
        <w:rPr>
          <w:rFonts w:ascii="Times New Roman" w:hAnsi="Times New Roman" w:cs="Times New Roman"/>
          <w:sz w:val="28"/>
          <w:szCs w:val="28"/>
          <w:lang w:val="kk-KZ"/>
        </w:rPr>
        <w:t xml:space="preserve"> жүргізілді. 2.6-кестесінде учаскелерінің көрсеткіштері көрсетілген.</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2.6 – Кен орнының №1003 және № 1001 ұңғымалар учаскелерінде айдалатын сулардың құрамы</w:t>
      </w:r>
    </w:p>
    <w:p w:rsidR="00B05197" w:rsidRDefault="00B05197">
      <w:pPr>
        <w:spacing w:after="0" w:line="240" w:lineRule="auto"/>
        <w:ind w:firstLine="709"/>
        <w:jc w:val="both"/>
        <w:rPr>
          <w:rFonts w:ascii="Times New Roman" w:hAnsi="Times New Roman" w:cs="Times New Roman"/>
          <w:sz w:val="28"/>
          <w:szCs w:val="28"/>
          <w:lang w:val="kk-KZ"/>
        </w:rPr>
      </w:pPr>
    </w:p>
    <w:tbl>
      <w:tblPr>
        <w:tblW w:w="9497" w:type="dxa"/>
        <w:jc w:val="center"/>
        <w:tblLayout w:type="fixed"/>
        <w:tblCellMar>
          <w:left w:w="0" w:type="dxa"/>
          <w:right w:w="0" w:type="dxa"/>
        </w:tblCellMar>
        <w:tblLook w:val="0000" w:firstRow="0" w:lastRow="0" w:firstColumn="0" w:lastColumn="0" w:noHBand="0" w:noVBand="0"/>
      </w:tblPr>
      <w:tblGrid>
        <w:gridCol w:w="3389"/>
        <w:gridCol w:w="3085"/>
        <w:gridCol w:w="3023"/>
      </w:tblGrid>
      <w:tr w:rsidR="00B05197">
        <w:trPr>
          <w:trHeight w:val="350"/>
          <w:jc w:val="center"/>
        </w:trPr>
        <w:tc>
          <w:tcPr>
            <w:tcW w:w="3389" w:type="dxa"/>
            <w:vMerge w:val="restart"/>
            <w:tcBorders>
              <w:top w:val="single" w:sz="4" w:space="0" w:color="auto"/>
              <w:left w:val="single" w:sz="4" w:space="0" w:color="auto"/>
              <w:bottom w:val="nil"/>
              <w:right w:val="single" w:sz="4" w:space="0" w:color="auto"/>
            </w:tcBorders>
            <w:shd w:val="clear" w:color="auto" w:fill="FFFFFF"/>
          </w:tcPr>
          <w:p w:rsidR="00B05197" w:rsidRDefault="004B6F1D">
            <w:pPr>
              <w:pStyle w:val="afa"/>
              <w:jc w:val="center"/>
              <w:rPr>
                <w:rFonts w:ascii="Times New Roman" w:hAnsi="Times New Roman" w:cs="Times New Roman"/>
                <w:bCs/>
                <w:sz w:val="24"/>
                <w:szCs w:val="28"/>
                <w:lang w:val="kk-KZ"/>
              </w:rPr>
            </w:pPr>
            <w:r>
              <w:rPr>
                <w:rFonts w:ascii="Times New Roman" w:hAnsi="Times New Roman" w:cs="Times New Roman"/>
                <w:bCs/>
                <w:sz w:val="24"/>
                <w:szCs w:val="28"/>
                <w:lang w:val="kk-KZ"/>
              </w:rPr>
              <w:t>Көрсеткіштер</w:t>
            </w:r>
          </w:p>
        </w:tc>
        <w:tc>
          <w:tcPr>
            <w:tcW w:w="6108" w:type="dxa"/>
            <w:gridSpan w:val="2"/>
            <w:tcBorders>
              <w:top w:val="single" w:sz="4" w:space="0" w:color="auto"/>
              <w:left w:val="single" w:sz="4" w:space="0" w:color="auto"/>
              <w:bottom w:val="single" w:sz="4" w:space="0" w:color="auto"/>
              <w:right w:val="single" w:sz="4" w:space="0" w:color="auto"/>
            </w:tcBorders>
            <w:shd w:val="clear" w:color="auto" w:fill="FFFFFF"/>
          </w:tcPr>
          <w:p w:rsidR="00B05197" w:rsidRDefault="004B6F1D">
            <w:pPr>
              <w:pStyle w:val="afa"/>
              <w:jc w:val="center"/>
              <w:rPr>
                <w:rFonts w:ascii="Times New Roman" w:hAnsi="Times New Roman" w:cs="Times New Roman"/>
                <w:bCs/>
                <w:sz w:val="24"/>
                <w:szCs w:val="28"/>
                <w:lang w:val="kk-KZ"/>
              </w:rPr>
            </w:pPr>
            <w:r>
              <w:rPr>
                <w:rFonts w:ascii="Times New Roman" w:hAnsi="Times New Roman" w:cs="Times New Roman"/>
                <w:bCs/>
                <w:sz w:val="24"/>
                <w:szCs w:val="28"/>
                <w:lang w:val="kk-KZ"/>
              </w:rPr>
              <w:t>Судың құрамы</w:t>
            </w:r>
          </w:p>
        </w:tc>
      </w:tr>
      <w:tr w:rsidR="00B05197">
        <w:trPr>
          <w:trHeight w:val="437"/>
          <w:jc w:val="center"/>
        </w:trPr>
        <w:tc>
          <w:tcPr>
            <w:tcW w:w="3389" w:type="dxa"/>
            <w:vMerge/>
            <w:tcBorders>
              <w:top w:val="nil"/>
              <w:left w:val="single" w:sz="4" w:space="0" w:color="auto"/>
              <w:bottom w:val="single" w:sz="4" w:space="0" w:color="auto"/>
              <w:right w:val="single" w:sz="4" w:space="0" w:color="auto"/>
            </w:tcBorders>
            <w:shd w:val="clear" w:color="auto" w:fill="FFFFFF"/>
          </w:tcPr>
          <w:p w:rsidR="00B05197" w:rsidRDefault="00B05197">
            <w:pPr>
              <w:pStyle w:val="afa"/>
              <w:jc w:val="center"/>
              <w:rPr>
                <w:rFonts w:ascii="Times New Roman" w:hAnsi="Times New Roman" w:cs="Times New Roman"/>
                <w:bCs/>
                <w:sz w:val="24"/>
                <w:szCs w:val="28"/>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rsidR="00B05197" w:rsidRDefault="004B6F1D">
            <w:pPr>
              <w:pStyle w:val="afa"/>
              <w:jc w:val="center"/>
              <w:rPr>
                <w:rFonts w:ascii="Times New Roman" w:hAnsi="Times New Roman" w:cs="Times New Roman"/>
                <w:bCs/>
                <w:sz w:val="20"/>
                <w:szCs w:val="20"/>
                <w:lang w:val="en-US"/>
              </w:rPr>
            </w:pPr>
            <w:r>
              <w:rPr>
                <w:rFonts w:ascii="Times New Roman" w:hAnsi="Times New Roman" w:cs="Times New Roman"/>
                <w:bCs/>
                <w:sz w:val="24"/>
                <w:szCs w:val="28"/>
              </w:rPr>
              <w:t>Ұңғыма 1</w:t>
            </w:r>
            <w:r>
              <w:rPr>
                <w:rFonts w:ascii="Times New Roman" w:hAnsi="Times New Roman" w:cs="Times New Roman"/>
                <w:bCs/>
                <w:sz w:val="24"/>
                <w:szCs w:val="28"/>
                <w:lang w:val="en-US"/>
              </w:rPr>
              <w:t>003</w:t>
            </w:r>
            <w:r>
              <w:rPr>
                <w:rFonts w:ascii="Times New Roman" w:hAnsi="Times New Roman" w:cs="Times New Roman"/>
                <w:bCs/>
                <w:sz w:val="24"/>
                <w:szCs w:val="28"/>
              </w:rPr>
              <w:t xml:space="preserve"> (</w:t>
            </w:r>
            <w:r>
              <w:rPr>
                <w:rFonts w:ascii="Times New Roman" w:hAnsi="Times New Roman" w:cs="Times New Roman"/>
                <w:bCs/>
                <w:sz w:val="24"/>
                <w:szCs w:val="28"/>
                <w:lang w:val="kk-KZ"/>
              </w:rPr>
              <w:t xml:space="preserve">қабат </w:t>
            </w:r>
            <w:r>
              <w:rPr>
                <w:rFonts w:ascii="Times New Roman" w:hAnsi="Times New Roman" w:cs="Times New Roman"/>
                <w:bCs/>
                <w:sz w:val="24"/>
                <w:szCs w:val="28"/>
              </w:rPr>
              <w:t>Ю-</w:t>
            </w:r>
            <w:r>
              <w:rPr>
                <w:rFonts w:ascii="Times New Roman" w:hAnsi="Times New Roman" w:cs="Times New Roman"/>
                <w:bCs/>
                <w:sz w:val="20"/>
                <w:szCs w:val="20"/>
                <w:lang w:val="en-US"/>
              </w:rPr>
              <w:t xml:space="preserve"> 3C</w:t>
            </w:r>
            <w:r>
              <w:rPr>
                <w:rFonts w:ascii="Times New Roman" w:hAnsi="Times New Roman" w:cs="Times New Roman"/>
                <w:bCs/>
                <w:sz w:val="24"/>
                <w:szCs w:val="28"/>
              </w:rPr>
              <w:t>)</w:t>
            </w: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B05197" w:rsidRDefault="004B6F1D">
            <w:pPr>
              <w:pStyle w:val="afa"/>
              <w:jc w:val="center"/>
              <w:rPr>
                <w:rFonts w:ascii="Times New Roman" w:hAnsi="Times New Roman" w:cs="Times New Roman"/>
                <w:bCs/>
                <w:sz w:val="24"/>
                <w:szCs w:val="28"/>
              </w:rPr>
            </w:pPr>
            <w:r>
              <w:rPr>
                <w:rFonts w:ascii="Times New Roman" w:hAnsi="Times New Roman" w:cs="Times New Roman"/>
                <w:bCs/>
                <w:sz w:val="24"/>
                <w:szCs w:val="28"/>
              </w:rPr>
              <w:t>Ұңғыма1</w:t>
            </w:r>
            <w:r>
              <w:rPr>
                <w:rFonts w:ascii="Times New Roman" w:hAnsi="Times New Roman" w:cs="Times New Roman"/>
                <w:bCs/>
                <w:sz w:val="24"/>
                <w:szCs w:val="28"/>
                <w:lang w:val="en-US"/>
              </w:rPr>
              <w:t>001</w:t>
            </w:r>
            <w:r>
              <w:rPr>
                <w:rFonts w:ascii="Times New Roman" w:hAnsi="Times New Roman" w:cs="Times New Roman"/>
                <w:bCs/>
                <w:sz w:val="24"/>
                <w:szCs w:val="28"/>
              </w:rPr>
              <w:t xml:space="preserve"> (</w:t>
            </w:r>
            <w:r>
              <w:rPr>
                <w:rFonts w:ascii="Times New Roman" w:hAnsi="Times New Roman" w:cs="Times New Roman"/>
                <w:bCs/>
                <w:sz w:val="24"/>
                <w:szCs w:val="28"/>
                <w:lang w:val="kk-KZ"/>
              </w:rPr>
              <w:t>қабат</w:t>
            </w:r>
            <w:r>
              <w:rPr>
                <w:rFonts w:ascii="Times New Roman" w:hAnsi="Times New Roman" w:cs="Times New Roman"/>
                <w:bCs/>
                <w:sz w:val="24"/>
                <w:szCs w:val="28"/>
              </w:rPr>
              <w:t xml:space="preserve"> Ю-</w:t>
            </w:r>
            <w:r>
              <w:rPr>
                <w:rFonts w:ascii="Times New Roman" w:hAnsi="Times New Roman" w:cs="Times New Roman"/>
                <w:bCs/>
                <w:sz w:val="24"/>
                <w:szCs w:val="28"/>
                <w:lang w:val="en-US"/>
              </w:rPr>
              <w:t>4</w:t>
            </w:r>
            <w:r>
              <w:rPr>
                <w:rFonts w:ascii="Times New Roman" w:hAnsi="Times New Roman" w:cs="Times New Roman"/>
                <w:bCs/>
                <w:sz w:val="24"/>
                <w:szCs w:val="28"/>
              </w:rPr>
              <w:t>С)</w:t>
            </w:r>
          </w:p>
        </w:tc>
      </w:tr>
      <w:tr w:rsidR="00B05197">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lang w:val="kk-KZ"/>
              </w:rPr>
              <w:t>Тығыздық</w:t>
            </w:r>
            <w:r>
              <w:rPr>
                <w:rFonts w:ascii="Times New Roman" w:hAnsi="Times New Roman" w:cs="Times New Roman"/>
                <w:sz w:val="24"/>
                <w:szCs w:val="28"/>
              </w:rPr>
              <w:t>, кг/м</w:t>
            </w:r>
            <w:r>
              <w:rPr>
                <w:rFonts w:ascii="Times New Roman" w:hAnsi="Times New Roman" w:cs="Times New Roman"/>
                <w:sz w:val="24"/>
                <w:szCs w:val="28"/>
                <w:vertAlign w:val="superscript"/>
              </w:rPr>
              <w:t>3</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107</w:t>
            </w:r>
            <w:r>
              <w:rPr>
                <w:rFonts w:ascii="Times New Roman" w:hAnsi="Times New Roman" w:cs="Times New Roman"/>
                <w:sz w:val="24"/>
                <w:szCs w:val="28"/>
                <w:lang w:val="en-US"/>
              </w:rPr>
              <w:t>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107</w:t>
            </w:r>
            <w:r>
              <w:rPr>
                <w:rFonts w:ascii="Times New Roman" w:hAnsi="Times New Roman" w:cs="Times New Roman"/>
                <w:sz w:val="24"/>
                <w:szCs w:val="28"/>
                <w:lang w:val="en-US"/>
              </w:rPr>
              <w:t>3</w:t>
            </w:r>
          </w:p>
        </w:tc>
      </w:tr>
      <w:tr w:rsidR="00B05197">
        <w:trPr>
          <w:trHeight w:val="42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НСОз</w:t>
            </w:r>
            <w:r w:rsidRPr="00BF47B9">
              <w:rPr>
                <w:rFonts w:ascii="Times New Roman" w:hAnsi="Times New Roman" w:cs="Times New Roman"/>
                <w:sz w:val="24"/>
                <w:szCs w:val="28"/>
                <w:vertAlign w:val="superscript"/>
              </w:rPr>
              <w:t>-</w:t>
            </w:r>
            <w:r>
              <w:rPr>
                <w:rFonts w:ascii="Times New Roman" w:hAnsi="Times New Roman" w:cs="Times New Roman"/>
                <w:sz w:val="24"/>
                <w:szCs w:val="28"/>
              </w:rPr>
              <w:t xml:space="preserve"> ,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0,1</w:t>
            </w:r>
            <w:r>
              <w:rPr>
                <w:rFonts w:ascii="Times New Roman" w:hAnsi="Times New Roman" w:cs="Times New Roman"/>
                <w:sz w:val="24"/>
                <w:szCs w:val="28"/>
                <w:lang w:val="en-US"/>
              </w:rPr>
              <w:t>09</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0,</w:t>
            </w:r>
            <w:r>
              <w:rPr>
                <w:rFonts w:ascii="Times New Roman" w:hAnsi="Times New Roman" w:cs="Times New Roman"/>
                <w:sz w:val="24"/>
                <w:szCs w:val="28"/>
                <w:lang w:val="en-US"/>
              </w:rPr>
              <w:t>169</w:t>
            </w:r>
          </w:p>
        </w:tc>
      </w:tr>
      <w:tr w:rsidR="00B05197">
        <w:trPr>
          <w:trHeight w:val="437"/>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С</w:t>
            </w:r>
            <w:r>
              <w:rPr>
                <w:rFonts w:ascii="Times New Roman" w:hAnsi="Times New Roman" w:cs="Times New Roman"/>
                <w:sz w:val="24"/>
                <w:szCs w:val="28"/>
                <w:lang w:val="en-US"/>
              </w:rPr>
              <w:t>L</w:t>
            </w:r>
            <w:r>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7</w:t>
            </w: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845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6</w:t>
            </w:r>
            <w:r>
              <w:rPr>
                <w:rFonts w:ascii="Times New Roman" w:hAnsi="Times New Roman" w:cs="Times New Roman"/>
                <w:sz w:val="24"/>
                <w:szCs w:val="28"/>
                <w:lang w:val="en-US"/>
              </w:rPr>
              <w:t>7</w:t>
            </w:r>
            <w:r>
              <w:rPr>
                <w:rFonts w:ascii="Times New Roman" w:hAnsi="Times New Roman" w:cs="Times New Roman"/>
                <w:sz w:val="24"/>
                <w:szCs w:val="28"/>
              </w:rPr>
              <w:t>,</w:t>
            </w:r>
            <w:r>
              <w:rPr>
                <w:rFonts w:ascii="Times New Roman" w:hAnsi="Times New Roman" w:cs="Times New Roman"/>
                <w:sz w:val="24"/>
                <w:szCs w:val="28"/>
                <w:lang w:val="en-US"/>
              </w:rPr>
              <w:t>875</w:t>
            </w:r>
          </w:p>
        </w:tc>
      </w:tr>
      <w:tr w:rsidR="00B05197">
        <w:trPr>
          <w:trHeight w:val="461"/>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Са</w:t>
            </w:r>
            <w:r>
              <w:rPr>
                <w:rFonts w:ascii="Times New Roman" w:hAnsi="Times New Roman" w:cs="Times New Roman"/>
                <w:sz w:val="24"/>
                <w:szCs w:val="28"/>
                <w:vertAlign w:val="superscript"/>
              </w:rPr>
              <w:t>2</w:t>
            </w:r>
            <w:r w:rsidRPr="00BF47B9">
              <w:rPr>
                <w:rFonts w:ascii="Times New Roman" w:hAnsi="Times New Roman" w:cs="Times New Roman"/>
                <w:sz w:val="24"/>
                <w:szCs w:val="28"/>
                <w:vertAlign w:val="superscript"/>
              </w:rPr>
              <w:t>+</w:t>
            </w:r>
            <w:r>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3,</w:t>
            </w:r>
            <w:r>
              <w:rPr>
                <w:rFonts w:ascii="Times New Roman" w:hAnsi="Times New Roman" w:cs="Times New Roman"/>
                <w:sz w:val="24"/>
                <w:szCs w:val="28"/>
                <w:lang w:val="en-US"/>
              </w:rPr>
              <w:t>795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3,</w:t>
            </w:r>
            <w:r>
              <w:rPr>
                <w:rFonts w:ascii="Times New Roman" w:hAnsi="Times New Roman" w:cs="Times New Roman"/>
                <w:sz w:val="24"/>
                <w:szCs w:val="28"/>
                <w:lang w:val="en-US"/>
              </w:rPr>
              <w:t>877</w:t>
            </w:r>
          </w:p>
        </w:tc>
      </w:tr>
      <w:tr w:rsidR="00B05197">
        <w:trPr>
          <w:trHeight w:val="42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М</w:t>
            </w:r>
            <w:r>
              <w:rPr>
                <w:rFonts w:ascii="Times New Roman" w:hAnsi="Times New Roman" w:cs="Times New Roman"/>
                <w:sz w:val="24"/>
                <w:szCs w:val="28"/>
                <w:lang w:val="en-US"/>
              </w:rPr>
              <w:t>g</w:t>
            </w:r>
            <w:r>
              <w:rPr>
                <w:rFonts w:ascii="Times New Roman" w:hAnsi="Times New Roman" w:cs="Times New Roman"/>
                <w:sz w:val="24"/>
                <w:szCs w:val="28"/>
                <w:vertAlign w:val="superscript"/>
              </w:rPr>
              <w:t>2+</w:t>
            </w:r>
            <w:r>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2,2</w:t>
            </w:r>
            <w:r>
              <w:rPr>
                <w:rFonts w:ascii="Times New Roman" w:hAnsi="Times New Roman" w:cs="Times New Roman"/>
                <w:sz w:val="24"/>
                <w:szCs w:val="28"/>
                <w:lang w:val="en-US"/>
              </w:rPr>
              <w:t>74</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2,</w:t>
            </w:r>
            <w:r>
              <w:rPr>
                <w:rFonts w:ascii="Times New Roman" w:hAnsi="Times New Roman" w:cs="Times New Roman"/>
                <w:sz w:val="24"/>
                <w:szCs w:val="28"/>
                <w:lang w:val="en-US"/>
              </w:rPr>
              <w:t>094</w:t>
            </w:r>
          </w:p>
        </w:tc>
      </w:tr>
      <w:tr w:rsidR="00B05197">
        <w:trPr>
          <w:trHeight w:val="454"/>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lang w:val="en-US"/>
              </w:rPr>
              <w:t xml:space="preserve">Na, </w:t>
            </w:r>
            <w:r>
              <w:rPr>
                <w:rFonts w:ascii="Times New Roman" w:hAnsi="Times New Roman" w:cs="Times New Roman"/>
                <w:sz w:val="24"/>
                <w:szCs w:val="28"/>
              </w:rPr>
              <w:t>К,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38,0</w:t>
            </w:r>
            <w:r>
              <w:rPr>
                <w:rFonts w:ascii="Times New Roman" w:hAnsi="Times New Roman" w:cs="Times New Roman"/>
                <w:sz w:val="24"/>
                <w:szCs w:val="28"/>
                <w:lang w:val="en-US"/>
              </w:rPr>
              <w:t>21</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36,2</w:t>
            </w:r>
            <w:r>
              <w:rPr>
                <w:rFonts w:ascii="Times New Roman" w:hAnsi="Times New Roman" w:cs="Times New Roman"/>
                <w:sz w:val="24"/>
                <w:szCs w:val="28"/>
                <w:lang w:val="en-US"/>
              </w:rPr>
              <w:t>53</w:t>
            </w:r>
          </w:p>
        </w:tc>
      </w:tr>
      <w:tr w:rsidR="00B05197">
        <w:trPr>
          <w:trHeight w:val="454"/>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lang w:val="en-US"/>
              </w:rPr>
              <w:t>F</w:t>
            </w:r>
            <w:r>
              <w:rPr>
                <w:rFonts w:ascii="Times New Roman" w:hAnsi="Times New Roman" w:cs="Times New Roman"/>
                <w:sz w:val="24"/>
                <w:szCs w:val="28"/>
              </w:rPr>
              <w:t xml:space="preserve">е </w:t>
            </w:r>
            <w:r>
              <w:rPr>
                <w:rFonts w:ascii="Times New Roman" w:hAnsi="Times New Roman" w:cs="Times New Roman"/>
                <w:sz w:val="24"/>
                <w:szCs w:val="28"/>
                <w:vertAlign w:val="superscript"/>
              </w:rPr>
              <w:t>2</w:t>
            </w:r>
            <w:r w:rsidRPr="00BF47B9">
              <w:rPr>
                <w:rFonts w:ascii="Times New Roman" w:hAnsi="Times New Roman" w:cs="Times New Roman"/>
                <w:sz w:val="24"/>
                <w:szCs w:val="28"/>
                <w:vertAlign w:val="superscript"/>
              </w:rPr>
              <w:t>+</w:t>
            </w:r>
            <w:r>
              <w:rPr>
                <w:rFonts w:ascii="Times New Roman" w:hAnsi="Times New Roman" w:cs="Times New Roman"/>
                <w:sz w:val="24"/>
                <w:szCs w:val="28"/>
              </w:rPr>
              <w:t xml:space="preserve"> (мг/л)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w:t>
            </w:r>
            <w:r>
              <w:rPr>
                <w:rFonts w:ascii="Times New Roman" w:hAnsi="Times New Roman" w:cs="Times New Roman"/>
                <w:sz w:val="24"/>
                <w:szCs w:val="28"/>
                <w:lang w:val="en-US"/>
              </w:rPr>
              <w:t>67</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w:t>
            </w:r>
            <w:r>
              <w:rPr>
                <w:rFonts w:ascii="Times New Roman" w:hAnsi="Times New Roman" w:cs="Times New Roman"/>
                <w:sz w:val="24"/>
                <w:szCs w:val="28"/>
                <w:lang w:val="en-US"/>
              </w:rPr>
              <w:t>84</w:t>
            </w:r>
          </w:p>
        </w:tc>
      </w:tr>
      <w:tr w:rsidR="00B05197">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lang w:val="en-US"/>
              </w:rPr>
              <w:t>F</w:t>
            </w:r>
            <w:r>
              <w:rPr>
                <w:rFonts w:ascii="Times New Roman" w:hAnsi="Times New Roman" w:cs="Times New Roman"/>
                <w:sz w:val="24"/>
                <w:szCs w:val="28"/>
              </w:rPr>
              <w:t xml:space="preserve">е </w:t>
            </w:r>
            <w:r>
              <w:rPr>
                <w:rFonts w:ascii="Times New Roman" w:hAnsi="Times New Roman" w:cs="Times New Roman"/>
                <w:sz w:val="24"/>
                <w:szCs w:val="28"/>
                <w:vertAlign w:val="superscript"/>
              </w:rPr>
              <w:t>3</w:t>
            </w:r>
            <w:r w:rsidRPr="00BF47B9">
              <w:rPr>
                <w:rFonts w:ascii="Times New Roman" w:hAnsi="Times New Roman" w:cs="Times New Roman"/>
                <w:sz w:val="24"/>
                <w:szCs w:val="28"/>
                <w:vertAlign w:val="superscript"/>
              </w:rPr>
              <w:t>+</w:t>
            </w:r>
            <w:r>
              <w:rPr>
                <w:rFonts w:ascii="Times New Roman" w:hAnsi="Times New Roman" w:cs="Times New Roman"/>
                <w:sz w:val="24"/>
                <w:szCs w:val="28"/>
              </w:rPr>
              <w:t xml:space="preserve"> (мг/л)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4</w:t>
            </w: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88</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2</w:t>
            </w:r>
            <w:r>
              <w:rPr>
                <w:rFonts w:ascii="Times New Roman" w:hAnsi="Times New Roman" w:cs="Times New Roman"/>
                <w:sz w:val="24"/>
                <w:szCs w:val="28"/>
                <w:lang w:val="en-US"/>
              </w:rPr>
              <w:t>5</w:t>
            </w:r>
            <w:r>
              <w:rPr>
                <w:rFonts w:ascii="Times New Roman" w:hAnsi="Times New Roman" w:cs="Times New Roman"/>
                <w:sz w:val="24"/>
                <w:szCs w:val="28"/>
              </w:rPr>
              <w:t>,</w:t>
            </w:r>
            <w:r>
              <w:rPr>
                <w:rFonts w:ascii="Times New Roman" w:hAnsi="Times New Roman" w:cs="Times New Roman"/>
                <w:sz w:val="24"/>
                <w:szCs w:val="28"/>
                <w:lang w:val="en-US"/>
              </w:rPr>
              <w:t>95</w:t>
            </w:r>
          </w:p>
        </w:tc>
      </w:tr>
      <w:tr w:rsidR="00B05197">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lang w:val="en-US"/>
              </w:rPr>
              <w:t>S</w:t>
            </w:r>
            <w:r w:rsidRPr="00BF47B9">
              <w:rPr>
                <w:rFonts w:ascii="Times New Roman" w:hAnsi="Times New Roman" w:cs="Times New Roman"/>
                <w:sz w:val="24"/>
                <w:szCs w:val="28"/>
                <w:vertAlign w:val="superscript"/>
                <w:lang w:val="en-US"/>
              </w:rPr>
              <w:t>2-</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0</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rPr>
            </w:pPr>
            <w:r>
              <w:rPr>
                <w:rFonts w:ascii="Times New Roman" w:hAnsi="Times New Roman" w:cs="Times New Roman"/>
                <w:sz w:val="24"/>
                <w:szCs w:val="28"/>
              </w:rPr>
              <w:t>0</w:t>
            </w:r>
          </w:p>
        </w:tc>
      </w:tr>
      <w:tr w:rsidR="00B05197">
        <w:trPr>
          <w:trHeight w:val="55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8B1EB7" w:rsidP="008B1EB7">
            <w:pPr>
              <w:pStyle w:val="afa"/>
              <w:jc w:val="center"/>
              <w:rPr>
                <w:rFonts w:ascii="Times New Roman" w:hAnsi="Times New Roman" w:cs="Times New Roman"/>
                <w:sz w:val="24"/>
                <w:szCs w:val="28"/>
              </w:rPr>
            </w:pPr>
            <w:r w:rsidRPr="008B1EB7">
              <w:rPr>
                <w:rFonts w:ascii="Times New Roman" w:hAnsi="Times New Roman" w:cs="Times New Roman"/>
                <w:sz w:val="24"/>
                <w:szCs w:val="24"/>
                <w:lang w:val="kk-KZ"/>
              </w:rPr>
              <w:t>М</w:t>
            </w:r>
            <w:r w:rsidRPr="008B1EB7">
              <w:rPr>
                <w:rFonts w:ascii="Times New Roman" w:hAnsi="Times New Roman" w:cs="Times New Roman"/>
                <w:sz w:val="24"/>
                <w:szCs w:val="24"/>
              </w:rPr>
              <w:t>инералдану</w:t>
            </w:r>
            <w:r>
              <w:rPr>
                <w:rFonts w:ascii="Times New Roman" w:hAnsi="Times New Roman" w:cs="Times New Roman"/>
                <w:sz w:val="24"/>
                <w:szCs w:val="24"/>
                <w:lang w:val="kk-KZ"/>
              </w:rPr>
              <w:t>ы</w:t>
            </w:r>
            <w:r w:rsidRPr="008B1EB7">
              <w:rPr>
                <w:rFonts w:ascii="Times New Roman" w:hAnsi="Times New Roman" w:cs="Times New Roman"/>
                <w:sz w:val="24"/>
                <w:szCs w:val="24"/>
              </w:rPr>
              <w:t>,</w:t>
            </w:r>
            <w:r w:rsidR="004B6F1D">
              <w:rPr>
                <w:rFonts w:ascii="Times New Roman" w:hAnsi="Times New Roman" w:cs="Times New Roman"/>
                <w:sz w:val="24"/>
                <w:szCs w:val="28"/>
              </w:rPr>
              <w:t xml:space="preserve">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11</w:t>
            </w:r>
            <w:r>
              <w:rPr>
                <w:rFonts w:ascii="Times New Roman" w:hAnsi="Times New Roman" w:cs="Times New Roman"/>
                <w:sz w:val="24"/>
                <w:szCs w:val="28"/>
                <w:lang w:val="en-US"/>
              </w:rPr>
              <w:t>4</w:t>
            </w:r>
            <w:r>
              <w:rPr>
                <w:rFonts w:ascii="Times New Roman" w:hAnsi="Times New Roman" w:cs="Times New Roman"/>
                <w:sz w:val="24"/>
                <w:szCs w:val="28"/>
              </w:rPr>
              <w:t>,</w:t>
            </w:r>
            <w:r>
              <w:rPr>
                <w:rFonts w:ascii="Times New Roman" w:hAnsi="Times New Roman" w:cs="Times New Roman"/>
                <w:sz w:val="24"/>
                <w:szCs w:val="28"/>
                <w:lang w:val="en-US"/>
              </w:rPr>
              <w:t>369</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rsidR="00B05197" w:rsidRDefault="004B6F1D">
            <w:pPr>
              <w:pStyle w:val="afa"/>
              <w:jc w:val="center"/>
              <w:rPr>
                <w:rFonts w:ascii="Times New Roman" w:hAnsi="Times New Roman" w:cs="Times New Roman"/>
                <w:sz w:val="24"/>
                <w:szCs w:val="28"/>
                <w:lang w:val="en-US"/>
              </w:rPr>
            </w:pPr>
            <w:r>
              <w:rPr>
                <w:rFonts w:ascii="Times New Roman" w:hAnsi="Times New Roman" w:cs="Times New Roman"/>
                <w:sz w:val="24"/>
                <w:szCs w:val="28"/>
              </w:rPr>
              <w:t>1</w:t>
            </w:r>
            <w:r>
              <w:rPr>
                <w:rFonts w:ascii="Times New Roman" w:hAnsi="Times New Roman" w:cs="Times New Roman"/>
                <w:sz w:val="24"/>
                <w:szCs w:val="28"/>
                <w:lang w:val="en-US"/>
              </w:rPr>
              <w:t>08</w:t>
            </w:r>
            <w:r>
              <w:rPr>
                <w:rFonts w:ascii="Times New Roman" w:hAnsi="Times New Roman" w:cs="Times New Roman"/>
                <w:sz w:val="24"/>
                <w:szCs w:val="28"/>
              </w:rPr>
              <w:t>,</w:t>
            </w:r>
            <w:r>
              <w:rPr>
                <w:rFonts w:ascii="Times New Roman" w:hAnsi="Times New Roman" w:cs="Times New Roman"/>
                <w:sz w:val="24"/>
                <w:szCs w:val="28"/>
                <w:lang w:val="en-US"/>
              </w:rPr>
              <w:t>371</w:t>
            </w:r>
          </w:p>
        </w:tc>
      </w:tr>
    </w:tbl>
    <w:p w:rsidR="00C173A2" w:rsidRDefault="00C173A2">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Зерттелетін полимер үлгілері керн моделінен белгілі бір жылдамдықпен айдалады. Кестеден көрініп тұрғандай, айдалатын сулардың құрамындағы екі валентті темірдің концентрациясы 2,0 мг/л-ден төмен. Ал, үш валентті темірдің мөлшері 26</w:t>
      </w:r>
      <w:r w:rsidR="00AE765D" w:rsidRPr="00AE765D">
        <w:rPr>
          <w:rFonts w:ascii="Times New Roman" w:hAnsi="Times New Roman" w:cs="Times New Roman"/>
          <w:sz w:val="28"/>
          <w:szCs w:val="28"/>
          <w:lang w:val="kk-KZ"/>
        </w:rPr>
        <w:t xml:space="preserve"> </w:t>
      </w:r>
      <w:r w:rsidR="00AE765D">
        <w:rPr>
          <w:rFonts w:ascii="Times New Roman" w:hAnsi="Times New Roman" w:cs="Times New Roman"/>
          <w:sz w:val="28"/>
          <w:szCs w:val="28"/>
          <w:lang w:val="kk-KZ"/>
        </w:rPr>
        <w:t>мг/л және 42 мг/л</w:t>
      </w:r>
      <w:r>
        <w:rPr>
          <w:rFonts w:ascii="Times New Roman" w:hAnsi="Times New Roman" w:cs="Times New Roman"/>
          <w:sz w:val="28"/>
          <w:szCs w:val="28"/>
          <w:lang w:val="kk-KZ"/>
        </w:rPr>
        <w:t>, бұл таңдалған полимерлер ерітінділерінің қасиеттеріне әсер етуі мүмкін. Айдалатын суда екі валентті темірдің болуы полимердің тұрақтылығын нашарлатпайды. Үш валентті темірдің әсері тұнбаның  түзілуін бағалау үшін зерттелді. Зертханалық зерттеу барысында сарғыш түс</w:t>
      </w:r>
      <w:r w:rsidR="00DA260F">
        <w:rPr>
          <w:rFonts w:ascii="Times New Roman" w:hAnsi="Times New Roman" w:cs="Times New Roman"/>
          <w:sz w:val="28"/>
          <w:szCs w:val="28"/>
          <w:lang w:val="kk-KZ"/>
        </w:rPr>
        <w:t>ті</w:t>
      </w:r>
      <w:r>
        <w:rPr>
          <w:rFonts w:ascii="Times New Roman" w:hAnsi="Times New Roman" w:cs="Times New Roman"/>
          <w:sz w:val="28"/>
          <w:szCs w:val="28"/>
          <w:lang w:val="kk-KZ"/>
        </w:rPr>
        <w:t xml:space="preserve"> тұнба түзелгені байқалды. Бұл болжам бойынша, гельдер мен ұлпа тәрізді құрылымдардың қоспасы болып табылады, және  жаңадан түзелген </w:t>
      </w:r>
      <w:r>
        <w:rPr>
          <w:rFonts w:ascii="Times New Roman" w:hAnsi="Times New Roman" w:cs="Times New Roman"/>
          <w:sz w:val="28"/>
          <w:szCs w:val="28"/>
          <w:lang w:val="kk-KZ"/>
        </w:rPr>
        <w:lastRenderedPageBreak/>
        <w:t>темір оксидтерінің тұнуы нәтижесінде қалыптасады. Өндірістік жағдайда қоспалардың түрі мен концентрациясына байланысты өзгерістер болуы мүмкін. Алайда, темір оксидтері көп мөлшерде болған жағдайда, олар полимердің әсерінен ф</w:t>
      </w:r>
      <w:r w:rsidR="0070109E">
        <w:rPr>
          <w:rFonts w:ascii="Times New Roman" w:hAnsi="Times New Roman" w:cs="Times New Roman"/>
          <w:sz w:val="28"/>
          <w:szCs w:val="28"/>
          <w:lang w:val="kk-KZ"/>
        </w:rPr>
        <w:t>локуляцияланады (ірі бөлшектер</w:t>
      </w:r>
      <w:r>
        <w:rPr>
          <w:rFonts w:ascii="Times New Roman" w:hAnsi="Times New Roman" w:cs="Times New Roman"/>
          <w:sz w:val="28"/>
          <w:szCs w:val="28"/>
          <w:lang w:val="kk-KZ"/>
        </w:rPr>
        <w:t xml:space="preserve"> </w:t>
      </w:r>
      <w:r w:rsidR="0070109E">
        <w:rPr>
          <w:rFonts w:ascii="Times New Roman" w:hAnsi="Times New Roman" w:cs="Times New Roman"/>
          <w:sz w:val="28"/>
          <w:szCs w:val="28"/>
          <w:lang w:val="kk-KZ"/>
        </w:rPr>
        <w:t>түзіледі</w:t>
      </w:r>
      <w:r>
        <w:rPr>
          <w:rFonts w:ascii="Times New Roman" w:hAnsi="Times New Roman" w:cs="Times New Roman"/>
          <w:sz w:val="28"/>
          <w:szCs w:val="28"/>
          <w:lang w:val="kk-KZ"/>
        </w:rPr>
        <w:t>). Осыған байланысты таңдалған полимерлердің айдалатын сумен үйлесімділігі бойынша зерттеу жұмыстары жүргізілді. Осы мақсатта 1,5 г/л концентрациясы бар полимер ерітінділері айдалатын суға дайындалды. Дайындалған ерітінділер герметикалық жабық ыдыстарға құйылып, 20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және 40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температурада бір апта бойы сақталды. Полимер ерітінділерінің қасиеттерінің өзгеруі визуалды бағалау және тұтқырлықтың өзгеруін бақылау арқылы  жүргізілді. Ерітіндінің тұтқырлығы Брукфилда вискозиметрінің көмегімен өлшенді. Бақылау нәтижелері көрсеткендей, 20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температурада полимер ерітінділері бақылау мерзімі ішінде өз қасиеттерін өзгертпеді.  40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С температурада R-1 маркалы полимер ерітіндісінде ешқандай өзгерістер байқалмады, ал GL-50 маркалы полимер ерітіндісінде ақ флокулалар түрінде агрегаттар түзелді, бірақ олар тұнбаға түспей, араластырғанда кезде оңай бұзылды. Сонымен қатар, ерітіндінің тұтқырлығы өзгерген жоқ. Бұл жағдайда темір бөлшектерінің бетіндегі адсорбциялануы  және молекулардың арасындағы механикалық көпірлердің түзілуімен түсіндіріледі. Осылайша, полимерлердің айдалатын сумен үйлесімділігіне жүргізілген зерттеулер GL-50 және R-1 маркалы полимер ерітінділерінің кен орнында қолданылатын суларда жеткілікті тұрақтылығын көрсетті. Араластырғанда оңай бұзылатын флокулалардың түзілуі ұңғыманың түп маңындағы  аймағында қабаттың бітелуіне алып  келмейді.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Флокулалар-бұл полимер мен судың өзара әрекеттесуі нәтижесінде пайда болатын бөлшектердің агрегаттары. Егер флокулалар араластыру кезінде оңай бұзылса, олар қабаттың кеуектерін жауып, өткізгіштігін төмендетуі мүмкін. Полимер ерітінділерінің тұрақтылығы-полимерлі су</w:t>
      </w:r>
      <w:r w:rsidR="00E279B2">
        <w:rPr>
          <w:rFonts w:ascii="Times New Roman" w:hAnsi="Times New Roman" w:cs="Times New Roman"/>
          <w:sz w:val="28"/>
          <w:szCs w:val="28"/>
          <w:lang w:val="kk-KZ"/>
        </w:rPr>
        <w:t xml:space="preserve"> айдау</w:t>
      </w:r>
      <w:r>
        <w:rPr>
          <w:rFonts w:ascii="Times New Roman" w:hAnsi="Times New Roman" w:cs="Times New Roman"/>
          <w:sz w:val="28"/>
          <w:szCs w:val="28"/>
          <w:lang w:val="kk-KZ"/>
        </w:rPr>
        <w:t xml:space="preserve"> әдісін сәтті қолданудың маңызды шарты. Егер ерітінділер тұрақсыз болса, олар флокулалар түзіп, келесі кезекте бірнеше мәселелерді қозғауы мүмкін: қабаттың өткізгіштігінің төмендеуі, қысым айырмасының ұлғаюына, мұнай алу коэффициенінің азаюына және темір иондары (Fe</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бөлшектердің бетіне адсорбцияланып, оң заряд жасайды екенін айтуға болады.  Полимер ерітінділерінің тұрақтылығы бірқатар факторларға байланысты, соның ішінде: полимер түрі, полимер концентрациясы, судың тұздану деңгейі, температура</w:t>
      </w:r>
      <w:r w:rsidR="00F86E63">
        <w:rPr>
          <w:rFonts w:ascii="Times New Roman" w:hAnsi="Times New Roman" w:cs="Times New Roman"/>
          <w:sz w:val="28"/>
          <w:szCs w:val="28"/>
          <w:lang w:val="kk-KZ"/>
        </w:rPr>
        <w:t>сы</w:t>
      </w:r>
      <w:r>
        <w:rPr>
          <w:rFonts w:ascii="Times New Roman" w:hAnsi="Times New Roman" w:cs="Times New Roman"/>
          <w:sz w:val="28"/>
          <w:szCs w:val="28"/>
          <w:lang w:val="kk-KZ"/>
        </w:rPr>
        <w:t>, рһ деңгейі, жылдамдықты ескеру сиякты параметрлерге тәуелді екенін көрсетеді.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2.4 </w:t>
      </w:r>
      <w:r w:rsidR="002923FD">
        <w:rPr>
          <w:rFonts w:ascii="Times New Roman" w:hAnsi="Times New Roman" w:cs="Times New Roman"/>
          <w:b/>
          <w:sz w:val="28"/>
          <w:szCs w:val="28"/>
          <w:lang w:val="kk-KZ"/>
        </w:rPr>
        <w:t>П</w:t>
      </w:r>
      <w:r>
        <w:rPr>
          <w:rFonts w:ascii="Times New Roman" w:hAnsi="Times New Roman" w:cs="Times New Roman"/>
          <w:b/>
          <w:sz w:val="28"/>
          <w:szCs w:val="28"/>
          <w:lang w:val="kk-KZ"/>
        </w:rPr>
        <w:t xml:space="preserve">олимерлермен </w:t>
      </w:r>
      <w:r w:rsidR="002923FD">
        <w:rPr>
          <w:rFonts w:ascii="Times New Roman" w:hAnsi="Times New Roman" w:cs="Times New Roman"/>
          <w:b/>
          <w:sz w:val="28"/>
          <w:szCs w:val="28"/>
          <w:lang w:val="kk-KZ"/>
        </w:rPr>
        <w:t xml:space="preserve">мұнайды </w:t>
      </w:r>
      <w:r>
        <w:rPr>
          <w:rFonts w:ascii="Times New Roman" w:hAnsi="Times New Roman" w:cs="Times New Roman"/>
          <w:b/>
          <w:sz w:val="28"/>
          <w:szCs w:val="28"/>
          <w:lang w:val="kk-KZ"/>
        </w:rPr>
        <w:t>ығыстыру эксперимент</w:t>
      </w:r>
      <w:r w:rsidR="002923FD">
        <w:rPr>
          <w:rFonts w:ascii="Times New Roman" w:hAnsi="Times New Roman" w:cs="Times New Roman"/>
          <w:b/>
          <w:sz w:val="28"/>
          <w:szCs w:val="28"/>
          <w:lang w:val="kk-KZ"/>
        </w:rPr>
        <w:t>ін</w:t>
      </w:r>
      <w:r>
        <w:rPr>
          <w:rFonts w:ascii="Times New Roman" w:hAnsi="Times New Roman" w:cs="Times New Roman"/>
          <w:b/>
          <w:sz w:val="28"/>
          <w:szCs w:val="28"/>
          <w:lang w:val="kk-KZ"/>
        </w:rPr>
        <w:t xml:space="preserve"> жүргізу әдістемесі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Мұнайдың ығыстыру коэффициентін анықтау үшін арнайы зерттеулер жүргізілді. Осы мақсатта диаметрі 1 см цилиндр тәрізді керн үлгілері қолданылды. Үлгілерді бұрғылау үшін изопаралар салқындатқыш агент ретінде қолданылды. Керн үлгілері модельдік қабат суы  ерітіндісімен қанықтырылды (қабат суының моделі). Мод</w:t>
      </w:r>
      <w:r w:rsidR="007A5F7A">
        <w:rPr>
          <w:rFonts w:ascii="Times New Roman" w:hAnsi="Times New Roman" w:cs="Times New Roman"/>
          <w:sz w:val="28"/>
          <w:szCs w:val="28"/>
          <w:lang w:val="kk-KZ"/>
        </w:rPr>
        <w:t>ельді қабат суының  минералдану</w:t>
      </w:r>
      <w:r>
        <w:rPr>
          <w:rFonts w:ascii="Times New Roman" w:hAnsi="Times New Roman" w:cs="Times New Roman"/>
          <w:sz w:val="28"/>
          <w:szCs w:val="28"/>
          <w:lang w:val="kk-KZ"/>
        </w:rPr>
        <w:t xml:space="preserve"> </w:t>
      </w:r>
      <w:r w:rsidR="007A5F7A">
        <w:rPr>
          <w:rFonts w:ascii="Times New Roman" w:hAnsi="Times New Roman" w:cs="Times New Roman"/>
          <w:sz w:val="28"/>
          <w:szCs w:val="28"/>
          <w:lang w:val="kk-KZ"/>
        </w:rPr>
        <w:t xml:space="preserve">деңгейі </w:t>
      </w:r>
      <w:r>
        <w:rPr>
          <w:rFonts w:ascii="Times New Roman" w:hAnsi="Times New Roman" w:cs="Times New Roman"/>
          <w:sz w:val="28"/>
          <w:szCs w:val="28"/>
          <w:lang w:val="kk-KZ"/>
        </w:rPr>
        <w:t xml:space="preserve">143 г/л </w:t>
      </w:r>
      <w:r>
        <w:rPr>
          <w:rFonts w:ascii="Times New Roman" w:hAnsi="Times New Roman" w:cs="Times New Roman"/>
          <w:sz w:val="28"/>
          <w:szCs w:val="28"/>
          <w:lang w:val="kk-KZ"/>
        </w:rPr>
        <w:lastRenderedPageBreak/>
        <w:t xml:space="preserve">NaCl деп қабылданды. Үлгілер мен қанықтыруға арналған флюид алдын ала вакуумдалды. Кеуекті кеңістіктің толық қанығуы үлгілердің модельдік  қабат суымен қанығу кезінде  нақты кеуектілік көрсеткішмен салыстыру арқылы анықталды. Әрбір белгілі бір көлеміне тең келетін нақты көлемде үлгілердің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дәрежесі және мұнайды ығыстыру тиімділігі бағаланды. Эксперимент барысында физикалық-химиялық қасиеттері нақты қабаттық флюидіге барынша жақын флюидтер қолданылып, қабат жағдайына ұқсас жақын орта жасалды.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жүргізілген эксперименттің мақсаты – қабаттан көмірсутектерді тиімдірек өндіру  үшін неғұрлым тиімді полимерлерді анықтау. Полимер маркаларының сипаттамалары туралы мәліметтер 2.7</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 келтірілген.</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2.7 – Полимер маркаларының сипаттамасы</w:t>
      </w:r>
    </w:p>
    <w:p w:rsidR="00B05197" w:rsidRDefault="00B05197">
      <w:pPr>
        <w:spacing w:after="0" w:line="240" w:lineRule="auto"/>
        <w:ind w:firstLine="709"/>
        <w:jc w:val="both"/>
        <w:rPr>
          <w:rFonts w:ascii="Times New Roman" w:hAnsi="Times New Roman" w:cs="Times New Roman"/>
          <w:sz w:val="28"/>
          <w:szCs w:val="28"/>
          <w:lang w:val="kk-KZ"/>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985"/>
        <w:gridCol w:w="1872"/>
      </w:tblGrid>
      <w:tr w:rsidR="00B05197">
        <w:trPr>
          <w:trHeight w:val="318"/>
          <w:jc w:val="center"/>
        </w:trPr>
        <w:tc>
          <w:tcPr>
            <w:tcW w:w="5670"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Полимер</w:t>
            </w:r>
          </w:p>
        </w:tc>
        <w:tc>
          <w:tcPr>
            <w:tcW w:w="1985"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GL</w:t>
            </w:r>
            <w:r>
              <w:rPr>
                <w:rFonts w:ascii="Times New Roman" w:hAnsi="Times New Roman" w:cs="Times New Roman"/>
                <w:sz w:val="24"/>
                <w:szCs w:val="24"/>
              </w:rPr>
              <w:t>-50</w:t>
            </w:r>
          </w:p>
        </w:tc>
        <w:tc>
          <w:tcPr>
            <w:tcW w:w="1872"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R</w:t>
            </w:r>
            <w:r>
              <w:rPr>
                <w:rFonts w:ascii="Times New Roman" w:hAnsi="Times New Roman" w:cs="Times New Roman"/>
                <w:sz w:val="24"/>
                <w:szCs w:val="24"/>
              </w:rPr>
              <w:t>-1</w:t>
            </w:r>
          </w:p>
        </w:tc>
      </w:tr>
      <w:tr w:rsidR="00B05197">
        <w:trPr>
          <w:trHeight w:val="318"/>
          <w:jc w:val="center"/>
        </w:trPr>
        <w:tc>
          <w:tcPr>
            <w:tcW w:w="5670"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П</w:t>
            </w:r>
            <w:r>
              <w:rPr>
                <w:rFonts w:ascii="Times New Roman" w:hAnsi="Times New Roman" w:cs="Times New Roman"/>
                <w:sz w:val="24"/>
                <w:szCs w:val="24"/>
              </w:rPr>
              <w:t>олимер</w:t>
            </w:r>
            <w:r>
              <w:rPr>
                <w:rFonts w:ascii="Times New Roman" w:hAnsi="Times New Roman" w:cs="Times New Roman"/>
                <w:sz w:val="24"/>
                <w:szCs w:val="24"/>
                <w:lang w:val="kk-KZ"/>
              </w:rPr>
              <w:t xml:space="preserve"> к</w:t>
            </w:r>
            <w:r>
              <w:rPr>
                <w:rFonts w:ascii="Times New Roman" w:hAnsi="Times New Roman" w:cs="Times New Roman"/>
                <w:sz w:val="24"/>
                <w:szCs w:val="24"/>
              </w:rPr>
              <w:t>онцентрация</w:t>
            </w:r>
            <w:r>
              <w:rPr>
                <w:rFonts w:ascii="Times New Roman" w:hAnsi="Times New Roman" w:cs="Times New Roman"/>
                <w:sz w:val="24"/>
                <w:szCs w:val="24"/>
                <w:lang w:val="kk-KZ"/>
              </w:rPr>
              <w:t>сы</w:t>
            </w:r>
            <w:r>
              <w:rPr>
                <w:rFonts w:ascii="Times New Roman" w:hAnsi="Times New Roman" w:cs="Times New Roman"/>
                <w:sz w:val="24"/>
                <w:szCs w:val="24"/>
              </w:rPr>
              <w:t xml:space="preserve"> , мг/л</w:t>
            </w:r>
          </w:p>
        </w:tc>
        <w:tc>
          <w:tcPr>
            <w:tcW w:w="1985"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2420</w:t>
            </w:r>
          </w:p>
        </w:tc>
        <w:tc>
          <w:tcPr>
            <w:tcW w:w="1872"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6</w:t>
            </w:r>
            <w:r>
              <w:rPr>
                <w:rFonts w:ascii="Times New Roman" w:hAnsi="Times New Roman" w:cs="Times New Roman"/>
                <w:sz w:val="24"/>
                <w:szCs w:val="24"/>
              </w:rPr>
              <w:t>00</w:t>
            </w:r>
          </w:p>
        </w:tc>
      </w:tr>
      <w:tr w:rsidR="00B05197">
        <w:trPr>
          <w:trHeight w:val="416"/>
          <w:jc w:val="center"/>
        </w:trPr>
        <w:tc>
          <w:tcPr>
            <w:tcW w:w="5670"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Полимер тұтқырлығы</w:t>
            </w:r>
            <w:r>
              <w:rPr>
                <w:rFonts w:ascii="Times New Roman" w:eastAsia="MS Gothic" w:hAnsi="Times New Roman" w:cs="Times New Roman"/>
                <w:sz w:val="24"/>
                <w:szCs w:val="24"/>
              </w:rPr>
              <w:t xml:space="preserve"> </w:t>
            </w:r>
            <w:r>
              <w:rPr>
                <w:rFonts w:ascii="Times New Roman" w:hAnsi="Times New Roman" w:cs="Times New Roman"/>
                <w:sz w:val="24"/>
                <w:szCs w:val="24"/>
              </w:rPr>
              <w:t>мПа·с</w:t>
            </w:r>
            <w:r>
              <w:rPr>
                <w:rFonts w:ascii="Times New Roman" w:eastAsia="MS Gothic" w:hAnsi="Times New Roman" w:cs="Times New Roman"/>
                <w:sz w:val="24"/>
                <w:szCs w:val="24"/>
              </w:rPr>
              <w:t>(</w:t>
            </w:r>
            <w:r>
              <w:rPr>
                <w:rFonts w:ascii="Times New Roman" w:hAnsi="Times New Roman" w:cs="Times New Roman"/>
                <w:sz w:val="24"/>
                <w:szCs w:val="24"/>
              </w:rPr>
              <w:t>40</w:t>
            </w:r>
            <w:r>
              <w:rPr>
                <w:rFonts w:ascii="Times New Roman" w:hAnsi="Times New Roman" w:cs="Times New Roman"/>
                <w:sz w:val="24"/>
                <w:szCs w:val="24"/>
                <w:vertAlign w:val="superscript"/>
                <w:lang w:val="kk-KZ"/>
              </w:rPr>
              <w:t>0</w:t>
            </w:r>
            <w:r>
              <w:rPr>
                <w:rFonts w:ascii="Times New Roman" w:hAnsi="Times New Roman" w:cs="Times New Roman"/>
                <w:sz w:val="24"/>
                <w:szCs w:val="24"/>
                <w:lang w:val="kk-KZ"/>
              </w:rPr>
              <w:t>С</w:t>
            </w:r>
            <w:r>
              <w:rPr>
                <w:rFonts w:ascii="Times New Roman" w:eastAsia="MS Gothic" w:hAnsi="Times New Roman" w:cs="Times New Roman"/>
                <w:sz w:val="24"/>
                <w:szCs w:val="24"/>
              </w:rPr>
              <w:t>）</w:t>
            </w:r>
          </w:p>
        </w:tc>
        <w:tc>
          <w:tcPr>
            <w:tcW w:w="1985"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156</w:t>
            </w:r>
          </w:p>
        </w:tc>
        <w:tc>
          <w:tcPr>
            <w:tcW w:w="1872"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24</w:t>
            </w:r>
          </w:p>
        </w:tc>
      </w:tr>
      <w:tr w:rsidR="00B05197">
        <w:trPr>
          <w:trHeight w:val="420"/>
          <w:jc w:val="center"/>
        </w:trPr>
        <w:tc>
          <w:tcPr>
            <w:tcW w:w="5670"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ПДИ</w:t>
            </w:r>
          </w:p>
        </w:tc>
        <w:tc>
          <w:tcPr>
            <w:tcW w:w="1985"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1,15</w:t>
            </w:r>
          </w:p>
        </w:tc>
        <w:tc>
          <w:tcPr>
            <w:tcW w:w="1872" w:type="dxa"/>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1,22</w:t>
            </w:r>
          </w:p>
        </w:tc>
      </w:tr>
    </w:tbl>
    <w:p w:rsidR="00B05197" w:rsidRDefault="00B05197">
      <w:pPr>
        <w:spacing w:after="0" w:line="240" w:lineRule="auto"/>
        <w:ind w:firstLine="709"/>
        <w:jc w:val="both"/>
        <w:rPr>
          <w:rFonts w:ascii="Times New Roman" w:hAnsi="Times New Roman" w:cs="Times New Roman"/>
          <w:sz w:val="28"/>
          <w:szCs w:val="28"/>
          <w:lang w:val="kk-KZ"/>
        </w:rPr>
      </w:pPr>
    </w:p>
    <w:p w:rsidR="001350C3" w:rsidRDefault="004B6F1D" w:rsidP="00E2242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зерттеулер Core Lab Instruments өндіріп  шығарған LXRT</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400T қондырғысында жүргізілді. Әрі қарай, үлгі нәтижелерді Дина-Старк аппаратына орналастырып,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дәрежесі анықталып, алынған  нәтижелер салыстырылды. Әрбір эксперимент үшін бір үлгі таңдалып, сынақтар бірдей әдістеме бойынша өткізілді. Айырмашылық тек ығыстыру реагенттерінде болды. Арнайы зерттеулер үшін дайындалған үлгілер гамма-сәулелердің өткізетін арнайы кернұстағышқа орналастырылды, мұнда 9,34 МПа қабаттық қысым деңгейінде сақталды. Суды ығыстыру </w:t>
      </w:r>
      <w:r w:rsidR="00E51D13">
        <w:rPr>
          <w:rFonts w:ascii="Times New Roman" w:hAnsi="Times New Roman" w:cs="Times New Roman"/>
          <w:sz w:val="28"/>
          <w:szCs w:val="28"/>
          <w:lang w:val="kk-KZ"/>
        </w:rPr>
        <w:t xml:space="preserve">процесі зертханалық </w:t>
      </w:r>
      <w:r w:rsidR="00C45367">
        <w:rPr>
          <w:rFonts w:ascii="Times New Roman" w:hAnsi="Times New Roman" w:cs="Times New Roman"/>
          <w:sz w:val="28"/>
          <w:szCs w:val="28"/>
          <w:lang w:val="kk-KZ"/>
        </w:rPr>
        <w:t>жағдай</w:t>
      </w:r>
      <w:r>
        <w:rPr>
          <w:rFonts w:ascii="Times New Roman" w:hAnsi="Times New Roman" w:cs="Times New Roman"/>
          <w:sz w:val="28"/>
          <w:szCs w:val="28"/>
          <w:lang w:val="kk-KZ"/>
        </w:rPr>
        <w:t>да модельдік қабаттық мұнайды пайдалану арқылы  жүзеге асырылды. Бұл процесс</w:t>
      </w:r>
      <w:r w:rsidR="007C52BA">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 xml:space="preserve"> қалдық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деңгейіне жеткенге </w:t>
      </w:r>
      <w:r w:rsidR="00DA167A">
        <w:rPr>
          <w:rFonts w:ascii="Times New Roman" w:hAnsi="Times New Roman" w:cs="Times New Roman"/>
          <w:sz w:val="28"/>
          <w:szCs w:val="28"/>
          <w:lang w:val="kk-KZ"/>
        </w:rPr>
        <w:t xml:space="preserve">дейін </w:t>
      </w:r>
      <w:r>
        <w:rPr>
          <w:rFonts w:ascii="Times New Roman" w:hAnsi="Times New Roman" w:cs="Times New Roman"/>
          <w:sz w:val="28"/>
          <w:szCs w:val="28"/>
          <w:lang w:val="kk-KZ"/>
        </w:rPr>
        <w:t xml:space="preserve">(бұдан әрі – МҚМ) жалғасты. Керн үлгілерінің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дәрежесі рентгендік сәулесімен сканерлеу арқылы анықталды. Мұнайдың тұтқырлығы 38,1 сП ретінде алынды. </w:t>
      </w:r>
    </w:p>
    <w:p w:rsidR="00B05197" w:rsidRDefault="004B6F1D" w:rsidP="00E2242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Бастапқы зерттеулер аяқталғаннан кейін, негізгі эксперимент әртүрлі ығыстыру реагенттерін пайдалану арқылы мұнайды ығыстыруға арналды. Әрбір белгілі бір көлеміне еселенген нақты көлемде керннің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дәрежесі және ығыстыру тиімділігі анықталды. Төрт кеуекті көлем айдалғаннан кейін қалдық  мұнайға қанығу деңгейіне  қол жеткізіліп, ығыстыру коэффициенті анықталды. Одан кейін, үлгі Дина-Старк аппаратына қайта орналастырылып, рентгендік сканерлеу арқылы алынған нәтижелермен салыстыра отырып, </w:t>
      </w:r>
      <w:r w:rsidR="00B86B7A">
        <w:rPr>
          <w:rFonts w:ascii="Times New Roman" w:hAnsi="Times New Roman" w:cs="Times New Roman"/>
          <w:sz w:val="28"/>
          <w:szCs w:val="28"/>
          <w:lang w:val="kk-KZ"/>
        </w:rPr>
        <w:t>сумен қанығу</w:t>
      </w:r>
      <w:r>
        <w:rPr>
          <w:rFonts w:ascii="Times New Roman" w:hAnsi="Times New Roman" w:cs="Times New Roman"/>
          <w:sz w:val="28"/>
          <w:szCs w:val="28"/>
          <w:lang w:val="kk-KZ"/>
        </w:rPr>
        <w:t xml:space="preserve"> дәрежесі қайта бағаланды.</w:t>
      </w:r>
      <w:r w:rsidR="00E224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Кернді стандартты зерттеу жұмыстары қабаттың элементтік моделінде жүргізілді. Бұл модель жоғарыда көрсетілген интервалдан алынған, бөлшектелген және экстракцияланған жыныстан құралған, коррозияға төзімді болаттан жасалған </w:t>
      </w:r>
      <w:r>
        <w:rPr>
          <w:rFonts w:ascii="Times New Roman" w:hAnsi="Times New Roman" w:cs="Times New Roman"/>
          <w:sz w:val="28"/>
          <w:szCs w:val="28"/>
          <w:lang w:val="kk-KZ"/>
        </w:rPr>
        <w:lastRenderedPageBreak/>
        <w:t>керн ұстағыштарға нығыздалған үлгілерден тұрады. Құрылғыда аралық қысым алу нүктесі қарастырылған.</w:t>
      </w:r>
    </w:p>
    <w:p w:rsidR="00B05197" w:rsidRDefault="00BD7BD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Полимерлі су айдау</w:t>
      </w:r>
      <w:r w:rsidR="004B6F1D">
        <w:rPr>
          <w:rFonts w:ascii="Times New Roman" w:hAnsi="Times New Roman" w:cs="Times New Roman"/>
          <w:sz w:val="28"/>
          <w:szCs w:val="28"/>
          <w:lang w:val="kk-KZ"/>
        </w:rPr>
        <w:t xml:space="preserve"> үшін полимер ерітінділерінің негізгі сүзгілеу сипаттамалары: сүзуге қабілеттілігі, кедергі факторы</w:t>
      </w:r>
      <w:r w:rsidR="00E2242D">
        <w:rPr>
          <w:rFonts w:ascii="Times New Roman" w:hAnsi="Times New Roman" w:cs="Times New Roman"/>
          <w:sz w:val="28"/>
          <w:szCs w:val="28"/>
          <w:lang w:val="kk-KZ"/>
        </w:rPr>
        <w:t xml:space="preserve"> және </w:t>
      </w:r>
      <w:r w:rsidR="004B6F1D">
        <w:rPr>
          <w:rFonts w:ascii="Times New Roman" w:hAnsi="Times New Roman" w:cs="Times New Roman"/>
          <w:sz w:val="28"/>
          <w:szCs w:val="28"/>
          <w:lang w:val="kk-KZ"/>
        </w:rPr>
        <w:t>қалдық кедергі факторын айта аламыз. Полимер ерітінділерінің сүзу көрсеткішіне зерттеу жүргізілді. Полимер ерітінділерінің сүзілеу қабілеті зерттелді, өйткені  нашар сүзілетін ерітінділер өндірісте сүзгі саңылауларын бітелуіне және айдау ұңғымаларының түп маңындағы аймағын бітеп, олардың қабылдау қабілетінің төмендеуіне әкелуі мүмкін.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Сүзгілеу қабілетін бағалау бойынша эксперименттері үлестік қабат модельдерінде жүргізіліп,  керннің ортаңғы нүктесіндегі қысым параметрлері өлшенді. Барлық эксперименттердегі керн өткізгіштігі 500-600 10</w:t>
      </w:r>
      <w:r>
        <w:rPr>
          <w:rFonts w:ascii="Times New Roman" w:hAnsi="Times New Roman" w:cs="Times New Roman"/>
          <w:sz w:val="28"/>
          <w:szCs w:val="28"/>
          <w:vertAlign w:val="superscript"/>
          <w:lang w:val="kk-KZ"/>
        </w:rPr>
        <w:t>-15</w:t>
      </w:r>
      <w:r>
        <w:rPr>
          <w:rFonts w:ascii="Times New Roman" w:hAnsi="Times New Roman" w:cs="Times New Roman"/>
          <w:sz w:val="28"/>
          <w:szCs w:val="28"/>
          <w:lang w:val="kk-KZ"/>
        </w:rPr>
        <w:t>сП  аралығында болды. Полимер ерітіндісі тұрақты шығын жағдайында айдалды. Нашар сүзгілеу қабілеті керннің кіреберіс бөлігіндегі  қысымның тұрақты жоғарылауымен, ал керннің ортаңғы нүктесіндегі  қысым өзгерісінің шамалы болуымен сипатталды.</w:t>
      </w:r>
    </w:p>
    <w:p w:rsidR="00696519" w:rsidRDefault="004B6F1D">
      <w:pPr>
        <w:spacing w:after="0" w:line="240" w:lineRule="auto"/>
        <w:ind w:firstLine="709"/>
        <w:jc w:val="both"/>
        <w:rPr>
          <w:rFonts w:ascii="Times New Roman" w:hAnsi="Times New Roman" w:cs="Times New Roman"/>
          <w:sz w:val="28"/>
          <w:szCs w:val="28"/>
          <w:lang w:val="kk-KZ"/>
        </w:rPr>
      </w:pPr>
      <w:r w:rsidRPr="0016354D">
        <w:rPr>
          <w:rFonts w:ascii="Times New Roman" w:hAnsi="Times New Roman" w:cs="Times New Roman"/>
          <w:sz w:val="28"/>
          <w:szCs w:val="28"/>
          <w:lang w:val="kk-KZ"/>
        </w:rPr>
        <w:t xml:space="preserve">Полимер ерітіндісінің </w:t>
      </w:r>
      <w:r w:rsidR="009F2FC7" w:rsidRPr="0016354D">
        <w:rPr>
          <w:rFonts w:ascii="Times New Roman" w:hAnsi="Times New Roman" w:cs="Times New Roman"/>
          <w:sz w:val="28"/>
          <w:szCs w:val="28"/>
          <w:lang w:val="kk-KZ"/>
        </w:rPr>
        <w:t xml:space="preserve">сүзілу </w:t>
      </w:r>
      <w:r w:rsidRPr="0016354D">
        <w:rPr>
          <w:rFonts w:ascii="Times New Roman" w:hAnsi="Times New Roman" w:cs="Times New Roman"/>
          <w:sz w:val="28"/>
          <w:szCs w:val="28"/>
          <w:lang w:val="kk-KZ"/>
        </w:rPr>
        <w:t>қаб</w:t>
      </w:r>
      <w:r w:rsidR="009F2FC7" w:rsidRPr="0016354D">
        <w:rPr>
          <w:rFonts w:ascii="Times New Roman" w:hAnsi="Times New Roman" w:cs="Times New Roman"/>
          <w:sz w:val="28"/>
          <w:szCs w:val="28"/>
          <w:lang w:val="kk-KZ"/>
        </w:rPr>
        <w:t>і</w:t>
      </w:r>
      <w:r w:rsidRPr="0016354D">
        <w:rPr>
          <w:rFonts w:ascii="Times New Roman" w:hAnsi="Times New Roman" w:cs="Times New Roman"/>
          <w:sz w:val="28"/>
          <w:szCs w:val="28"/>
          <w:lang w:val="kk-KZ"/>
        </w:rPr>
        <w:t>леттілігі</w:t>
      </w:r>
      <w:r>
        <w:rPr>
          <w:rFonts w:ascii="Times New Roman" w:hAnsi="Times New Roman" w:cs="Times New Roman"/>
          <w:sz w:val="28"/>
          <w:szCs w:val="28"/>
          <w:lang w:val="kk-KZ"/>
        </w:rPr>
        <w:t xml:space="preserve"> – бұл оның кеуекті ортаға ену қабілетін сипаттайды. Ол модельдің кіреберіс бөлігіндегі және негізгі ұзындықтағы кедергі факторларын салыстыру арқылы бағаланады. Егер полимер ерітіндісіні</w:t>
      </w:r>
      <w:r w:rsidRPr="0016354D">
        <w:rPr>
          <w:rFonts w:ascii="Times New Roman" w:hAnsi="Times New Roman" w:cs="Times New Roman"/>
          <w:sz w:val="28"/>
          <w:szCs w:val="28"/>
          <w:lang w:val="kk-KZ"/>
        </w:rPr>
        <w:t xml:space="preserve">ң </w:t>
      </w:r>
      <w:r w:rsidR="009F2FC7" w:rsidRPr="0016354D">
        <w:rPr>
          <w:rFonts w:ascii="Times New Roman" w:hAnsi="Times New Roman" w:cs="Times New Roman"/>
          <w:sz w:val="28"/>
          <w:szCs w:val="28"/>
          <w:lang w:val="kk-KZ"/>
        </w:rPr>
        <w:t>сүзілу</w:t>
      </w:r>
      <w:r>
        <w:rPr>
          <w:rFonts w:ascii="Times New Roman" w:hAnsi="Times New Roman" w:cs="Times New Roman"/>
          <w:sz w:val="28"/>
          <w:szCs w:val="28"/>
          <w:lang w:val="kk-KZ"/>
        </w:rPr>
        <w:t xml:space="preserve"> қаб</w:t>
      </w:r>
      <w:r w:rsidR="00D97FEF">
        <w:rPr>
          <w:rFonts w:ascii="Times New Roman" w:hAnsi="Times New Roman" w:cs="Times New Roman"/>
          <w:sz w:val="28"/>
          <w:szCs w:val="28"/>
          <w:lang w:val="kk-KZ"/>
        </w:rPr>
        <w:t>і</w:t>
      </w:r>
      <w:r>
        <w:rPr>
          <w:rFonts w:ascii="Times New Roman" w:hAnsi="Times New Roman" w:cs="Times New Roman"/>
          <w:sz w:val="28"/>
          <w:szCs w:val="28"/>
          <w:lang w:val="kk-KZ"/>
        </w:rPr>
        <w:t>лет</w:t>
      </w:r>
      <w:r w:rsidR="008B1EB7">
        <w:rPr>
          <w:rFonts w:ascii="Times New Roman" w:hAnsi="Times New Roman" w:cs="Times New Roman"/>
          <w:sz w:val="28"/>
          <w:szCs w:val="28"/>
          <w:lang w:val="kk-KZ"/>
        </w:rPr>
        <w:t>т</w:t>
      </w:r>
      <w:r>
        <w:rPr>
          <w:rFonts w:ascii="Times New Roman" w:hAnsi="Times New Roman" w:cs="Times New Roman"/>
          <w:sz w:val="28"/>
          <w:szCs w:val="28"/>
          <w:lang w:val="kk-KZ"/>
        </w:rPr>
        <w:t>і</w:t>
      </w:r>
      <w:r w:rsidR="008B1EB7">
        <w:rPr>
          <w:rFonts w:ascii="Times New Roman" w:hAnsi="Times New Roman" w:cs="Times New Roman"/>
          <w:sz w:val="28"/>
          <w:szCs w:val="28"/>
          <w:lang w:val="kk-KZ"/>
        </w:rPr>
        <w:t>лігі</w:t>
      </w:r>
      <w:r>
        <w:rPr>
          <w:rFonts w:ascii="Times New Roman" w:hAnsi="Times New Roman" w:cs="Times New Roman"/>
          <w:sz w:val="28"/>
          <w:szCs w:val="28"/>
          <w:lang w:val="kk-KZ"/>
        </w:rPr>
        <w:t xml:space="preserve">  жақсы болса, </w:t>
      </w:r>
      <w:r w:rsidR="00D97FEF">
        <w:rPr>
          <w:rFonts w:ascii="Times New Roman" w:hAnsi="Times New Roman" w:cs="Times New Roman"/>
          <w:sz w:val="28"/>
          <w:szCs w:val="28"/>
          <w:lang w:val="kk-KZ"/>
        </w:rPr>
        <w:t>ол</w:t>
      </w:r>
      <w:r>
        <w:rPr>
          <w:rFonts w:ascii="Times New Roman" w:hAnsi="Times New Roman" w:cs="Times New Roman"/>
          <w:sz w:val="28"/>
          <w:szCs w:val="28"/>
          <w:lang w:val="kk-KZ"/>
        </w:rPr>
        <w:t xml:space="preserve"> мәндер</w:t>
      </w:r>
      <w:r w:rsidR="00D97FEF">
        <w:rPr>
          <w:rFonts w:ascii="Times New Roman" w:hAnsi="Times New Roman" w:cs="Times New Roman"/>
          <w:sz w:val="28"/>
          <w:szCs w:val="28"/>
          <w:lang w:val="kk-KZ"/>
        </w:rPr>
        <w:t>і</w:t>
      </w:r>
      <w:r>
        <w:rPr>
          <w:rFonts w:ascii="Times New Roman" w:hAnsi="Times New Roman" w:cs="Times New Roman"/>
          <w:sz w:val="28"/>
          <w:szCs w:val="28"/>
          <w:lang w:val="kk-KZ"/>
        </w:rPr>
        <w:t xml:space="preserve">  бір-біріне жақын болады. Кіреберіс </w:t>
      </w:r>
      <w:r w:rsidR="00E222B6">
        <w:rPr>
          <w:rFonts w:ascii="Times New Roman" w:hAnsi="Times New Roman" w:cs="Times New Roman"/>
          <w:sz w:val="28"/>
          <w:szCs w:val="28"/>
          <w:lang w:val="kk-KZ"/>
        </w:rPr>
        <w:t>аймағындағы</w:t>
      </w:r>
      <w:r>
        <w:rPr>
          <w:rFonts w:ascii="Times New Roman" w:hAnsi="Times New Roman" w:cs="Times New Roman"/>
          <w:sz w:val="28"/>
          <w:szCs w:val="28"/>
          <w:lang w:val="kk-KZ"/>
        </w:rPr>
        <w:t xml:space="preserve"> жоғары қарсылық</w:t>
      </w:r>
      <w:r w:rsidR="00E222B6">
        <w:rPr>
          <w:rFonts w:ascii="Times New Roman" w:hAnsi="Times New Roman" w:cs="Times New Roman"/>
          <w:sz w:val="28"/>
          <w:szCs w:val="28"/>
          <w:lang w:val="kk-KZ"/>
        </w:rPr>
        <w:t xml:space="preserve"> факторы оның бітелуін  және соның салдарынан</w:t>
      </w:r>
      <w:r>
        <w:rPr>
          <w:rFonts w:ascii="Times New Roman" w:hAnsi="Times New Roman" w:cs="Times New Roman"/>
          <w:sz w:val="28"/>
          <w:szCs w:val="28"/>
          <w:lang w:val="kk-KZ"/>
        </w:rPr>
        <w:t>, полимер ерітінді</w:t>
      </w:r>
      <w:r w:rsidR="00E222B6">
        <w:rPr>
          <w:rFonts w:ascii="Times New Roman" w:hAnsi="Times New Roman" w:cs="Times New Roman"/>
          <w:sz w:val="28"/>
          <w:szCs w:val="28"/>
          <w:lang w:val="kk-KZ"/>
        </w:rPr>
        <w:t>сінің нашар сүзілетінін</w:t>
      </w:r>
      <w:r>
        <w:rPr>
          <w:rFonts w:ascii="Times New Roman" w:hAnsi="Times New Roman" w:cs="Times New Roman"/>
          <w:sz w:val="28"/>
          <w:szCs w:val="28"/>
          <w:lang w:val="kk-KZ"/>
        </w:rPr>
        <w:t xml:space="preserve"> көрсетеді. Полимер ерітіндісінің </w:t>
      </w:r>
      <w:r w:rsidR="009F2FC7" w:rsidRPr="0016354D">
        <w:rPr>
          <w:rFonts w:ascii="Times New Roman" w:hAnsi="Times New Roman" w:cs="Times New Roman"/>
          <w:sz w:val="28"/>
          <w:szCs w:val="28"/>
          <w:lang w:val="kk-KZ"/>
        </w:rPr>
        <w:t>сүзілу</w:t>
      </w:r>
      <w:r w:rsidR="008B1EB7">
        <w:rPr>
          <w:rFonts w:ascii="Times New Roman" w:hAnsi="Times New Roman" w:cs="Times New Roman"/>
          <w:sz w:val="28"/>
          <w:szCs w:val="28"/>
          <w:lang w:val="kk-KZ"/>
        </w:rPr>
        <w:t xml:space="preserve"> қабілеттілігі</w:t>
      </w:r>
      <w:r>
        <w:rPr>
          <w:rFonts w:ascii="Times New Roman" w:hAnsi="Times New Roman" w:cs="Times New Roman"/>
          <w:sz w:val="28"/>
          <w:szCs w:val="28"/>
          <w:lang w:val="kk-KZ"/>
        </w:rPr>
        <w:t xml:space="preserve"> алдыңғы бөлімде </w:t>
      </w:r>
      <w:r w:rsidR="00DB09E6">
        <w:rPr>
          <w:rFonts w:ascii="Times New Roman" w:hAnsi="Times New Roman" w:cs="Times New Roman"/>
          <w:sz w:val="28"/>
          <w:szCs w:val="28"/>
          <w:lang w:val="kk-KZ"/>
        </w:rPr>
        <w:t>үлгі</w:t>
      </w:r>
      <w:r w:rsidR="008B1E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керндерінде  бағаланды. </w:t>
      </w:r>
    </w:p>
    <w:p w:rsidR="00B05197" w:rsidRPr="00C173A2" w:rsidRDefault="004B6F1D" w:rsidP="00C1565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 ерітіндісінің кедергі факторы бірнеше көрсеткіштерге тәуелді  болып келеді: полимердің концетрациясына, малекулярлық массасына</w:t>
      </w:r>
      <w:r w:rsidR="00772523">
        <w:rPr>
          <w:rFonts w:ascii="Times New Roman" w:hAnsi="Times New Roman" w:cs="Times New Roman"/>
          <w:sz w:val="28"/>
          <w:szCs w:val="28"/>
          <w:lang w:val="kk-KZ"/>
        </w:rPr>
        <w:t>,</w:t>
      </w:r>
      <w:r>
        <w:rPr>
          <w:rFonts w:ascii="Times New Roman" w:hAnsi="Times New Roman" w:cs="Times New Roman"/>
          <w:sz w:val="28"/>
          <w:szCs w:val="28"/>
          <w:lang w:val="kk-KZ"/>
        </w:rPr>
        <w:t xml:space="preserve"> гидролиз дәрежесіне, жылдамд</w:t>
      </w:r>
      <w:r w:rsidR="00772523">
        <w:rPr>
          <w:rFonts w:ascii="Times New Roman" w:hAnsi="Times New Roman" w:cs="Times New Roman"/>
          <w:sz w:val="28"/>
          <w:szCs w:val="28"/>
          <w:lang w:val="kk-KZ"/>
        </w:rPr>
        <w:t>ықтың ығысуына, кеу</w:t>
      </w:r>
      <w:r w:rsidR="00772523" w:rsidRPr="0016354D">
        <w:rPr>
          <w:rFonts w:ascii="Times New Roman" w:hAnsi="Times New Roman" w:cs="Times New Roman"/>
          <w:sz w:val="28"/>
          <w:szCs w:val="28"/>
          <w:lang w:val="kk-KZ"/>
        </w:rPr>
        <w:t>е</w:t>
      </w:r>
      <w:r w:rsidR="009F2FC7" w:rsidRPr="0016354D">
        <w:rPr>
          <w:rFonts w:ascii="Times New Roman" w:hAnsi="Times New Roman" w:cs="Times New Roman"/>
          <w:sz w:val="28"/>
          <w:szCs w:val="28"/>
          <w:lang w:val="kk-KZ"/>
        </w:rPr>
        <w:t>к</w:t>
      </w:r>
      <w:r w:rsidR="00772523">
        <w:rPr>
          <w:rFonts w:ascii="Times New Roman" w:hAnsi="Times New Roman" w:cs="Times New Roman"/>
          <w:sz w:val="28"/>
          <w:szCs w:val="28"/>
          <w:lang w:val="kk-KZ"/>
        </w:rPr>
        <w:t xml:space="preserve">тің типіне және </w:t>
      </w:r>
      <w:r>
        <w:rPr>
          <w:rFonts w:ascii="Times New Roman" w:hAnsi="Times New Roman" w:cs="Times New Roman"/>
          <w:sz w:val="28"/>
          <w:szCs w:val="28"/>
          <w:lang w:val="kk-KZ"/>
        </w:rPr>
        <w:t>минерализациясына. Полимер ерітіндісінің кедергі факторы мен қалдық факторын ан</w:t>
      </w:r>
      <w:r w:rsidR="00502260">
        <w:rPr>
          <w:rFonts w:ascii="Times New Roman" w:hAnsi="Times New Roman" w:cs="Times New Roman"/>
          <w:sz w:val="28"/>
          <w:szCs w:val="28"/>
          <w:lang w:val="kk-KZ"/>
        </w:rPr>
        <w:t>ықтау әдістемесі айдалатын су</w:t>
      </w:r>
      <w:r>
        <w:rPr>
          <w:rFonts w:ascii="Times New Roman" w:hAnsi="Times New Roman" w:cs="Times New Roman"/>
          <w:sz w:val="28"/>
          <w:szCs w:val="28"/>
          <w:lang w:val="kk-KZ"/>
        </w:rPr>
        <w:t xml:space="preserve"> және полимер ерітіндісінің қозғалу қабілеттерін (кедергі фа</w:t>
      </w:r>
      <w:r w:rsidR="00502260">
        <w:rPr>
          <w:rFonts w:ascii="Times New Roman" w:hAnsi="Times New Roman" w:cs="Times New Roman"/>
          <w:sz w:val="28"/>
          <w:szCs w:val="28"/>
          <w:lang w:val="kk-KZ"/>
        </w:rPr>
        <w:t xml:space="preserve">кторын) салыстыруға, сондай-ақ </w:t>
      </w:r>
      <w:r>
        <w:rPr>
          <w:rFonts w:ascii="Times New Roman" w:hAnsi="Times New Roman" w:cs="Times New Roman"/>
          <w:sz w:val="28"/>
          <w:szCs w:val="28"/>
          <w:lang w:val="kk-KZ"/>
        </w:rPr>
        <w:t xml:space="preserve">полимер ерітіндісін (қалдық кедергі факторы) айдағанға дейінгі және одан кейінгі судың қозғалу </w:t>
      </w:r>
      <w:r w:rsidRPr="00C173A2">
        <w:rPr>
          <w:rFonts w:ascii="Times New Roman" w:hAnsi="Times New Roman" w:cs="Times New Roman"/>
          <w:sz w:val="28"/>
          <w:szCs w:val="28"/>
          <w:lang w:val="kk-KZ"/>
        </w:rPr>
        <w:t>қабілеттерін салыстыруға негізделген.</w:t>
      </w:r>
    </w:p>
    <w:p w:rsidR="00B05197" w:rsidRDefault="004B6F1D" w:rsidP="00C15657">
      <w:pPr>
        <w:spacing w:after="0" w:line="240" w:lineRule="auto"/>
        <w:ind w:firstLine="709"/>
        <w:jc w:val="both"/>
        <w:rPr>
          <w:rFonts w:ascii="Times New Roman" w:hAnsi="Times New Roman" w:cs="Times New Roman"/>
          <w:sz w:val="28"/>
          <w:szCs w:val="28"/>
          <w:lang w:val="kk-KZ"/>
        </w:rPr>
      </w:pPr>
      <w:r w:rsidRPr="00C173A2">
        <w:rPr>
          <w:rFonts w:ascii="Times New Roman" w:hAnsi="Times New Roman" w:cs="Times New Roman"/>
          <w:sz w:val="28"/>
          <w:szCs w:val="28"/>
          <w:lang w:val="kk-KZ"/>
        </w:rPr>
        <w:t>Полимерлік сын</w:t>
      </w:r>
      <w:r w:rsidR="00502260" w:rsidRPr="00C173A2">
        <w:rPr>
          <w:rFonts w:ascii="Times New Roman" w:hAnsi="Times New Roman" w:cs="Times New Roman"/>
          <w:sz w:val="28"/>
          <w:szCs w:val="28"/>
          <w:lang w:val="kk-KZ"/>
        </w:rPr>
        <w:t>ақ</w:t>
      </w:r>
      <w:r w:rsidRPr="00C173A2">
        <w:rPr>
          <w:rFonts w:ascii="Times New Roman" w:hAnsi="Times New Roman" w:cs="Times New Roman"/>
          <w:sz w:val="28"/>
          <w:szCs w:val="28"/>
          <w:lang w:val="kk-KZ"/>
        </w:rPr>
        <w:t xml:space="preserve"> жүргізілген  керн 1003-ші ұңғымадан Ю-3C және </w:t>
      </w:r>
      <w:r w:rsidR="00072918" w:rsidRPr="00C173A2">
        <w:rPr>
          <w:rFonts w:ascii="Times New Roman" w:hAnsi="Times New Roman" w:cs="Times New Roman"/>
          <w:sz w:val="28"/>
          <w:szCs w:val="28"/>
          <w:lang w:val="kk-KZ"/>
        </w:rPr>
        <w:t>Ю-4C горизонт</w:t>
      </w:r>
      <w:r w:rsidR="00502260" w:rsidRPr="00C173A2">
        <w:rPr>
          <w:rFonts w:ascii="Times New Roman" w:hAnsi="Times New Roman" w:cs="Times New Roman"/>
          <w:sz w:val="28"/>
          <w:szCs w:val="28"/>
          <w:lang w:val="kk-KZ"/>
        </w:rPr>
        <w:t>тар</w:t>
      </w:r>
      <w:r w:rsidR="00072918" w:rsidRPr="00C173A2">
        <w:rPr>
          <w:rFonts w:ascii="Times New Roman" w:hAnsi="Times New Roman" w:cs="Times New Roman"/>
          <w:sz w:val="28"/>
          <w:szCs w:val="28"/>
          <w:lang w:val="kk-KZ"/>
        </w:rPr>
        <w:t>ынан алынған</w:t>
      </w:r>
      <w:r w:rsidRPr="00C173A2">
        <w:rPr>
          <w:rFonts w:ascii="Times New Roman" w:hAnsi="Times New Roman" w:cs="Times New Roman"/>
          <w:sz w:val="28"/>
          <w:szCs w:val="28"/>
          <w:lang w:val="kk-KZ"/>
        </w:rPr>
        <w:t>. Ол сарғылт-сұр</w:t>
      </w:r>
      <w:r w:rsidR="00502260" w:rsidRPr="00C173A2">
        <w:rPr>
          <w:rFonts w:ascii="Times New Roman" w:hAnsi="Times New Roman" w:cs="Times New Roman"/>
          <w:sz w:val="28"/>
          <w:szCs w:val="28"/>
          <w:lang w:val="kk-KZ"/>
        </w:rPr>
        <w:t xml:space="preserve"> және </w:t>
      </w:r>
      <w:r w:rsidRPr="00C173A2">
        <w:rPr>
          <w:rFonts w:ascii="Times New Roman" w:hAnsi="Times New Roman" w:cs="Times New Roman"/>
          <w:sz w:val="28"/>
          <w:szCs w:val="28"/>
          <w:lang w:val="kk-KZ"/>
        </w:rPr>
        <w:t>сұр түсті, ұсақ түйіршікті, полимиктикалық</w:t>
      </w:r>
      <w:r w:rsidR="00502260" w:rsidRPr="00C173A2">
        <w:rPr>
          <w:rFonts w:ascii="Times New Roman" w:hAnsi="Times New Roman" w:cs="Times New Roman"/>
          <w:sz w:val="28"/>
          <w:szCs w:val="28"/>
          <w:lang w:val="kk-KZ"/>
        </w:rPr>
        <w:t xml:space="preserve"> құрамды</w:t>
      </w:r>
      <w:r w:rsidRPr="00C173A2">
        <w:rPr>
          <w:rFonts w:ascii="Times New Roman" w:hAnsi="Times New Roman" w:cs="Times New Roman"/>
          <w:sz w:val="28"/>
          <w:szCs w:val="28"/>
          <w:lang w:val="kk-KZ"/>
        </w:rPr>
        <w:t>, сазды цемент</w:t>
      </w:r>
      <w:r w:rsidR="00502260" w:rsidRPr="00C173A2">
        <w:rPr>
          <w:rFonts w:ascii="Times New Roman" w:hAnsi="Times New Roman" w:cs="Times New Roman"/>
          <w:sz w:val="28"/>
          <w:szCs w:val="28"/>
          <w:lang w:val="kk-KZ"/>
        </w:rPr>
        <w:t>телген</w:t>
      </w:r>
      <w:r w:rsidRPr="00C173A2">
        <w:rPr>
          <w:rFonts w:ascii="Times New Roman" w:hAnsi="Times New Roman" w:cs="Times New Roman"/>
          <w:sz w:val="28"/>
          <w:szCs w:val="28"/>
          <w:lang w:val="kk-KZ"/>
        </w:rPr>
        <w:t xml:space="preserve">, әлсіз </w:t>
      </w:r>
      <w:r w:rsidR="001D58C2">
        <w:rPr>
          <w:rFonts w:ascii="Times New Roman" w:hAnsi="Times New Roman" w:cs="Times New Roman"/>
          <w:sz w:val="28"/>
          <w:szCs w:val="28"/>
          <w:lang w:val="kk-KZ"/>
        </w:rPr>
        <w:t>байланысқан</w:t>
      </w:r>
      <w:r w:rsidR="00502260" w:rsidRPr="00C173A2">
        <w:rPr>
          <w:rFonts w:ascii="Times New Roman" w:hAnsi="Times New Roman" w:cs="Times New Roman"/>
          <w:sz w:val="28"/>
          <w:szCs w:val="28"/>
          <w:lang w:val="kk-KZ"/>
        </w:rPr>
        <w:t>, біртекті құмтас түрінде  сипатталады</w:t>
      </w:r>
      <w:r w:rsidRPr="00C173A2">
        <w:rPr>
          <w:rFonts w:ascii="Times New Roman" w:hAnsi="Times New Roman" w:cs="Times New Roman"/>
          <w:sz w:val="28"/>
          <w:szCs w:val="28"/>
          <w:lang w:val="kk-KZ"/>
        </w:rPr>
        <w:t>.</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Кернді зертханалық зерттеулерге дайындау келесі кезеңдерді қамтыды:</w:t>
      </w:r>
    </w:p>
    <w:p w:rsidR="00C15657" w:rsidRDefault="004B6F1D" w:rsidP="009A49DF">
      <w:pPr>
        <w:pStyle w:val="af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диаметрі 38,1 мм цилиндрлік үлгілерді іріктеу;</w:t>
      </w:r>
    </w:p>
    <w:p w:rsidR="00B05197" w:rsidRPr="00C15657" w:rsidRDefault="00502260" w:rsidP="009A49DF">
      <w:pPr>
        <w:pStyle w:val="af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C15657">
        <w:rPr>
          <w:rFonts w:ascii="Times New Roman" w:hAnsi="Times New Roman" w:cs="Times New Roman"/>
          <w:sz w:val="28"/>
          <w:szCs w:val="28"/>
          <w:lang w:val="kk-KZ"/>
        </w:rPr>
        <w:t>көмірсутектерден, еритін тұздардан және түрлі қоспалардан</w:t>
      </w:r>
      <w:r w:rsidR="00C15657" w:rsidRPr="00C15657">
        <w:rPr>
          <w:rFonts w:ascii="Times New Roman" w:hAnsi="Times New Roman" w:cs="Times New Roman"/>
          <w:sz w:val="28"/>
          <w:szCs w:val="28"/>
          <w:lang w:val="kk-KZ"/>
        </w:rPr>
        <w:t xml:space="preserve"> тазарту </w:t>
      </w:r>
      <w:r w:rsidRPr="00C15657">
        <w:rPr>
          <w:rFonts w:ascii="Times New Roman" w:hAnsi="Times New Roman" w:cs="Times New Roman"/>
          <w:sz w:val="28"/>
          <w:szCs w:val="28"/>
          <w:lang w:val="kk-KZ"/>
        </w:rPr>
        <w:t>мақсатында үлгілерді хлороформ мен метанол қоспасы арқылы</w:t>
      </w:r>
      <w:r w:rsidR="004B6F1D" w:rsidRPr="00C15657">
        <w:rPr>
          <w:rFonts w:ascii="Times New Roman" w:hAnsi="Times New Roman" w:cs="Times New Roman"/>
          <w:sz w:val="28"/>
          <w:szCs w:val="28"/>
          <w:lang w:val="kk-KZ"/>
        </w:rPr>
        <w:t xml:space="preserve"> </w:t>
      </w:r>
      <w:r w:rsidRPr="00C15657">
        <w:rPr>
          <w:rFonts w:ascii="Times New Roman" w:hAnsi="Times New Roman" w:cs="Times New Roman"/>
          <w:sz w:val="28"/>
          <w:szCs w:val="28"/>
          <w:lang w:val="kk-KZ"/>
        </w:rPr>
        <w:t>термиялық өңдеу</w:t>
      </w:r>
      <w:r w:rsidR="004B6F1D" w:rsidRPr="00C15657">
        <w:rPr>
          <w:rFonts w:ascii="Times New Roman" w:hAnsi="Times New Roman" w:cs="Times New Roman"/>
          <w:sz w:val="28"/>
          <w:szCs w:val="28"/>
          <w:lang w:val="kk-KZ"/>
        </w:rPr>
        <w:t>;</w:t>
      </w:r>
    </w:p>
    <w:p w:rsidR="00B05197" w:rsidRDefault="004B6F1D" w:rsidP="009A49DF">
      <w:pPr>
        <w:pStyle w:val="af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үлгілерді 65</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C температурада тұрақты</w:t>
      </w:r>
      <w:r w:rsidR="00BB3AB5">
        <w:rPr>
          <w:rFonts w:ascii="Times New Roman" w:hAnsi="Times New Roman" w:cs="Times New Roman"/>
          <w:sz w:val="28"/>
          <w:szCs w:val="28"/>
          <w:lang w:val="kk-KZ"/>
        </w:rPr>
        <w:t xml:space="preserve"> массаға дейін</w:t>
      </w:r>
      <w:r>
        <w:rPr>
          <w:rFonts w:ascii="Times New Roman" w:hAnsi="Times New Roman" w:cs="Times New Roman"/>
          <w:sz w:val="28"/>
          <w:szCs w:val="28"/>
          <w:lang w:val="kk-KZ"/>
        </w:rPr>
        <w:t xml:space="preserve"> жеткенше кептіру.</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Кернді </w:t>
      </w:r>
      <w:r w:rsidR="00245D29">
        <w:rPr>
          <w:rFonts w:ascii="Times New Roman" w:hAnsi="Times New Roman" w:cs="Times New Roman"/>
          <w:sz w:val="28"/>
          <w:szCs w:val="28"/>
          <w:lang w:val="kk-KZ"/>
        </w:rPr>
        <w:t xml:space="preserve">зерттеудің </w:t>
      </w:r>
      <w:r>
        <w:rPr>
          <w:rFonts w:ascii="Times New Roman" w:hAnsi="Times New Roman" w:cs="Times New Roman"/>
          <w:sz w:val="28"/>
          <w:szCs w:val="28"/>
          <w:lang w:val="kk-KZ"/>
        </w:rPr>
        <w:t xml:space="preserve">стандартты </w:t>
      </w:r>
      <w:r w:rsidR="00245D29">
        <w:rPr>
          <w:rFonts w:ascii="Times New Roman" w:hAnsi="Times New Roman" w:cs="Times New Roman"/>
          <w:sz w:val="28"/>
          <w:szCs w:val="28"/>
          <w:lang w:val="kk-KZ"/>
        </w:rPr>
        <w:t xml:space="preserve">әдістемелік кешені құрамындағы </w:t>
      </w:r>
      <w:r>
        <w:rPr>
          <w:rFonts w:ascii="Times New Roman" w:hAnsi="Times New Roman" w:cs="Times New Roman"/>
          <w:sz w:val="28"/>
          <w:szCs w:val="28"/>
          <w:lang w:val="kk-KZ"/>
        </w:rPr>
        <w:t>тығыздықты, кеуектіл</w:t>
      </w:r>
      <w:r w:rsidR="00245D29">
        <w:rPr>
          <w:rFonts w:ascii="Times New Roman" w:hAnsi="Times New Roman" w:cs="Times New Roman"/>
          <w:sz w:val="28"/>
          <w:szCs w:val="28"/>
          <w:lang w:val="kk-KZ"/>
        </w:rPr>
        <w:t xml:space="preserve">ікті, газ өткізгіштік қасиеттерін анықтау бойынша </w:t>
      </w:r>
      <w:r w:rsidR="00245D29">
        <w:rPr>
          <w:rFonts w:ascii="Times New Roman" w:hAnsi="Times New Roman" w:cs="Times New Roman"/>
          <w:sz w:val="28"/>
          <w:szCs w:val="28"/>
          <w:lang w:val="kk-KZ"/>
        </w:rPr>
        <w:lastRenderedPageBreak/>
        <w:t>зертханалық өлшеулер қарастырылған.</w:t>
      </w:r>
      <w:r>
        <w:rPr>
          <w:rFonts w:ascii="Times New Roman" w:hAnsi="Times New Roman" w:cs="Times New Roman"/>
          <w:sz w:val="28"/>
          <w:szCs w:val="28"/>
          <w:lang w:val="kk-KZ"/>
        </w:rPr>
        <w:t xml:space="preserve"> Зерттеулер ultraporeperm 500 порозиметрінде гелий мен азотты қолдану арқылы жүргізілді. Кеуектілік үлгінің көлемі мен минералды қаңқа</w:t>
      </w:r>
      <w:r w:rsidR="00245D29">
        <w:rPr>
          <w:rFonts w:ascii="Times New Roman" w:hAnsi="Times New Roman" w:cs="Times New Roman"/>
          <w:sz w:val="28"/>
          <w:szCs w:val="28"/>
          <w:lang w:val="kk-KZ"/>
        </w:rPr>
        <w:t>сы</w:t>
      </w:r>
      <w:r>
        <w:rPr>
          <w:rFonts w:ascii="Times New Roman" w:hAnsi="Times New Roman" w:cs="Times New Roman"/>
          <w:sz w:val="28"/>
          <w:szCs w:val="28"/>
          <w:lang w:val="kk-KZ"/>
        </w:rPr>
        <w:t xml:space="preserve">ның көлемі </w:t>
      </w:r>
      <w:r w:rsidR="00245D29">
        <w:rPr>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Бойль-Мариотт заңын </w:t>
      </w:r>
      <w:r w:rsidR="00245D29">
        <w:rPr>
          <w:rFonts w:ascii="Times New Roman" w:hAnsi="Times New Roman" w:cs="Times New Roman"/>
          <w:sz w:val="28"/>
          <w:szCs w:val="28"/>
          <w:lang w:val="kk-KZ"/>
        </w:rPr>
        <w:t>бойынша</w:t>
      </w:r>
      <w:r>
        <w:rPr>
          <w:rFonts w:ascii="Times New Roman" w:hAnsi="Times New Roman" w:cs="Times New Roman"/>
          <w:sz w:val="28"/>
          <w:szCs w:val="28"/>
          <w:lang w:val="kk-KZ"/>
        </w:rPr>
        <w:t xml:space="preserve"> есептелді. Газ өткізгіштігі тұрақты сүзу әдісімен анықталды және үлгі арқылы </w:t>
      </w:r>
      <w:r w:rsidR="00674466">
        <w:rPr>
          <w:rFonts w:ascii="Times New Roman" w:hAnsi="Times New Roman" w:cs="Times New Roman"/>
          <w:sz w:val="28"/>
          <w:szCs w:val="28"/>
          <w:lang w:val="kk-KZ"/>
        </w:rPr>
        <w:t xml:space="preserve">ауа ағыны </w:t>
      </w:r>
      <w:r>
        <w:rPr>
          <w:rFonts w:ascii="Times New Roman" w:hAnsi="Times New Roman" w:cs="Times New Roman"/>
          <w:sz w:val="28"/>
          <w:szCs w:val="28"/>
          <w:lang w:val="kk-KZ"/>
        </w:rPr>
        <w:t>тұрақты ламинарлы</w:t>
      </w:r>
      <w:r w:rsidR="00674466">
        <w:rPr>
          <w:rFonts w:ascii="Times New Roman" w:hAnsi="Times New Roman" w:cs="Times New Roman"/>
          <w:sz w:val="28"/>
          <w:szCs w:val="28"/>
          <w:lang w:val="kk-KZ"/>
        </w:rPr>
        <w:t>қ режимге</w:t>
      </w:r>
      <w:r>
        <w:rPr>
          <w:rFonts w:ascii="Times New Roman" w:hAnsi="Times New Roman" w:cs="Times New Roman"/>
          <w:sz w:val="28"/>
          <w:szCs w:val="28"/>
          <w:lang w:val="kk-KZ"/>
        </w:rPr>
        <w:t xml:space="preserve"> жеткен кезде Дарси </w:t>
      </w:r>
      <w:r w:rsidR="00674466">
        <w:rPr>
          <w:rFonts w:ascii="Times New Roman" w:hAnsi="Times New Roman" w:cs="Times New Roman"/>
          <w:sz w:val="28"/>
          <w:szCs w:val="28"/>
          <w:lang w:val="kk-KZ"/>
        </w:rPr>
        <w:t>заңы</w:t>
      </w:r>
      <w:r>
        <w:rPr>
          <w:rFonts w:ascii="Times New Roman" w:hAnsi="Times New Roman" w:cs="Times New Roman"/>
          <w:sz w:val="28"/>
          <w:szCs w:val="28"/>
          <w:lang w:val="kk-KZ"/>
        </w:rPr>
        <w:t xml:space="preserve"> бойынша есептелд</w:t>
      </w:r>
      <w:r w:rsidR="00CD21FD">
        <w:rPr>
          <w:rFonts w:ascii="Times New Roman" w:hAnsi="Times New Roman" w:cs="Times New Roman"/>
          <w:sz w:val="28"/>
          <w:szCs w:val="28"/>
          <w:lang w:val="kk-KZ"/>
        </w:rPr>
        <w:t>і. Сүзу-сыйымдылық қасиеттері</w:t>
      </w:r>
      <w:r>
        <w:rPr>
          <w:rFonts w:ascii="Times New Roman" w:hAnsi="Times New Roman" w:cs="Times New Roman"/>
          <w:sz w:val="28"/>
          <w:szCs w:val="28"/>
          <w:lang w:val="kk-KZ"/>
        </w:rPr>
        <w:t xml:space="preserve"> кеуекті материалдардың сипаттамаларын және сұйықтықтарды өткізу қабілеттерін </w:t>
      </w:r>
      <w:r w:rsidR="00CD21FD">
        <w:rPr>
          <w:rFonts w:ascii="Times New Roman" w:hAnsi="Times New Roman" w:cs="Times New Roman"/>
          <w:sz w:val="28"/>
          <w:szCs w:val="28"/>
          <w:lang w:val="kk-KZ"/>
        </w:rPr>
        <w:t>толық</w:t>
      </w:r>
      <w:r>
        <w:rPr>
          <w:rFonts w:ascii="Times New Roman" w:hAnsi="Times New Roman" w:cs="Times New Roman"/>
          <w:sz w:val="28"/>
          <w:szCs w:val="28"/>
          <w:lang w:val="kk-KZ"/>
        </w:rPr>
        <w:t xml:space="preserve"> көрсетеді. </w:t>
      </w:r>
      <w:r w:rsidR="003679B1">
        <w:rPr>
          <w:rFonts w:ascii="Times New Roman" w:hAnsi="Times New Roman" w:cs="Times New Roman"/>
          <w:sz w:val="28"/>
          <w:szCs w:val="28"/>
          <w:lang w:val="kk-KZ"/>
        </w:rPr>
        <w:t xml:space="preserve">Бұл қасиеттер таңдалған кеуекті </w:t>
      </w:r>
      <w:r>
        <w:rPr>
          <w:rFonts w:ascii="Times New Roman" w:hAnsi="Times New Roman" w:cs="Times New Roman"/>
          <w:sz w:val="28"/>
          <w:szCs w:val="28"/>
          <w:lang w:val="kk-KZ"/>
        </w:rPr>
        <w:t xml:space="preserve">үлгілердің </w:t>
      </w:r>
      <w:r w:rsidR="003679B1">
        <w:rPr>
          <w:rFonts w:ascii="Times New Roman" w:hAnsi="Times New Roman" w:cs="Times New Roman"/>
          <w:sz w:val="28"/>
          <w:szCs w:val="28"/>
          <w:lang w:val="kk-KZ"/>
        </w:rPr>
        <w:t>сұйықтықты сақтау, сүзу, материалдағы сұйықтықтардың қозғалыс бағытын анықтау,</w:t>
      </w:r>
      <w:r>
        <w:rPr>
          <w:rFonts w:ascii="Times New Roman" w:hAnsi="Times New Roman" w:cs="Times New Roman"/>
          <w:sz w:val="28"/>
          <w:szCs w:val="28"/>
          <w:lang w:val="kk-KZ"/>
        </w:rPr>
        <w:t xml:space="preserve"> көлем бірлігін</w:t>
      </w:r>
      <w:r w:rsidR="003679B1">
        <w:rPr>
          <w:rFonts w:ascii="Times New Roman" w:hAnsi="Times New Roman" w:cs="Times New Roman"/>
          <w:sz w:val="28"/>
          <w:szCs w:val="28"/>
          <w:lang w:val="kk-KZ"/>
        </w:rPr>
        <w:t>е шаққандағы бет ауданы мен жарамдылық мерзімін</w:t>
      </w:r>
      <w:r>
        <w:rPr>
          <w:rFonts w:ascii="Times New Roman" w:hAnsi="Times New Roman" w:cs="Times New Roman"/>
          <w:sz w:val="28"/>
          <w:szCs w:val="28"/>
          <w:lang w:val="kk-KZ"/>
        </w:rPr>
        <w:t xml:space="preserve"> </w:t>
      </w:r>
      <w:r w:rsidR="003679B1">
        <w:rPr>
          <w:rFonts w:ascii="Times New Roman" w:hAnsi="Times New Roman" w:cs="Times New Roman"/>
          <w:sz w:val="28"/>
          <w:szCs w:val="28"/>
          <w:lang w:val="kk-KZ"/>
        </w:rPr>
        <w:t>сипаттауға мүмкіндік береді</w:t>
      </w:r>
      <w:r>
        <w:rPr>
          <w:rFonts w:ascii="Times New Roman" w:hAnsi="Times New Roman" w:cs="Times New Roman"/>
          <w:sz w:val="28"/>
          <w:szCs w:val="28"/>
          <w:lang w:val="kk-KZ"/>
        </w:rPr>
        <w:t>. Таңдалған үлгілердің сүзу-сыйымдылық қасиеттері 2.8</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 келтірілген.</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Үлгілерді арнайы зерттеулерге дайындау барысында қадағаланатын қасиеттері</w:t>
      </w:r>
      <w:r w:rsidR="003E217A" w:rsidRPr="003E217A">
        <w:rPr>
          <w:rFonts w:ascii="Times New Roman" w:hAnsi="Times New Roman" w:cs="Times New Roman"/>
          <w:sz w:val="28"/>
          <w:szCs w:val="28"/>
          <w:lang w:val="kk-KZ"/>
        </w:rPr>
        <w:t xml:space="preserve"> к</w:t>
      </w:r>
      <w:r w:rsidR="003E217A">
        <w:rPr>
          <w:rFonts w:ascii="Times New Roman" w:hAnsi="Times New Roman" w:cs="Times New Roman"/>
          <w:sz w:val="28"/>
          <w:szCs w:val="28"/>
          <w:lang w:val="kk-KZ"/>
        </w:rPr>
        <w:t>өрсетілген</w:t>
      </w:r>
      <w:r>
        <w:rPr>
          <w:rFonts w:ascii="Times New Roman" w:hAnsi="Times New Roman" w:cs="Times New Roman"/>
          <w:sz w:val="28"/>
          <w:szCs w:val="28"/>
          <w:lang w:val="kk-KZ"/>
        </w:rPr>
        <w:t>. Эксперименттер баста</w:t>
      </w:r>
      <w:r w:rsidR="003E217A">
        <w:rPr>
          <w:rFonts w:ascii="Times New Roman" w:hAnsi="Times New Roman" w:cs="Times New Roman"/>
          <w:sz w:val="28"/>
          <w:szCs w:val="28"/>
          <w:lang w:val="kk-KZ"/>
        </w:rPr>
        <w:t xml:space="preserve">лмас бұрын үлгілер минералдану деңгейі </w:t>
      </w:r>
      <w:r>
        <w:rPr>
          <w:rFonts w:ascii="Times New Roman" w:hAnsi="Times New Roman" w:cs="Times New Roman"/>
          <w:sz w:val="28"/>
          <w:szCs w:val="28"/>
          <w:lang w:val="kk-KZ"/>
        </w:rPr>
        <w:t>106 г/л болатын қабат суымен қанықтырылды. Үлгілер мен қанықтыруға арналған флюид алдын-ала вакуумдалды. Кеуекті кеңістіктің толық қанығу дәреже</w:t>
      </w:r>
      <w:r w:rsidR="007F5BC4">
        <w:rPr>
          <w:rFonts w:ascii="Times New Roman" w:hAnsi="Times New Roman" w:cs="Times New Roman"/>
          <w:sz w:val="28"/>
          <w:szCs w:val="28"/>
          <w:lang w:val="kk-KZ"/>
        </w:rPr>
        <w:t>сі сумен</w:t>
      </w:r>
      <w:r>
        <w:rPr>
          <w:rFonts w:ascii="Times New Roman" w:hAnsi="Times New Roman" w:cs="Times New Roman"/>
          <w:sz w:val="28"/>
          <w:szCs w:val="28"/>
          <w:lang w:val="kk-KZ"/>
        </w:rPr>
        <w:t xml:space="preserve"> қанықтырылған үлгілерден алынған кеуектілік пен гелий қолданылған газометриялық әдіспен  анықталған кеуектілікті салыстыру арқылы бағаланды.</w:t>
      </w:r>
      <w:r w:rsidR="008B62C8">
        <w:rPr>
          <w:rFonts w:ascii="Times New Roman" w:hAnsi="Times New Roman" w:cs="Times New Roman"/>
          <w:sz w:val="28"/>
          <w:szCs w:val="28"/>
          <w:lang w:val="kk-KZ"/>
        </w:rPr>
        <w:t xml:space="preserve"> </w:t>
      </w:r>
      <w:r>
        <w:rPr>
          <w:rFonts w:ascii="Times New Roman" w:hAnsi="Times New Roman" w:cs="Times New Roman"/>
          <w:sz w:val="28"/>
          <w:szCs w:val="28"/>
          <w:lang w:val="kk-KZ"/>
        </w:rPr>
        <w:t>Сумен қанықтыру сатысындағы көрсеткіші, кеуектілігі үлгілерді қабат суымен қанықтыру сатысынан кейін өлшенеді. Бұл сумен толтырылған тесіктердің көлемін білдіреді.</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 гелий кеуектілігі: бұл кеуектілік үлгілерді гелиймен толтыру және саңылауларын толтыру үшін қажетті гелий көлемін өлшеу арқылы сипатталады. Бұл үлгілердегі кеуектердің жалпы көлемін білдіреді.</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Қабат суына қанықтырылған үлгілер гамма-сәулелерді өткізетін керн ұстағышқа орналастырылып, онда қабаттық қысым 9,3 МПа деңгейінде жасалды. Содан кейін су қабат модель көмегімен ығыстырылды және қалдық қанығу коэффициенті анықталды.</w:t>
      </w:r>
    </w:p>
    <w:p w:rsidR="00F731A6"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Керн үлгісінде қалдық қанығу коэффициенті алғаннан кейін, сулануды қалпына келтіру процедурасы орындалды. Әрбір полимерді айдауды қолданғаннан кейін циклінде ығысу коэффициенті мен ығысу тиімділігі анықталды.</w:t>
      </w:r>
      <w:r w:rsidR="00F731A6">
        <w:rPr>
          <w:rFonts w:ascii="Times New Roman" w:hAnsi="Times New Roman" w:cs="Times New Roman"/>
          <w:sz w:val="28"/>
          <w:szCs w:val="28"/>
          <w:lang w:val="kk-KZ"/>
        </w:rPr>
        <w:t xml:space="preserve"> </w:t>
      </w:r>
      <w:r w:rsidR="00F731A6" w:rsidRPr="00F731A6">
        <w:rPr>
          <w:rFonts w:ascii="Times New Roman" w:hAnsi="Times New Roman" w:cs="Times New Roman"/>
          <w:sz w:val="28"/>
          <w:szCs w:val="28"/>
          <w:lang w:val="kk-KZ"/>
        </w:rPr>
        <w:t>Сондай-ақ, басқа үлгілерде кедергі факторы мен қалдық кедергі факторын анықтау үшін сынақтар жүргізілді. Ол үшін альбом-сеноман суы үлгі арқылы</w:t>
      </w:r>
      <w:r w:rsidR="002D2057">
        <w:rPr>
          <w:rFonts w:ascii="Times New Roman" w:hAnsi="Times New Roman" w:cs="Times New Roman"/>
          <w:sz w:val="28"/>
          <w:szCs w:val="28"/>
          <w:lang w:val="kk-KZ"/>
        </w:rPr>
        <w:t xml:space="preserve"> айдалды, содан кейін полимер ерітіндісінің төрт-</w:t>
      </w:r>
      <w:r w:rsidR="00F731A6" w:rsidRPr="00F731A6">
        <w:rPr>
          <w:rFonts w:ascii="Times New Roman" w:hAnsi="Times New Roman" w:cs="Times New Roman"/>
          <w:sz w:val="28"/>
          <w:szCs w:val="28"/>
          <w:lang w:val="kk-KZ"/>
        </w:rPr>
        <w:t xml:space="preserve">кеуекті көлемі </w:t>
      </w:r>
      <w:r w:rsidR="002D2057">
        <w:rPr>
          <w:rFonts w:ascii="Times New Roman" w:hAnsi="Times New Roman" w:cs="Times New Roman"/>
          <w:sz w:val="28"/>
          <w:szCs w:val="28"/>
          <w:lang w:val="kk-KZ"/>
        </w:rPr>
        <w:t xml:space="preserve">енгізілді. </w:t>
      </w:r>
      <w:r w:rsidR="00E17CCA">
        <w:rPr>
          <w:rFonts w:ascii="Times New Roman" w:hAnsi="Times New Roman" w:cs="Times New Roman"/>
          <w:sz w:val="28"/>
          <w:szCs w:val="28"/>
          <w:lang w:val="kk-KZ"/>
        </w:rPr>
        <w:t>Э</w:t>
      </w:r>
      <w:r w:rsidR="00E17CCA" w:rsidRPr="00F731A6">
        <w:rPr>
          <w:rFonts w:ascii="Times New Roman" w:hAnsi="Times New Roman" w:cs="Times New Roman"/>
          <w:sz w:val="28"/>
          <w:szCs w:val="28"/>
          <w:lang w:val="kk-KZ"/>
        </w:rPr>
        <w:t xml:space="preserve">ксперимент </w:t>
      </w:r>
      <w:r w:rsidR="00F731A6" w:rsidRPr="00F731A6">
        <w:rPr>
          <w:rFonts w:ascii="Times New Roman" w:hAnsi="Times New Roman" w:cs="Times New Roman"/>
          <w:sz w:val="28"/>
          <w:szCs w:val="28"/>
          <w:lang w:val="kk-KZ"/>
        </w:rPr>
        <w:t>су айдау арқылы аяқта</w:t>
      </w:r>
      <w:r w:rsidR="00E17CCA">
        <w:rPr>
          <w:rFonts w:ascii="Times New Roman" w:hAnsi="Times New Roman" w:cs="Times New Roman"/>
          <w:sz w:val="28"/>
          <w:szCs w:val="28"/>
          <w:lang w:val="kk-KZ"/>
        </w:rPr>
        <w:t>л</w:t>
      </w:r>
      <w:r w:rsidR="00F731A6" w:rsidRPr="00F731A6">
        <w:rPr>
          <w:rFonts w:ascii="Times New Roman" w:hAnsi="Times New Roman" w:cs="Times New Roman"/>
          <w:sz w:val="28"/>
          <w:szCs w:val="28"/>
          <w:lang w:val="kk-KZ"/>
        </w:rPr>
        <w:t>ды. Әрбір айдау кезеңінде қысымның төмендеуі байқалды.</w:t>
      </w:r>
      <w:r w:rsidR="00F731A6">
        <w:rPr>
          <w:rFonts w:ascii="Times New Roman" w:hAnsi="Times New Roman" w:cs="Times New Roman"/>
          <w:sz w:val="28"/>
          <w:szCs w:val="28"/>
          <w:lang w:val="kk-KZ"/>
        </w:rPr>
        <w:t xml:space="preserve"> </w:t>
      </w:r>
      <w:r w:rsidR="00F731A6" w:rsidRPr="00F731A6">
        <w:rPr>
          <w:rFonts w:ascii="Times New Roman" w:hAnsi="Times New Roman" w:cs="Times New Roman"/>
          <w:sz w:val="28"/>
          <w:szCs w:val="28"/>
          <w:lang w:val="kk-KZ"/>
        </w:rPr>
        <w:t>Себебі, полимер өзек үлгісі арқылы сұйықтық ағынына қосымша қарсылық көрсету арқылы, қысым дифференциалын бекітеді.</w:t>
      </w:r>
      <w:r w:rsidR="00F731A6">
        <w:rPr>
          <w:rFonts w:ascii="Times New Roman" w:hAnsi="Times New Roman" w:cs="Times New Roman"/>
          <w:sz w:val="28"/>
          <w:szCs w:val="28"/>
          <w:lang w:val="kk-KZ"/>
        </w:rPr>
        <w:t xml:space="preserve"> </w:t>
      </w:r>
      <w:r w:rsidR="00F731A6" w:rsidRPr="00F731A6">
        <w:rPr>
          <w:rFonts w:ascii="Times New Roman" w:hAnsi="Times New Roman" w:cs="Times New Roman"/>
          <w:sz w:val="28"/>
          <w:szCs w:val="28"/>
          <w:lang w:val="kk-KZ"/>
        </w:rPr>
        <w:t>Бұл полимердің қарсылық кедергісінің сұйықтық  бетінің молекулаларымен әрекеттесуінен туындайды.</w:t>
      </w:r>
    </w:p>
    <w:p w:rsidR="001350C3" w:rsidRDefault="001350C3">
      <w:pPr>
        <w:spacing w:after="0" w:line="240" w:lineRule="auto"/>
        <w:jc w:val="both"/>
        <w:rPr>
          <w:rFonts w:ascii="Times New Roman" w:hAnsi="Times New Roman" w:cs="Times New Roman"/>
          <w:sz w:val="28"/>
          <w:szCs w:val="28"/>
          <w:lang w:val="kk-KZ"/>
        </w:rPr>
      </w:pPr>
    </w:p>
    <w:p w:rsidR="001350C3" w:rsidRDefault="001350C3">
      <w:pPr>
        <w:spacing w:after="0" w:line="240" w:lineRule="auto"/>
        <w:jc w:val="both"/>
        <w:rPr>
          <w:rFonts w:ascii="Times New Roman" w:hAnsi="Times New Roman" w:cs="Times New Roman"/>
          <w:sz w:val="28"/>
          <w:szCs w:val="28"/>
          <w:lang w:val="kk-KZ"/>
        </w:rPr>
      </w:pPr>
    </w:p>
    <w:p w:rsidR="001350C3" w:rsidRDefault="001350C3">
      <w:pPr>
        <w:spacing w:after="0" w:line="240" w:lineRule="auto"/>
        <w:jc w:val="both"/>
        <w:rPr>
          <w:rFonts w:ascii="Times New Roman" w:hAnsi="Times New Roman" w:cs="Times New Roman"/>
          <w:sz w:val="28"/>
          <w:szCs w:val="28"/>
          <w:lang w:val="kk-KZ"/>
        </w:rPr>
      </w:pPr>
    </w:p>
    <w:p w:rsidR="001350C3" w:rsidRDefault="001350C3">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2.8 – 1003 ұңғымасынан алынған стандартты негізгі зерттеулердің нәтижелері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92"/>
        <w:gridCol w:w="1134"/>
        <w:gridCol w:w="2974"/>
        <w:gridCol w:w="1136"/>
        <w:gridCol w:w="1276"/>
        <w:gridCol w:w="1653"/>
      </w:tblGrid>
      <w:tr w:rsidR="00F738F8" w:rsidTr="00F738F8">
        <w:trPr>
          <w:trHeight w:val="1203"/>
        </w:trPr>
        <w:tc>
          <w:tcPr>
            <w:tcW w:w="649"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Сынақтарды өткізу уа</w:t>
            </w:r>
            <w:r>
              <w:rPr>
                <w:rFonts w:ascii="Times New Roman" w:hAnsi="Times New Roman" w:cs="Times New Roman"/>
                <w:lang w:val="kk-KZ"/>
              </w:rPr>
              <w:t>қыты</w:t>
            </w:r>
          </w:p>
        </w:tc>
        <w:tc>
          <w:tcPr>
            <w:tcW w:w="199" w:type="pct"/>
            <w:shd w:val="clear" w:color="auto" w:fill="auto"/>
            <w:noWrap/>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w:t>
            </w:r>
          </w:p>
        </w:tc>
        <w:tc>
          <w:tcPr>
            <w:tcW w:w="576"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Тереңдігі</w:t>
            </w:r>
          </w:p>
          <w:p w:rsidR="00B05197" w:rsidRDefault="004B6F1D" w:rsidP="00F738F8">
            <w:pPr>
              <w:pStyle w:val="afa"/>
              <w:jc w:val="center"/>
              <w:rPr>
                <w:rFonts w:ascii="Times New Roman" w:hAnsi="Times New Roman" w:cs="Times New Roman"/>
              </w:rPr>
            </w:pPr>
            <w:r>
              <w:rPr>
                <w:rFonts w:ascii="Times New Roman" w:hAnsi="Times New Roman" w:cs="Times New Roman"/>
              </w:rPr>
              <w:t>іріктеу</w:t>
            </w:r>
          </w:p>
          <w:p w:rsidR="00B05197" w:rsidRDefault="004B6F1D" w:rsidP="00F738F8">
            <w:pPr>
              <w:pStyle w:val="afa"/>
              <w:jc w:val="center"/>
              <w:rPr>
                <w:rFonts w:ascii="Times New Roman" w:hAnsi="Times New Roman" w:cs="Times New Roman"/>
              </w:rPr>
            </w:pPr>
            <w:r>
              <w:rPr>
                <w:rFonts w:ascii="Times New Roman" w:hAnsi="Times New Roman" w:cs="Times New Roman"/>
              </w:rPr>
              <w:t>үлгі,</w:t>
            </w:r>
            <w:r>
              <w:rPr>
                <w:rFonts w:ascii="Times New Roman" w:hAnsi="Times New Roman" w:cs="Times New Roman"/>
                <w:lang w:val="kk-KZ"/>
              </w:rPr>
              <w:t xml:space="preserve"> </w:t>
            </w:r>
            <w:r>
              <w:rPr>
                <w:rFonts w:ascii="Times New Roman" w:hAnsi="Times New Roman" w:cs="Times New Roman"/>
              </w:rPr>
              <w:t>м</w:t>
            </w:r>
          </w:p>
        </w:tc>
        <w:tc>
          <w:tcPr>
            <w:tcW w:w="1511" w:type="pct"/>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Литологиялық</w:t>
            </w:r>
          </w:p>
          <w:p w:rsidR="00B05197" w:rsidRDefault="004B6F1D" w:rsidP="00F738F8">
            <w:pPr>
              <w:pStyle w:val="afa"/>
              <w:jc w:val="center"/>
              <w:rPr>
                <w:rFonts w:ascii="Times New Roman" w:hAnsi="Times New Roman" w:cs="Times New Roman"/>
              </w:rPr>
            </w:pPr>
            <w:r>
              <w:rPr>
                <w:rFonts w:ascii="Times New Roman" w:hAnsi="Times New Roman" w:cs="Times New Roman"/>
              </w:rPr>
              <w:t>үлгілердің сипаттамасы</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Кеуектілік</w:t>
            </w:r>
            <w:r w:rsidR="008B1EB7">
              <w:rPr>
                <w:rFonts w:ascii="Times New Roman" w:hAnsi="Times New Roman" w:cs="Times New Roman"/>
                <w:lang w:val="kk-KZ"/>
              </w:rPr>
              <w:t>,</w:t>
            </w:r>
          </w:p>
          <w:p w:rsidR="00B05197" w:rsidRDefault="008B1EB7" w:rsidP="00F738F8">
            <w:pPr>
              <w:pStyle w:val="afa"/>
              <w:jc w:val="center"/>
              <w:rPr>
                <w:rFonts w:ascii="Times New Roman" w:hAnsi="Times New Roman" w:cs="Times New Roman"/>
                <w:lang w:val="kk-KZ"/>
              </w:rPr>
            </w:pPr>
            <w:r>
              <w:rPr>
                <w:rFonts w:ascii="Times New Roman" w:hAnsi="Times New Roman" w:cs="Times New Roman"/>
                <w:lang w:val="kk-KZ"/>
              </w:rPr>
              <w:t>б</w:t>
            </w:r>
            <w:r w:rsidR="004B6F1D">
              <w:rPr>
                <w:rFonts w:ascii="Times New Roman" w:hAnsi="Times New Roman" w:cs="Times New Roman"/>
                <w:lang w:val="kk-KZ"/>
              </w:rPr>
              <w:t>ірлік</w:t>
            </w:r>
          </w:p>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үлесі</w:t>
            </w:r>
          </w:p>
        </w:tc>
        <w:tc>
          <w:tcPr>
            <w:tcW w:w="648" w:type="pct"/>
            <w:vAlign w:val="center"/>
          </w:tcPr>
          <w:p w:rsidR="00F738F8" w:rsidRPr="00F738F8" w:rsidRDefault="004B6F1D" w:rsidP="00F738F8">
            <w:pPr>
              <w:pStyle w:val="afa"/>
              <w:jc w:val="center"/>
              <w:rPr>
                <w:rFonts w:ascii="Times New Roman" w:hAnsi="Times New Roman" w:cs="Times New Roman"/>
                <w:lang w:val="kk-KZ"/>
              </w:rPr>
            </w:pPr>
            <w:r w:rsidRPr="00600418">
              <w:rPr>
                <w:rFonts w:ascii="Times New Roman" w:hAnsi="Times New Roman" w:cs="Times New Roman"/>
                <w:lang w:val="kk-KZ"/>
              </w:rPr>
              <w:t>Өткізгіш</w:t>
            </w:r>
            <w:r w:rsidR="00F738F8">
              <w:rPr>
                <w:rFonts w:ascii="Times New Roman" w:hAnsi="Times New Roman" w:cs="Times New Roman"/>
                <w:lang w:val="kk-KZ"/>
              </w:rPr>
              <w:t>-</w:t>
            </w:r>
          </w:p>
          <w:p w:rsidR="00B05197" w:rsidRPr="00600418" w:rsidRDefault="00F738F8" w:rsidP="00F738F8">
            <w:pPr>
              <w:pStyle w:val="afa"/>
              <w:jc w:val="center"/>
              <w:rPr>
                <w:rFonts w:ascii="Times New Roman" w:hAnsi="Times New Roman" w:cs="Times New Roman"/>
                <w:lang w:val="kk-KZ"/>
              </w:rPr>
            </w:pPr>
            <w:r>
              <w:rPr>
                <w:rFonts w:ascii="Times New Roman" w:hAnsi="Times New Roman" w:cs="Times New Roman"/>
                <w:lang w:val="kk-KZ"/>
              </w:rPr>
              <w:t>т</w:t>
            </w:r>
            <w:r w:rsidR="004B6F1D" w:rsidRPr="00600418">
              <w:rPr>
                <w:rFonts w:ascii="Times New Roman" w:hAnsi="Times New Roman" w:cs="Times New Roman"/>
                <w:lang w:val="kk-KZ"/>
              </w:rPr>
              <w:t>ік</w:t>
            </w:r>
            <w:r>
              <w:rPr>
                <w:rFonts w:ascii="Times New Roman" w:hAnsi="Times New Roman" w:cs="Times New Roman"/>
                <w:lang w:val="kk-KZ"/>
              </w:rPr>
              <w:t xml:space="preserve"> </w:t>
            </w:r>
            <w:r w:rsidR="004B6F1D" w:rsidRPr="00600418">
              <w:rPr>
                <w:rFonts w:ascii="Times New Roman" w:hAnsi="Times New Roman" w:cs="Times New Roman"/>
                <w:lang w:val="kk-KZ"/>
              </w:rPr>
              <w:t>газ бойынша,</w:t>
            </w:r>
          </w:p>
          <w:p w:rsidR="00B05197" w:rsidRPr="00600418" w:rsidRDefault="004B6F1D" w:rsidP="00F738F8">
            <w:pPr>
              <w:pStyle w:val="afa"/>
              <w:jc w:val="center"/>
              <w:rPr>
                <w:rFonts w:ascii="Times New Roman" w:hAnsi="Times New Roman" w:cs="Times New Roman"/>
                <w:lang w:val="kk-KZ"/>
              </w:rPr>
            </w:pPr>
            <w:r w:rsidRPr="00600418">
              <w:rPr>
                <w:rFonts w:ascii="Times New Roman" w:hAnsi="Times New Roman" w:cs="Times New Roman"/>
                <w:lang w:val="kk-KZ"/>
              </w:rPr>
              <w:t>10</w:t>
            </w:r>
            <w:r w:rsidRPr="00600418">
              <w:rPr>
                <w:rFonts w:ascii="Times New Roman" w:hAnsi="Times New Roman" w:cs="Times New Roman"/>
                <w:vertAlign w:val="superscript"/>
                <w:lang w:val="kk-KZ"/>
              </w:rPr>
              <w:t>-3</w:t>
            </w:r>
            <w:r w:rsidRPr="00600418">
              <w:rPr>
                <w:rFonts w:ascii="Times New Roman" w:hAnsi="Times New Roman" w:cs="Times New Roman"/>
                <w:lang w:val="kk-KZ"/>
              </w:rPr>
              <w:t>, мкм</w:t>
            </w:r>
            <w:r w:rsidRPr="00600418">
              <w:rPr>
                <w:rFonts w:ascii="Times New Roman" w:hAnsi="Times New Roman" w:cs="Times New Roman"/>
                <w:vertAlign w:val="superscript"/>
                <w:lang w:val="kk-KZ"/>
              </w:rPr>
              <w:t>2</w:t>
            </w:r>
          </w:p>
        </w:tc>
        <w:tc>
          <w:tcPr>
            <w:tcW w:w="840"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Зерттеудің түрі</w:t>
            </w:r>
          </w:p>
        </w:tc>
      </w:tr>
      <w:tr w:rsidR="00F738F8" w:rsidTr="00F738F8">
        <w:trPr>
          <w:trHeight w:val="251"/>
        </w:trPr>
        <w:tc>
          <w:tcPr>
            <w:tcW w:w="649" w:type="pct"/>
            <w:vMerge w:val="restart"/>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Бірінші жыл</w:t>
            </w: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1</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lang w:val="en-US"/>
              </w:rPr>
              <w:t>825</w:t>
            </w:r>
          </w:p>
        </w:tc>
        <w:tc>
          <w:tcPr>
            <w:tcW w:w="1511" w:type="pct"/>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Құмтас</w:t>
            </w:r>
            <w:r>
              <w:rPr>
                <w:rFonts w:ascii="Times New Roman" w:hAnsi="Times New Roman" w:cs="Times New Roman"/>
                <w:lang w:val="en-US"/>
              </w:rPr>
              <w:t xml:space="preserve"> </w:t>
            </w:r>
            <w:r>
              <w:rPr>
                <w:rFonts w:ascii="Times New Roman" w:hAnsi="Times New Roman" w:cs="Times New Roman"/>
              </w:rPr>
              <w:t>ұсақ</w:t>
            </w:r>
            <w:r>
              <w:rPr>
                <w:rFonts w:ascii="Times New Roman" w:hAnsi="Times New Roman" w:cs="Times New Roman"/>
                <w:lang w:val="en-US"/>
              </w:rPr>
              <w:t xml:space="preserve"> </w:t>
            </w:r>
            <w:r>
              <w:rPr>
                <w:rFonts w:ascii="Times New Roman" w:hAnsi="Times New Roman" w:cs="Times New Roman"/>
              </w:rPr>
              <w:t>түйіршікті</w:t>
            </w:r>
            <w:r>
              <w:rPr>
                <w:rFonts w:ascii="Times New Roman" w:hAnsi="Times New Roman" w:cs="Times New Roman"/>
                <w:lang w:val="en-US"/>
              </w:rPr>
              <w:t xml:space="preserve">, </w:t>
            </w:r>
            <w:r>
              <w:rPr>
                <w:rFonts w:ascii="Times New Roman" w:hAnsi="Times New Roman" w:cs="Times New Roman"/>
              </w:rPr>
              <w:t>полимиктикалық</w:t>
            </w:r>
            <w:r>
              <w:rPr>
                <w:rFonts w:ascii="Times New Roman" w:hAnsi="Times New Roman" w:cs="Times New Roman"/>
                <w:lang w:val="en-US"/>
              </w:rPr>
              <w:t xml:space="preserve">, </w:t>
            </w:r>
            <w:r>
              <w:rPr>
                <w:rFonts w:ascii="Times New Roman" w:hAnsi="Times New Roman" w:cs="Times New Roman"/>
              </w:rPr>
              <w:t>қоңыр</w:t>
            </w:r>
            <w:r>
              <w:rPr>
                <w:rFonts w:ascii="Times New Roman" w:hAnsi="Times New Roman" w:cs="Times New Roman"/>
                <w:lang w:val="en-US"/>
              </w:rPr>
              <w:t>-</w:t>
            </w:r>
            <w:r>
              <w:rPr>
                <w:rFonts w:ascii="Times New Roman" w:hAnsi="Times New Roman" w:cs="Times New Roman"/>
              </w:rPr>
              <w:t>сұр</w:t>
            </w:r>
            <w:r>
              <w:rPr>
                <w:rFonts w:ascii="Times New Roman" w:hAnsi="Times New Roman" w:cs="Times New Roman"/>
                <w:lang w:val="en-US"/>
              </w:rPr>
              <w:t xml:space="preserve">, </w:t>
            </w:r>
            <w:r>
              <w:rPr>
                <w:rFonts w:ascii="Times New Roman" w:hAnsi="Times New Roman" w:cs="Times New Roman"/>
              </w:rPr>
              <w:t>массивті</w:t>
            </w:r>
            <w:r>
              <w:rPr>
                <w:rFonts w:ascii="Times New Roman" w:hAnsi="Times New Roman" w:cs="Times New Roman"/>
                <w:lang w:val="en-US"/>
              </w:rPr>
              <w:t xml:space="preserve">, </w:t>
            </w:r>
            <w:r>
              <w:rPr>
                <w:rFonts w:ascii="Times New Roman" w:hAnsi="Times New Roman" w:cs="Times New Roman"/>
              </w:rPr>
              <w:t>әлсіз</w:t>
            </w:r>
            <w:r>
              <w:rPr>
                <w:rFonts w:ascii="Times New Roman" w:hAnsi="Times New Roman" w:cs="Times New Roman"/>
                <w:lang w:val="en-US"/>
              </w:rPr>
              <w:t xml:space="preserve"> </w:t>
            </w:r>
            <w:r>
              <w:rPr>
                <w:rFonts w:ascii="Times New Roman" w:hAnsi="Times New Roman" w:cs="Times New Roman"/>
              </w:rPr>
              <w:t>цементтелген</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0,30</w:t>
            </w:r>
            <w:r>
              <w:rPr>
                <w:rFonts w:ascii="Times New Roman" w:hAnsi="Times New Roman" w:cs="Times New Roman"/>
                <w:lang w:val="en-US"/>
              </w:rPr>
              <w:t>1</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9</w:t>
            </w:r>
            <w:r>
              <w:rPr>
                <w:rFonts w:ascii="Times New Roman" w:hAnsi="Times New Roman" w:cs="Times New Roman"/>
                <w:lang w:val="en-US"/>
              </w:rPr>
              <w:t>0</w:t>
            </w:r>
            <w:r>
              <w:rPr>
                <w:rFonts w:ascii="Times New Roman" w:hAnsi="Times New Roman" w:cs="Times New Roman"/>
                <w:lang w:val="kk-KZ"/>
              </w:rPr>
              <w:t>5</w:t>
            </w:r>
            <w:r>
              <w:rPr>
                <w:rFonts w:ascii="Times New Roman" w:hAnsi="Times New Roman" w:cs="Times New Roman"/>
              </w:rPr>
              <w:t>,0</w:t>
            </w:r>
            <w:r>
              <w:rPr>
                <w:rFonts w:ascii="Times New Roman" w:hAnsi="Times New Roman" w:cs="Times New Roman"/>
                <w:lang w:val="kk-KZ"/>
              </w:rPr>
              <w:t>1</w:t>
            </w:r>
          </w:p>
        </w:tc>
        <w:tc>
          <w:tcPr>
            <w:tcW w:w="840" w:type="pct"/>
            <w:shd w:val="clear" w:color="auto" w:fill="auto"/>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Ығысу коэфф</w:t>
            </w:r>
            <w:r w:rsidRPr="0016354D">
              <w:rPr>
                <w:rFonts w:ascii="Times New Roman" w:hAnsi="Times New Roman" w:cs="Times New Roman"/>
                <w:lang w:val="kk-KZ"/>
              </w:rPr>
              <w:t>иц</w:t>
            </w:r>
            <w:r w:rsidR="009F2FC7" w:rsidRPr="0016354D">
              <w:rPr>
                <w:rFonts w:ascii="Times New Roman" w:hAnsi="Times New Roman" w:cs="Times New Roman"/>
                <w:lang w:val="kk-KZ"/>
              </w:rPr>
              <w:t>и</w:t>
            </w:r>
            <w:r w:rsidRPr="0016354D">
              <w:rPr>
                <w:rFonts w:ascii="Times New Roman" w:hAnsi="Times New Roman" w:cs="Times New Roman"/>
                <w:lang w:val="kk-KZ"/>
              </w:rPr>
              <w:t>е</w:t>
            </w:r>
            <w:r>
              <w:rPr>
                <w:rFonts w:ascii="Times New Roman" w:hAnsi="Times New Roman" w:cs="Times New Roman"/>
                <w:lang w:val="kk-KZ"/>
              </w:rPr>
              <w:t>нті</w:t>
            </w:r>
          </w:p>
        </w:tc>
      </w:tr>
      <w:tr w:rsidR="00F738F8" w:rsidTr="00F738F8">
        <w:trPr>
          <w:trHeight w:val="251"/>
        </w:trPr>
        <w:tc>
          <w:tcPr>
            <w:tcW w:w="649" w:type="pct"/>
            <w:vMerge/>
          </w:tcPr>
          <w:p w:rsidR="00B05197" w:rsidRDefault="00B05197" w:rsidP="00F738F8">
            <w:pPr>
              <w:pStyle w:val="afa"/>
              <w:jc w:val="center"/>
              <w:rPr>
                <w:rFonts w:ascii="Times New Roman" w:hAnsi="Times New Roman" w:cs="Times New Roman"/>
              </w:rPr>
            </w:pP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2</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lang w:val="en-US"/>
              </w:rPr>
              <w:t>825</w:t>
            </w:r>
            <w:r>
              <w:rPr>
                <w:rFonts w:ascii="Times New Roman" w:hAnsi="Times New Roman" w:cs="Times New Roman"/>
              </w:rPr>
              <w:t>,55</w:t>
            </w:r>
          </w:p>
        </w:tc>
        <w:tc>
          <w:tcPr>
            <w:tcW w:w="1511" w:type="pct"/>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Құмтас ұсақ түйіршікті, полимиктті, қоңыр-сұр, массивті, әлсіз цементтелген</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14</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8</w:t>
            </w:r>
            <w:r>
              <w:rPr>
                <w:rFonts w:ascii="Times New Roman" w:hAnsi="Times New Roman" w:cs="Times New Roman"/>
                <w:lang w:val="en-US"/>
              </w:rPr>
              <w:t>84</w:t>
            </w:r>
            <w:r>
              <w:rPr>
                <w:rFonts w:ascii="Times New Roman" w:hAnsi="Times New Roman" w:cs="Times New Roman"/>
              </w:rPr>
              <w:t>,</w:t>
            </w:r>
            <w:r>
              <w:rPr>
                <w:rFonts w:ascii="Times New Roman" w:hAnsi="Times New Roman" w:cs="Times New Roman"/>
                <w:lang w:val="kk-KZ"/>
              </w:rPr>
              <w:t>03</w:t>
            </w:r>
          </w:p>
        </w:tc>
        <w:tc>
          <w:tcPr>
            <w:tcW w:w="840" w:type="pct"/>
            <w:shd w:val="clear" w:color="auto" w:fill="auto"/>
            <w:vAlign w:val="center"/>
          </w:tcPr>
          <w:p w:rsidR="00B05197" w:rsidRDefault="002141AF" w:rsidP="00F738F8">
            <w:pPr>
              <w:pStyle w:val="afa"/>
              <w:jc w:val="center"/>
              <w:rPr>
                <w:rFonts w:ascii="Times New Roman" w:hAnsi="Times New Roman" w:cs="Times New Roman"/>
              </w:rPr>
            </w:pPr>
            <w:r>
              <w:rPr>
                <w:rFonts w:ascii="Times New Roman" w:hAnsi="Times New Roman" w:cs="Times New Roman"/>
                <w:lang w:val="kk-KZ"/>
              </w:rPr>
              <w:t>Ығысу коэффи</w:t>
            </w:r>
            <w:r w:rsidRPr="0016354D">
              <w:rPr>
                <w:rFonts w:ascii="Times New Roman" w:hAnsi="Times New Roman" w:cs="Times New Roman"/>
                <w:lang w:val="kk-KZ"/>
              </w:rPr>
              <w:t>циент</w:t>
            </w:r>
            <w:r>
              <w:rPr>
                <w:rFonts w:ascii="Times New Roman" w:hAnsi="Times New Roman" w:cs="Times New Roman"/>
                <w:lang w:val="kk-KZ"/>
              </w:rPr>
              <w:t>і</w:t>
            </w:r>
          </w:p>
        </w:tc>
      </w:tr>
      <w:tr w:rsidR="00F738F8" w:rsidTr="00F738F8">
        <w:trPr>
          <w:trHeight w:val="251"/>
        </w:trPr>
        <w:tc>
          <w:tcPr>
            <w:tcW w:w="649" w:type="pct"/>
            <w:vMerge w:val="restart"/>
          </w:tcPr>
          <w:p w:rsidR="00B05197" w:rsidRDefault="004B6F1D" w:rsidP="00F738F8">
            <w:pPr>
              <w:pStyle w:val="afa"/>
              <w:jc w:val="center"/>
              <w:rPr>
                <w:rFonts w:ascii="Times New Roman" w:hAnsi="Times New Roman" w:cs="Times New Roman"/>
              </w:rPr>
            </w:pPr>
            <w:r>
              <w:rPr>
                <w:rFonts w:ascii="Times New Roman" w:hAnsi="Times New Roman" w:cs="Times New Roman"/>
                <w:lang w:val="kk-KZ"/>
              </w:rPr>
              <w:t>Екінші жыл</w:t>
            </w: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1</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lang w:val="en-US"/>
              </w:rPr>
              <w:t>8</w:t>
            </w:r>
            <w:r>
              <w:rPr>
                <w:rFonts w:ascii="Times New Roman" w:hAnsi="Times New Roman" w:cs="Times New Roman"/>
              </w:rPr>
              <w:t>80,12</w:t>
            </w:r>
          </w:p>
        </w:tc>
        <w:tc>
          <w:tcPr>
            <w:tcW w:w="1511" w:type="pct"/>
          </w:tcPr>
          <w:p w:rsidR="00B05197" w:rsidRDefault="004B6F1D" w:rsidP="00F738F8">
            <w:pPr>
              <w:pStyle w:val="afa"/>
              <w:jc w:val="center"/>
              <w:rPr>
                <w:rFonts w:ascii="Times New Roman" w:hAnsi="Times New Roman" w:cs="Times New Roman"/>
              </w:rPr>
            </w:pPr>
            <w:r>
              <w:rPr>
                <w:rFonts w:ascii="Times New Roman" w:hAnsi="Times New Roman" w:cs="Times New Roman"/>
              </w:rPr>
              <w:t>Құмтас орташа ұсақ түйіршікті, полимиктикалық, қоңыр-сұр, массивті, әлсіз цементтелген,</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52</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20</w:t>
            </w:r>
            <w:r>
              <w:rPr>
                <w:rFonts w:ascii="Times New Roman" w:hAnsi="Times New Roman" w:cs="Times New Roman"/>
                <w:lang w:val="en-US"/>
              </w:rPr>
              <w:t>8</w:t>
            </w:r>
            <w:r>
              <w:rPr>
                <w:rFonts w:ascii="Times New Roman" w:hAnsi="Times New Roman" w:cs="Times New Roman"/>
                <w:lang w:val="kk-KZ"/>
              </w:rPr>
              <w:t>2</w:t>
            </w:r>
          </w:p>
        </w:tc>
        <w:tc>
          <w:tcPr>
            <w:tcW w:w="840"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Кедергі фактор</w:t>
            </w:r>
          </w:p>
        </w:tc>
      </w:tr>
      <w:tr w:rsidR="00F738F8" w:rsidTr="00F738F8">
        <w:trPr>
          <w:trHeight w:val="251"/>
        </w:trPr>
        <w:tc>
          <w:tcPr>
            <w:tcW w:w="649" w:type="pct"/>
            <w:vMerge/>
          </w:tcPr>
          <w:p w:rsidR="00B05197" w:rsidRDefault="00B05197" w:rsidP="00F738F8">
            <w:pPr>
              <w:pStyle w:val="afa"/>
              <w:jc w:val="center"/>
              <w:rPr>
                <w:rFonts w:ascii="Times New Roman" w:hAnsi="Times New Roman" w:cs="Times New Roman"/>
              </w:rPr>
            </w:pP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2</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lang w:val="en-US"/>
              </w:rPr>
              <w:t>8</w:t>
            </w:r>
            <w:r>
              <w:rPr>
                <w:rFonts w:ascii="Times New Roman" w:hAnsi="Times New Roman" w:cs="Times New Roman"/>
              </w:rPr>
              <w:t>87,55</w:t>
            </w:r>
          </w:p>
        </w:tc>
        <w:tc>
          <w:tcPr>
            <w:tcW w:w="1511" w:type="pct"/>
          </w:tcPr>
          <w:p w:rsidR="00B05197" w:rsidRDefault="004B6F1D" w:rsidP="00F738F8">
            <w:pPr>
              <w:pStyle w:val="afa"/>
              <w:jc w:val="center"/>
              <w:rPr>
                <w:rFonts w:ascii="Times New Roman" w:hAnsi="Times New Roman" w:cs="Times New Roman"/>
              </w:rPr>
            </w:pPr>
            <w:r>
              <w:rPr>
                <w:rFonts w:ascii="Times New Roman" w:hAnsi="Times New Roman" w:cs="Times New Roman"/>
              </w:rPr>
              <w:t>Құмтас ұсақ түйіршікті, полимиктті, қоңыр-сұр, біртекті құрылымы бар, сазды цементі бар, әлсіз цементте</w:t>
            </w:r>
            <w:r>
              <w:rPr>
                <w:rFonts w:ascii="Times New Roman" w:hAnsi="Times New Roman" w:cs="Times New Roman"/>
              </w:rPr>
              <w:t>л</w:t>
            </w:r>
            <w:r>
              <w:rPr>
                <w:rFonts w:ascii="Times New Roman" w:hAnsi="Times New Roman" w:cs="Times New Roman"/>
              </w:rPr>
              <w:t>ген, қосындылары бар</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78</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1009</w:t>
            </w:r>
          </w:p>
        </w:tc>
        <w:tc>
          <w:tcPr>
            <w:tcW w:w="840" w:type="pct"/>
            <w:vAlign w:val="center"/>
          </w:tcPr>
          <w:p w:rsidR="00B05197" w:rsidRDefault="00412A8F" w:rsidP="00F738F8">
            <w:pPr>
              <w:pStyle w:val="afa"/>
              <w:jc w:val="center"/>
              <w:rPr>
                <w:rFonts w:ascii="Times New Roman" w:hAnsi="Times New Roman" w:cs="Times New Roman"/>
              </w:rPr>
            </w:pPr>
            <w:r w:rsidRPr="0016354D">
              <w:rPr>
                <w:rFonts w:ascii="Times New Roman" w:hAnsi="Times New Roman" w:cs="Times New Roman"/>
                <w:lang w:val="kk-KZ"/>
              </w:rPr>
              <w:t>Ығысу коэффициенті</w:t>
            </w:r>
          </w:p>
        </w:tc>
      </w:tr>
      <w:tr w:rsidR="00F738F8" w:rsidTr="00F738F8">
        <w:trPr>
          <w:trHeight w:val="251"/>
        </w:trPr>
        <w:tc>
          <w:tcPr>
            <w:tcW w:w="649" w:type="pct"/>
            <w:vMerge/>
          </w:tcPr>
          <w:p w:rsidR="00B05197" w:rsidRDefault="00B05197" w:rsidP="00F738F8">
            <w:pPr>
              <w:pStyle w:val="afa"/>
              <w:jc w:val="center"/>
              <w:rPr>
                <w:rFonts w:ascii="Times New Roman" w:hAnsi="Times New Roman" w:cs="Times New Roman"/>
              </w:rPr>
            </w:pP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3</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lang w:val="en-US"/>
              </w:rPr>
              <w:t>8</w:t>
            </w:r>
            <w:r>
              <w:rPr>
                <w:rFonts w:ascii="Times New Roman" w:hAnsi="Times New Roman" w:cs="Times New Roman"/>
              </w:rPr>
              <w:t>94,07</w:t>
            </w:r>
          </w:p>
        </w:tc>
        <w:tc>
          <w:tcPr>
            <w:tcW w:w="1511" w:type="pct"/>
          </w:tcPr>
          <w:p w:rsidR="00B05197" w:rsidRDefault="004B6F1D" w:rsidP="00F738F8">
            <w:pPr>
              <w:pStyle w:val="afa"/>
              <w:jc w:val="center"/>
              <w:rPr>
                <w:rFonts w:ascii="Times New Roman" w:hAnsi="Times New Roman" w:cs="Times New Roman"/>
              </w:rPr>
            </w:pPr>
            <w:r>
              <w:rPr>
                <w:rFonts w:ascii="Times New Roman" w:hAnsi="Times New Roman" w:cs="Times New Roman"/>
              </w:rPr>
              <w:t>Құмтас ұсақ түйіршікті, полимиктті, қоңыр-сұр, біртекті құрылымы бар, сазды цементі бар, әлсіз цементте</w:t>
            </w:r>
            <w:r>
              <w:rPr>
                <w:rFonts w:ascii="Times New Roman" w:hAnsi="Times New Roman" w:cs="Times New Roman"/>
              </w:rPr>
              <w:t>л</w:t>
            </w:r>
            <w:r>
              <w:rPr>
                <w:rFonts w:ascii="Times New Roman" w:hAnsi="Times New Roman" w:cs="Times New Roman"/>
              </w:rPr>
              <w:t>ген</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59</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688</w:t>
            </w:r>
          </w:p>
        </w:tc>
        <w:tc>
          <w:tcPr>
            <w:tcW w:w="840" w:type="pct"/>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lang w:val="kk-KZ"/>
              </w:rPr>
              <w:t>Кедергі фактор</w:t>
            </w:r>
          </w:p>
        </w:tc>
      </w:tr>
      <w:tr w:rsidR="00F738F8" w:rsidTr="00F738F8">
        <w:trPr>
          <w:trHeight w:val="251"/>
        </w:trPr>
        <w:tc>
          <w:tcPr>
            <w:tcW w:w="649" w:type="pct"/>
            <w:vMerge/>
          </w:tcPr>
          <w:p w:rsidR="00B05197" w:rsidRDefault="00B05197" w:rsidP="00F738F8">
            <w:pPr>
              <w:pStyle w:val="afa"/>
              <w:jc w:val="center"/>
              <w:rPr>
                <w:rFonts w:ascii="Times New Roman" w:hAnsi="Times New Roman" w:cs="Times New Roman"/>
              </w:rPr>
            </w:pPr>
          </w:p>
        </w:tc>
        <w:tc>
          <w:tcPr>
            <w:tcW w:w="199"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4</w:t>
            </w:r>
          </w:p>
        </w:tc>
        <w:tc>
          <w:tcPr>
            <w:tcW w:w="576" w:type="pct"/>
            <w:shd w:val="clear" w:color="auto" w:fill="auto"/>
            <w:noWrap/>
            <w:vAlign w:val="center"/>
          </w:tcPr>
          <w:p w:rsidR="00B05197" w:rsidRDefault="004B6F1D" w:rsidP="00F738F8">
            <w:pPr>
              <w:pStyle w:val="afa"/>
              <w:jc w:val="center"/>
              <w:rPr>
                <w:rFonts w:ascii="Times New Roman" w:hAnsi="Times New Roman" w:cs="Times New Roman"/>
              </w:rPr>
            </w:pPr>
            <w:r>
              <w:rPr>
                <w:rFonts w:ascii="Times New Roman" w:hAnsi="Times New Roman" w:cs="Times New Roman"/>
              </w:rPr>
              <w:t>804,39</w:t>
            </w:r>
          </w:p>
        </w:tc>
        <w:tc>
          <w:tcPr>
            <w:tcW w:w="1511" w:type="pct"/>
          </w:tcPr>
          <w:p w:rsidR="00B05197" w:rsidRDefault="004B6F1D" w:rsidP="00F738F8">
            <w:pPr>
              <w:pStyle w:val="afa"/>
              <w:jc w:val="center"/>
              <w:rPr>
                <w:rFonts w:ascii="Times New Roman" w:hAnsi="Times New Roman" w:cs="Times New Roman"/>
              </w:rPr>
            </w:pPr>
            <w:r>
              <w:rPr>
                <w:rFonts w:ascii="Times New Roman" w:hAnsi="Times New Roman" w:cs="Times New Roman"/>
              </w:rPr>
              <w:t>Құмтас орташа ұсақ түйіршікті, полимиктті, қоңыр-сұр, массивті, әлсіз цементтелген, қосындылары бар, жұқа кеуекті, өлшемі 1 см кремнийлі жыныстардың бір сынығы бар</w:t>
            </w:r>
          </w:p>
        </w:tc>
        <w:tc>
          <w:tcPr>
            <w:tcW w:w="577" w:type="pct"/>
            <w:shd w:val="clear" w:color="auto" w:fill="auto"/>
            <w:noWrap/>
            <w:tcMar>
              <w:left w:w="0" w:type="dxa"/>
              <w:right w:w="0" w:type="dxa"/>
            </w:tcMar>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0,36</w:t>
            </w:r>
            <w:r>
              <w:rPr>
                <w:rFonts w:ascii="Times New Roman" w:hAnsi="Times New Roman" w:cs="Times New Roman"/>
                <w:lang w:val="kk-KZ"/>
              </w:rPr>
              <w:t>6</w:t>
            </w:r>
          </w:p>
        </w:tc>
        <w:tc>
          <w:tcPr>
            <w:tcW w:w="648"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rPr>
              <w:t>19</w:t>
            </w:r>
            <w:r>
              <w:rPr>
                <w:rFonts w:ascii="Times New Roman" w:hAnsi="Times New Roman" w:cs="Times New Roman"/>
                <w:lang w:val="kk-KZ"/>
              </w:rPr>
              <w:t>71</w:t>
            </w:r>
          </w:p>
        </w:tc>
        <w:tc>
          <w:tcPr>
            <w:tcW w:w="840" w:type="pct"/>
            <w:vAlign w:val="center"/>
          </w:tcPr>
          <w:p w:rsidR="00B05197" w:rsidRDefault="004B6F1D" w:rsidP="00F738F8">
            <w:pPr>
              <w:pStyle w:val="afa"/>
              <w:jc w:val="center"/>
              <w:rPr>
                <w:rFonts w:ascii="Times New Roman" w:hAnsi="Times New Roman" w:cs="Times New Roman"/>
                <w:lang w:val="kk-KZ"/>
              </w:rPr>
            </w:pPr>
            <w:r>
              <w:rPr>
                <w:rFonts w:ascii="Times New Roman" w:hAnsi="Times New Roman" w:cs="Times New Roman"/>
                <w:lang w:val="kk-KZ"/>
              </w:rPr>
              <w:t>Кедергі фактор</w:t>
            </w:r>
          </w:p>
        </w:tc>
      </w:tr>
      <w:tr w:rsidR="00F738F8" w:rsidTr="00F738F8">
        <w:trPr>
          <w:trHeight w:val="251"/>
        </w:trPr>
        <w:tc>
          <w:tcPr>
            <w:tcW w:w="649" w:type="pct"/>
            <w:vMerge/>
          </w:tcPr>
          <w:p w:rsidR="00412A8F" w:rsidRDefault="00412A8F" w:rsidP="00F738F8">
            <w:pPr>
              <w:pStyle w:val="afa"/>
              <w:jc w:val="center"/>
              <w:rPr>
                <w:rFonts w:ascii="Times New Roman" w:hAnsi="Times New Roman" w:cs="Times New Roman"/>
              </w:rPr>
            </w:pPr>
          </w:p>
        </w:tc>
        <w:tc>
          <w:tcPr>
            <w:tcW w:w="199" w:type="pct"/>
            <w:shd w:val="clear" w:color="auto" w:fill="auto"/>
            <w:noWrap/>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lang w:val="en-US"/>
              </w:rPr>
              <w:t>1</w:t>
            </w:r>
          </w:p>
        </w:tc>
        <w:tc>
          <w:tcPr>
            <w:tcW w:w="576" w:type="pct"/>
            <w:shd w:val="clear" w:color="auto" w:fill="auto"/>
            <w:noWrap/>
            <w:vAlign w:val="center"/>
          </w:tcPr>
          <w:p w:rsidR="00412A8F" w:rsidRDefault="00412A8F" w:rsidP="00F738F8">
            <w:pPr>
              <w:pStyle w:val="afa"/>
              <w:jc w:val="center"/>
              <w:rPr>
                <w:rFonts w:ascii="Times New Roman" w:hAnsi="Times New Roman" w:cs="Times New Roman"/>
              </w:rPr>
            </w:pPr>
            <w:r>
              <w:rPr>
                <w:rFonts w:ascii="Times New Roman" w:hAnsi="Times New Roman" w:cs="Times New Roman"/>
              </w:rPr>
              <w:t>811,57</w:t>
            </w:r>
          </w:p>
        </w:tc>
        <w:tc>
          <w:tcPr>
            <w:tcW w:w="1511" w:type="pct"/>
          </w:tcPr>
          <w:p w:rsidR="00412A8F" w:rsidRDefault="00412A8F" w:rsidP="00F738F8">
            <w:pPr>
              <w:pStyle w:val="afa"/>
              <w:jc w:val="center"/>
              <w:rPr>
                <w:rFonts w:ascii="Times New Roman" w:hAnsi="Times New Roman" w:cs="Times New Roman"/>
              </w:rPr>
            </w:pPr>
            <w:r>
              <w:rPr>
                <w:rFonts w:ascii="Times New Roman" w:hAnsi="Times New Roman" w:cs="Times New Roman"/>
              </w:rPr>
              <w:t>Құмтас ұсақ түйіршікті, полимиктті, қоңыр-сұр, массивті, әлсіз цементтелген,</w:t>
            </w:r>
            <w:r>
              <w:rPr>
                <w:rFonts w:ascii="Times New Roman" w:hAnsi="Times New Roman" w:cs="Times New Roman"/>
                <w:lang w:val="kk-KZ"/>
              </w:rPr>
              <w:t xml:space="preserve"> </w:t>
            </w:r>
            <w:r>
              <w:rPr>
                <w:rFonts w:ascii="Times New Roman" w:hAnsi="Times New Roman" w:cs="Times New Roman"/>
              </w:rPr>
              <w:t>жұқа кеуекті</w:t>
            </w:r>
          </w:p>
        </w:tc>
        <w:tc>
          <w:tcPr>
            <w:tcW w:w="577" w:type="pct"/>
            <w:shd w:val="clear" w:color="auto" w:fill="auto"/>
            <w:noWrap/>
            <w:tcMar>
              <w:left w:w="0" w:type="dxa"/>
              <w:right w:w="0" w:type="dxa"/>
            </w:tcMar>
            <w:vAlign w:val="center"/>
          </w:tcPr>
          <w:p w:rsidR="00412A8F" w:rsidRDefault="00412A8F" w:rsidP="00F738F8">
            <w:pPr>
              <w:pStyle w:val="afa"/>
              <w:jc w:val="center"/>
              <w:rPr>
                <w:rFonts w:ascii="Times New Roman" w:hAnsi="Times New Roman" w:cs="Times New Roman"/>
                <w:lang w:val="kk-KZ"/>
              </w:rPr>
            </w:pPr>
            <w:r>
              <w:rPr>
                <w:rFonts w:ascii="Times New Roman" w:hAnsi="Times New Roman" w:cs="Times New Roman"/>
              </w:rPr>
              <w:t>0,355</w:t>
            </w:r>
          </w:p>
        </w:tc>
        <w:tc>
          <w:tcPr>
            <w:tcW w:w="648" w:type="pct"/>
            <w:vAlign w:val="center"/>
          </w:tcPr>
          <w:p w:rsidR="00412A8F" w:rsidRDefault="00412A8F" w:rsidP="00F738F8">
            <w:pPr>
              <w:pStyle w:val="afa"/>
              <w:jc w:val="center"/>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362</w:t>
            </w:r>
          </w:p>
        </w:tc>
        <w:tc>
          <w:tcPr>
            <w:tcW w:w="840" w:type="pct"/>
          </w:tcPr>
          <w:p w:rsidR="00412A8F" w:rsidRDefault="00412A8F" w:rsidP="00F738F8">
            <w:pPr>
              <w:spacing w:after="0"/>
            </w:pPr>
            <w:r w:rsidRPr="00DB551B">
              <w:rPr>
                <w:rFonts w:ascii="Times New Roman" w:hAnsi="Times New Roman" w:cs="Times New Roman"/>
                <w:lang w:val="kk-KZ"/>
              </w:rPr>
              <w:t>Ығысу коэффи</w:t>
            </w:r>
            <w:r w:rsidRPr="0016354D">
              <w:rPr>
                <w:rFonts w:ascii="Times New Roman" w:hAnsi="Times New Roman" w:cs="Times New Roman"/>
                <w:lang w:val="kk-KZ"/>
              </w:rPr>
              <w:t>циент</w:t>
            </w:r>
            <w:r w:rsidRPr="00DB551B">
              <w:rPr>
                <w:rFonts w:ascii="Times New Roman" w:hAnsi="Times New Roman" w:cs="Times New Roman"/>
                <w:lang w:val="kk-KZ"/>
              </w:rPr>
              <w:t>і</w:t>
            </w:r>
          </w:p>
        </w:tc>
      </w:tr>
      <w:tr w:rsidR="00F738F8" w:rsidTr="00F738F8">
        <w:trPr>
          <w:trHeight w:val="251"/>
        </w:trPr>
        <w:tc>
          <w:tcPr>
            <w:tcW w:w="649" w:type="pct"/>
            <w:vMerge/>
          </w:tcPr>
          <w:p w:rsidR="00412A8F" w:rsidRDefault="00412A8F" w:rsidP="00F738F8">
            <w:pPr>
              <w:pStyle w:val="afa"/>
              <w:jc w:val="center"/>
              <w:rPr>
                <w:rFonts w:ascii="Times New Roman" w:hAnsi="Times New Roman" w:cs="Times New Roman"/>
              </w:rPr>
            </w:pPr>
          </w:p>
        </w:tc>
        <w:tc>
          <w:tcPr>
            <w:tcW w:w="199" w:type="pct"/>
            <w:shd w:val="clear" w:color="auto" w:fill="auto"/>
            <w:noWrap/>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lang w:val="en-US"/>
              </w:rPr>
              <w:t>2</w:t>
            </w:r>
          </w:p>
        </w:tc>
        <w:tc>
          <w:tcPr>
            <w:tcW w:w="576" w:type="pct"/>
            <w:shd w:val="clear" w:color="auto" w:fill="auto"/>
            <w:noWrap/>
            <w:vAlign w:val="center"/>
          </w:tcPr>
          <w:p w:rsidR="00412A8F" w:rsidRDefault="00412A8F" w:rsidP="00F738F8">
            <w:pPr>
              <w:pStyle w:val="afa"/>
              <w:jc w:val="center"/>
              <w:rPr>
                <w:rFonts w:ascii="Times New Roman" w:hAnsi="Times New Roman" w:cs="Times New Roman"/>
              </w:rPr>
            </w:pPr>
            <w:r>
              <w:rPr>
                <w:rFonts w:ascii="Times New Roman" w:hAnsi="Times New Roman" w:cs="Times New Roman"/>
              </w:rPr>
              <w:t>824,43</w:t>
            </w:r>
          </w:p>
        </w:tc>
        <w:tc>
          <w:tcPr>
            <w:tcW w:w="1511" w:type="pct"/>
          </w:tcPr>
          <w:p w:rsidR="00412A8F" w:rsidRDefault="00412A8F" w:rsidP="00F738F8">
            <w:pPr>
              <w:pStyle w:val="afa"/>
              <w:jc w:val="center"/>
              <w:rPr>
                <w:rFonts w:ascii="Times New Roman" w:hAnsi="Times New Roman" w:cs="Times New Roman"/>
              </w:rPr>
            </w:pPr>
            <w:r>
              <w:rPr>
                <w:rFonts w:ascii="Times New Roman" w:hAnsi="Times New Roman" w:cs="Times New Roman"/>
              </w:rPr>
              <w:t>Құмтас орташа ұсақ түйіршікті, полимиктикалық, қоңыр-сұр, массивті, әлсіз цементтелген, жұқа кеуекті</w:t>
            </w:r>
          </w:p>
        </w:tc>
        <w:tc>
          <w:tcPr>
            <w:tcW w:w="577" w:type="pct"/>
            <w:shd w:val="clear" w:color="auto" w:fill="auto"/>
            <w:noWrap/>
            <w:tcMar>
              <w:left w:w="0" w:type="dxa"/>
              <w:right w:w="0" w:type="dxa"/>
            </w:tcMar>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67</w:t>
            </w:r>
          </w:p>
        </w:tc>
        <w:tc>
          <w:tcPr>
            <w:tcW w:w="648" w:type="pct"/>
            <w:vAlign w:val="center"/>
          </w:tcPr>
          <w:p w:rsidR="00412A8F" w:rsidRDefault="00412A8F" w:rsidP="00F738F8">
            <w:pPr>
              <w:pStyle w:val="afa"/>
              <w:jc w:val="center"/>
              <w:rPr>
                <w:rFonts w:ascii="Times New Roman" w:hAnsi="Times New Roman" w:cs="Times New Roman"/>
                <w:lang w:val="kk-KZ"/>
              </w:rPr>
            </w:pPr>
            <w:r>
              <w:rPr>
                <w:rFonts w:ascii="Times New Roman" w:hAnsi="Times New Roman" w:cs="Times New Roman"/>
              </w:rPr>
              <w:t>11</w:t>
            </w:r>
            <w:r>
              <w:rPr>
                <w:rFonts w:ascii="Times New Roman" w:hAnsi="Times New Roman" w:cs="Times New Roman"/>
                <w:lang w:val="kk-KZ"/>
              </w:rPr>
              <w:t>32</w:t>
            </w:r>
          </w:p>
        </w:tc>
        <w:tc>
          <w:tcPr>
            <w:tcW w:w="840" w:type="pct"/>
          </w:tcPr>
          <w:p w:rsidR="00412A8F" w:rsidRPr="0016354D" w:rsidRDefault="00412A8F" w:rsidP="00F738F8">
            <w:pPr>
              <w:spacing w:after="0"/>
            </w:pPr>
            <w:r w:rsidRPr="0016354D">
              <w:rPr>
                <w:rFonts w:ascii="Times New Roman" w:hAnsi="Times New Roman" w:cs="Times New Roman"/>
                <w:lang w:val="kk-KZ"/>
              </w:rPr>
              <w:t>Ығысу коэффициенті</w:t>
            </w:r>
          </w:p>
        </w:tc>
      </w:tr>
      <w:tr w:rsidR="00F738F8" w:rsidTr="00F738F8">
        <w:trPr>
          <w:trHeight w:val="251"/>
        </w:trPr>
        <w:tc>
          <w:tcPr>
            <w:tcW w:w="649" w:type="pct"/>
            <w:vMerge/>
          </w:tcPr>
          <w:p w:rsidR="00412A8F" w:rsidRDefault="00412A8F" w:rsidP="00F738F8">
            <w:pPr>
              <w:pStyle w:val="afa"/>
              <w:jc w:val="center"/>
              <w:rPr>
                <w:rFonts w:ascii="Times New Roman" w:hAnsi="Times New Roman" w:cs="Times New Roman"/>
              </w:rPr>
            </w:pPr>
          </w:p>
        </w:tc>
        <w:tc>
          <w:tcPr>
            <w:tcW w:w="199" w:type="pct"/>
            <w:shd w:val="clear" w:color="auto" w:fill="auto"/>
            <w:noWrap/>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lang w:val="en-US"/>
              </w:rPr>
              <w:t>3</w:t>
            </w:r>
          </w:p>
        </w:tc>
        <w:tc>
          <w:tcPr>
            <w:tcW w:w="576" w:type="pct"/>
            <w:shd w:val="clear" w:color="auto" w:fill="auto"/>
            <w:noWrap/>
            <w:vAlign w:val="center"/>
          </w:tcPr>
          <w:p w:rsidR="00412A8F" w:rsidRDefault="00412A8F" w:rsidP="00F738F8">
            <w:pPr>
              <w:pStyle w:val="afa"/>
              <w:jc w:val="center"/>
              <w:rPr>
                <w:rFonts w:ascii="Times New Roman" w:hAnsi="Times New Roman" w:cs="Times New Roman"/>
              </w:rPr>
            </w:pPr>
            <w:r>
              <w:rPr>
                <w:rFonts w:ascii="Times New Roman" w:hAnsi="Times New Roman" w:cs="Times New Roman"/>
              </w:rPr>
              <w:t>836,22</w:t>
            </w:r>
          </w:p>
        </w:tc>
        <w:tc>
          <w:tcPr>
            <w:tcW w:w="1511" w:type="pct"/>
          </w:tcPr>
          <w:p w:rsidR="00412A8F" w:rsidRDefault="00412A8F" w:rsidP="00F738F8">
            <w:pPr>
              <w:pStyle w:val="afa"/>
              <w:jc w:val="center"/>
              <w:rPr>
                <w:rFonts w:ascii="Times New Roman" w:hAnsi="Times New Roman" w:cs="Times New Roman"/>
              </w:rPr>
            </w:pPr>
            <w:r>
              <w:rPr>
                <w:rFonts w:ascii="Times New Roman" w:hAnsi="Times New Roman" w:cs="Times New Roman"/>
              </w:rPr>
              <w:t>Құмтас ұсақ түйіршікті, полимиктикалық, сұр, біркелкі құрылымы және сазды ц</w:t>
            </w:r>
            <w:r>
              <w:rPr>
                <w:rFonts w:ascii="Times New Roman" w:hAnsi="Times New Roman" w:cs="Times New Roman"/>
              </w:rPr>
              <w:t>е</w:t>
            </w:r>
            <w:r>
              <w:rPr>
                <w:rFonts w:ascii="Times New Roman" w:hAnsi="Times New Roman" w:cs="Times New Roman"/>
              </w:rPr>
              <w:t>менті бар,</w:t>
            </w:r>
          </w:p>
        </w:tc>
        <w:tc>
          <w:tcPr>
            <w:tcW w:w="577" w:type="pct"/>
            <w:shd w:val="clear" w:color="auto" w:fill="auto"/>
            <w:noWrap/>
            <w:tcMar>
              <w:left w:w="0" w:type="dxa"/>
              <w:right w:w="0" w:type="dxa"/>
            </w:tcMar>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47</w:t>
            </w:r>
          </w:p>
        </w:tc>
        <w:tc>
          <w:tcPr>
            <w:tcW w:w="648" w:type="pct"/>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rPr>
              <w:t>10</w:t>
            </w:r>
            <w:r>
              <w:rPr>
                <w:rFonts w:ascii="Times New Roman" w:hAnsi="Times New Roman" w:cs="Times New Roman"/>
                <w:lang w:val="en-US"/>
              </w:rPr>
              <w:t>77</w:t>
            </w:r>
          </w:p>
        </w:tc>
        <w:tc>
          <w:tcPr>
            <w:tcW w:w="840" w:type="pct"/>
          </w:tcPr>
          <w:p w:rsidR="00412A8F" w:rsidRPr="0016354D" w:rsidRDefault="00412A8F" w:rsidP="00F738F8">
            <w:pPr>
              <w:spacing w:after="0"/>
            </w:pPr>
            <w:r w:rsidRPr="0016354D">
              <w:rPr>
                <w:rFonts w:ascii="Times New Roman" w:hAnsi="Times New Roman" w:cs="Times New Roman"/>
                <w:lang w:val="kk-KZ"/>
              </w:rPr>
              <w:t>Ығысу коэффициенті</w:t>
            </w:r>
          </w:p>
        </w:tc>
      </w:tr>
      <w:tr w:rsidR="00F738F8" w:rsidTr="00F738F8">
        <w:trPr>
          <w:trHeight w:val="251"/>
        </w:trPr>
        <w:tc>
          <w:tcPr>
            <w:tcW w:w="649" w:type="pct"/>
            <w:vMerge/>
          </w:tcPr>
          <w:p w:rsidR="00412A8F" w:rsidRDefault="00412A8F" w:rsidP="00F738F8">
            <w:pPr>
              <w:pStyle w:val="afa"/>
              <w:jc w:val="center"/>
              <w:rPr>
                <w:rFonts w:ascii="Times New Roman" w:hAnsi="Times New Roman" w:cs="Times New Roman"/>
              </w:rPr>
            </w:pPr>
          </w:p>
        </w:tc>
        <w:tc>
          <w:tcPr>
            <w:tcW w:w="199" w:type="pct"/>
            <w:shd w:val="clear" w:color="auto" w:fill="auto"/>
            <w:noWrap/>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lang w:val="en-US"/>
              </w:rPr>
              <w:t>4</w:t>
            </w:r>
          </w:p>
        </w:tc>
        <w:tc>
          <w:tcPr>
            <w:tcW w:w="576" w:type="pct"/>
            <w:shd w:val="clear" w:color="auto" w:fill="auto"/>
            <w:noWrap/>
            <w:vAlign w:val="center"/>
          </w:tcPr>
          <w:p w:rsidR="00412A8F" w:rsidRDefault="00412A8F" w:rsidP="00F738F8">
            <w:pPr>
              <w:pStyle w:val="afa"/>
              <w:jc w:val="center"/>
              <w:rPr>
                <w:rFonts w:ascii="Times New Roman" w:hAnsi="Times New Roman" w:cs="Times New Roman"/>
              </w:rPr>
            </w:pPr>
            <w:r>
              <w:rPr>
                <w:rFonts w:ascii="Times New Roman" w:hAnsi="Times New Roman" w:cs="Times New Roman"/>
              </w:rPr>
              <w:t>841,87</w:t>
            </w:r>
          </w:p>
        </w:tc>
        <w:tc>
          <w:tcPr>
            <w:tcW w:w="1511" w:type="pct"/>
          </w:tcPr>
          <w:p w:rsidR="00412A8F" w:rsidRDefault="00412A8F" w:rsidP="00F738F8">
            <w:pPr>
              <w:pStyle w:val="afa"/>
              <w:jc w:val="center"/>
              <w:rPr>
                <w:rFonts w:ascii="Times New Roman" w:hAnsi="Times New Roman" w:cs="Times New Roman"/>
                <w:lang w:val="kk-KZ"/>
              </w:rPr>
            </w:pPr>
            <w:r>
              <w:rPr>
                <w:rFonts w:ascii="Times New Roman" w:hAnsi="Times New Roman" w:cs="Times New Roman"/>
              </w:rPr>
              <w:t>Құмтас ұсақ түйіршікті,</w:t>
            </w:r>
          </w:p>
          <w:p w:rsidR="00412A8F" w:rsidRDefault="00412A8F" w:rsidP="00F738F8">
            <w:pPr>
              <w:pStyle w:val="afa"/>
              <w:jc w:val="center"/>
              <w:rPr>
                <w:rFonts w:ascii="Times New Roman" w:hAnsi="Times New Roman" w:cs="Times New Roman"/>
                <w:lang w:val="kk-KZ"/>
              </w:rPr>
            </w:pPr>
            <w:r>
              <w:rPr>
                <w:rFonts w:ascii="Times New Roman" w:hAnsi="Times New Roman" w:cs="Times New Roman"/>
                <w:lang w:val="kk-KZ"/>
              </w:rPr>
              <w:t>полимиктикалық, сұр, сазды цементі бар, жұқа кеуекті</w:t>
            </w:r>
          </w:p>
        </w:tc>
        <w:tc>
          <w:tcPr>
            <w:tcW w:w="577" w:type="pct"/>
            <w:shd w:val="clear" w:color="auto" w:fill="auto"/>
            <w:noWrap/>
            <w:tcMar>
              <w:left w:w="0" w:type="dxa"/>
              <w:right w:w="0" w:type="dxa"/>
            </w:tcMar>
            <w:vAlign w:val="center"/>
          </w:tcPr>
          <w:p w:rsidR="00412A8F" w:rsidRDefault="00412A8F" w:rsidP="00F738F8">
            <w:pPr>
              <w:pStyle w:val="afa"/>
              <w:jc w:val="center"/>
              <w:rPr>
                <w:rFonts w:ascii="Times New Roman" w:hAnsi="Times New Roman" w:cs="Times New Roman"/>
                <w:lang w:val="en-US"/>
              </w:rPr>
            </w:pPr>
            <w:r>
              <w:rPr>
                <w:rFonts w:ascii="Times New Roman" w:hAnsi="Times New Roman" w:cs="Times New Roman"/>
              </w:rPr>
              <w:t>0,3</w:t>
            </w:r>
            <w:r>
              <w:rPr>
                <w:rFonts w:ascii="Times New Roman" w:hAnsi="Times New Roman" w:cs="Times New Roman"/>
                <w:lang w:val="en-US"/>
              </w:rPr>
              <w:t>53</w:t>
            </w:r>
          </w:p>
        </w:tc>
        <w:tc>
          <w:tcPr>
            <w:tcW w:w="648" w:type="pct"/>
            <w:vAlign w:val="center"/>
          </w:tcPr>
          <w:p w:rsidR="00412A8F" w:rsidRDefault="00412A8F" w:rsidP="00F738F8">
            <w:pPr>
              <w:pStyle w:val="afa"/>
              <w:jc w:val="center"/>
              <w:rPr>
                <w:rFonts w:ascii="Times New Roman" w:hAnsi="Times New Roman" w:cs="Times New Roman"/>
                <w:lang w:val="kk-KZ"/>
              </w:rPr>
            </w:pPr>
            <w:r>
              <w:rPr>
                <w:rFonts w:ascii="Times New Roman" w:hAnsi="Times New Roman" w:cs="Times New Roman"/>
              </w:rPr>
              <w:t>9</w:t>
            </w:r>
            <w:r>
              <w:rPr>
                <w:rFonts w:ascii="Times New Roman" w:hAnsi="Times New Roman" w:cs="Times New Roman"/>
                <w:lang w:val="en-US"/>
              </w:rPr>
              <w:t>94</w:t>
            </w:r>
            <w:r>
              <w:rPr>
                <w:rFonts w:ascii="Times New Roman" w:hAnsi="Times New Roman" w:cs="Times New Roman"/>
              </w:rPr>
              <w:t>,</w:t>
            </w:r>
            <w:r>
              <w:rPr>
                <w:rFonts w:ascii="Times New Roman" w:hAnsi="Times New Roman" w:cs="Times New Roman"/>
                <w:lang w:val="kk-KZ"/>
              </w:rPr>
              <w:t>15</w:t>
            </w:r>
          </w:p>
        </w:tc>
        <w:tc>
          <w:tcPr>
            <w:tcW w:w="840" w:type="pct"/>
          </w:tcPr>
          <w:p w:rsidR="00412A8F" w:rsidRDefault="00412A8F" w:rsidP="00F738F8">
            <w:pPr>
              <w:spacing w:after="0"/>
            </w:pPr>
            <w:r w:rsidRPr="00882FE7">
              <w:rPr>
                <w:rFonts w:ascii="Times New Roman" w:hAnsi="Times New Roman" w:cs="Times New Roman"/>
                <w:lang w:val="kk-KZ"/>
              </w:rPr>
              <w:t>Ығысу коэффи</w:t>
            </w:r>
            <w:r w:rsidRPr="0016354D">
              <w:rPr>
                <w:rFonts w:ascii="Times New Roman" w:hAnsi="Times New Roman" w:cs="Times New Roman"/>
                <w:lang w:val="kk-KZ"/>
              </w:rPr>
              <w:t>цие</w:t>
            </w:r>
            <w:r w:rsidRPr="00882FE7">
              <w:rPr>
                <w:rFonts w:ascii="Times New Roman" w:hAnsi="Times New Roman" w:cs="Times New Roman"/>
                <w:lang w:val="kk-KZ"/>
              </w:rPr>
              <w:t>нті</w:t>
            </w:r>
          </w:p>
        </w:tc>
      </w:tr>
    </w:tbl>
    <w:p w:rsidR="00F738F8" w:rsidRDefault="00F738F8">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Қысымның төмендеуі-бұл қарсылықтың  кедергісінің өлшемі екенін көрсетеді. Есептеулер келесі формулалар бойынша жүргізілді: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Кедергі факторы        </w:t>
      </w: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п</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ω</m:t>
                        </m:r>
                      </m:sub>
                    </m:sSub>
                  </m:den>
                </m:f>
              </m:e>
            </m:d>
          </m:e>
          <m:sub>
            <m:r>
              <w:rPr>
                <w:rFonts w:ascii="Cambria Math" w:hAnsi="Cambria Math" w:cs="Times New Roman"/>
                <w:sz w:val="28"/>
                <w:szCs w:val="28"/>
                <w:lang w:val="kk-KZ"/>
              </w:rPr>
              <m:t>q</m:t>
            </m:r>
          </m:sub>
        </m:sSub>
      </m:oMath>
      <w:r>
        <w:rPr>
          <w:rFonts w:ascii="Times New Roman" w:hAnsi="Times New Roman" w:cs="Times New Roman"/>
          <w:sz w:val="28"/>
          <w:szCs w:val="28"/>
          <w:lang w:val="kk-KZ"/>
        </w:rPr>
        <w:t xml:space="preserve">                                                  (2.1)</w:t>
      </w:r>
    </w:p>
    <w:p w:rsidR="00B05197" w:rsidRDefault="00B05197">
      <w:pPr>
        <w:spacing w:after="0" w:line="240" w:lineRule="auto"/>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Қалдық кедергі факторы,</w:t>
      </w: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ҚК</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ω</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ω</m:t>
                        </m:r>
                      </m:sub>
                    </m:sSub>
                  </m:den>
                </m:f>
              </m:e>
            </m:d>
          </m:e>
          <m:sub>
            <m:r>
              <w:rPr>
                <w:rFonts w:ascii="Cambria Math" w:hAnsi="Cambria Math" w:cs="Times New Roman"/>
                <w:sz w:val="28"/>
                <w:szCs w:val="28"/>
              </w:rPr>
              <m:t>q</m:t>
            </m:r>
          </m:sub>
        </m:sSub>
      </m:oMath>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2</w:t>
      </w:r>
      <w:r>
        <w:rPr>
          <w:rFonts w:ascii="Times New Roman" w:hAnsi="Times New Roman" w:cs="Times New Roman"/>
          <w:sz w:val="28"/>
          <w:szCs w:val="28"/>
        </w:rPr>
        <w:t>.2)</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п</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 полимерді айдау кезіндегі қысымның төмендеуі, кПа;</w:t>
      </w:r>
    </w:p>
    <w:p w:rsidR="00B05197" w:rsidRDefault="000F0108">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ω</m:t>
            </m:r>
          </m:sub>
        </m:sSub>
      </m:oMath>
      <w:r w:rsidR="004B6F1D">
        <w:rPr>
          <w:rFonts w:ascii="Times New Roman" w:hAnsi="Times New Roman" w:cs="Times New Roman"/>
          <w:sz w:val="28"/>
          <w:szCs w:val="28"/>
          <w:lang w:val="kk-KZ"/>
        </w:rPr>
        <w:t>– полимер әсеріне дейін су айдау кезіндегі қысымның айырмашылығы,  кПа;</w:t>
      </w:r>
    </w:p>
    <w:p w:rsidR="00B05197" w:rsidRDefault="000F0108">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ω</m:t>
            </m:r>
          </m:sub>
        </m:sSub>
        <m:r>
          <w:rPr>
            <w:rFonts w:ascii="Cambria Math" w:hAnsi="Cambria Math" w:cs="Times New Roman"/>
            <w:sz w:val="28"/>
            <w:szCs w:val="28"/>
            <w:lang w:val="kk-KZ"/>
          </w:rPr>
          <m:t xml:space="preserve"> </m:t>
        </m:r>
      </m:oMath>
      <w:r w:rsidR="004B6F1D">
        <w:rPr>
          <w:rFonts w:ascii="Times New Roman" w:hAnsi="Times New Roman" w:cs="Times New Roman"/>
          <w:sz w:val="28"/>
          <w:szCs w:val="28"/>
          <w:lang w:val="kk-KZ"/>
        </w:rPr>
        <w:t>–</w:t>
      </w:r>
      <w:r w:rsidR="004B6F1D">
        <w:rPr>
          <w:lang w:val="kk-KZ"/>
        </w:rPr>
        <w:t xml:space="preserve">  </w:t>
      </w:r>
      <w:r w:rsidR="004B6F1D">
        <w:rPr>
          <w:rFonts w:ascii="Times New Roman" w:hAnsi="Times New Roman" w:cs="Times New Roman"/>
          <w:sz w:val="28"/>
          <w:szCs w:val="28"/>
          <w:lang w:val="kk-KZ"/>
        </w:rPr>
        <w:t>полимердің әсерінен кейін айдау қысымының төмендеуі, кПа.</w:t>
      </w:r>
    </w:p>
    <w:p w:rsidR="00F3199D" w:rsidRDefault="00F3199D">
      <w:pPr>
        <w:spacing w:after="0" w:line="240" w:lineRule="auto"/>
        <w:ind w:firstLine="709"/>
        <w:jc w:val="both"/>
        <w:rPr>
          <w:rFonts w:ascii="Times New Roman" w:hAnsi="Times New Roman" w:cs="Times New Roman"/>
          <w:sz w:val="28"/>
          <w:szCs w:val="28"/>
          <w:lang w:val="kk-KZ"/>
        </w:rPr>
      </w:pPr>
    </w:p>
    <w:p w:rsidR="008B1EB7" w:rsidRDefault="008B1EB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2.5 Полимерлерді айдау  </w:t>
      </w:r>
      <w:r w:rsidR="00F3199D">
        <w:rPr>
          <w:rFonts w:ascii="Times New Roman" w:hAnsi="Times New Roman" w:cs="Times New Roman"/>
          <w:b/>
          <w:sz w:val="28"/>
          <w:szCs w:val="28"/>
          <w:lang w:val="kk-KZ"/>
        </w:rPr>
        <w:t xml:space="preserve">эксперименттерінің  </w:t>
      </w:r>
      <w:r>
        <w:rPr>
          <w:rFonts w:ascii="Times New Roman" w:hAnsi="Times New Roman" w:cs="Times New Roman"/>
          <w:b/>
          <w:sz w:val="28"/>
          <w:szCs w:val="28"/>
          <w:lang w:val="kk-KZ"/>
        </w:rPr>
        <w:t>нәтижелері</w:t>
      </w:r>
    </w:p>
    <w:p w:rsidR="00B05197" w:rsidRPr="0028634F"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GL-50 маркалы полимерді айдау бойынша эксперименттердің нәтижелері 2.1 – 2.3  суреттер</w:t>
      </w:r>
      <w:r w:rsidR="0093634E">
        <w:rPr>
          <w:rFonts w:ascii="Times New Roman" w:hAnsi="Times New Roman" w:cs="Times New Roman"/>
          <w:sz w:val="28"/>
          <w:szCs w:val="28"/>
          <w:lang w:val="kk-KZ"/>
        </w:rPr>
        <w:t>ін</w:t>
      </w:r>
      <w:r>
        <w:rPr>
          <w:rFonts w:ascii="Times New Roman" w:hAnsi="Times New Roman" w:cs="Times New Roman"/>
          <w:sz w:val="28"/>
          <w:szCs w:val="28"/>
          <w:lang w:val="kk-KZ"/>
        </w:rPr>
        <w:t>де, 2.9-кестесінде  келтірілген.</w:t>
      </w:r>
      <w:r w:rsidR="0028634F" w:rsidRPr="0028634F">
        <w:rPr>
          <w:rFonts w:ascii="Times New Roman" w:hAnsi="Times New Roman" w:cs="Times New Roman"/>
          <w:sz w:val="28"/>
          <w:szCs w:val="28"/>
          <w:lang w:val="kk-KZ"/>
        </w:rPr>
        <w:t xml:space="preserve"> </w:t>
      </w:r>
      <w:r w:rsidR="003846FD" w:rsidRPr="009A6807">
        <w:rPr>
          <w:rFonts w:ascii="Times New Roman" w:hAnsi="Times New Roman" w:cs="Times New Roman"/>
          <w:sz w:val="28"/>
          <w:szCs w:val="28"/>
          <w:lang w:val="kk-KZ"/>
        </w:rPr>
        <w:t>2.2</w:t>
      </w:r>
      <w:r w:rsidR="002D1FDC" w:rsidRPr="009A6807">
        <w:rPr>
          <w:rFonts w:ascii="Times New Roman" w:hAnsi="Times New Roman" w:cs="Times New Roman"/>
          <w:sz w:val="28"/>
          <w:szCs w:val="28"/>
          <w:lang w:val="kk-KZ"/>
        </w:rPr>
        <w:t>,</w:t>
      </w:r>
      <w:r w:rsidR="00C830CA" w:rsidRPr="009A6807">
        <w:rPr>
          <w:rFonts w:ascii="Times New Roman" w:hAnsi="Times New Roman" w:cs="Times New Roman"/>
          <w:sz w:val="28"/>
          <w:szCs w:val="28"/>
          <w:lang w:val="kk-KZ"/>
        </w:rPr>
        <w:t xml:space="preserve"> </w:t>
      </w:r>
      <w:r w:rsidR="002D1FDC" w:rsidRPr="009A6807">
        <w:rPr>
          <w:rFonts w:ascii="Times New Roman" w:hAnsi="Times New Roman" w:cs="Times New Roman"/>
          <w:sz w:val="28"/>
          <w:szCs w:val="28"/>
          <w:lang w:val="kk-KZ"/>
        </w:rPr>
        <w:t>2.5</w:t>
      </w:r>
      <w:r w:rsidR="002E75EC" w:rsidRPr="009A6807">
        <w:rPr>
          <w:rFonts w:ascii="Times New Roman" w:hAnsi="Times New Roman" w:cs="Times New Roman"/>
          <w:sz w:val="28"/>
          <w:szCs w:val="28"/>
          <w:lang w:val="kk-KZ"/>
        </w:rPr>
        <w:t xml:space="preserve"> – </w:t>
      </w:r>
      <w:r w:rsidR="003846FD" w:rsidRPr="009A6807">
        <w:rPr>
          <w:rFonts w:ascii="Times New Roman" w:hAnsi="Times New Roman" w:cs="Times New Roman"/>
          <w:sz w:val="28"/>
          <w:szCs w:val="28"/>
          <w:lang w:val="kk-KZ"/>
        </w:rPr>
        <w:t>сурет</w:t>
      </w:r>
      <w:r w:rsidR="002D1FDC" w:rsidRPr="009A6807">
        <w:rPr>
          <w:rFonts w:ascii="Times New Roman" w:hAnsi="Times New Roman" w:cs="Times New Roman"/>
          <w:sz w:val="28"/>
          <w:szCs w:val="28"/>
          <w:lang w:val="kk-KZ"/>
        </w:rPr>
        <w:t>тер</w:t>
      </w:r>
      <w:r w:rsidR="003846FD" w:rsidRPr="009A6807">
        <w:rPr>
          <w:rFonts w:ascii="Times New Roman" w:hAnsi="Times New Roman" w:cs="Times New Roman"/>
          <w:sz w:val="28"/>
          <w:szCs w:val="28"/>
          <w:lang w:val="kk-KZ"/>
        </w:rPr>
        <w:t>інде мұнайды ығыстыру коэффиц</w:t>
      </w:r>
      <w:r w:rsidR="009F2FC7" w:rsidRPr="0016354D">
        <w:rPr>
          <w:rFonts w:ascii="Times New Roman" w:hAnsi="Times New Roman" w:cs="Times New Roman"/>
          <w:sz w:val="28"/>
          <w:szCs w:val="28"/>
          <w:lang w:val="kk-KZ"/>
        </w:rPr>
        <w:t>и</w:t>
      </w:r>
      <w:r w:rsidR="003846FD" w:rsidRPr="009A6807">
        <w:rPr>
          <w:rFonts w:ascii="Times New Roman" w:hAnsi="Times New Roman" w:cs="Times New Roman"/>
          <w:sz w:val="28"/>
          <w:szCs w:val="28"/>
          <w:lang w:val="kk-KZ"/>
        </w:rPr>
        <w:t>ентінің динамикасы көрсетілген. Суретте көрсетілгендей, қызыл с</w:t>
      </w:r>
      <w:r w:rsidR="004F0B67" w:rsidRPr="009A6807">
        <w:rPr>
          <w:rFonts w:ascii="Times New Roman" w:hAnsi="Times New Roman" w:cs="Times New Roman"/>
          <w:sz w:val="28"/>
          <w:szCs w:val="28"/>
          <w:lang w:val="kk-KZ"/>
        </w:rPr>
        <w:t>ызыққа дейін бастапқы айдау саты</w:t>
      </w:r>
      <w:r w:rsidR="003846FD" w:rsidRPr="009A6807">
        <w:rPr>
          <w:rFonts w:ascii="Times New Roman" w:hAnsi="Times New Roman" w:cs="Times New Roman"/>
          <w:sz w:val="28"/>
          <w:szCs w:val="28"/>
          <w:lang w:val="kk-KZ"/>
        </w:rPr>
        <w:t xml:space="preserve">сындағы </w:t>
      </w:r>
      <w:r w:rsidR="004F0B67" w:rsidRPr="009A6807">
        <w:rPr>
          <w:rFonts w:ascii="Times New Roman" w:hAnsi="Times New Roman" w:cs="Times New Roman"/>
          <w:sz w:val="28"/>
          <w:szCs w:val="28"/>
          <w:lang w:val="kk-KZ"/>
        </w:rPr>
        <w:t>көрсеткіштер берілген</w:t>
      </w:r>
      <w:r w:rsidR="003846FD" w:rsidRPr="009A6807">
        <w:rPr>
          <w:rFonts w:ascii="Times New Roman" w:hAnsi="Times New Roman" w:cs="Times New Roman"/>
          <w:sz w:val="28"/>
          <w:szCs w:val="28"/>
          <w:lang w:val="kk-KZ"/>
        </w:rPr>
        <w:t xml:space="preserve">, </w:t>
      </w:r>
      <w:r w:rsidR="004F0B67" w:rsidRPr="009A6807">
        <w:rPr>
          <w:rFonts w:ascii="Times New Roman" w:hAnsi="Times New Roman" w:cs="Times New Roman"/>
          <w:sz w:val="28"/>
          <w:szCs w:val="28"/>
          <w:lang w:val="kk-KZ"/>
        </w:rPr>
        <w:t xml:space="preserve">ал </w:t>
      </w:r>
      <w:r w:rsidR="003846FD" w:rsidRPr="009A6807">
        <w:rPr>
          <w:rFonts w:ascii="Times New Roman" w:hAnsi="Times New Roman" w:cs="Times New Roman"/>
          <w:sz w:val="28"/>
          <w:szCs w:val="28"/>
          <w:lang w:val="kk-KZ"/>
        </w:rPr>
        <w:t>қызыл сызықтан кейін GL-50</w:t>
      </w:r>
      <w:r w:rsidR="00C830CA" w:rsidRPr="009A6807">
        <w:rPr>
          <w:rFonts w:ascii="Times New Roman" w:hAnsi="Times New Roman" w:cs="Times New Roman"/>
          <w:sz w:val="28"/>
          <w:szCs w:val="28"/>
          <w:lang w:val="kk-KZ"/>
        </w:rPr>
        <w:t xml:space="preserve"> және R–1 </w:t>
      </w:r>
      <w:r w:rsidR="003846FD" w:rsidRPr="009A6807">
        <w:rPr>
          <w:rFonts w:ascii="Times New Roman" w:hAnsi="Times New Roman" w:cs="Times New Roman"/>
          <w:sz w:val="28"/>
          <w:szCs w:val="28"/>
          <w:lang w:val="kk-KZ"/>
        </w:rPr>
        <w:t xml:space="preserve"> маркалы полимер</w:t>
      </w:r>
      <w:r w:rsidR="00C830CA" w:rsidRPr="009A6807">
        <w:rPr>
          <w:rFonts w:ascii="Times New Roman" w:hAnsi="Times New Roman" w:cs="Times New Roman"/>
          <w:sz w:val="28"/>
          <w:szCs w:val="28"/>
          <w:lang w:val="kk-KZ"/>
        </w:rPr>
        <w:t>лер</w:t>
      </w:r>
      <w:r w:rsidR="004F0B67" w:rsidRPr="009A6807">
        <w:rPr>
          <w:rFonts w:ascii="Times New Roman" w:hAnsi="Times New Roman" w:cs="Times New Roman"/>
          <w:sz w:val="28"/>
          <w:szCs w:val="28"/>
          <w:lang w:val="kk-KZ"/>
        </w:rPr>
        <w:t>ді айдау нәтижесінде</w:t>
      </w:r>
      <w:r w:rsidR="003846FD" w:rsidRPr="009A6807">
        <w:rPr>
          <w:rFonts w:ascii="Times New Roman" w:hAnsi="Times New Roman" w:cs="Times New Roman"/>
          <w:sz w:val="28"/>
          <w:szCs w:val="28"/>
          <w:lang w:val="kk-KZ"/>
        </w:rPr>
        <w:t xml:space="preserve"> мұнай</w:t>
      </w:r>
      <w:r w:rsidR="004F0B67" w:rsidRPr="009A6807">
        <w:rPr>
          <w:rFonts w:ascii="Times New Roman" w:hAnsi="Times New Roman" w:cs="Times New Roman"/>
          <w:sz w:val="28"/>
          <w:szCs w:val="28"/>
          <w:lang w:val="kk-KZ"/>
        </w:rPr>
        <w:t>ды</w:t>
      </w:r>
      <w:r w:rsidR="003846FD" w:rsidRPr="009A6807">
        <w:rPr>
          <w:rFonts w:ascii="Times New Roman" w:hAnsi="Times New Roman" w:cs="Times New Roman"/>
          <w:sz w:val="28"/>
          <w:szCs w:val="28"/>
          <w:lang w:val="kk-KZ"/>
        </w:rPr>
        <w:t xml:space="preserve"> ығыстыру  коэф</w:t>
      </w:r>
      <w:r w:rsidR="004F0B67" w:rsidRPr="009A6807">
        <w:rPr>
          <w:rFonts w:ascii="Times New Roman" w:hAnsi="Times New Roman" w:cs="Times New Roman"/>
          <w:sz w:val="28"/>
          <w:szCs w:val="28"/>
          <w:lang w:val="kk-KZ"/>
        </w:rPr>
        <w:t>фициентінің  артқаны байқалады</w:t>
      </w:r>
      <w:r w:rsidR="003846FD" w:rsidRPr="009A6807">
        <w:rPr>
          <w:rFonts w:ascii="Times New Roman" w:hAnsi="Times New Roman" w:cs="Times New Roman"/>
          <w:sz w:val="28"/>
          <w:szCs w:val="28"/>
          <w:lang w:val="kk-KZ"/>
        </w:rPr>
        <w:t>. Бұл полимер</w:t>
      </w:r>
      <w:r w:rsidR="004F0B67" w:rsidRPr="009A6807">
        <w:rPr>
          <w:rFonts w:ascii="Times New Roman" w:hAnsi="Times New Roman" w:cs="Times New Roman"/>
          <w:sz w:val="28"/>
          <w:szCs w:val="28"/>
          <w:lang w:val="kk-KZ"/>
        </w:rPr>
        <w:t>лер</w:t>
      </w:r>
      <w:r w:rsidR="003846FD" w:rsidRPr="009A6807">
        <w:rPr>
          <w:rFonts w:ascii="Times New Roman" w:hAnsi="Times New Roman" w:cs="Times New Roman"/>
          <w:sz w:val="28"/>
          <w:szCs w:val="28"/>
          <w:lang w:val="kk-KZ"/>
        </w:rPr>
        <w:t>дің мұнайды ығыстыру тиімділігін жоғарылататынын дәлелдейді.</w:t>
      </w:r>
    </w:p>
    <w:p w:rsidR="00B05197" w:rsidRDefault="003846FD" w:rsidP="003846FD">
      <w:pPr>
        <w:tabs>
          <w:tab w:val="left" w:pos="256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2.9 – GL-50 полимерді айдау эксперименттерінің нәтижелері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3050"/>
        <w:gridCol w:w="4364"/>
      </w:tblGrid>
      <w:tr w:rsidR="00B05197" w:rsidRPr="00A03E5E" w:rsidTr="004039A2">
        <w:trPr>
          <w:trHeight w:val="665"/>
          <w:jc w:val="center"/>
        </w:trPr>
        <w:tc>
          <w:tcPr>
            <w:tcW w:w="2102"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Кеуек көлемінің еселігі</w:t>
            </w:r>
          </w:p>
        </w:tc>
        <w:tc>
          <w:tcPr>
            <w:tcW w:w="3050"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Үлгінің сумен қанығуы, бірлік үлес</w:t>
            </w:r>
          </w:p>
        </w:tc>
        <w:tc>
          <w:tcPr>
            <w:tcW w:w="4364"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Мұнай ығыстыру коэффиц</w:t>
            </w:r>
            <w:r w:rsidR="009F2FC7" w:rsidRPr="0016354D">
              <w:rPr>
                <w:rFonts w:ascii="Times New Roman" w:hAnsi="Times New Roman" w:cs="Times New Roman"/>
                <w:sz w:val="24"/>
                <w:szCs w:val="24"/>
                <w:lang w:val="kk-KZ"/>
              </w:rPr>
              <w:t>и</w:t>
            </w:r>
            <w:r w:rsidRPr="004039A2">
              <w:rPr>
                <w:rFonts w:ascii="Times New Roman" w:hAnsi="Times New Roman" w:cs="Times New Roman"/>
                <w:sz w:val="24"/>
                <w:szCs w:val="24"/>
                <w:lang w:val="kk-KZ"/>
              </w:rPr>
              <w:t>енті,</w:t>
            </w:r>
          </w:p>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бірлік үлесі</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0</w:t>
            </w:r>
          </w:p>
        </w:tc>
        <w:tc>
          <w:tcPr>
            <w:tcW w:w="3050"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0.207</w:t>
            </w:r>
          </w:p>
        </w:tc>
        <w:tc>
          <w:tcPr>
            <w:tcW w:w="4364" w:type="dxa"/>
            <w:shd w:val="clear" w:color="auto" w:fill="auto"/>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0</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lang w:val="kk-KZ"/>
              </w:rPr>
            </w:pPr>
            <w:r w:rsidRPr="004039A2">
              <w:rPr>
                <w:rFonts w:ascii="Times New Roman" w:hAnsi="Times New Roman" w:cs="Times New Roman"/>
                <w:sz w:val="24"/>
                <w:szCs w:val="24"/>
                <w:lang w:val="kk-KZ"/>
              </w:rPr>
              <w:t>0.25</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lang w:val="kk-KZ"/>
              </w:rPr>
              <w:t>0</w:t>
            </w:r>
            <w:r w:rsidRPr="004039A2">
              <w:rPr>
                <w:rFonts w:ascii="Times New Roman" w:hAnsi="Times New Roman" w:cs="Times New Roman"/>
                <w:sz w:val="24"/>
                <w:szCs w:val="24"/>
              </w:rPr>
              <w:t>.341</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0.163</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0.445</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0.291</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0.512</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0.382</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2</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0.569</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0.455</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4</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0.601</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0.494</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6</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0.624</w:t>
            </w:r>
          </w:p>
        </w:tc>
        <w:tc>
          <w:tcPr>
            <w:tcW w:w="4364" w:type="dxa"/>
            <w:noWrap/>
          </w:tcPr>
          <w:p w:rsidR="00B05197" w:rsidRPr="004039A2" w:rsidRDefault="004B6F1D">
            <w:pPr>
              <w:pStyle w:val="afa"/>
              <w:jc w:val="center"/>
              <w:rPr>
                <w:rFonts w:ascii="Times New Roman" w:hAnsi="Times New Roman" w:cs="Times New Roman"/>
                <w:sz w:val="24"/>
                <w:szCs w:val="24"/>
                <w:lang w:val="en-US"/>
              </w:rPr>
            </w:pPr>
            <w:r w:rsidRPr="004039A2">
              <w:rPr>
                <w:rFonts w:ascii="Times New Roman" w:hAnsi="Times New Roman" w:cs="Times New Roman"/>
                <w:sz w:val="24"/>
                <w:szCs w:val="24"/>
              </w:rPr>
              <w:t>0.</w:t>
            </w:r>
            <w:r w:rsidRPr="004039A2">
              <w:rPr>
                <w:rFonts w:ascii="Times New Roman" w:hAnsi="Times New Roman" w:cs="Times New Roman"/>
                <w:sz w:val="24"/>
                <w:szCs w:val="24"/>
                <w:lang w:val="en-US"/>
              </w:rPr>
              <w:t>494</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8</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0.635</w:t>
            </w:r>
          </w:p>
        </w:tc>
        <w:tc>
          <w:tcPr>
            <w:tcW w:w="4364" w:type="dxa"/>
            <w:noWrap/>
          </w:tcPr>
          <w:p w:rsidR="00B05197" w:rsidRPr="004039A2" w:rsidRDefault="004B6F1D">
            <w:pPr>
              <w:pStyle w:val="afa"/>
              <w:jc w:val="center"/>
              <w:rPr>
                <w:rFonts w:ascii="Times New Roman" w:hAnsi="Times New Roman" w:cs="Times New Roman"/>
                <w:sz w:val="24"/>
                <w:szCs w:val="24"/>
                <w:lang w:val="en-US"/>
              </w:rPr>
            </w:pPr>
            <w:r w:rsidRPr="004039A2">
              <w:rPr>
                <w:rFonts w:ascii="Times New Roman" w:hAnsi="Times New Roman" w:cs="Times New Roman"/>
                <w:sz w:val="24"/>
                <w:szCs w:val="24"/>
              </w:rPr>
              <w:t>0.5</w:t>
            </w:r>
            <w:r w:rsidRPr="004039A2">
              <w:rPr>
                <w:rFonts w:ascii="Times New Roman" w:hAnsi="Times New Roman" w:cs="Times New Roman"/>
                <w:sz w:val="24"/>
                <w:szCs w:val="24"/>
                <w:lang w:val="en-US"/>
              </w:rPr>
              <w:t>51</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10</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0.652</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0.557</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12</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0.656</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0.562</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14</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0.659</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0.566</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16</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0.664</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0.574</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18</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0.666</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0.592</w:t>
            </w:r>
          </w:p>
        </w:tc>
      </w:tr>
      <w:tr w:rsidR="00B05197">
        <w:trPr>
          <w:trHeight w:val="267"/>
          <w:jc w:val="center"/>
        </w:trPr>
        <w:tc>
          <w:tcPr>
            <w:tcW w:w="2102"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20</w:t>
            </w:r>
          </w:p>
        </w:tc>
        <w:tc>
          <w:tcPr>
            <w:tcW w:w="3050"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0.666</w:t>
            </w:r>
          </w:p>
        </w:tc>
        <w:tc>
          <w:tcPr>
            <w:tcW w:w="4364" w:type="dxa"/>
            <w:noWrap/>
          </w:tcPr>
          <w:p w:rsidR="00B05197" w:rsidRPr="004039A2" w:rsidRDefault="004B6F1D">
            <w:pPr>
              <w:pStyle w:val="afa"/>
              <w:jc w:val="center"/>
              <w:rPr>
                <w:rFonts w:ascii="Times New Roman" w:hAnsi="Times New Roman" w:cs="Times New Roman"/>
                <w:sz w:val="24"/>
                <w:szCs w:val="24"/>
              </w:rPr>
            </w:pPr>
            <w:r w:rsidRPr="004039A2">
              <w:rPr>
                <w:rFonts w:ascii="Times New Roman" w:hAnsi="Times New Roman" w:cs="Times New Roman"/>
                <w:sz w:val="24"/>
                <w:szCs w:val="24"/>
              </w:rPr>
              <w:t>0.592</w:t>
            </w:r>
          </w:p>
        </w:tc>
      </w:tr>
    </w:tbl>
    <w:p w:rsidR="00B05197" w:rsidRDefault="004B6F1D" w:rsidP="00696519">
      <w:pPr>
        <w:spacing w:after="0" w:line="240" w:lineRule="auto"/>
        <w:ind w:right="-1"/>
        <w:jc w:val="both"/>
        <w:rPr>
          <w:rFonts w:ascii="Times New Roman" w:hAnsi="Times New Roman" w:cs="Times New Roman"/>
          <w:sz w:val="28"/>
          <w:szCs w:val="28"/>
          <w:lang w:val="kk-KZ"/>
        </w:rPr>
      </w:pPr>
      <w:r>
        <w:rPr>
          <w:rFonts w:ascii="Times New Roman" w:hAnsi="Times New Roman" w:cs="Times New Roman"/>
          <w:noProof/>
        </w:rPr>
        <w:lastRenderedPageBreak/>
        <w:drawing>
          <wp:inline distT="0" distB="0" distL="0" distR="0" wp14:anchorId="17C33D8D" wp14:editId="381D1095">
            <wp:extent cx="5975498" cy="4061637"/>
            <wp:effectExtent l="0" t="0" r="0" b="0"/>
            <wp:docPr id="66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1EB7" w:rsidRDefault="008B1EB7">
      <w:pPr>
        <w:spacing w:after="0" w:line="240" w:lineRule="auto"/>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2.1 – GL-50 маркалы полимермен ығыстыру кезіндегі  коэффициенттерді анықтау нәтижелері </w:t>
      </w:r>
    </w:p>
    <w:p w:rsidR="00B05197" w:rsidRDefault="00B05197">
      <w:pPr>
        <w:spacing w:after="0" w:line="240" w:lineRule="auto"/>
        <w:rPr>
          <w:rFonts w:ascii="Times New Roman" w:hAnsi="Times New Roman" w:cs="Times New Roman"/>
          <w:sz w:val="28"/>
          <w:szCs w:val="28"/>
          <w:lang w:val="kk-KZ"/>
        </w:rPr>
      </w:pPr>
    </w:p>
    <w:p w:rsidR="00B05197" w:rsidRDefault="00B05197">
      <w:pPr>
        <w:spacing w:after="0" w:line="240" w:lineRule="auto"/>
        <w:rPr>
          <w:rFonts w:ascii="Times New Roman" w:hAnsi="Times New Roman" w:cs="Times New Roman"/>
          <w:sz w:val="28"/>
          <w:szCs w:val="28"/>
          <w:lang w:val="kk-KZ"/>
        </w:rPr>
      </w:pPr>
    </w:p>
    <w:p w:rsidR="00B05197" w:rsidRDefault="004B6F1D">
      <w:pPr>
        <w:tabs>
          <w:tab w:val="left" w:pos="9214"/>
        </w:tabs>
        <w:spacing w:after="0" w:line="240" w:lineRule="auto"/>
        <w:jc w:val="both"/>
        <w:rPr>
          <w:rFonts w:ascii="Times New Roman" w:hAnsi="Times New Roman" w:cs="Times New Roman"/>
          <w:b/>
          <w:sz w:val="28"/>
          <w:szCs w:val="28"/>
          <w:lang w:val="kk-KZ"/>
        </w:rPr>
      </w:pPr>
      <w:r w:rsidRPr="002141AF">
        <w:rPr>
          <w:noProof/>
          <w:color w:val="FF0000"/>
          <w:highlight w:val="green"/>
        </w:rPr>
        <w:drawing>
          <wp:inline distT="0" distB="0" distL="0" distR="0" wp14:anchorId="4E11ED1C" wp14:editId="20C221DE">
            <wp:extent cx="5868670" cy="3474720"/>
            <wp:effectExtent l="0" t="0" r="0" b="0"/>
            <wp:docPr id="66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5197" w:rsidRDefault="00B05197">
      <w:pPr>
        <w:spacing w:after="0" w:line="240" w:lineRule="auto"/>
        <w:ind w:firstLine="709"/>
        <w:jc w:val="both"/>
        <w:rPr>
          <w:rFonts w:ascii="Times New Roman" w:hAnsi="Times New Roman" w:cs="Times New Roman"/>
          <w:b/>
          <w:sz w:val="28"/>
          <w:szCs w:val="28"/>
          <w:lang w:val="en-US"/>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 – Мұнай ығыстыру коэффи</w:t>
      </w:r>
      <w:r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Pr>
          <w:rFonts w:ascii="Times New Roman" w:hAnsi="Times New Roman" w:cs="Times New Roman"/>
          <w:sz w:val="28"/>
          <w:szCs w:val="28"/>
          <w:lang w:val="kk-KZ"/>
        </w:rPr>
        <w:t>ентінің көлемге тәуелділік графигі</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tabs>
          <w:tab w:val="left" w:pos="9214"/>
        </w:tabs>
        <w:spacing w:after="0" w:line="240" w:lineRule="auto"/>
        <w:jc w:val="both"/>
        <w:rPr>
          <w:rFonts w:ascii="Times New Roman" w:hAnsi="Times New Roman" w:cs="Times New Roman"/>
          <w:b/>
          <w:sz w:val="28"/>
          <w:szCs w:val="28"/>
          <w:lang w:val="kk-KZ"/>
        </w:rPr>
      </w:pPr>
      <w:r>
        <w:rPr>
          <w:noProof/>
        </w:rPr>
        <w:lastRenderedPageBreak/>
        <w:drawing>
          <wp:anchor distT="0" distB="0" distL="114300" distR="114300" simplePos="0" relativeHeight="251658240" behindDoc="0" locked="0" layoutInCell="1" allowOverlap="1" wp14:anchorId="5299FB31" wp14:editId="784673D1">
            <wp:simplePos x="0" y="0"/>
            <wp:positionH relativeFrom="column">
              <wp:posOffset>-59690</wp:posOffset>
            </wp:positionH>
            <wp:positionV relativeFrom="paragraph">
              <wp:posOffset>31750</wp:posOffset>
            </wp:positionV>
            <wp:extent cx="5928360" cy="3383280"/>
            <wp:effectExtent l="0" t="0" r="0" b="0"/>
            <wp:wrapSquare wrapText="bothSides"/>
            <wp:docPr id="66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05197" w:rsidRDefault="004B6F1D">
      <w:pPr>
        <w:spacing w:after="0" w:line="240" w:lineRule="auto"/>
        <w:jc w:val="center"/>
        <w:rPr>
          <w:rFonts w:ascii="Times New Roman" w:hAnsi="Times New Roman" w:cs="Times New Roman"/>
          <w:sz w:val="28"/>
          <w:szCs w:val="28"/>
          <w:lang w:val="kk-KZ"/>
        </w:rPr>
      </w:pPr>
      <w:r w:rsidRPr="0016354D">
        <w:rPr>
          <w:rFonts w:ascii="Times New Roman" w:hAnsi="Times New Roman" w:cs="Times New Roman"/>
          <w:sz w:val="28"/>
          <w:szCs w:val="28"/>
          <w:lang w:val="kk-KZ"/>
        </w:rPr>
        <w:t>Сурет 2.3 –</w:t>
      </w:r>
      <w:r w:rsidR="002141AF" w:rsidRPr="0016354D">
        <w:rPr>
          <w:rFonts w:ascii="Times New Roman" w:hAnsi="Times New Roman" w:cs="Times New Roman"/>
          <w:sz w:val="28"/>
          <w:szCs w:val="28"/>
          <w:lang w:val="kk-KZ"/>
        </w:rPr>
        <w:t>Сумен қанығудың</w:t>
      </w:r>
      <w:r>
        <w:rPr>
          <w:rFonts w:ascii="Times New Roman" w:hAnsi="Times New Roman" w:cs="Times New Roman"/>
          <w:sz w:val="28"/>
          <w:szCs w:val="28"/>
          <w:lang w:val="kk-KZ"/>
        </w:rPr>
        <w:t xml:space="preserve"> көлемге тәуелділік графигі</w:t>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R-1 маркалы полимерді айдау бойынша эксперименттердің нәтижелері 2.4 -2.6 – суреттерде , 2.10-кестесінде келтірілген.</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2.10 – R–1 полимерді айдау эксперименттерінің нәтижелері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3042"/>
        <w:gridCol w:w="4415"/>
      </w:tblGrid>
      <w:tr w:rsidR="00B05197" w:rsidRPr="00A03E5E">
        <w:trPr>
          <w:trHeight w:val="360"/>
        </w:trPr>
        <w:tc>
          <w:tcPr>
            <w:tcW w:w="1899"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Кеуек көлемінің еселігі</w:t>
            </w:r>
          </w:p>
        </w:tc>
        <w:tc>
          <w:tcPr>
            <w:tcW w:w="3042"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Үлгінің сумен  қанығуы, бірлік үлес</w:t>
            </w:r>
          </w:p>
        </w:tc>
        <w:tc>
          <w:tcPr>
            <w:tcW w:w="4415"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Мұнай ығыстыру коэффи</w:t>
            </w:r>
            <w:r w:rsidRPr="0016354D">
              <w:rPr>
                <w:rFonts w:ascii="Times New Roman" w:hAnsi="Times New Roman" w:cs="Times New Roman"/>
                <w:sz w:val="24"/>
                <w:szCs w:val="24"/>
                <w:lang w:val="kk-KZ"/>
              </w:rPr>
              <w:t>ц</w:t>
            </w:r>
            <w:r w:rsidR="002141AF" w:rsidRPr="0016354D">
              <w:rPr>
                <w:rFonts w:ascii="Times New Roman" w:hAnsi="Times New Roman" w:cs="Times New Roman"/>
                <w:sz w:val="24"/>
                <w:szCs w:val="24"/>
                <w:lang w:val="kk-KZ"/>
              </w:rPr>
              <w:t>и</w:t>
            </w:r>
            <w:r>
              <w:rPr>
                <w:rFonts w:ascii="Times New Roman" w:hAnsi="Times New Roman" w:cs="Times New Roman"/>
                <w:sz w:val="24"/>
                <w:szCs w:val="24"/>
                <w:lang w:val="kk-KZ"/>
              </w:rPr>
              <w:t>енті,</w:t>
            </w:r>
          </w:p>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бірлік үлесі</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3042"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0.198</w:t>
            </w:r>
          </w:p>
        </w:tc>
        <w:tc>
          <w:tcPr>
            <w:tcW w:w="4415"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0.25</w:t>
            </w:r>
          </w:p>
        </w:tc>
        <w:tc>
          <w:tcPr>
            <w:tcW w:w="3042"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0.347</w:t>
            </w:r>
          </w:p>
        </w:tc>
        <w:tc>
          <w:tcPr>
            <w:tcW w:w="4415"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0.189</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0.5</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0.458</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0.338</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0.554</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0.451</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0.625</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0.549</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4</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0.664</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0.613</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0.709</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0.639</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8</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0.6</w:t>
            </w:r>
            <w:r>
              <w:rPr>
                <w:rFonts w:ascii="Times New Roman" w:hAnsi="Times New Roman" w:cs="Times New Roman"/>
                <w:sz w:val="24"/>
                <w:szCs w:val="24"/>
                <w:lang w:val="kk-KZ"/>
              </w:rPr>
              <w:t>39</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10</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0.667</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12</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0.667</w:t>
            </w:r>
          </w:p>
        </w:tc>
      </w:tr>
      <w:tr w:rsidR="00B05197">
        <w:trPr>
          <w:trHeight w:val="360"/>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14</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0.667</w:t>
            </w:r>
          </w:p>
        </w:tc>
      </w:tr>
      <w:tr w:rsidR="00B05197">
        <w:trPr>
          <w:trHeight w:val="376"/>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16</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0.667</w:t>
            </w:r>
          </w:p>
        </w:tc>
      </w:tr>
      <w:tr w:rsidR="00B05197">
        <w:trPr>
          <w:trHeight w:val="281"/>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18</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0.667</w:t>
            </w:r>
          </w:p>
        </w:tc>
      </w:tr>
      <w:tr w:rsidR="00B05197">
        <w:trPr>
          <w:trHeight w:val="399"/>
        </w:trPr>
        <w:tc>
          <w:tcPr>
            <w:tcW w:w="1899"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20</w:t>
            </w:r>
          </w:p>
        </w:tc>
        <w:tc>
          <w:tcPr>
            <w:tcW w:w="3042" w:type="dxa"/>
            <w:noWrap/>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0.723</w:t>
            </w:r>
          </w:p>
        </w:tc>
        <w:tc>
          <w:tcPr>
            <w:tcW w:w="4415" w:type="dxa"/>
            <w:noWrap/>
          </w:tcPr>
          <w:p w:rsidR="00B05197" w:rsidRDefault="004B6F1D">
            <w:pPr>
              <w:pStyle w:val="afa"/>
              <w:ind w:right="-292"/>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0.667</w:t>
            </w:r>
          </w:p>
        </w:tc>
      </w:tr>
    </w:tbl>
    <w:p w:rsidR="00B05197" w:rsidRDefault="004B6F1D">
      <w:pPr>
        <w:tabs>
          <w:tab w:val="left" w:pos="9214"/>
          <w:tab w:val="left" w:pos="9356"/>
        </w:tabs>
        <w:spacing w:after="0" w:line="240" w:lineRule="auto"/>
        <w:jc w:val="center"/>
        <w:rPr>
          <w:rFonts w:ascii="Times New Roman" w:hAnsi="Times New Roman" w:cs="Times New Roman"/>
          <w:sz w:val="28"/>
          <w:szCs w:val="28"/>
          <w:lang w:val="kk-KZ"/>
        </w:rPr>
      </w:pPr>
      <w:r>
        <w:rPr>
          <w:noProof/>
        </w:rPr>
        <w:lastRenderedPageBreak/>
        <w:drawing>
          <wp:inline distT="0" distB="0" distL="114300" distR="114300" wp14:anchorId="41D62425" wp14:editId="4F3565A6">
            <wp:extent cx="5928360" cy="3794760"/>
            <wp:effectExtent l="0" t="0" r="0" b="0"/>
            <wp:docPr id="664"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 R-1 маркалы полимермен ығыстыру кезіндегі коэффициентін анықтау нәтижелері</w:t>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right="282"/>
        <w:jc w:val="both"/>
        <w:rPr>
          <w:rFonts w:ascii="Times New Roman" w:hAnsi="Times New Roman" w:cs="Times New Roman"/>
          <w:b/>
          <w:sz w:val="28"/>
          <w:szCs w:val="28"/>
          <w:lang w:val="kk-KZ"/>
        </w:rPr>
      </w:pPr>
      <w:r w:rsidRPr="002141AF">
        <w:rPr>
          <w:noProof/>
          <w:highlight w:val="green"/>
        </w:rPr>
        <w:drawing>
          <wp:inline distT="0" distB="0" distL="114300" distR="114300" wp14:anchorId="4E8972B6" wp14:editId="0A028F0E">
            <wp:extent cx="5905500" cy="3733800"/>
            <wp:effectExtent l="0" t="0" r="0" b="0"/>
            <wp:docPr id="665"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5197" w:rsidRDefault="00B05197">
      <w:pPr>
        <w:spacing w:after="0" w:line="240" w:lineRule="auto"/>
        <w:jc w:val="both"/>
        <w:rPr>
          <w:rFonts w:ascii="Times New Roman" w:hAnsi="Times New Roman" w:cs="Times New Roman"/>
          <w:b/>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2.5 – Мұнай ығыстыру </w:t>
      </w:r>
      <w:r w:rsidRPr="0016354D">
        <w:rPr>
          <w:rFonts w:ascii="Times New Roman" w:hAnsi="Times New Roman" w:cs="Times New Roman"/>
          <w:sz w:val="28"/>
          <w:szCs w:val="28"/>
          <w:lang w:val="kk-KZ"/>
        </w:rPr>
        <w:t>коэффиц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ентінің көлемге</w:t>
      </w:r>
      <w:r>
        <w:rPr>
          <w:rFonts w:ascii="Times New Roman" w:hAnsi="Times New Roman" w:cs="Times New Roman"/>
          <w:sz w:val="28"/>
          <w:szCs w:val="28"/>
          <w:lang w:val="kk-KZ"/>
        </w:rPr>
        <w:t xml:space="preserve"> тәуелділік графигі</w:t>
      </w: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rPr>
        <w:lastRenderedPageBreak/>
        <w:drawing>
          <wp:inline distT="0" distB="0" distL="114300" distR="114300" wp14:anchorId="1F36C4E2" wp14:editId="132BDFCE">
            <wp:extent cx="5882640" cy="4015740"/>
            <wp:effectExtent l="0" t="0" r="0" b="0"/>
            <wp:docPr id="66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2.6</w:t>
      </w:r>
      <w:r w:rsidR="008B1EB7">
        <w:rPr>
          <w:rFonts w:ascii="Times New Roman" w:hAnsi="Times New Roman" w:cs="Times New Roman"/>
          <w:sz w:val="28"/>
          <w:szCs w:val="28"/>
          <w:lang w:val="kk-KZ"/>
        </w:rPr>
        <w:t xml:space="preserve"> </w:t>
      </w:r>
      <w:r>
        <w:rPr>
          <w:rFonts w:ascii="Times New Roman" w:hAnsi="Times New Roman" w:cs="Times New Roman"/>
          <w:sz w:val="28"/>
          <w:szCs w:val="28"/>
          <w:lang w:val="kk-KZ"/>
        </w:rPr>
        <w:t>– Судың қанықтылығының көлемге тәуелділік графигі</w:t>
      </w:r>
    </w:p>
    <w:p w:rsidR="00B05197" w:rsidRDefault="00B05197">
      <w:pPr>
        <w:spacing w:after="0" w:line="240" w:lineRule="auto"/>
        <w:ind w:firstLine="709"/>
        <w:jc w:val="center"/>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Қабатқа айдалатын полимерлерді зерттеу нәтижелері 2.11 – кестеде көрсетілген.</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2.11 – Зерттеу нәтижелері көрсетілген</w:t>
      </w:r>
    </w:p>
    <w:p w:rsidR="00B05197" w:rsidRDefault="00B05197">
      <w:pPr>
        <w:spacing w:after="0" w:line="240" w:lineRule="auto"/>
        <w:ind w:firstLine="709"/>
        <w:jc w:val="both"/>
        <w:rPr>
          <w:rFonts w:ascii="Times New Roman" w:hAnsi="Times New Roman" w:cs="Times New Roman"/>
          <w:sz w:val="28"/>
          <w:szCs w:val="28"/>
          <w:lang w:val="kk-KZ"/>
        </w:rPr>
      </w:pPr>
    </w:p>
    <w:tbl>
      <w:tblPr>
        <w:tblW w:w="9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1724"/>
        <w:gridCol w:w="1912"/>
      </w:tblGrid>
      <w:tr w:rsidR="00B05197">
        <w:trPr>
          <w:trHeight w:val="543"/>
        </w:trPr>
        <w:tc>
          <w:tcPr>
            <w:tcW w:w="5678"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Полимер</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GL-50</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R-1</w:t>
            </w:r>
          </w:p>
        </w:tc>
      </w:tr>
      <w:tr w:rsidR="00B05197">
        <w:trPr>
          <w:trHeight w:val="543"/>
        </w:trPr>
        <w:tc>
          <w:tcPr>
            <w:tcW w:w="5678"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Полимердің  концентрациясы, мг/л</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2200</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2490</w:t>
            </w:r>
          </w:p>
        </w:tc>
      </w:tr>
      <w:tr w:rsidR="00B05197">
        <w:trPr>
          <w:trHeight w:val="405"/>
        </w:trPr>
        <w:tc>
          <w:tcPr>
            <w:tcW w:w="5678"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Полимер тұтқырлығы</w:t>
            </w:r>
            <w:r>
              <w:rPr>
                <w:rFonts w:ascii="Times New Roman" w:eastAsia="MS Gothic" w:hAnsi="Times New Roman" w:cs="Times New Roman"/>
                <w:sz w:val="24"/>
                <w:szCs w:val="24"/>
                <w:lang w:val="kk-KZ"/>
              </w:rPr>
              <w:t>，</w:t>
            </w:r>
            <w:r>
              <w:rPr>
                <w:rFonts w:ascii="Times New Roman" w:hAnsi="Times New Roman" w:cs="Times New Roman"/>
                <w:sz w:val="24"/>
                <w:szCs w:val="24"/>
                <w:lang w:val="kk-KZ"/>
              </w:rPr>
              <w:t>мПа·с</w:t>
            </w:r>
            <w:r>
              <w:rPr>
                <w:rFonts w:ascii="Times New Roman" w:eastAsia="MS Gothic" w:hAnsi="Times New Roman" w:cs="Times New Roman"/>
                <w:sz w:val="24"/>
                <w:szCs w:val="24"/>
                <w:lang w:val="kk-KZ"/>
              </w:rPr>
              <w:t>（</w:t>
            </w:r>
            <w:r>
              <w:rPr>
                <w:rFonts w:ascii="Times New Roman" w:hAnsi="Times New Roman" w:cs="Times New Roman"/>
                <w:sz w:val="24"/>
                <w:szCs w:val="24"/>
                <w:lang w:val="kk-KZ"/>
              </w:rPr>
              <w:t>40</w:t>
            </w:r>
            <w:r>
              <w:rPr>
                <w:rFonts w:ascii="Times New Roman" w:hAnsi="Times New Roman" w:cs="Times New Roman"/>
                <w:sz w:val="24"/>
                <w:szCs w:val="24"/>
                <w:vertAlign w:val="superscript"/>
                <w:lang w:val="kk-KZ"/>
              </w:rPr>
              <w:t>0</w:t>
            </w:r>
            <w:r>
              <w:rPr>
                <w:rFonts w:ascii="Times New Roman" w:hAnsi="Times New Roman" w:cs="Times New Roman"/>
                <w:sz w:val="24"/>
                <w:szCs w:val="24"/>
                <w:lang w:val="kk-KZ"/>
              </w:rPr>
              <w:t>C</w:t>
            </w:r>
            <w:r>
              <w:rPr>
                <w:rFonts w:ascii="Times New Roman" w:eastAsia="MS Gothic" w:hAnsi="Times New Roman" w:cs="Times New Roman"/>
                <w:sz w:val="24"/>
                <w:szCs w:val="24"/>
                <w:lang w:val="kk-KZ"/>
              </w:rPr>
              <w:t>）</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143</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B05197">
        <w:trPr>
          <w:trHeight w:val="599"/>
        </w:trPr>
        <w:tc>
          <w:tcPr>
            <w:tcW w:w="5678"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Үлгінің нөмірі</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w:t>
            </w:r>
          </w:p>
        </w:tc>
      </w:tr>
      <w:tr w:rsidR="00B05197">
        <w:trPr>
          <w:trHeight w:val="369"/>
        </w:trPr>
        <w:tc>
          <w:tcPr>
            <w:tcW w:w="5678" w:type="dxa"/>
            <w:shd w:val="clear" w:color="auto" w:fill="auto"/>
            <w:vAlign w:val="center"/>
          </w:tcPr>
          <w:p w:rsidR="00B05197" w:rsidRPr="0016354D" w:rsidRDefault="00080255">
            <w:pPr>
              <w:pStyle w:val="afa"/>
              <w:jc w:val="center"/>
              <w:rPr>
                <w:rFonts w:ascii="Times New Roman" w:hAnsi="Times New Roman" w:cs="Times New Roman"/>
                <w:sz w:val="24"/>
                <w:szCs w:val="24"/>
              </w:rPr>
            </w:pPr>
            <w:r w:rsidRPr="0016354D">
              <w:rPr>
                <w:rFonts w:ascii="Times New Roman" w:hAnsi="Times New Roman" w:cs="Times New Roman"/>
                <w:sz w:val="24"/>
                <w:szCs w:val="24"/>
              </w:rPr>
              <w:t>Газ бойынша өткізгіштік</w:t>
            </w:r>
            <w:r w:rsidR="004B6F1D" w:rsidRPr="0016354D">
              <w:rPr>
                <w:rFonts w:ascii="Times New Roman" w:hAnsi="Times New Roman" w:cs="Times New Roman"/>
                <w:sz w:val="24"/>
                <w:szCs w:val="24"/>
              </w:rPr>
              <w:t>, 10</w:t>
            </w:r>
            <w:r w:rsidR="004B6F1D" w:rsidRPr="0016354D">
              <w:rPr>
                <w:rFonts w:ascii="Times New Roman" w:hAnsi="Times New Roman" w:cs="Times New Roman"/>
                <w:sz w:val="24"/>
                <w:szCs w:val="24"/>
                <w:vertAlign w:val="superscript"/>
              </w:rPr>
              <w:t>-3</w:t>
            </w:r>
            <w:r w:rsidR="004B6F1D" w:rsidRPr="0016354D">
              <w:rPr>
                <w:rFonts w:ascii="Times New Roman" w:hAnsi="Times New Roman" w:cs="Times New Roman"/>
                <w:sz w:val="24"/>
                <w:szCs w:val="24"/>
              </w:rPr>
              <w:t xml:space="preserve"> мкм</w:t>
            </w:r>
            <w:r w:rsidR="004B6F1D" w:rsidRPr="0016354D">
              <w:rPr>
                <w:rFonts w:ascii="Times New Roman" w:hAnsi="Times New Roman" w:cs="Times New Roman"/>
                <w:sz w:val="24"/>
                <w:szCs w:val="24"/>
                <w:vertAlign w:val="superscript"/>
              </w:rPr>
              <w:t>2</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1040</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1200</w:t>
            </w:r>
          </w:p>
        </w:tc>
      </w:tr>
      <w:tr w:rsidR="00B05197">
        <w:trPr>
          <w:trHeight w:val="543"/>
        </w:trPr>
        <w:tc>
          <w:tcPr>
            <w:tcW w:w="5678" w:type="dxa"/>
            <w:shd w:val="clear" w:color="auto" w:fill="auto"/>
            <w:vAlign w:val="center"/>
          </w:tcPr>
          <w:p w:rsidR="00B05197" w:rsidRPr="0016354D" w:rsidRDefault="00080255">
            <w:pPr>
              <w:pStyle w:val="afa"/>
              <w:jc w:val="center"/>
              <w:rPr>
                <w:rFonts w:ascii="Times New Roman" w:hAnsi="Times New Roman" w:cs="Times New Roman"/>
                <w:sz w:val="24"/>
                <w:szCs w:val="24"/>
              </w:rPr>
            </w:pPr>
            <w:r w:rsidRPr="0016354D">
              <w:rPr>
                <w:rFonts w:ascii="Times New Roman" w:hAnsi="Times New Roman" w:cs="Times New Roman"/>
                <w:sz w:val="24"/>
                <w:szCs w:val="24"/>
              </w:rPr>
              <w:t>Гелий бойынша кеуектілік, бірлік үлесі</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0,3</w:t>
            </w:r>
            <w:r>
              <w:rPr>
                <w:rFonts w:ascii="Times New Roman" w:hAnsi="Times New Roman" w:cs="Times New Roman"/>
                <w:sz w:val="24"/>
                <w:szCs w:val="24"/>
              </w:rPr>
              <w:t>52</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0,3</w:t>
            </w:r>
            <w:r>
              <w:rPr>
                <w:rFonts w:ascii="Times New Roman" w:hAnsi="Times New Roman" w:cs="Times New Roman"/>
                <w:sz w:val="24"/>
                <w:szCs w:val="24"/>
              </w:rPr>
              <w:t>8</w:t>
            </w:r>
          </w:p>
        </w:tc>
      </w:tr>
      <w:tr w:rsidR="00B05197">
        <w:trPr>
          <w:trHeight w:val="599"/>
        </w:trPr>
        <w:tc>
          <w:tcPr>
            <w:tcW w:w="5678" w:type="dxa"/>
            <w:shd w:val="clear" w:color="auto" w:fill="auto"/>
            <w:vAlign w:val="center"/>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080255">
              <w:rPr>
                <w:rFonts w:ascii="Times New Roman" w:hAnsi="Times New Roman" w:cs="Times New Roman"/>
                <w:sz w:val="24"/>
                <w:szCs w:val="24"/>
              </w:rPr>
              <w:t>мұнай қанығуы</w:t>
            </w:r>
            <w:r>
              <w:rPr>
                <w:rFonts w:ascii="Times New Roman" w:hAnsi="Times New Roman" w:cs="Times New Roman"/>
                <w:sz w:val="24"/>
                <w:szCs w:val="24"/>
              </w:rPr>
              <w:t xml:space="preserve">, </w:t>
            </w:r>
            <w:r>
              <w:rPr>
                <w:rFonts w:ascii="Times New Roman" w:hAnsi="Times New Roman" w:cs="Times New Roman"/>
                <w:sz w:val="24"/>
                <w:szCs w:val="24"/>
                <w:lang w:val="kk-KZ"/>
              </w:rPr>
              <w:t>бірлік үлесі</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en-US"/>
              </w:rPr>
              <w:t>0,7</w:t>
            </w:r>
            <w:r>
              <w:rPr>
                <w:rFonts w:ascii="Times New Roman" w:hAnsi="Times New Roman" w:cs="Times New Roman"/>
                <w:sz w:val="24"/>
                <w:szCs w:val="24"/>
              </w:rPr>
              <w:t>8</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w:t>
            </w:r>
            <w:r>
              <w:rPr>
                <w:rFonts w:ascii="Times New Roman" w:hAnsi="Times New Roman" w:cs="Times New Roman"/>
                <w:sz w:val="24"/>
                <w:szCs w:val="24"/>
              </w:rPr>
              <w:t>791</w:t>
            </w:r>
          </w:p>
        </w:tc>
      </w:tr>
      <w:tr w:rsidR="00B05197">
        <w:trPr>
          <w:trHeight w:val="659"/>
        </w:trPr>
        <w:tc>
          <w:tcPr>
            <w:tcW w:w="5678"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Айдау алдында</w:t>
            </w:r>
            <w:r w:rsidR="00080255">
              <w:rPr>
                <w:rFonts w:ascii="Times New Roman" w:hAnsi="Times New Roman" w:cs="Times New Roman"/>
                <w:sz w:val="24"/>
                <w:szCs w:val="24"/>
                <w:lang w:val="kk-KZ"/>
              </w:rPr>
              <w:t>ғы</w:t>
            </w:r>
            <w:r>
              <w:rPr>
                <w:rFonts w:ascii="Times New Roman" w:hAnsi="Times New Roman" w:cs="Times New Roman"/>
                <w:sz w:val="24"/>
                <w:szCs w:val="24"/>
              </w:rPr>
              <w:t xml:space="preserve"> полимердің тұтқырлығы</w:t>
            </w:r>
            <w:r>
              <w:rPr>
                <w:rFonts w:ascii="Times New Roman" w:eastAsia="MS Gothic" w:hAnsi="Times New Roman" w:cs="Times New Roman"/>
                <w:sz w:val="24"/>
                <w:szCs w:val="24"/>
              </w:rPr>
              <w:t>，</w:t>
            </w:r>
            <w:r>
              <w:rPr>
                <w:rFonts w:ascii="Times New Roman" w:hAnsi="Times New Roman" w:cs="Times New Roman"/>
                <w:sz w:val="24"/>
                <w:szCs w:val="24"/>
              </w:rPr>
              <w:t>мПа·с</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43</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B05197">
        <w:trPr>
          <w:trHeight w:val="599"/>
        </w:trPr>
        <w:tc>
          <w:tcPr>
            <w:tcW w:w="5678" w:type="dxa"/>
            <w:shd w:val="clear" w:color="auto" w:fill="auto"/>
            <w:vAlign w:val="center"/>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Айдау</w:t>
            </w:r>
            <w:r>
              <w:rPr>
                <w:rFonts w:ascii="Times New Roman" w:hAnsi="Times New Roman" w:cs="Times New Roman"/>
                <w:sz w:val="24"/>
                <w:szCs w:val="24"/>
                <w:lang w:val="kk-KZ"/>
              </w:rPr>
              <w:t xml:space="preserve">дан кейінгі </w:t>
            </w:r>
            <w:r>
              <w:rPr>
                <w:rFonts w:ascii="Times New Roman" w:hAnsi="Times New Roman" w:cs="Times New Roman"/>
                <w:sz w:val="24"/>
                <w:szCs w:val="24"/>
              </w:rPr>
              <w:t>полимердің тұтқырлығы</w:t>
            </w:r>
            <w:r>
              <w:rPr>
                <w:rFonts w:ascii="Times New Roman" w:eastAsia="MS Gothic" w:hAnsi="Times New Roman" w:cs="Times New Roman"/>
                <w:sz w:val="24"/>
                <w:szCs w:val="24"/>
              </w:rPr>
              <w:t>，</w:t>
            </w:r>
            <w:r>
              <w:rPr>
                <w:rFonts w:ascii="Times New Roman" w:hAnsi="Times New Roman" w:cs="Times New Roman"/>
                <w:sz w:val="24"/>
                <w:szCs w:val="24"/>
              </w:rPr>
              <w:t>мПа·с</w:t>
            </w:r>
          </w:p>
        </w:tc>
        <w:tc>
          <w:tcPr>
            <w:tcW w:w="1724" w:type="dxa"/>
            <w:shd w:val="clear" w:color="auto" w:fill="auto"/>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2</w:t>
            </w:r>
          </w:p>
        </w:tc>
        <w:tc>
          <w:tcPr>
            <w:tcW w:w="1912" w:type="dxa"/>
            <w:shd w:val="clear" w:color="auto" w:fill="auto"/>
            <w:vAlign w:val="center"/>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w:t>
            </w:r>
            <w:r>
              <w:rPr>
                <w:rFonts w:ascii="Times New Roman" w:hAnsi="Times New Roman" w:cs="Times New Roman"/>
                <w:sz w:val="24"/>
                <w:szCs w:val="24"/>
                <w:lang w:val="en-US"/>
              </w:rPr>
              <w:t>2</w:t>
            </w:r>
          </w:p>
        </w:tc>
      </w:tr>
    </w:tbl>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left="-142"/>
        <w:jc w:val="center"/>
        <w:rPr>
          <w:rFonts w:ascii="Times New Roman" w:hAnsi="Times New Roman" w:cs="Times New Roman"/>
          <w:b/>
          <w:sz w:val="28"/>
          <w:szCs w:val="28"/>
          <w:lang w:val="kk-KZ"/>
        </w:rPr>
      </w:pPr>
      <w:r>
        <w:rPr>
          <w:rFonts w:ascii="Times New Roman" w:hAnsi="Times New Roman" w:cs="Times New Roman"/>
          <w:noProof/>
          <w:sz w:val="28"/>
          <w:szCs w:val="28"/>
        </w:rPr>
        <w:lastRenderedPageBreak/>
        <w:drawing>
          <wp:inline distT="0" distB="0" distL="114300" distR="114300" wp14:anchorId="1535A32D" wp14:editId="45C1B7CF">
            <wp:extent cx="5401339" cy="3487479"/>
            <wp:effectExtent l="0" t="0" r="0" b="0"/>
            <wp:docPr id="667"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5197" w:rsidRDefault="00B05197">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2.7 – Полимерлерді айдауға дейінгі және </w:t>
      </w:r>
      <w:r w:rsidR="00AE63DA">
        <w:rPr>
          <w:rFonts w:ascii="Times New Roman" w:hAnsi="Times New Roman" w:cs="Times New Roman"/>
          <w:sz w:val="28"/>
          <w:szCs w:val="28"/>
          <w:lang w:val="kk-KZ"/>
        </w:rPr>
        <w:t xml:space="preserve">айдаудан </w:t>
      </w:r>
      <w:r>
        <w:rPr>
          <w:rFonts w:ascii="Times New Roman" w:hAnsi="Times New Roman" w:cs="Times New Roman"/>
          <w:sz w:val="28"/>
          <w:szCs w:val="28"/>
          <w:lang w:val="kk-KZ"/>
        </w:rPr>
        <w:t>кейінгі тұтқырлық көрсеткіштерінің  өзгеруі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14:anchorId="33B55E76" wp14:editId="4FF59BAC">
            <wp:extent cx="5316279" cy="2934586"/>
            <wp:effectExtent l="0" t="0" r="0" b="0"/>
            <wp:docPr id="66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5197" w:rsidRDefault="00B05197">
      <w:pPr>
        <w:spacing w:after="0" w:line="240" w:lineRule="auto"/>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2.8 –</w:t>
      </w:r>
      <w:r w:rsidR="00AE63DA">
        <w:rPr>
          <w:rFonts w:ascii="Times New Roman" w:hAnsi="Times New Roman" w:cs="Times New Roman"/>
          <w:sz w:val="28"/>
          <w:szCs w:val="28"/>
          <w:lang w:val="kk-KZ"/>
        </w:rPr>
        <w:t xml:space="preserve"> Мұнай ығыстыру көрсеткіштерін салыстыру</w:t>
      </w:r>
    </w:p>
    <w:p w:rsidR="00B05197" w:rsidRDefault="00B05197">
      <w:pPr>
        <w:spacing w:after="0" w:line="240" w:lineRule="auto"/>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2.7, 2.8</w:t>
      </w:r>
      <w:r w:rsidR="00CF3E2E">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суреттерінде мұнайдың тұтқырлық көрсеткіштері және мұнай </w:t>
      </w:r>
      <w:r w:rsidR="00E0725C">
        <w:rPr>
          <w:rFonts w:ascii="Times New Roman" w:hAnsi="Times New Roman" w:cs="Times New Roman"/>
          <w:sz w:val="28"/>
          <w:szCs w:val="28"/>
          <w:lang w:val="kk-KZ"/>
        </w:rPr>
        <w:t>ығыстыру</w:t>
      </w:r>
      <w:r>
        <w:rPr>
          <w:rFonts w:ascii="Times New Roman" w:hAnsi="Times New Roman" w:cs="Times New Roman"/>
          <w:sz w:val="28"/>
          <w:szCs w:val="28"/>
          <w:lang w:val="kk-KZ"/>
        </w:rPr>
        <w:t xml:space="preserve"> мәндері көрсетілген. Алынған нәтижелерге сүйене отырып, полимер маркаларының тиімділік дәрежесін, гидролиз </w:t>
      </w:r>
      <w:r w:rsidR="00CF3E2E">
        <w:rPr>
          <w:rFonts w:ascii="Times New Roman" w:hAnsi="Times New Roman" w:cs="Times New Roman"/>
          <w:sz w:val="28"/>
          <w:szCs w:val="28"/>
          <w:lang w:val="kk-KZ"/>
        </w:rPr>
        <w:t>деңгейін</w:t>
      </w:r>
      <w:r>
        <w:rPr>
          <w:rFonts w:ascii="Times New Roman" w:hAnsi="Times New Roman" w:cs="Times New Roman"/>
          <w:sz w:val="28"/>
          <w:szCs w:val="28"/>
          <w:lang w:val="kk-KZ"/>
        </w:rPr>
        <w:t xml:space="preserve"> және иондардың болуын анықтауда маңызды  рөл атқаратынын айтуға болады</w:t>
      </w:r>
      <w:r w:rsidR="001F65AA">
        <w:rPr>
          <w:rFonts w:ascii="Times New Roman" w:hAnsi="Times New Roman" w:cs="Times New Roman"/>
          <w:sz w:val="28"/>
          <w:szCs w:val="28"/>
          <w:lang w:val="kk-KZ"/>
        </w:rPr>
        <w:t xml:space="preserve"> </w:t>
      </w:r>
      <w:r>
        <w:rPr>
          <w:rFonts w:ascii="Times New Roman" w:hAnsi="Times New Roman" w:cs="Times New Roman"/>
          <w:sz w:val="28"/>
          <w:szCs w:val="28"/>
          <w:lang w:val="kk-KZ"/>
        </w:rPr>
        <w:t>[66].</w:t>
      </w:r>
    </w:p>
    <w:p w:rsidR="00B05197" w:rsidRDefault="00CA784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"GL-50" маркалы полимер жоғары тұтқырлық қасиеті мен жылуға төзімділігі зерттелген концентрацияларында </w:t>
      </w:r>
      <w:r w:rsidR="004B6F1D">
        <w:rPr>
          <w:rFonts w:ascii="Times New Roman" w:hAnsi="Times New Roman" w:cs="Times New Roman"/>
          <w:sz w:val="28"/>
          <w:szCs w:val="28"/>
          <w:lang w:val="kk-KZ"/>
        </w:rPr>
        <w:t xml:space="preserve">суды қоюлату үшін </w:t>
      </w:r>
      <w:r w:rsidR="00946F9D">
        <w:rPr>
          <w:rFonts w:ascii="Times New Roman" w:hAnsi="Times New Roman" w:cs="Times New Roman"/>
          <w:sz w:val="28"/>
          <w:szCs w:val="28"/>
          <w:lang w:val="kk-KZ"/>
        </w:rPr>
        <w:t xml:space="preserve">тиімді нәтиже </w:t>
      </w:r>
      <w:r w:rsidR="00946F9D">
        <w:rPr>
          <w:rFonts w:ascii="Times New Roman" w:hAnsi="Times New Roman" w:cs="Times New Roman"/>
          <w:sz w:val="28"/>
          <w:szCs w:val="28"/>
          <w:lang w:val="kk-KZ"/>
        </w:rPr>
        <w:lastRenderedPageBreak/>
        <w:t>береді</w:t>
      </w:r>
      <w:r w:rsidR="004B6F1D">
        <w:rPr>
          <w:rFonts w:ascii="Times New Roman" w:hAnsi="Times New Roman" w:cs="Times New Roman"/>
          <w:sz w:val="28"/>
          <w:szCs w:val="28"/>
          <w:lang w:val="kk-KZ"/>
        </w:rPr>
        <w:t xml:space="preserve">. Алайда, минералданған суда нашар ериді, ерітіндіде ерімеген ұсақ қара бөлшектері де болады, суда ерімейтін тұнба мөлшері бойынша техникалық нормалардан сандық көрсеткіші асып түседі. "GL-50" полимерінің минералданған суда ерігіштігін жақсарту үшін оңтайлы концентрация мен құрамды таңдау бойынша қосымша зерттеулер қажет болды. </w:t>
      </w:r>
      <w:r w:rsidR="00207AB1">
        <w:rPr>
          <w:rFonts w:ascii="Times New Roman" w:hAnsi="Times New Roman" w:cs="Times New Roman"/>
          <w:sz w:val="28"/>
          <w:szCs w:val="28"/>
          <w:lang w:val="kk-KZ"/>
        </w:rPr>
        <w:t>Осыған байланысты</w:t>
      </w:r>
      <w:r w:rsidR="004B6F1D">
        <w:rPr>
          <w:rFonts w:ascii="Times New Roman" w:hAnsi="Times New Roman" w:cs="Times New Roman"/>
          <w:sz w:val="28"/>
          <w:szCs w:val="28"/>
          <w:lang w:val="kk-KZ"/>
        </w:rPr>
        <w:t xml:space="preserve">, су температурасының өзгеруі, арнайы қоспалар қосу және судың рһ </w:t>
      </w:r>
      <w:r w:rsidR="00190043">
        <w:rPr>
          <w:rFonts w:ascii="Times New Roman" w:hAnsi="Times New Roman" w:cs="Times New Roman"/>
          <w:sz w:val="28"/>
          <w:szCs w:val="28"/>
          <w:lang w:val="kk-KZ"/>
        </w:rPr>
        <w:t xml:space="preserve"> деңгейінің өзгеруі</w:t>
      </w:r>
      <w:r w:rsidR="004B6F1D">
        <w:rPr>
          <w:rFonts w:ascii="Times New Roman" w:hAnsi="Times New Roman" w:cs="Times New Roman"/>
          <w:sz w:val="28"/>
          <w:szCs w:val="28"/>
          <w:lang w:val="kk-KZ"/>
        </w:rPr>
        <w:t xml:space="preserve"> </w:t>
      </w:r>
      <w:r w:rsidR="00207AB1">
        <w:rPr>
          <w:rFonts w:ascii="Times New Roman" w:hAnsi="Times New Roman" w:cs="Times New Roman"/>
          <w:sz w:val="28"/>
          <w:szCs w:val="28"/>
          <w:lang w:val="kk-KZ"/>
        </w:rPr>
        <w:t xml:space="preserve"> сияқты факторлар </w:t>
      </w:r>
      <w:r w:rsidR="004B6F1D">
        <w:rPr>
          <w:rFonts w:ascii="Times New Roman" w:hAnsi="Times New Roman" w:cs="Times New Roman"/>
          <w:sz w:val="28"/>
          <w:szCs w:val="28"/>
          <w:lang w:val="kk-KZ"/>
        </w:rPr>
        <w:t>ескерлуі қажет.</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"R-1" маркалы полимердің келесі түрі жеке </w:t>
      </w:r>
      <w:r w:rsidR="00C32AB3">
        <w:rPr>
          <w:rFonts w:ascii="Times New Roman" w:hAnsi="Times New Roman" w:cs="Times New Roman"/>
          <w:sz w:val="28"/>
          <w:szCs w:val="28"/>
          <w:lang w:val="kk-KZ"/>
        </w:rPr>
        <w:t>күйін</w:t>
      </w:r>
      <w:r>
        <w:rPr>
          <w:rFonts w:ascii="Times New Roman" w:hAnsi="Times New Roman" w:cs="Times New Roman"/>
          <w:sz w:val="28"/>
          <w:szCs w:val="28"/>
          <w:lang w:val="kk-KZ"/>
        </w:rPr>
        <w:t>де,</w:t>
      </w:r>
      <w:r w:rsidR="00C32AB3">
        <w:rPr>
          <w:rFonts w:ascii="Times New Roman" w:hAnsi="Times New Roman" w:cs="Times New Roman"/>
          <w:sz w:val="28"/>
          <w:szCs w:val="28"/>
          <w:lang w:val="kk-KZ"/>
        </w:rPr>
        <w:t xml:space="preserve"> әрі</w:t>
      </w:r>
      <w:r>
        <w:rPr>
          <w:rFonts w:ascii="Times New Roman" w:hAnsi="Times New Roman" w:cs="Times New Roman"/>
          <w:sz w:val="28"/>
          <w:szCs w:val="28"/>
          <w:lang w:val="kk-KZ"/>
        </w:rPr>
        <w:t xml:space="preserve"> </w:t>
      </w:r>
      <w:r w:rsidR="00C32AB3">
        <w:rPr>
          <w:rFonts w:ascii="Times New Roman" w:hAnsi="Times New Roman" w:cs="Times New Roman"/>
          <w:sz w:val="28"/>
          <w:szCs w:val="28"/>
          <w:lang w:val="kk-KZ"/>
        </w:rPr>
        <w:t xml:space="preserve">агенттермен </w:t>
      </w:r>
      <w:r>
        <w:rPr>
          <w:rFonts w:ascii="Times New Roman" w:hAnsi="Times New Roman" w:cs="Times New Roman"/>
          <w:sz w:val="28"/>
          <w:szCs w:val="28"/>
          <w:lang w:val="kk-KZ"/>
        </w:rPr>
        <w:t>қос байланыс ретіндеде де қолданылады. "SNF" компаниясы</w:t>
      </w:r>
      <w:r w:rsidR="00C32AB3">
        <w:rPr>
          <w:rFonts w:ascii="Times New Roman" w:hAnsi="Times New Roman" w:cs="Times New Roman"/>
          <w:sz w:val="28"/>
          <w:szCs w:val="28"/>
          <w:lang w:val="kk-KZ"/>
        </w:rPr>
        <w:t>ның</w:t>
      </w:r>
      <w:r>
        <w:rPr>
          <w:rFonts w:ascii="Times New Roman" w:hAnsi="Times New Roman" w:cs="Times New Roman"/>
          <w:sz w:val="28"/>
          <w:szCs w:val="28"/>
          <w:lang w:val="kk-KZ"/>
        </w:rPr>
        <w:t xml:space="preserve"> нарықта жақсы танылған бұл "R-1" </w:t>
      </w:r>
      <w:r w:rsidR="00E84E2E">
        <w:rPr>
          <w:rFonts w:ascii="Times New Roman" w:hAnsi="Times New Roman" w:cs="Times New Roman"/>
          <w:sz w:val="28"/>
          <w:szCs w:val="28"/>
          <w:lang w:val="kk-KZ"/>
        </w:rPr>
        <w:t>маркалы полимері  қабаттың қамты</w:t>
      </w:r>
      <w:r w:rsidR="00C32AB3">
        <w:rPr>
          <w:rFonts w:ascii="Times New Roman" w:hAnsi="Times New Roman" w:cs="Times New Roman"/>
          <w:sz w:val="28"/>
          <w:szCs w:val="28"/>
          <w:lang w:val="kk-KZ"/>
        </w:rPr>
        <w:t>лу</w:t>
      </w:r>
      <w:r>
        <w:rPr>
          <w:rFonts w:ascii="Times New Roman" w:hAnsi="Times New Roman" w:cs="Times New Roman"/>
          <w:sz w:val="28"/>
          <w:szCs w:val="28"/>
          <w:lang w:val="kk-KZ"/>
        </w:rPr>
        <w:t xml:space="preserve"> аймағын  </w:t>
      </w:r>
      <w:r w:rsidR="00C32AB3">
        <w:rPr>
          <w:rFonts w:ascii="Times New Roman" w:hAnsi="Times New Roman" w:cs="Times New Roman"/>
          <w:sz w:val="28"/>
          <w:szCs w:val="28"/>
          <w:lang w:val="kk-KZ"/>
        </w:rPr>
        <w:t xml:space="preserve">ұлғайтып, </w:t>
      </w:r>
      <w:r>
        <w:rPr>
          <w:rFonts w:ascii="Times New Roman" w:hAnsi="Times New Roman" w:cs="Times New Roman"/>
          <w:sz w:val="28"/>
          <w:szCs w:val="28"/>
          <w:lang w:val="kk-KZ"/>
        </w:rPr>
        <w:t>мұнайд</w:t>
      </w:r>
      <w:r w:rsidR="00C32AB3">
        <w:rPr>
          <w:rFonts w:ascii="Times New Roman" w:hAnsi="Times New Roman" w:cs="Times New Roman"/>
          <w:sz w:val="28"/>
          <w:szCs w:val="28"/>
          <w:lang w:val="kk-KZ"/>
        </w:rPr>
        <w:t>ы ығыстыру тиімділігін арттырады.</w:t>
      </w:r>
      <w:r>
        <w:rPr>
          <w:rFonts w:ascii="Times New Roman" w:hAnsi="Times New Roman" w:cs="Times New Roman"/>
          <w:sz w:val="28"/>
          <w:szCs w:val="28"/>
          <w:lang w:val="kk-KZ"/>
        </w:rPr>
        <w:t xml:space="preserve"> </w:t>
      </w:r>
      <w:r w:rsidR="00C32AB3">
        <w:rPr>
          <w:rFonts w:ascii="Times New Roman" w:hAnsi="Times New Roman" w:cs="Times New Roman"/>
          <w:sz w:val="28"/>
          <w:szCs w:val="28"/>
          <w:lang w:val="kk-KZ"/>
        </w:rPr>
        <w:t xml:space="preserve">Бұл полимер </w:t>
      </w:r>
      <w:r>
        <w:rPr>
          <w:rFonts w:ascii="Times New Roman" w:hAnsi="Times New Roman" w:cs="Times New Roman"/>
          <w:sz w:val="28"/>
          <w:szCs w:val="28"/>
          <w:lang w:val="kk-KZ"/>
        </w:rPr>
        <w:t>өнім</w:t>
      </w:r>
      <w:r w:rsidR="00C32AB3">
        <w:rPr>
          <w:rFonts w:ascii="Times New Roman" w:hAnsi="Times New Roman" w:cs="Times New Roman"/>
          <w:sz w:val="28"/>
          <w:szCs w:val="28"/>
          <w:lang w:val="kk-KZ"/>
        </w:rPr>
        <w:t>і</w:t>
      </w:r>
      <w:r>
        <w:rPr>
          <w:rFonts w:ascii="Times New Roman" w:hAnsi="Times New Roman" w:cs="Times New Roman"/>
          <w:sz w:val="28"/>
          <w:szCs w:val="28"/>
          <w:lang w:val="kk-KZ"/>
        </w:rPr>
        <w:t>нің</w:t>
      </w:r>
      <w:r w:rsidR="00943C0A">
        <w:rPr>
          <w:rFonts w:ascii="Times New Roman" w:hAnsi="Times New Roman" w:cs="Times New Roman"/>
          <w:sz w:val="28"/>
          <w:szCs w:val="28"/>
          <w:lang w:val="kk-KZ"/>
        </w:rPr>
        <w:t xml:space="preserve"> сулануын төмендетіп,</w:t>
      </w:r>
      <w:r>
        <w:rPr>
          <w:rFonts w:ascii="Times New Roman" w:hAnsi="Times New Roman" w:cs="Times New Roman"/>
          <w:sz w:val="28"/>
          <w:szCs w:val="28"/>
          <w:lang w:val="kk-KZ"/>
        </w:rPr>
        <w:t xml:space="preserve"> жоғары молекулалық масса мен орташа тығыздықтағы аниондық заряд деңгейін қамтамасыз етеді. </w:t>
      </w:r>
      <w:r w:rsidR="00154D58">
        <w:rPr>
          <w:rFonts w:ascii="Times New Roman" w:hAnsi="Times New Roman" w:cs="Times New Roman"/>
          <w:sz w:val="28"/>
          <w:szCs w:val="28"/>
          <w:lang w:val="kk-KZ"/>
        </w:rPr>
        <w:t>Полимердің</w:t>
      </w:r>
      <w:r>
        <w:rPr>
          <w:rFonts w:ascii="Times New Roman" w:hAnsi="Times New Roman" w:cs="Times New Roman"/>
          <w:sz w:val="28"/>
          <w:szCs w:val="28"/>
          <w:lang w:val="kk-KZ"/>
        </w:rPr>
        <w:t xml:space="preserve"> реологиялық сипаттамалары </w:t>
      </w:r>
      <w:r w:rsidR="00941A46">
        <w:rPr>
          <w:rFonts w:ascii="Times New Roman" w:hAnsi="Times New Roman" w:cs="Times New Roman"/>
          <w:sz w:val="28"/>
          <w:szCs w:val="28"/>
          <w:lang w:val="kk-KZ"/>
        </w:rPr>
        <w:t>жоғары,</w:t>
      </w:r>
      <w:r>
        <w:rPr>
          <w:rFonts w:ascii="Times New Roman" w:hAnsi="Times New Roman" w:cs="Times New Roman"/>
          <w:sz w:val="28"/>
          <w:szCs w:val="28"/>
          <w:lang w:val="kk-KZ"/>
        </w:rPr>
        <w:t xml:space="preserve"> термиялық деструкцияға төзімді, минералданған суда жақсы ериді,</w:t>
      </w:r>
      <w:r w:rsidR="00941A46">
        <w:rPr>
          <w:rFonts w:ascii="Times New Roman" w:hAnsi="Times New Roman" w:cs="Times New Roman"/>
          <w:sz w:val="28"/>
          <w:szCs w:val="28"/>
          <w:lang w:val="kk-KZ"/>
        </w:rPr>
        <w:t xml:space="preserve"> ал</w:t>
      </w:r>
      <w:r>
        <w:rPr>
          <w:rFonts w:ascii="Times New Roman" w:hAnsi="Times New Roman" w:cs="Times New Roman"/>
          <w:sz w:val="28"/>
          <w:szCs w:val="28"/>
          <w:lang w:val="kk-KZ"/>
        </w:rPr>
        <w:t xml:space="preserve"> ерімейтін тұнба мөлшері техникалық </w:t>
      </w:r>
      <w:r w:rsidR="00941A46">
        <w:rPr>
          <w:rFonts w:ascii="Times New Roman" w:hAnsi="Times New Roman" w:cs="Times New Roman"/>
          <w:sz w:val="28"/>
          <w:szCs w:val="28"/>
          <w:lang w:val="kk-KZ"/>
        </w:rPr>
        <w:t>талапқа</w:t>
      </w:r>
      <w:r>
        <w:rPr>
          <w:rFonts w:ascii="Times New Roman" w:hAnsi="Times New Roman" w:cs="Times New Roman"/>
          <w:sz w:val="28"/>
          <w:szCs w:val="28"/>
          <w:lang w:val="kk-KZ"/>
        </w:rPr>
        <w:t xml:space="preserve"> сәйкес келеді. Сонымен қатар, суда екі валентті катиондардың жеткілікті мөлшерде (кальций мен магний) болған жағдайда тиімді жұмыс істейді, ығысуға төзімді, уыттылығы төмен және экономикалық тұрғыдан тиімді. Алайда, екі валентті катиондардың (кальций мен магний) концентрациясы неғұрлым жоғары болса, полимер</w:t>
      </w:r>
      <w:r w:rsidR="000749BF">
        <w:rPr>
          <w:rFonts w:ascii="Times New Roman" w:hAnsi="Times New Roman" w:cs="Times New Roman"/>
          <w:sz w:val="28"/>
          <w:szCs w:val="28"/>
          <w:lang w:val="kk-KZ"/>
        </w:rPr>
        <w:t>дің</w:t>
      </w:r>
      <w:r>
        <w:rPr>
          <w:rFonts w:ascii="Times New Roman" w:hAnsi="Times New Roman" w:cs="Times New Roman"/>
          <w:sz w:val="28"/>
          <w:szCs w:val="28"/>
          <w:lang w:val="kk-KZ"/>
        </w:rPr>
        <w:t xml:space="preserve"> тұнбаға түсуі ықтималдығы артады, бұл </w:t>
      </w:r>
      <w:r w:rsidR="000749BF">
        <w:rPr>
          <w:rFonts w:ascii="Times New Roman" w:hAnsi="Times New Roman" w:cs="Times New Roman"/>
          <w:sz w:val="28"/>
          <w:szCs w:val="28"/>
          <w:lang w:val="kk-KZ"/>
        </w:rPr>
        <w:t xml:space="preserve">өз кезегінде </w:t>
      </w:r>
      <w:r>
        <w:rPr>
          <w:rFonts w:ascii="Times New Roman" w:hAnsi="Times New Roman" w:cs="Times New Roman"/>
          <w:sz w:val="28"/>
          <w:szCs w:val="28"/>
          <w:lang w:val="kk-KZ"/>
        </w:rPr>
        <w:t xml:space="preserve">тұтқырлықтың төмендеуіне әкеледі. Екі валентті катиондар полимермен комплекстер түзе алады, бұл оның суда ерігіштігінің төмендеуіне </w:t>
      </w:r>
      <w:r w:rsidR="00516975">
        <w:rPr>
          <w:rFonts w:ascii="Times New Roman" w:hAnsi="Times New Roman" w:cs="Times New Roman"/>
          <w:sz w:val="28"/>
          <w:szCs w:val="28"/>
          <w:lang w:val="kk-KZ"/>
        </w:rPr>
        <w:t xml:space="preserve">алып </w:t>
      </w:r>
      <w:r>
        <w:rPr>
          <w:rFonts w:ascii="Times New Roman" w:hAnsi="Times New Roman" w:cs="Times New Roman"/>
          <w:sz w:val="28"/>
          <w:szCs w:val="28"/>
          <w:lang w:val="kk-KZ"/>
        </w:rPr>
        <w:t>келеді. Нәтижесінде полимер ерітіндіден тұнбаға түсуі мүмкін, бұл тұтқырлықтың төмендеуіне әкеледі. Полимердің тұнбаға түсуі екі валентті катиондардың белгілі бір критикалық концентрациясына жеткенде пайда болуы мүмкін. Бұл концентрация полимер түріне, температураға және басқа факторларға байланысты.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Полимердің тұнбаға түсуін болдырмау үшін әртүрлі</w:t>
      </w:r>
      <w:r w:rsidR="004358F7">
        <w:rPr>
          <w:rFonts w:ascii="Times New Roman" w:hAnsi="Times New Roman" w:cs="Times New Roman"/>
          <w:sz w:val="28"/>
          <w:szCs w:val="28"/>
          <w:lang w:val="kk-KZ"/>
        </w:rPr>
        <w:t xml:space="preserve"> әдістерді қолдануға болады. Мысалы,</w:t>
      </w:r>
      <w:r>
        <w:rPr>
          <w:rFonts w:ascii="Times New Roman" w:hAnsi="Times New Roman" w:cs="Times New Roman"/>
          <w:sz w:val="28"/>
          <w:szCs w:val="28"/>
          <w:lang w:val="kk-KZ"/>
        </w:rPr>
        <w:t xml:space="preserve"> екі вале</w:t>
      </w:r>
      <w:r w:rsidR="004358F7">
        <w:rPr>
          <w:rFonts w:ascii="Times New Roman" w:hAnsi="Times New Roman" w:cs="Times New Roman"/>
          <w:sz w:val="28"/>
          <w:szCs w:val="28"/>
          <w:lang w:val="kk-KZ"/>
        </w:rPr>
        <w:t>нтті катиондарды байланыстырып,</w:t>
      </w:r>
      <w:r>
        <w:rPr>
          <w:rFonts w:ascii="Times New Roman" w:hAnsi="Times New Roman" w:cs="Times New Roman"/>
          <w:sz w:val="28"/>
          <w:szCs w:val="28"/>
          <w:lang w:val="kk-KZ"/>
        </w:rPr>
        <w:t xml:space="preserve"> олардың полимермен әрекеттесуіне жол бермейтін комплекс түзгіштерді қолда</w:t>
      </w:r>
      <w:r w:rsidR="004358F7">
        <w:rPr>
          <w:rFonts w:ascii="Times New Roman" w:hAnsi="Times New Roman" w:cs="Times New Roman"/>
          <w:sz w:val="28"/>
          <w:szCs w:val="28"/>
          <w:lang w:val="kk-KZ"/>
        </w:rPr>
        <w:t>ну, ерітінді температурасын</w:t>
      </w:r>
      <w:r>
        <w:rPr>
          <w:rFonts w:ascii="Times New Roman" w:hAnsi="Times New Roman" w:cs="Times New Roman"/>
          <w:sz w:val="28"/>
          <w:szCs w:val="28"/>
          <w:lang w:val="kk-KZ"/>
        </w:rPr>
        <w:t xml:space="preserve"> өзгер</w:t>
      </w:r>
      <w:r w:rsidR="004358F7">
        <w:rPr>
          <w:rFonts w:ascii="Times New Roman" w:hAnsi="Times New Roman" w:cs="Times New Roman"/>
          <w:sz w:val="28"/>
          <w:szCs w:val="28"/>
          <w:lang w:val="kk-KZ"/>
        </w:rPr>
        <w:t>ту,</w:t>
      </w:r>
      <w:r>
        <w:rPr>
          <w:rFonts w:ascii="Times New Roman" w:hAnsi="Times New Roman" w:cs="Times New Roman"/>
          <w:sz w:val="28"/>
          <w:szCs w:val="28"/>
          <w:lang w:val="kk-KZ"/>
        </w:rPr>
        <w:t xml:space="preserve"> </w:t>
      </w:r>
      <w:r w:rsidR="004358F7">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полимердің суда ерігіштігін жақса</w:t>
      </w:r>
      <w:r w:rsidR="004358F7">
        <w:rPr>
          <w:rFonts w:ascii="Times New Roman" w:hAnsi="Times New Roman" w:cs="Times New Roman"/>
          <w:sz w:val="28"/>
          <w:szCs w:val="28"/>
          <w:lang w:val="kk-KZ"/>
        </w:rPr>
        <w:t>ртатын арнайы қоспаларды енгізу</w:t>
      </w:r>
      <w:r>
        <w:rPr>
          <w:rFonts w:ascii="Times New Roman" w:hAnsi="Times New Roman" w:cs="Times New Roman"/>
          <w:sz w:val="28"/>
          <w:szCs w:val="28"/>
          <w:lang w:val="kk-KZ"/>
        </w:rPr>
        <w:t>. Кейбір жағдайларда полимерді толығымен ауыстыру қажет болуы мүмкін. Осылайша, екі валентті катиондардың полимердің ерігіштігіне әсерін ескеру және оның тұнбаға түсуін</w:t>
      </w:r>
      <w:r w:rsidR="00B54CCF">
        <w:rPr>
          <w:rFonts w:ascii="Times New Roman" w:hAnsi="Times New Roman" w:cs="Times New Roman"/>
          <w:sz w:val="28"/>
          <w:szCs w:val="28"/>
          <w:lang w:val="kk-KZ"/>
        </w:rPr>
        <w:t>ің</w:t>
      </w:r>
      <w:r>
        <w:rPr>
          <w:rFonts w:ascii="Times New Roman" w:hAnsi="Times New Roman" w:cs="Times New Roman"/>
          <w:sz w:val="28"/>
          <w:szCs w:val="28"/>
          <w:lang w:val="kk-KZ"/>
        </w:rPr>
        <w:t xml:space="preserve"> </w:t>
      </w:r>
      <w:r w:rsidR="00B54CCF">
        <w:rPr>
          <w:rFonts w:ascii="Times New Roman" w:hAnsi="Times New Roman" w:cs="Times New Roman"/>
          <w:sz w:val="28"/>
          <w:szCs w:val="28"/>
          <w:lang w:val="kk-KZ"/>
        </w:rPr>
        <w:t xml:space="preserve"> алдын алу </w:t>
      </w:r>
      <w:r>
        <w:rPr>
          <w:rFonts w:ascii="Times New Roman" w:hAnsi="Times New Roman" w:cs="Times New Roman"/>
          <w:sz w:val="28"/>
          <w:szCs w:val="28"/>
          <w:lang w:val="kk-KZ"/>
        </w:rPr>
        <w:t xml:space="preserve"> үшін </w:t>
      </w:r>
      <w:r w:rsidR="00B54CCF">
        <w:rPr>
          <w:rFonts w:ascii="Times New Roman" w:hAnsi="Times New Roman" w:cs="Times New Roman"/>
          <w:sz w:val="28"/>
          <w:szCs w:val="28"/>
          <w:lang w:val="kk-KZ"/>
        </w:rPr>
        <w:t xml:space="preserve">тиісті </w:t>
      </w:r>
      <w:r>
        <w:rPr>
          <w:rFonts w:ascii="Times New Roman" w:hAnsi="Times New Roman" w:cs="Times New Roman"/>
          <w:sz w:val="28"/>
          <w:szCs w:val="28"/>
          <w:lang w:val="kk-KZ"/>
        </w:rPr>
        <w:t>шаралар қабылдау маңызды болып табылады.</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2-бөлім бойынша қорытынды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мұнайдың реологиялық қасиеттеріне әсер етіп, мұнай бергіштік коэффициентін арттыруға бағытталған судағы еритін көпфункционалды құрамы бар полимердің оңтайлы түрі ұсынылды.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Полимерлерді айдау кезеңдеріндегі мұнайдың ығысу коэффициенттерін салыстыру келтірілген. Зерттеу барысында  GL-50 және R-1 маркалы полимерлердің мұнай ығыстыру коэффициенттерін анықтау нәтижелері алынды. Полимерлерді сынау нәтижелері  бойынша R-1 маркалы полимерді пайдалану арқылы мұнай ығыстыру коэффи</w:t>
      </w:r>
      <w:r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sidR="00F23D6B" w:rsidRPr="0016354D">
        <w:rPr>
          <w:rFonts w:ascii="Times New Roman" w:hAnsi="Times New Roman" w:cs="Times New Roman"/>
          <w:sz w:val="28"/>
          <w:szCs w:val="28"/>
          <w:lang w:val="kk-KZ"/>
        </w:rPr>
        <w:t>е</w:t>
      </w:r>
      <w:r w:rsidR="00A54768">
        <w:rPr>
          <w:rFonts w:ascii="Times New Roman" w:hAnsi="Times New Roman" w:cs="Times New Roman"/>
          <w:sz w:val="28"/>
          <w:szCs w:val="28"/>
          <w:lang w:val="kk-KZ"/>
        </w:rPr>
        <w:t>нті</w:t>
      </w:r>
      <w:r w:rsidR="00F23D6B">
        <w:rPr>
          <w:rFonts w:ascii="Times New Roman" w:hAnsi="Times New Roman" w:cs="Times New Roman"/>
          <w:sz w:val="28"/>
          <w:szCs w:val="28"/>
          <w:lang w:val="kk-KZ"/>
        </w:rPr>
        <w:t xml:space="preserve"> 0,667</w:t>
      </w:r>
      <w:r>
        <w:rPr>
          <w:rFonts w:ascii="Times New Roman" w:hAnsi="Times New Roman" w:cs="Times New Roman"/>
          <w:sz w:val="28"/>
          <w:szCs w:val="28"/>
          <w:lang w:val="kk-KZ"/>
        </w:rPr>
        <w:t xml:space="preserve">, ал GL-50 маркасы </w:t>
      </w:r>
      <w:r>
        <w:rPr>
          <w:rFonts w:ascii="Times New Roman" w:hAnsi="Times New Roman" w:cs="Times New Roman"/>
          <w:sz w:val="28"/>
          <w:szCs w:val="28"/>
          <w:lang w:val="kk-KZ"/>
        </w:rPr>
        <w:lastRenderedPageBreak/>
        <w:t xml:space="preserve">үшін – 0,592 тең мәндерді көрсетті. Полимерлерді айдаудың бастапқы кезеңдеріндегі мұнай ығыстыру </w:t>
      </w:r>
      <w:r w:rsidRPr="0016354D">
        <w:rPr>
          <w:rFonts w:ascii="Times New Roman" w:hAnsi="Times New Roman" w:cs="Times New Roman"/>
          <w:sz w:val="28"/>
          <w:szCs w:val="28"/>
          <w:lang w:val="kk-KZ"/>
        </w:rPr>
        <w:t>коэффиц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ентінің салыстыру кезінде R-1 полимеріндегі ығысу динамикасы GL-50-ге қарағанда</w:t>
      </w:r>
      <w:r>
        <w:rPr>
          <w:rFonts w:ascii="Times New Roman" w:hAnsi="Times New Roman" w:cs="Times New Roman"/>
          <w:sz w:val="28"/>
          <w:szCs w:val="28"/>
          <w:lang w:val="kk-KZ"/>
        </w:rPr>
        <w:t xml:space="preserve"> жоғары екенін көрсетті. Бұл дегеніміз, R-1 маркалы полимерді пайдаланған кезде сына</w:t>
      </w:r>
      <w:r w:rsidRPr="0016354D">
        <w:rPr>
          <w:rFonts w:ascii="Times New Roman" w:hAnsi="Times New Roman" w:cs="Times New Roman"/>
          <w:sz w:val="28"/>
          <w:szCs w:val="28"/>
          <w:lang w:val="kk-KZ"/>
        </w:rPr>
        <w:t>латын үлгінің көлденең қимасының бүкіл аумағында мұнай ығыстыру коэффиц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енті</w:t>
      </w:r>
      <w:r>
        <w:rPr>
          <w:rFonts w:ascii="Times New Roman" w:hAnsi="Times New Roman" w:cs="Times New Roman"/>
          <w:sz w:val="28"/>
          <w:szCs w:val="28"/>
          <w:lang w:val="kk-KZ"/>
        </w:rPr>
        <w:t xml:space="preserve"> (үздіксіз ығысу) байқалатындығымен түсіндіруге болады, ал GL-50 маркасын пайдаланған кезде мұнай бастапқыда ірі кеуекті арналар арқылы ығыса бастайтыны анықталды.</w:t>
      </w: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Алынған нәтижелерден полимерлердің маркалары мұнайды ығыстыру </w:t>
      </w:r>
      <w:r w:rsidR="00ED1C42">
        <w:rPr>
          <w:rFonts w:ascii="Times New Roman" w:hAnsi="Times New Roman" w:cs="Times New Roman"/>
          <w:sz w:val="28"/>
          <w:szCs w:val="28"/>
          <w:lang w:val="kk-KZ"/>
        </w:rPr>
        <w:t>процесінің</w:t>
      </w:r>
      <w:r w:rsidR="00E63791">
        <w:rPr>
          <w:rFonts w:ascii="Times New Roman" w:hAnsi="Times New Roman" w:cs="Times New Roman"/>
          <w:sz w:val="28"/>
          <w:szCs w:val="28"/>
          <w:lang w:val="kk-KZ"/>
        </w:rPr>
        <w:t xml:space="preserve"> тиімділігіне айтарлықтай әсер ететінін көрсетеді.</w:t>
      </w:r>
      <w:r>
        <w:rPr>
          <w:rFonts w:ascii="Times New Roman" w:hAnsi="Times New Roman" w:cs="Times New Roman"/>
          <w:b/>
          <w:sz w:val="28"/>
          <w:szCs w:val="28"/>
          <w:lang w:val="kk-KZ"/>
        </w:rPr>
        <w:t xml:space="preserve"> </w:t>
      </w:r>
      <w:r w:rsidR="00E63791">
        <w:rPr>
          <w:rFonts w:ascii="Times New Roman" w:hAnsi="Times New Roman" w:cs="Times New Roman"/>
          <w:sz w:val="28"/>
          <w:szCs w:val="28"/>
          <w:lang w:val="kk-KZ"/>
        </w:rPr>
        <w:t>Осы зертханалық зерттеулер</w:t>
      </w:r>
      <w:r>
        <w:rPr>
          <w:rFonts w:ascii="Times New Roman" w:hAnsi="Times New Roman" w:cs="Times New Roman"/>
          <w:sz w:val="28"/>
          <w:szCs w:val="28"/>
          <w:lang w:val="kk-KZ"/>
        </w:rPr>
        <w:t xml:space="preserve"> негізінде Қазақстанның Қаламқас кен орындарында R-1 маркалы полимерді айдау ұсынылады.</w:t>
      </w:r>
    </w:p>
    <w:p w:rsidR="00B05197" w:rsidRDefault="00B05197">
      <w:pPr>
        <w:spacing w:after="0" w:line="240" w:lineRule="auto"/>
        <w:jc w:val="both"/>
        <w:rPr>
          <w:rFonts w:ascii="Times New Roman" w:hAnsi="Times New Roman" w:cs="Times New Roman"/>
          <w:b/>
          <w:sz w:val="28"/>
          <w:szCs w:val="28"/>
          <w:lang w:val="kk-KZ"/>
        </w:rPr>
      </w:pPr>
    </w:p>
    <w:p w:rsidR="00B05197" w:rsidRDefault="004B6F1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p w:rsidR="00B05197" w:rsidRDefault="00B05197">
      <w:pPr>
        <w:spacing w:after="0" w:line="240" w:lineRule="auto"/>
        <w:jc w:val="both"/>
        <w:rPr>
          <w:rFonts w:ascii="Times New Roman" w:hAnsi="Times New Roman" w:cs="Times New Roman"/>
          <w:b/>
          <w:sz w:val="28"/>
          <w:szCs w:val="28"/>
          <w:lang w:val="kk-KZ"/>
        </w:rPr>
      </w:pPr>
    </w:p>
    <w:p w:rsidR="00B05197" w:rsidRDefault="00B05197">
      <w:pPr>
        <w:spacing w:after="0" w:line="240" w:lineRule="auto"/>
        <w:jc w:val="both"/>
        <w:rPr>
          <w:rFonts w:ascii="Times New Roman" w:hAnsi="Times New Roman" w:cs="Times New Roman"/>
          <w:b/>
          <w:sz w:val="28"/>
          <w:szCs w:val="28"/>
          <w:lang w:val="kk-KZ"/>
        </w:rPr>
      </w:pPr>
    </w:p>
    <w:p w:rsidR="00B05197" w:rsidRDefault="00B05197">
      <w:pPr>
        <w:spacing w:after="0" w:line="240" w:lineRule="auto"/>
        <w:jc w:val="both"/>
        <w:rPr>
          <w:rFonts w:ascii="Times New Roman" w:hAnsi="Times New Roman" w:cs="Times New Roman"/>
          <w:b/>
          <w:sz w:val="28"/>
          <w:szCs w:val="28"/>
          <w:lang w:val="kk-KZ"/>
        </w:rPr>
      </w:pPr>
    </w:p>
    <w:p w:rsidR="00B05197" w:rsidRDefault="00B05197">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F738F8" w:rsidRDefault="00F738F8">
      <w:pPr>
        <w:spacing w:after="0" w:line="240" w:lineRule="auto"/>
        <w:jc w:val="both"/>
        <w:rPr>
          <w:rFonts w:ascii="Times New Roman" w:hAnsi="Times New Roman" w:cs="Times New Roman"/>
          <w:b/>
          <w:sz w:val="28"/>
          <w:szCs w:val="28"/>
          <w:lang w:val="kk-KZ"/>
        </w:rPr>
      </w:pPr>
    </w:p>
    <w:p w:rsidR="009F31F2" w:rsidRPr="00DB62B5" w:rsidRDefault="009F31F2">
      <w:pPr>
        <w:spacing w:after="0" w:line="240" w:lineRule="auto"/>
        <w:jc w:val="both"/>
        <w:rPr>
          <w:rFonts w:ascii="Times New Roman" w:hAnsi="Times New Roman" w:cs="Times New Roman"/>
          <w:b/>
          <w:sz w:val="28"/>
          <w:szCs w:val="28"/>
          <w:lang w:val="kk-KZ"/>
        </w:rPr>
      </w:pPr>
    </w:p>
    <w:p w:rsidR="00B05197" w:rsidRDefault="004B6F1D">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
          <w:sz w:val="28"/>
          <w:szCs w:val="28"/>
          <w:lang w:val="kk-KZ"/>
        </w:rPr>
        <w:lastRenderedPageBreak/>
        <w:t xml:space="preserve">3 </w:t>
      </w:r>
      <w:r>
        <w:rPr>
          <w:rFonts w:ascii="Times New Roman" w:hAnsi="Times New Roman" w:cs="Times New Roman"/>
          <w:b/>
          <w:bCs/>
          <w:sz w:val="28"/>
          <w:szCs w:val="28"/>
          <w:lang w:val="kk-KZ"/>
        </w:rPr>
        <w:t xml:space="preserve">ЖОҒАРЫ ТҰТҚЫРЛЫ </w:t>
      </w:r>
      <w:r w:rsidR="00E51971">
        <w:rPr>
          <w:rFonts w:ascii="Times New Roman" w:hAnsi="Times New Roman" w:cs="Times New Roman"/>
          <w:b/>
          <w:bCs/>
          <w:sz w:val="28"/>
          <w:szCs w:val="28"/>
          <w:lang w:val="kk-KZ"/>
        </w:rPr>
        <w:t xml:space="preserve">МҰНАЙДЫ </w:t>
      </w:r>
      <w:r>
        <w:rPr>
          <w:rFonts w:ascii="Times New Roman" w:hAnsi="Times New Roman" w:cs="Times New Roman"/>
          <w:b/>
          <w:bCs/>
          <w:sz w:val="28"/>
          <w:szCs w:val="28"/>
          <w:lang w:val="kk-KZ"/>
        </w:rPr>
        <w:t>БІРТЕКТІ ЕМЕС Қ</w:t>
      </w:r>
      <w:r w:rsidR="00E51971">
        <w:rPr>
          <w:rFonts w:ascii="Times New Roman" w:hAnsi="Times New Roman" w:cs="Times New Roman"/>
          <w:b/>
          <w:bCs/>
          <w:sz w:val="28"/>
          <w:szCs w:val="28"/>
          <w:lang w:val="kk-KZ"/>
        </w:rPr>
        <w:t xml:space="preserve">АБАТТАРҒА ПОЛИМЕРЛІК ӘСЕР ЕТУ </w:t>
      </w:r>
      <w:r>
        <w:rPr>
          <w:rFonts w:ascii="Times New Roman" w:hAnsi="Times New Roman" w:cs="Times New Roman"/>
          <w:b/>
          <w:bCs/>
          <w:sz w:val="28"/>
          <w:szCs w:val="28"/>
          <w:lang w:val="kk-KZ"/>
        </w:rPr>
        <w:t xml:space="preserve"> ЗЕРТТЕУ</w:t>
      </w:r>
      <w:r w:rsidR="00E51971">
        <w:rPr>
          <w:rFonts w:ascii="Times New Roman" w:hAnsi="Times New Roman" w:cs="Times New Roman"/>
          <w:b/>
          <w:bCs/>
          <w:sz w:val="28"/>
          <w:szCs w:val="28"/>
          <w:lang w:val="kk-KZ"/>
        </w:rPr>
        <w:t>ЛЕРІНІҢ</w:t>
      </w:r>
      <w:r>
        <w:rPr>
          <w:rFonts w:ascii="Times New Roman" w:hAnsi="Times New Roman" w:cs="Times New Roman"/>
          <w:b/>
          <w:bCs/>
          <w:sz w:val="28"/>
          <w:szCs w:val="28"/>
          <w:lang w:val="kk-KZ"/>
        </w:rPr>
        <w:t xml:space="preserve"> НӘТИЖЕЛЕРІН ТАЛДАУ</w:t>
      </w:r>
    </w:p>
    <w:p w:rsidR="00B05197" w:rsidRDefault="00B05197">
      <w:pPr>
        <w:spacing w:after="0" w:line="240" w:lineRule="auto"/>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t xml:space="preserve">3.1 </w:t>
      </w:r>
      <w:r>
        <w:rPr>
          <w:rFonts w:ascii="Times New Roman" w:eastAsia="Times New Roman" w:hAnsi="Times New Roman" w:cs="Times New Roman"/>
          <w:b/>
          <w:sz w:val="28"/>
          <w:szCs w:val="28"/>
          <w:lang w:val="kk-KZ"/>
        </w:rPr>
        <w:t>Жоғары тұтқырлы мұнайды әртүрлі модификациядағы полиакриламидтермен ығыстыруды эксперименттік зерттеу</w:t>
      </w:r>
    </w:p>
    <w:p w:rsidR="00B05197" w:rsidRDefault="004B6F1D" w:rsidP="00674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жұмыста сарқылған кен орындарында мұнай өндіруді қарқындату мүмкіндіктерінің бірі қарастырылады. Өнімді </w:t>
      </w:r>
      <w:r w:rsidR="000011FA">
        <w:rPr>
          <w:rFonts w:ascii="Times New Roman" w:hAnsi="Times New Roman" w:cs="Times New Roman"/>
          <w:sz w:val="28"/>
          <w:szCs w:val="28"/>
          <w:lang w:val="kk-KZ"/>
        </w:rPr>
        <w:t>қабатта</w:t>
      </w:r>
      <w:r>
        <w:rPr>
          <w:rFonts w:ascii="Times New Roman" w:hAnsi="Times New Roman" w:cs="Times New Roman"/>
          <w:sz w:val="28"/>
          <w:szCs w:val="28"/>
          <w:lang w:val="kk-KZ"/>
        </w:rPr>
        <w:t xml:space="preserve">  ай</w:t>
      </w:r>
      <w:r w:rsidR="000011FA">
        <w:rPr>
          <w:rFonts w:ascii="Times New Roman" w:hAnsi="Times New Roman" w:cs="Times New Roman"/>
          <w:sz w:val="28"/>
          <w:szCs w:val="28"/>
          <w:lang w:val="kk-KZ"/>
        </w:rPr>
        <w:t>тарлықтай мөлшерде мұнай</w:t>
      </w:r>
      <w:r w:rsidR="00412A8F">
        <w:rPr>
          <w:rFonts w:ascii="Times New Roman" w:hAnsi="Times New Roman" w:cs="Times New Roman"/>
          <w:sz w:val="28"/>
          <w:szCs w:val="28"/>
          <w:lang w:val="kk-KZ"/>
        </w:rPr>
        <w:t xml:space="preserve"> </w:t>
      </w:r>
      <w:r w:rsidR="00412A8F" w:rsidRPr="0016354D">
        <w:rPr>
          <w:rFonts w:ascii="Times New Roman" w:hAnsi="Times New Roman" w:cs="Times New Roman"/>
          <w:sz w:val="28"/>
          <w:szCs w:val="28"/>
          <w:lang w:val="kk-KZ"/>
        </w:rPr>
        <w:t>көлемі</w:t>
      </w:r>
      <w:r w:rsidR="000011FA">
        <w:rPr>
          <w:rFonts w:ascii="Times New Roman" w:hAnsi="Times New Roman" w:cs="Times New Roman"/>
          <w:sz w:val="28"/>
          <w:szCs w:val="28"/>
          <w:lang w:val="kk-KZ"/>
        </w:rPr>
        <w:t xml:space="preserve"> қалып қояды</w:t>
      </w:r>
      <w:r w:rsidR="00E35C84">
        <w:rPr>
          <w:rFonts w:ascii="Times New Roman" w:hAnsi="Times New Roman" w:cs="Times New Roman"/>
          <w:sz w:val="28"/>
          <w:szCs w:val="28"/>
          <w:lang w:val="kk-KZ"/>
        </w:rPr>
        <w:t>. О</w:t>
      </w:r>
      <w:r w:rsidR="000011FA">
        <w:rPr>
          <w:rFonts w:ascii="Times New Roman" w:hAnsi="Times New Roman" w:cs="Times New Roman"/>
          <w:sz w:val="28"/>
          <w:szCs w:val="28"/>
          <w:lang w:val="kk-KZ"/>
        </w:rPr>
        <w:t>ны толықтай</w:t>
      </w:r>
      <w:r>
        <w:rPr>
          <w:rFonts w:ascii="Times New Roman" w:hAnsi="Times New Roman" w:cs="Times New Roman"/>
          <w:sz w:val="28"/>
          <w:szCs w:val="28"/>
          <w:lang w:val="kk-KZ"/>
        </w:rPr>
        <w:t xml:space="preserve"> игеру үшін мұнайға қаныққан қабатқа жаңа әсер ету әдістерін қолдану қажет. Көп жағдайда мұнай кен орындары бір</w:t>
      </w:r>
      <w:r w:rsidR="00E35C84">
        <w:rPr>
          <w:rFonts w:ascii="Times New Roman" w:hAnsi="Times New Roman" w:cs="Times New Roman"/>
          <w:sz w:val="28"/>
          <w:szCs w:val="28"/>
          <w:lang w:val="kk-KZ"/>
        </w:rPr>
        <w:t>текті емес құрылымдардан тұрады. Б</w:t>
      </w:r>
      <w:r>
        <w:rPr>
          <w:rFonts w:ascii="Times New Roman" w:hAnsi="Times New Roman" w:cs="Times New Roman"/>
          <w:sz w:val="28"/>
          <w:szCs w:val="28"/>
          <w:lang w:val="kk-KZ"/>
        </w:rPr>
        <w:t xml:space="preserve">ұл олардың жоғары </w:t>
      </w:r>
      <w:r w:rsidR="00E35C84">
        <w:rPr>
          <w:rFonts w:ascii="Times New Roman" w:hAnsi="Times New Roman" w:cs="Times New Roman"/>
          <w:sz w:val="28"/>
          <w:szCs w:val="28"/>
          <w:lang w:val="kk-KZ"/>
        </w:rPr>
        <w:t xml:space="preserve">қалдық </w:t>
      </w:r>
      <w:r w:rsidR="00B058A4" w:rsidRPr="0016354D">
        <w:rPr>
          <w:rFonts w:ascii="Times New Roman" w:hAnsi="Times New Roman" w:cs="Times New Roman"/>
          <w:sz w:val="28"/>
          <w:szCs w:val="28"/>
          <w:lang w:val="kk-KZ"/>
        </w:rPr>
        <w:t>мұнай</w:t>
      </w:r>
      <w:r w:rsidR="001F65AA" w:rsidRPr="0016354D">
        <w:rPr>
          <w:rFonts w:ascii="Times New Roman" w:hAnsi="Times New Roman" w:cs="Times New Roman"/>
          <w:sz w:val="28"/>
          <w:szCs w:val="28"/>
          <w:lang w:val="kk-KZ"/>
        </w:rPr>
        <w:t xml:space="preserve"> </w:t>
      </w:r>
      <w:r w:rsidR="00412A8F" w:rsidRPr="0016354D">
        <w:rPr>
          <w:rFonts w:ascii="Times New Roman" w:hAnsi="Times New Roman" w:cs="Times New Roman"/>
          <w:sz w:val="28"/>
          <w:szCs w:val="28"/>
          <w:lang w:val="kk-KZ"/>
        </w:rPr>
        <w:t>мен</w:t>
      </w:r>
      <w:r w:rsidR="00B058A4">
        <w:rPr>
          <w:rFonts w:ascii="Times New Roman" w:hAnsi="Times New Roman" w:cs="Times New Roman"/>
          <w:sz w:val="28"/>
          <w:szCs w:val="28"/>
          <w:lang w:val="kk-KZ"/>
        </w:rPr>
        <w:t xml:space="preserve"> қанығуын</w:t>
      </w:r>
      <w:r>
        <w:rPr>
          <w:rFonts w:ascii="Times New Roman" w:hAnsi="Times New Roman" w:cs="Times New Roman"/>
          <w:sz w:val="28"/>
          <w:szCs w:val="28"/>
          <w:lang w:val="kk-KZ"/>
        </w:rPr>
        <w:t xml:space="preserve"> </w:t>
      </w:r>
      <w:r w:rsidR="00E35C84">
        <w:rPr>
          <w:rFonts w:ascii="Times New Roman" w:hAnsi="Times New Roman" w:cs="Times New Roman"/>
          <w:sz w:val="28"/>
          <w:szCs w:val="28"/>
          <w:lang w:val="kk-KZ"/>
        </w:rPr>
        <w:t xml:space="preserve">көрсетеді. Сондықтан </w:t>
      </w:r>
      <w:r w:rsidR="00412A8F" w:rsidRPr="0016354D">
        <w:rPr>
          <w:rFonts w:ascii="Times New Roman" w:hAnsi="Times New Roman" w:cs="Times New Roman"/>
          <w:sz w:val="28"/>
          <w:szCs w:val="28"/>
          <w:lang w:val="kk-KZ"/>
        </w:rPr>
        <w:t>бұл</w:t>
      </w:r>
      <w:r>
        <w:rPr>
          <w:rFonts w:ascii="Times New Roman" w:hAnsi="Times New Roman" w:cs="Times New Roman"/>
          <w:sz w:val="28"/>
          <w:szCs w:val="28"/>
          <w:lang w:val="kk-KZ"/>
        </w:rPr>
        <w:t xml:space="preserve"> қабаттардан мұнай өндіруді қарқындату қажеттілігі туындайды. Эксперименттік зерттеулер үшін</w:t>
      </w:r>
      <w:r w:rsidR="00E35C84">
        <w:rPr>
          <w:rFonts w:ascii="Times New Roman" w:hAnsi="Times New Roman" w:cs="Times New Roman"/>
          <w:sz w:val="28"/>
          <w:szCs w:val="28"/>
          <w:lang w:val="kk-KZ"/>
        </w:rPr>
        <w:t xml:space="preserve"> белгілі бір фракциядағы</w:t>
      </w:r>
      <w:r>
        <w:rPr>
          <w:rFonts w:ascii="Times New Roman" w:hAnsi="Times New Roman" w:cs="Times New Roman"/>
          <w:sz w:val="28"/>
          <w:szCs w:val="28"/>
          <w:lang w:val="kk-KZ"/>
        </w:rPr>
        <w:t xml:space="preserve"> кварц құмымен толтырылған екі металл құбырдан тұратын модель пайдаланылды. Бұл </w:t>
      </w:r>
      <w:r w:rsidR="00E35C84">
        <w:rPr>
          <w:rFonts w:ascii="Times New Roman" w:hAnsi="Times New Roman" w:cs="Times New Roman"/>
          <w:sz w:val="28"/>
          <w:szCs w:val="28"/>
          <w:lang w:val="kk-KZ"/>
        </w:rPr>
        <w:t xml:space="preserve">модель </w:t>
      </w:r>
      <w:r>
        <w:rPr>
          <w:rFonts w:ascii="Times New Roman" w:hAnsi="Times New Roman" w:cs="Times New Roman"/>
          <w:sz w:val="28"/>
          <w:szCs w:val="28"/>
          <w:lang w:val="kk-KZ"/>
        </w:rPr>
        <w:t>әртүрлі</w:t>
      </w:r>
      <w:r w:rsidR="00E35C84">
        <w:rPr>
          <w:rFonts w:ascii="Times New Roman" w:hAnsi="Times New Roman" w:cs="Times New Roman"/>
          <w:sz w:val="28"/>
          <w:szCs w:val="28"/>
          <w:lang w:val="kk-KZ"/>
        </w:rPr>
        <w:t xml:space="preserve"> өткізгіштікке ие</w:t>
      </w:r>
      <w:r>
        <w:rPr>
          <w:rFonts w:ascii="Times New Roman" w:hAnsi="Times New Roman" w:cs="Times New Roman"/>
          <w:sz w:val="28"/>
          <w:szCs w:val="28"/>
          <w:lang w:val="kk-KZ"/>
        </w:rPr>
        <w:t xml:space="preserve"> қабаттарды жасауға мүмкіндік береді. </w:t>
      </w:r>
      <w:r w:rsidR="00E35C84">
        <w:rPr>
          <w:rFonts w:ascii="Times New Roman" w:hAnsi="Times New Roman" w:cs="Times New Roman"/>
          <w:sz w:val="28"/>
          <w:szCs w:val="28"/>
          <w:lang w:val="kk-KZ"/>
        </w:rPr>
        <w:t>Осы б</w:t>
      </w:r>
      <w:r>
        <w:rPr>
          <w:rFonts w:ascii="Times New Roman" w:hAnsi="Times New Roman" w:cs="Times New Roman"/>
          <w:sz w:val="28"/>
          <w:szCs w:val="28"/>
          <w:lang w:val="kk-KZ"/>
        </w:rPr>
        <w:t>іртекті емес қатпарлы қабаттың моделінде мұнай өндіруді қарқындатудың ұсын</w:t>
      </w:r>
      <w:r w:rsidR="000011FA">
        <w:rPr>
          <w:rFonts w:ascii="Times New Roman" w:hAnsi="Times New Roman" w:cs="Times New Roman"/>
          <w:sz w:val="28"/>
          <w:szCs w:val="28"/>
          <w:lang w:val="kk-KZ"/>
        </w:rPr>
        <w:t>ылған</w:t>
      </w:r>
      <w:r>
        <w:rPr>
          <w:rFonts w:ascii="Times New Roman" w:hAnsi="Times New Roman" w:cs="Times New Roman"/>
          <w:sz w:val="28"/>
          <w:szCs w:val="28"/>
          <w:lang w:val="kk-KZ"/>
        </w:rPr>
        <w:t xml:space="preserve"> тәсілі зерттелді. Бұл жағдайда</w:t>
      </w:r>
      <w:r w:rsidR="000011FA">
        <w:rPr>
          <w:rFonts w:ascii="Times New Roman" w:hAnsi="Times New Roman" w:cs="Times New Roman"/>
          <w:sz w:val="28"/>
          <w:szCs w:val="28"/>
          <w:lang w:val="kk-KZ"/>
        </w:rPr>
        <w:t>,</w:t>
      </w:r>
      <w:r>
        <w:rPr>
          <w:rFonts w:ascii="Times New Roman" w:hAnsi="Times New Roman" w:cs="Times New Roman"/>
          <w:sz w:val="28"/>
          <w:szCs w:val="28"/>
          <w:lang w:val="kk-KZ"/>
        </w:rPr>
        <w:t xml:space="preserve"> біртекті емес қатпарлы қабаттың мұнай беруін ұлғайту үшін полимер ер</w:t>
      </w:r>
      <w:r w:rsidR="000011FA">
        <w:rPr>
          <w:rFonts w:ascii="Times New Roman" w:hAnsi="Times New Roman" w:cs="Times New Roman"/>
          <w:sz w:val="28"/>
          <w:szCs w:val="28"/>
          <w:lang w:val="kk-KZ"/>
        </w:rPr>
        <w:t>ітіндісінің жиегін айдау ұсыныл</w:t>
      </w:r>
      <w:r>
        <w:rPr>
          <w:rFonts w:ascii="Times New Roman" w:hAnsi="Times New Roman" w:cs="Times New Roman"/>
          <w:sz w:val="28"/>
          <w:szCs w:val="28"/>
          <w:lang w:val="kk-KZ"/>
        </w:rPr>
        <w:t xml:space="preserve">ды. Алдымен, эксперименттің бастапқы кезеңінде </w:t>
      </w:r>
      <w:r w:rsidR="009F476E">
        <w:rPr>
          <w:rFonts w:ascii="Times New Roman" w:hAnsi="Times New Roman" w:cs="Times New Roman"/>
          <w:sz w:val="28"/>
          <w:szCs w:val="28"/>
          <w:lang w:val="kk-KZ"/>
        </w:rPr>
        <w:t>өткізгіштігі әртүрлі</w:t>
      </w:r>
      <w:r>
        <w:rPr>
          <w:rFonts w:ascii="Times New Roman" w:hAnsi="Times New Roman" w:cs="Times New Roman"/>
          <w:sz w:val="28"/>
          <w:szCs w:val="28"/>
          <w:lang w:val="kk-KZ"/>
        </w:rPr>
        <w:t xml:space="preserve"> (К=К</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/К</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біртекті емес қатпарлы қабатта дәстүрлі су айдау процесі жүргізілді. Одан кейін жоғары өткізгішті қабатқа полиакриламид ерітіндісін</w:t>
      </w:r>
      <w:r w:rsidR="009F476E">
        <w:rPr>
          <w:rFonts w:ascii="Times New Roman" w:hAnsi="Times New Roman" w:cs="Times New Roman"/>
          <w:sz w:val="28"/>
          <w:szCs w:val="28"/>
          <w:lang w:val="kk-KZ"/>
        </w:rPr>
        <w:t>ің жиегі айдалды. Полимер жиегі дистил</w:t>
      </w:r>
      <w:r w:rsidR="00A07AB2">
        <w:rPr>
          <w:rFonts w:ascii="Times New Roman" w:hAnsi="Times New Roman" w:cs="Times New Roman"/>
          <w:sz w:val="28"/>
          <w:szCs w:val="28"/>
          <w:lang w:val="kk-KZ"/>
        </w:rPr>
        <w:t>д</w:t>
      </w:r>
      <w:r w:rsidR="009F476E">
        <w:rPr>
          <w:rFonts w:ascii="Times New Roman" w:hAnsi="Times New Roman" w:cs="Times New Roman"/>
          <w:sz w:val="28"/>
          <w:szCs w:val="28"/>
          <w:lang w:val="kk-KZ"/>
        </w:rPr>
        <w:t>енген сумен ығыстырылды. Сондай-ақ</w:t>
      </w:r>
      <w:r>
        <w:rPr>
          <w:rFonts w:ascii="Times New Roman" w:hAnsi="Times New Roman" w:cs="Times New Roman"/>
          <w:sz w:val="28"/>
          <w:szCs w:val="28"/>
          <w:lang w:val="kk-KZ"/>
        </w:rPr>
        <w:t xml:space="preserve"> төмен өткізгішті қабаттан мұнайды ығыстыру үшін де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 xml:space="preserve">енген су </w:t>
      </w:r>
      <w:r w:rsidR="009F476E">
        <w:rPr>
          <w:rFonts w:ascii="Times New Roman" w:hAnsi="Times New Roman" w:cs="Times New Roman"/>
          <w:sz w:val="28"/>
          <w:szCs w:val="28"/>
          <w:lang w:val="kk-KZ"/>
        </w:rPr>
        <w:t>қолданылды</w:t>
      </w:r>
      <w:r>
        <w:rPr>
          <w:rFonts w:ascii="Times New Roman" w:hAnsi="Times New Roman" w:cs="Times New Roman"/>
          <w:sz w:val="28"/>
          <w:szCs w:val="28"/>
          <w:lang w:val="kk-KZ"/>
        </w:rPr>
        <w:t xml:space="preserve">. </w:t>
      </w:r>
      <w:r w:rsidRPr="00C126D8">
        <w:rPr>
          <w:rFonts w:ascii="Times New Roman" w:hAnsi="Times New Roman" w:cs="Times New Roman"/>
          <w:sz w:val="28"/>
          <w:szCs w:val="28"/>
          <w:lang w:val="kk-KZ"/>
        </w:rPr>
        <w:t>Дист</w:t>
      </w:r>
      <w:r w:rsidR="00E35C84" w:rsidRPr="00C126D8">
        <w:rPr>
          <w:rFonts w:ascii="Times New Roman" w:hAnsi="Times New Roman" w:cs="Times New Roman"/>
          <w:sz w:val="28"/>
          <w:szCs w:val="28"/>
          <w:lang w:val="kk-KZ"/>
        </w:rPr>
        <w:t>ил</w:t>
      </w:r>
      <w:r w:rsidR="00A07AB2">
        <w:rPr>
          <w:rFonts w:ascii="Times New Roman" w:hAnsi="Times New Roman" w:cs="Times New Roman"/>
          <w:sz w:val="28"/>
          <w:szCs w:val="28"/>
          <w:lang w:val="kk-KZ"/>
        </w:rPr>
        <w:t>д</w:t>
      </w:r>
      <w:r w:rsidR="00E35C84" w:rsidRPr="00C126D8">
        <w:rPr>
          <w:rFonts w:ascii="Times New Roman" w:hAnsi="Times New Roman" w:cs="Times New Roman"/>
          <w:sz w:val="28"/>
          <w:szCs w:val="28"/>
          <w:lang w:val="kk-KZ"/>
        </w:rPr>
        <w:t>енген суды қолдану тәжірибе</w:t>
      </w:r>
      <w:r w:rsidRPr="00C126D8">
        <w:rPr>
          <w:rFonts w:ascii="Times New Roman" w:hAnsi="Times New Roman" w:cs="Times New Roman"/>
          <w:sz w:val="28"/>
          <w:szCs w:val="28"/>
          <w:lang w:val="kk-KZ"/>
        </w:rPr>
        <w:t xml:space="preserve"> тазалығын сақтау мақсатында таңдалды, себебі</w:t>
      </w:r>
      <w:r w:rsidR="00E35C84" w:rsidRPr="00C126D8">
        <w:rPr>
          <w:rFonts w:ascii="Times New Roman" w:hAnsi="Times New Roman" w:cs="Times New Roman"/>
          <w:sz w:val="28"/>
          <w:szCs w:val="28"/>
          <w:lang w:val="kk-KZ"/>
        </w:rPr>
        <w:t xml:space="preserve"> ол</w:t>
      </w:r>
      <w:r w:rsidRPr="00C126D8">
        <w:rPr>
          <w:rFonts w:ascii="Times New Roman" w:hAnsi="Times New Roman" w:cs="Times New Roman"/>
          <w:sz w:val="28"/>
          <w:szCs w:val="28"/>
          <w:lang w:val="kk-KZ"/>
        </w:rPr>
        <w:t xml:space="preserve"> полиакриламид ерітіндісінің (ПАА) қасиеттеріне</w:t>
      </w:r>
      <w:r>
        <w:rPr>
          <w:rFonts w:ascii="Times New Roman" w:hAnsi="Times New Roman" w:cs="Times New Roman"/>
          <w:sz w:val="28"/>
          <w:szCs w:val="28"/>
          <w:lang w:val="kk-KZ"/>
        </w:rPr>
        <w:t xml:space="preserve"> айтарлықтай әсер етпейді. Алайда, жүргізілген зерттеулер айтарлықтай нәтиже бермеді. </w:t>
      </w:r>
      <w:r w:rsidR="009F476E">
        <w:rPr>
          <w:rFonts w:ascii="Times New Roman" w:hAnsi="Times New Roman" w:cs="Times New Roman"/>
          <w:sz w:val="28"/>
          <w:szCs w:val="28"/>
          <w:lang w:val="kk-KZ"/>
        </w:rPr>
        <w:t>Осыған байланысты</w:t>
      </w:r>
      <w:r>
        <w:rPr>
          <w:rFonts w:ascii="Times New Roman" w:hAnsi="Times New Roman" w:cs="Times New Roman"/>
          <w:sz w:val="28"/>
          <w:szCs w:val="28"/>
          <w:lang w:val="kk-KZ"/>
        </w:rPr>
        <w:t xml:space="preserve">, жүргізілген әдеби  шолуға сүйене отырып, жоғары тұтқырлы мұнайды қамтитын біртекті емес қатпарлы қабатты  игеру үшін  жаңа кешенді әдіс </w:t>
      </w:r>
      <w:r w:rsidR="009F476E">
        <w:rPr>
          <w:rFonts w:ascii="Times New Roman" w:hAnsi="Times New Roman" w:cs="Times New Roman"/>
          <w:sz w:val="28"/>
          <w:szCs w:val="28"/>
          <w:lang w:val="kk-KZ"/>
        </w:rPr>
        <w:t>ұсынылды. Бұл</w:t>
      </w:r>
      <w:r w:rsidR="0049091A">
        <w:rPr>
          <w:rFonts w:ascii="Times New Roman" w:hAnsi="Times New Roman" w:cs="Times New Roman"/>
          <w:sz w:val="28"/>
          <w:szCs w:val="28"/>
          <w:lang w:val="kk-KZ"/>
        </w:rPr>
        <w:t xml:space="preserve"> кешенді әдіс </w:t>
      </w:r>
      <w:r w:rsidR="00D1374C">
        <w:rPr>
          <w:rFonts w:ascii="Times New Roman" w:hAnsi="Times New Roman" w:cs="Times New Roman"/>
          <w:sz w:val="28"/>
          <w:szCs w:val="28"/>
          <w:lang w:val="kk-KZ"/>
        </w:rPr>
        <w:t xml:space="preserve">электрохимиялық модификацияланған </w:t>
      </w:r>
      <w:r>
        <w:rPr>
          <w:rFonts w:ascii="Times New Roman" w:hAnsi="Times New Roman" w:cs="Times New Roman"/>
          <w:sz w:val="28"/>
          <w:szCs w:val="28"/>
          <w:lang w:val="kk-KZ"/>
        </w:rPr>
        <w:t xml:space="preserve"> суды және полимер ерітіндісін </w:t>
      </w:r>
      <w:r w:rsidR="009F476E">
        <w:rPr>
          <w:rFonts w:ascii="Times New Roman" w:hAnsi="Times New Roman" w:cs="Times New Roman"/>
          <w:sz w:val="28"/>
          <w:szCs w:val="28"/>
          <w:lang w:val="kk-KZ"/>
        </w:rPr>
        <w:t>қолда</w:t>
      </w:r>
      <w:r>
        <w:rPr>
          <w:rFonts w:ascii="Times New Roman" w:hAnsi="Times New Roman" w:cs="Times New Roman"/>
          <w:sz w:val="28"/>
          <w:szCs w:val="28"/>
          <w:lang w:val="kk-KZ"/>
        </w:rPr>
        <w:t xml:space="preserve">нуға негізделген. Суды электролиздеу </w:t>
      </w:r>
      <w:r w:rsidR="006743E9">
        <w:rPr>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екі түрлі су </w:t>
      </w:r>
      <w:r w:rsidR="004857D4">
        <w:rPr>
          <w:rFonts w:ascii="Times New Roman" w:hAnsi="Times New Roman" w:cs="Times New Roman"/>
          <w:sz w:val="28"/>
          <w:szCs w:val="28"/>
          <w:lang w:val="kk-KZ"/>
        </w:rPr>
        <w:t>түзіледі</w:t>
      </w:r>
      <w:r>
        <w:rPr>
          <w:rFonts w:ascii="Times New Roman" w:hAnsi="Times New Roman" w:cs="Times New Roman"/>
          <w:sz w:val="28"/>
          <w:szCs w:val="28"/>
          <w:lang w:val="kk-KZ"/>
        </w:rPr>
        <w:t>: католит</w:t>
      </w:r>
      <w:r w:rsidR="00465E6E">
        <w:rPr>
          <w:rFonts w:ascii="Times New Roman" w:hAnsi="Times New Roman" w:cs="Times New Roman"/>
          <w:sz w:val="28"/>
          <w:szCs w:val="28"/>
          <w:lang w:val="kk-KZ"/>
        </w:rPr>
        <w:t xml:space="preserve"> </w:t>
      </w:r>
      <w:r>
        <w:rPr>
          <w:rFonts w:ascii="Times New Roman" w:hAnsi="Times New Roman" w:cs="Times New Roman"/>
          <w:sz w:val="28"/>
          <w:szCs w:val="28"/>
          <w:lang w:val="kk-KZ"/>
        </w:rPr>
        <w:t>- сілтілік қасиеттерге ие, яғни су-мұнай шекарасындағы бетті</w:t>
      </w:r>
      <w:r w:rsidR="004857D4">
        <w:rPr>
          <w:rFonts w:ascii="Times New Roman" w:hAnsi="Times New Roman" w:cs="Times New Roman"/>
          <w:sz w:val="28"/>
          <w:szCs w:val="28"/>
          <w:lang w:val="kk-KZ"/>
        </w:rPr>
        <w:t>к керілуді төмендете алады;</w:t>
      </w:r>
      <w:r>
        <w:rPr>
          <w:rFonts w:ascii="Times New Roman" w:hAnsi="Times New Roman" w:cs="Times New Roman"/>
          <w:sz w:val="28"/>
          <w:szCs w:val="28"/>
          <w:lang w:val="kk-KZ"/>
        </w:rPr>
        <w:t xml:space="preserve"> және анолит-қышқы</w:t>
      </w:r>
      <w:r w:rsidR="004857D4">
        <w:rPr>
          <w:rFonts w:ascii="Times New Roman" w:hAnsi="Times New Roman" w:cs="Times New Roman"/>
          <w:sz w:val="28"/>
          <w:szCs w:val="28"/>
          <w:lang w:val="kk-KZ"/>
        </w:rPr>
        <w:t>лдық қасиеттерге ие. Жұмыс барысында католитті қолдану қарастырыл</w:t>
      </w:r>
      <w:r>
        <w:rPr>
          <w:rFonts w:ascii="Times New Roman" w:hAnsi="Times New Roman" w:cs="Times New Roman"/>
          <w:sz w:val="28"/>
          <w:szCs w:val="28"/>
          <w:lang w:val="kk-KZ"/>
        </w:rPr>
        <w:t xml:space="preserve">ды. Кешенді әдіс </w:t>
      </w:r>
      <w:r w:rsidR="006743E9">
        <w:rPr>
          <w:rFonts w:ascii="Times New Roman" w:hAnsi="Times New Roman" w:cs="Times New Roman"/>
          <w:sz w:val="28"/>
          <w:szCs w:val="28"/>
          <w:lang w:val="kk-KZ"/>
        </w:rPr>
        <w:t>келесі ретпен жүзеге асырылады: а</w:t>
      </w:r>
      <w:r>
        <w:rPr>
          <w:rFonts w:ascii="Times New Roman" w:hAnsi="Times New Roman" w:cs="Times New Roman"/>
          <w:sz w:val="28"/>
          <w:szCs w:val="28"/>
          <w:lang w:val="kk-KZ"/>
        </w:rPr>
        <w:t xml:space="preserve">лдымен </w:t>
      </w:r>
      <w:r w:rsidRPr="006743E9">
        <w:rPr>
          <w:rFonts w:ascii="Times New Roman" w:hAnsi="Times New Roman" w:cs="Times New Roman"/>
          <w:sz w:val="28"/>
          <w:szCs w:val="28"/>
          <w:lang w:val="kk-KZ"/>
        </w:rPr>
        <w:t>біртекті емес қатпарлы қабаттан</w:t>
      </w:r>
      <w:r>
        <w:rPr>
          <w:rFonts w:ascii="Times New Roman" w:hAnsi="Times New Roman" w:cs="Times New Roman"/>
          <w:sz w:val="28"/>
          <w:szCs w:val="28"/>
          <w:lang w:val="kk-KZ"/>
        </w:rPr>
        <w:t xml:space="preserve"> мұнайды ығыстыру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 xml:space="preserve">енген су айдау арқылы орындалады. Бұл </w:t>
      </w:r>
      <w:r w:rsidR="006743E9">
        <w:rPr>
          <w:rFonts w:ascii="Times New Roman" w:hAnsi="Times New Roman" w:cs="Times New Roman"/>
          <w:sz w:val="28"/>
          <w:szCs w:val="28"/>
          <w:lang w:val="kk-KZ"/>
        </w:rPr>
        <w:t xml:space="preserve">тәсіл </w:t>
      </w:r>
      <w:r>
        <w:rPr>
          <w:rFonts w:ascii="Times New Roman" w:hAnsi="Times New Roman" w:cs="Times New Roman"/>
          <w:sz w:val="28"/>
          <w:szCs w:val="28"/>
          <w:lang w:val="kk-KZ"/>
        </w:rPr>
        <w:t>мұнай және су</w:t>
      </w:r>
      <w:r w:rsidR="00E21E93">
        <w:rPr>
          <w:rFonts w:ascii="Times New Roman" w:hAnsi="Times New Roman" w:cs="Times New Roman"/>
          <w:sz w:val="28"/>
          <w:szCs w:val="28"/>
          <w:lang w:val="kk-KZ"/>
        </w:rPr>
        <w:t xml:space="preserve"> </w:t>
      </w:r>
      <w:r w:rsidR="00412A8F" w:rsidRPr="0016354D">
        <w:rPr>
          <w:rFonts w:ascii="Times New Roman" w:hAnsi="Times New Roman" w:cs="Times New Roman"/>
          <w:sz w:val="28"/>
          <w:szCs w:val="28"/>
          <w:lang w:val="kk-KZ"/>
        </w:rPr>
        <w:t>қанығуы</w:t>
      </w:r>
      <w:r w:rsidR="006743E9">
        <w:rPr>
          <w:rFonts w:ascii="Times New Roman" w:hAnsi="Times New Roman" w:cs="Times New Roman"/>
          <w:sz w:val="28"/>
          <w:szCs w:val="28"/>
          <w:lang w:val="kk-KZ"/>
        </w:rPr>
        <w:t xml:space="preserve"> әртүрлі</w:t>
      </w:r>
      <w:r>
        <w:rPr>
          <w:rFonts w:ascii="Times New Roman" w:hAnsi="Times New Roman" w:cs="Times New Roman"/>
          <w:sz w:val="28"/>
          <w:szCs w:val="28"/>
          <w:lang w:val="kk-KZ"/>
        </w:rPr>
        <w:t xml:space="preserve"> сарқылған қабаттарды </w:t>
      </w:r>
      <w:r w:rsidR="006743E9">
        <w:rPr>
          <w:rFonts w:ascii="Times New Roman" w:hAnsi="Times New Roman" w:cs="Times New Roman"/>
          <w:sz w:val="28"/>
          <w:szCs w:val="28"/>
          <w:lang w:val="kk-KZ"/>
        </w:rPr>
        <w:t>модельдеуге</w:t>
      </w:r>
      <w:r>
        <w:rPr>
          <w:rFonts w:ascii="Times New Roman" w:hAnsi="Times New Roman" w:cs="Times New Roman"/>
          <w:sz w:val="28"/>
          <w:szCs w:val="28"/>
          <w:lang w:val="kk-KZ"/>
        </w:rPr>
        <w:t xml:space="preserve"> мүмкіндік береді. Содан кейін жоғары өткізгіш</w:t>
      </w:r>
      <w:r w:rsidR="006743E9">
        <w:rPr>
          <w:rFonts w:ascii="Times New Roman" w:hAnsi="Times New Roman" w:cs="Times New Roman"/>
          <w:sz w:val="28"/>
          <w:szCs w:val="28"/>
          <w:lang w:val="kk-KZ"/>
        </w:rPr>
        <w:t>ті</w:t>
      </w:r>
      <w:r>
        <w:rPr>
          <w:rFonts w:ascii="Times New Roman" w:hAnsi="Times New Roman" w:cs="Times New Roman"/>
          <w:sz w:val="28"/>
          <w:szCs w:val="28"/>
          <w:lang w:val="kk-KZ"/>
        </w:rPr>
        <w:t xml:space="preserve"> қабатқа белгілі рһ көрсеткішімен католитте дайындалған полимер ерітіндісінің жиегі айдалады. Полимердің ерітіндісінің жиегінің </w:t>
      </w:r>
      <w:r w:rsidR="006743E9">
        <w:rPr>
          <w:rFonts w:ascii="Times New Roman" w:hAnsi="Times New Roman" w:cs="Times New Roman"/>
          <w:sz w:val="28"/>
          <w:szCs w:val="28"/>
          <w:lang w:val="kk-KZ"/>
        </w:rPr>
        <w:t>қозғалысы</w:t>
      </w:r>
      <w:r>
        <w:rPr>
          <w:rFonts w:ascii="Times New Roman" w:hAnsi="Times New Roman" w:cs="Times New Roman"/>
          <w:sz w:val="28"/>
          <w:szCs w:val="28"/>
          <w:lang w:val="kk-KZ"/>
        </w:rPr>
        <w:t xml:space="preserve"> </w:t>
      </w:r>
      <w:r w:rsidR="006743E9">
        <w:rPr>
          <w:rFonts w:ascii="Times New Roman" w:hAnsi="Times New Roman" w:cs="Times New Roman"/>
          <w:sz w:val="28"/>
          <w:szCs w:val="28"/>
          <w:lang w:val="kk-KZ"/>
        </w:rPr>
        <w:t>мен</w:t>
      </w:r>
      <w:r>
        <w:rPr>
          <w:rFonts w:ascii="Times New Roman" w:hAnsi="Times New Roman" w:cs="Times New Roman"/>
          <w:sz w:val="28"/>
          <w:szCs w:val="28"/>
          <w:lang w:val="kk-KZ"/>
        </w:rPr>
        <w:t xml:space="preserve"> төмен өткізгіш</w:t>
      </w:r>
      <w:r w:rsidR="006743E9">
        <w:rPr>
          <w:rFonts w:ascii="Times New Roman" w:hAnsi="Times New Roman" w:cs="Times New Roman"/>
          <w:sz w:val="28"/>
          <w:szCs w:val="28"/>
          <w:lang w:val="kk-KZ"/>
        </w:rPr>
        <w:t>ті</w:t>
      </w:r>
      <w:r>
        <w:rPr>
          <w:rFonts w:ascii="Times New Roman" w:hAnsi="Times New Roman" w:cs="Times New Roman"/>
          <w:sz w:val="28"/>
          <w:szCs w:val="28"/>
          <w:lang w:val="kk-KZ"/>
        </w:rPr>
        <w:t xml:space="preserve"> қабаттан</w:t>
      </w:r>
      <w:r w:rsidR="006743E9">
        <w:rPr>
          <w:rFonts w:ascii="Times New Roman" w:hAnsi="Times New Roman" w:cs="Times New Roman"/>
          <w:sz w:val="28"/>
          <w:szCs w:val="28"/>
          <w:lang w:val="kk-KZ"/>
        </w:rPr>
        <w:t xml:space="preserve"> мұнайды ығыстыру сол рһ деңгейіндегі</w:t>
      </w:r>
      <w:r>
        <w:rPr>
          <w:rFonts w:ascii="Times New Roman" w:hAnsi="Times New Roman" w:cs="Times New Roman"/>
          <w:sz w:val="28"/>
          <w:szCs w:val="28"/>
          <w:lang w:val="kk-KZ"/>
        </w:rPr>
        <w:t xml:space="preserve"> кат</w:t>
      </w:r>
      <w:r w:rsidR="006B2173">
        <w:rPr>
          <w:rFonts w:ascii="Times New Roman" w:hAnsi="Times New Roman" w:cs="Times New Roman"/>
          <w:sz w:val="28"/>
          <w:szCs w:val="28"/>
          <w:lang w:val="kk-KZ"/>
        </w:rPr>
        <w:t>олит айдау арқылы жүзеге асырыл</w:t>
      </w:r>
      <w:r>
        <w:rPr>
          <w:rFonts w:ascii="Times New Roman" w:hAnsi="Times New Roman" w:cs="Times New Roman"/>
          <w:sz w:val="28"/>
          <w:szCs w:val="28"/>
          <w:lang w:val="kk-KZ"/>
        </w:rPr>
        <w:t>ды. Бұл әдіс біртекті емес қабатқа әсер етіп, мұнай-су шекарас</w:t>
      </w:r>
      <w:r w:rsidR="006743E9">
        <w:rPr>
          <w:rFonts w:ascii="Times New Roman" w:hAnsi="Times New Roman" w:cs="Times New Roman"/>
          <w:sz w:val="28"/>
          <w:szCs w:val="28"/>
          <w:lang w:val="kk-KZ"/>
        </w:rPr>
        <w:t>ындағы беттік керілуді төмендетеді</w:t>
      </w:r>
      <w:r>
        <w:rPr>
          <w:rFonts w:ascii="Times New Roman" w:hAnsi="Times New Roman" w:cs="Times New Roman"/>
          <w:sz w:val="28"/>
          <w:szCs w:val="28"/>
          <w:lang w:val="kk-KZ"/>
        </w:rPr>
        <w:t>, жоғары өткізгіш қабатта</w:t>
      </w:r>
      <w:r w:rsidR="006743E9">
        <w:rPr>
          <w:rFonts w:ascii="Times New Roman" w:hAnsi="Times New Roman" w:cs="Times New Roman"/>
          <w:sz w:val="28"/>
          <w:szCs w:val="28"/>
          <w:lang w:val="kk-KZ"/>
        </w:rPr>
        <w:t>ғы</w:t>
      </w:r>
      <w:r>
        <w:rPr>
          <w:rFonts w:ascii="Times New Roman" w:hAnsi="Times New Roman" w:cs="Times New Roman"/>
          <w:sz w:val="28"/>
          <w:szCs w:val="28"/>
          <w:lang w:val="kk-KZ"/>
        </w:rPr>
        <w:t xml:space="preserve"> су</w:t>
      </w:r>
      <w:r w:rsidR="006743E9">
        <w:rPr>
          <w:rFonts w:ascii="Times New Roman" w:hAnsi="Times New Roman" w:cs="Times New Roman"/>
          <w:sz w:val="28"/>
          <w:szCs w:val="28"/>
          <w:lang w:val="kk-KZ"/>
        </w:rPr>
        <w:t>дың</w:t>
      </w:r>
      <w:r>
        <w:rPr>
          <w:rFonts w:ascii="Times New Roman" w:hAnsi="Times New Roman" w:cs="Times New Roman"/>
          <w:sz w:val="28"/>
          <w:szCs w:val="28"/>
          <w:lang w:val="kk-KZ"/>
        </w:rPr>
        <w:t xml:space="preserve"> кірісін шектеуге және төмен өткізгіш </w:t>
      </w:r>
      <w:r>
        <w:rPr>
          <w:rFonts w:ascii="Times New Roman" w:hAnsi="Times New Roman" w:cs="Times New Roman"/>
          <w:sz w:val="28"/>
          <w:szCs w:val="28"/>
          <w:lang w:val="kk-KZ"/>
        </w:rPr>
        <w:lastRenderedPageBreak/>
        <w:t>қабаттағы мұна</w:t>
      </w:r>
      <w:r w:rsidR="006743E9">
        <w:rPr>
          <w:rFonts w:ascii="Times New Roman" w:hAnsi="Times New Roman" w:cs="Times New Roman"/>
          <w:sz w:val="28"/>
          <w:szCs w:val="28"/>
          <w:lang w:val="kk-KZ"/>
        </w:rPr>
        <w:t>й ығыстыру жылдамд</w:t>
      </w:r>
      <w:r w:rsidR="006743E9" w:rsidRPr="00C126D8">
        <w:rPr>
          <w:rFonts w:ascii="Times New Roman" w:hAnsi="Times New Roman" w:cs="Times New Roman"/>
          <w:sz w:val="28"/>
          <w:szCs w:val="28"/>
          <w:lang w:val="kk-KZ"/>
        </w:rPr>
        <w:t>ығын арттырады</w:t>
      </w:r>
      <w:r w:rsidRPr="00C126D8">
        <w:rPr>
          <w:rFonts w:ascii="Times New Roman" w:hAnsi="Times New Roman" w:cs="Times New Roman"/>
          <w:sz w:val="28"/>
          <w:szCs w:val="28"/>
          <w:lang w:val="kk-KZ"/>
        </w:rPr>
        <w:t xml:space="preserve">. </w:t>
      </w:r>
      <w:r w:rsidR="006743E9" w:rsidRPr="00C126D8">
        <w:rPr>
          <w:rFonts w:ascii="Times New Roman" w:hAnsi="Times New Roman" w:cs="Times New Roman"/>
          <w:sz w:val="28"/>
          <w:szCs w:val="28"/>
          <w:lang w:val="kk-KZ"/>
        </w:rPr>
        <w:t>Нәтижесінде</w:t>
      </w:r>
      <w:r w:rsidRPr="00C126D8">
        <w:rPr>
          <w:rFonts w:ascii="Times New Roman" w:hAnsi="Times New Roman" w:cs="Times New Roman"/>
          <w:sz w:val="28"/>
          <w:szCs w:val="28"/>
          <w:lang w:val="kk-KZ"/>
        </w:rPr>
        <w:t xml:space="preserve"> біртекті емес қатпарлы қабаттың мұнай бергіштігін</w:t>
      </w:r>
      <w:r>
        <w:rPr>
          <w:rFonts w:ascii="Times New Roman" w:hAnsi="Times New Roman" w:cs="Times New Roman"/>
          <w:sz w:val="28"/>
          <w:szCs w:val="28"/>
          <w:lang w:val="kk-KZ"/>
        </w:rPr>
        <w:t xml:space="preserve"> арттыруға ықпал етеді.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және мұнай өнімдеріне деген сұраныс жылдан жылға артып келеді, бұл әсіресе экономикасы қарқынды дамып келе жатқан елдерде байқалады. </w:t>
      </w:r>
      <w:r w:rsidR="006172A1">
        <w:rPr>
          <w:rFonts w:ascii="Times New Roman" w:hAnsi="Times New Roman" w:cs="Times New Roman"/>
          <w:sz w:val="28"/>
          <w:szCs w:val="28"/>
          <w:lang w:val="kk-KZ"/>
        </w:rPr>
        <w:t>Қазіргі таңда к</w:t>
      </w:r>
      <w:r>
        <w:rPr>
          <w:rFonts w:ascii="Times New Roman" w:hAnsi="Times New Roman" w:cs="Times New Roman"/>
          <w:sz w:val="28"/>
          <w:szCs w:val="28"/>
          <w:lang w:val="kk-KZ"/>
        </w:rPr>
        <w:t xml:space="preserve">өптеген </w:t>
      </w:r>
      <w:r w:rsidR="006172A1">
        <w:rPr>
          <w:rFonts w:ascii="Times New Roman" w:hAnsi="Times New Roman" w:cs="Times New Roman"/>
          <w:sz w:val="28"/>
          <w:szCs w:val="28"/>
          <w:lang w:val="kk-KZ"/>
        </w:rPr>
        <w:t xml:space="preserve">мұнай </w:t>
      </w:r>
      <w:r>
        <w:rPr>
          <w:rFonts w:ascii="Times New Roman" w:hAnsi="Times New Roman" w:cs="Times New Roman"/>
          <w:sz w:val="28"/>
          <w:szCs w:val="28"/>
          <w:lang w:val="kk-KZ"/>
        </w:rPr>
        <w:t xml:space="preserve">кен орындары табиғи режимде немесе </w:t>
      </w:r>
      <w:r w:rsidR="00AE2799">
        <w:rPr>
          <w:rFonts w:ascii="Times New Roman" w:hAnsi="Times New Roman" w:cs="Times New Roman"/>
          <w:sz w:val="28"/>
          <w:szCs w:val="28"/>
          <w:lang w:val="kk-KZ"/>
        </w:rPr>
        <w:t>су айдау</w:t>
      </w:r>
      <w:r w:rsidR="006172A1">
        <w:rPr>
          <w:rFonts w:ascii="Times New Roman" w:hAnsi="Times New Roman" w:cs="Times New Roman"/>
          <w:sz w:val="28"/>
          <w:szCs w:val="28"/>
          <w:lang w:val="kk-KZ"/>
        </w:rPr>
        <w:t xml:space="preserve"> әдісі арқылы игерілген</w:t>
      </w:r>
      <w:r>
        <w:rPr>
          <w:rFonts w:ascii="Times New Roman" w:hAnsi="Times New Roman" w:cs="Times New Roman"/>
          <w:sz w:val="28"/>
          <w:szCs w:val="28"/>
          <w:lang w:val="kk-KZ"/>
        </w:rPr>
        <w:t xml:space="preserve">. Бұл </w:t>
      </w:r>
      <w:r w:rsidR="006172A1" w:rsidRPr="0016354D">
        <w:rPr>
          <w:rFonts w:ascii="Times New Roman" w:hAnsi="Times New Roman" w:cs="Times New Roman"/>
          <w:sz w:val="28"/>
          <w:szCs w:val="28"/>
          <w:lang w:val="kk-KZ"/>
        </w:rPr>
        <w:t xml:space="preserve">жағдай </w:t>
      </w:r>
      <w:r w:rsidRPr="0016354D">
        <w:rPr>
          <w:rFonts w:ascii="Times New Roman" w:hAnsi="Times New Roman" w:cs="Times New Roman"/>
          <w:sz w:val="28"/>
          <w:szCs w:val="28"/>
          <w:lang w:val="kk-KZ"/>
        </w:rPr>
        <w:t xml:space="preserve">өндіруге қиын, жоғары тұтқырлы мұнай қорларының </w:t>
      </w:r>
      <w:r w:rsidR="006172A1" w:rsidRPr="0016354D">
        <w:rPr>
          <w:rFonts w:ascii="Times New Roman" w:hAnsi="Times New Roman" w:cs="Times New Roman"/>
          <w:sz w:val="28"/>
          <w:szCs w:val="28"/>
          <w:lang w:val="kk-KZ"/>
        </w:rPr>
        <w:t>үлесінің</w:t>
      </w:r>
      <w:r w:rsidR="00CA5328" w:rsidRPr="0016354D">
        <w:rPr>
          <w:rFonts w:ascii="Times New Roman" w:hAnsi="Times New Roman" w:cs="Times New Roman"/>
          <w:sz w:val="28"/>
          <w:szCs w:val="28"/>
          <w:lang w:val="kk-KZ"/>
        </w:rPr>
        <w:t xml:space="preserve"> толық қамтылмауына</w:t>
      </w:r>
      <w:r w:rsidR="006172A1" w:rsidRPr="0016354D">
        <w:rPr>
          <w:rFonts w:ascii="Times New Roman" w:hAnsi="Times New Roman" w:cs="Times New Roman"/>
          <w:sz w:val="28"/>
          <w:szCs w:val="28"/>
          <w:lang w:val="kk-KZ"/>
        </w:rPr>
        <w:t xml:space="preserve"> себеп болды</w:t>
      </w:r>
      <w:r w:rsidRPr="0016354D">
        <w:rPr>
          <w:rFonts w:ascii="Times New Roman" w:hAnsi="Times New Roman" w:cs="Times New Roman"/>
          <w:sz w:val="28"/>
          <w:szCs w:val="28"/>
          <w:lang w:val="kk-KZ"/>
        </w:rPr>
        <w:t xml:space="preserve">. </w:t>
      </w:r>
      <w:r w:rsidR="003533ED" w:rsidRPr="0016354D">
        <w:rPr>
          <w:rFonts w:ascii="Times New Roman" w:hAnsi="Times New Roman" w:cs="Times New Roman"/>
          <w:sz w:val="28"/>
          <w:szCs w:val="28"/>
          <w:lang w:val="kk-KZ"/>
        </w:rPr>
        <w:t>Сарапшылардың болжамы</w:t>
      </w:r>
      <w:r w:rsidRPr="0016354D">
        <w:rPr>
          <w:rFonts w:ascii="Times New Roman" w:hAnsi="Times New Roman" w:cs="Times New Roman"/>
          <w:sz w:val="28"/>
          <w:szCs w:val="28"/>
          <w:lang w:val="kk-KZ"/>
        </w:rPr>
        <w:t xml:space="preserve"> </w:t>
      </w:r>
      <w:r w:rsidR="003533ED" w:rsidRPr="0016354D">
        <w:rPr>
          <w:rFonts w:ascii="Times New Roman" w:hAnsi="Times New Roman" w:cs="Times New Roman"/>
          <w:sz w:val="28"/>
          <w:szCs w:val="28"/>
          <w:lang w:val="kk-KZ"/>
        </w:rPr>
        <w:t xml:space="preserve">бойынша, мұнай қорларының үлесі жалпы қорының </w:t>
      </w:r>
      <w:r w:rsidRPr="0016354D">
        <w:rPr>
          <w:rFonts w:ascii="Times New Roman" w:hAnsi="Times New Roman" w:cs="Times New Roman"/>
          <w:sz w:val="28"/>
          <w:szCs w:val="28"/>
          <w:lang w:val="kk-KZ"/>
        </w:rPr>
        <w:t>50-70%</w:t>
      </w:r>
      <w:r w:rsidR="003533ED" w:rsidRPr="0016354D">
        <w:rPr>
          <w:rFonts w:ascii="Times New Roman" w:hAnsi="Times New Roman" w:cs="Times New Roman"/>
          <w:sz w:val="28"/>
          <w:szCs w:val="28"/>
          <w:lang w:val="kk-KZ"/>
        </w:rPr>
        <w:t>-ын құрауы мүмкін.</w:t>
      </w:r>
      <w:r w:rsidRPr="0016354D">
        <w:rPr>
          <w:rFonts w:ascii="Times New Roman" w:hAnsi="Times New Roman" w:cs="Times New Roman"/>
          <w:sz w:val="28"/>
          <w:szCs w:val="28"/>
          <w:lang w:val="kk-KZ"/>
        </w:rPr>
        <w:t xml:space="preserve"> Екінші жағынан, жаңа ірі мұнай кен орындарының ашылуы айтарлықтай көп емес. </w:t>
      </w:r>
      <w:r w:rsidR="00C81628" w:rsidRPr="0016354D">
        <w:rPr>
          <w:rFonts w:ascii="Times New Roman" w:hAnsi="Times New Roman" w:cs="Times New Roman"/>
          <w:sz w:val="28"/>
          <w:szCs w:val="28"/>
          <w:lang w:val="kk-KZ"/>
        </w:rPr>
        <w:t>Осыған байланысты,</w:t>
      </w:r>
      <w:r w:rsidRPr="0016354D">
        <w:rPr>
          <w:rFonts w:ascii="Times New Roman" w:hAnsi="Times New Roman" w:cs="Times New Roman"/>
          <w:sz w:val="28"/>
          <w:szCs w:val="28"/>
          <w:lang w:val="kk-KZ"/>
        </w:rPr>
        <w:t xml:space="preserve"> тұрақты энергиямен қамтамасыз ету үшін сарқылған мұнай кен орындарын игеру мәселесі өзекті болып табылады. Қабаттардың мұнай шығымы төмен болуы олардың төмен өткізгіштігіне, біртекті емес жоғары деңгейіне және мұнайдың жоғ</w:t>
      </w:r>
      <w:r w:rsidR="00E21E93" w:rsidRPr="0016354D">
        <w:rPr>
          <w:rFonts w:ascii="Times New Roman" w:hAnsi="Times New Roman" w:cs="Times New Roman"/>
          <w:sz w:val="28"/>
          <w:szCs w:val="28"/>
          <w:lang w:val="kk-KZ"/>
        </w:rPr>
        <w:t>ары тұтқырлығына</w:t>
      </w:r>
      <w:r w:rsidRPr="0016354D">
        <w:rPr>
          <w:rFonts w:ascii="Times New Roman" w:hAnsi="Times New Roman" w:cs="Times New Roman"/>
          <w:sz w:val="28"/>
          <w:szCs w:val="28"/>
          <w:lang w:val="kk-KZ"/>
        </w:rPr>
        <w:t xml:space="preserve"> байланысты. Нә</w:t>
      </w:r>
      <w:r w:rsidR="001F65AA" w:rsidRPr="0016354D">
        <w:rPr>
          <w:rFonts w:ascii="Times New Roman" w:hAnsi="Times New Roman" w:cs="Times New Roman"/>
          <w:sz w:val="28"/>
          <w:szCs w:val="28"/>
          <w:lang w:val="kk-KZ"/>
        </w:rPr>
        <w:t>тижесінде өндіруші ұңғымалардың</w:t>
      </w:r>
      <w:r w:rsidR="00CA5328" w:rsidRPr="0016354D">
        <w:rPr>
          <w:rFonts w:ascii="Times New Roman" w:hAnsi="Times New Roman" w:cs="Times New Roman"/>
          <w:sz w:val="28"/>
          <w:szCs w:val="28"/>
          <w:lang w:val="kk-KZ"/>
        </w:rPr>
        <w:t xml:space="preserve"> алдын ала</w:t>
      </w:r>
      <w:r w:rsidR="00CA53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сулану процесі ерте басталып, игеруге қосылмаған мұнайға қаныққан аймақтардың көбеюіне әкеледі [69– 71].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Полимерлі </w:t>
      </w:r>
      <w:r w:rsidR="00AE2799">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w:t>
      </w:r>
      <w:r w:rsidR="00DF6FF5">
        <w:rPr>
          <w:rFonts w:ascii="Times New Roman" w:hAnsi="Times New Roman" w:cs="Times New Roman"/>
          <w:sz w:val="28"/>
          <w:szCs w:val="28"/>
          <w:lang w:val="kk-KZ"/>
        </w:rPr>
        <w:t xml:space="preserve">әдісі </w:t>
      </w:r>
      <w:r w:rsidR="00E6320B">
        <w:rPr>
          <w:rFonts w:ascii="Times New Roman" w:hAnsi="Times New Roman" w:cs="Times New Roman"/>
          <w:sz w:val="28"/>
          <w:szCs w:val="28"/>
          <w:lang w:val="kk-KZ"/>
        </w:rPr>
        <w:t>қазіргі таңда мұнай өндіруде кеңінен қолданылатын технологиялардың бірі болып табылады</w:t>
      </w:r>
      <w:r>
        <w:rPr>
          <w:rFonts w:ascii="Times New Roman" w:hAnsi="Times New Roman" w:cs="Times New Roman"/>
          <w:sz w:val="28"/>
          <w:szCs w:val="28"/>
          <w:lang w:val="kk-KZ"/>
        </w:rPr>
        <w:t xml:space="preserve">. </w:t>
      </w:r>
      <w:r w:rsidR="00961B98">
        <w:rPr>
          <w:rFonts w:ascii="Times New Roman" w:hAnsi="Times New Roman" w:cs="Times New Roman"/>
          <w:sz w:val="28"/>
          <w:szCs w:val="28"/>
          <w:lang w:val="kk-KZ"/>
        </w:rPr>
        <w:t xml:space="preserve">Бүгінгі күні  әлем бойынша </w:t>
      </w:r>
      <w:r>
        <w:rPr>
          <w:rFonts w:ascii="Times New Roman" w:hAnsi="Times New Roman" w:cs="Times New Roman"/>
          <w:sz w:val="28"/>
          <w:szCs w:val="28"/>
          <w:lang w:val="kk-KZ"/>
        </w:rPr>
        <w:t xml:space="preserve"> </w:t>
      </w:r>
      <w:r w:rsidR="00961B98">
        <w:rPr>
          <w:rFonts w:ascii="Times New Roman" w:hAnsi="Times New Roman" w:cs="Times New Roman"/>
          <w:sz w:val="28"/>
          <w:szCs w:val="28"/>
          <w:lang w:val="kk-KZ"/>
        </w:rPr>
        <w:t xml:space="preserve">50-ден астам </w:t>
      </w:r>
      <w:r>
        <w:rPr>
          <w:rFonts w:ascii="Times New Roman" w:hAnsi="Times New Roman" w:cs="Times New Roman"/>
          <w:sz w:val="28"/>
          <w:szCs w:val="28"/>
          <w:lang w:val="kk-KZ"/>
        </w:rPr>
        <w:t xml:space="preserve">мұнай кен орындарында </w:t>
      </w:r>
      <w:r w:rsidR="00BD7BDC">
        <w:rPr>
          <w:rFonts w:ascii="Times New Roman" w:hAnsi="Times New Roman" w:cs="Times New Roman"/>
          <w:sz w:val="28"/>
          <w:szCs w:val="28"/>
          <w:lang w:val="kk-KZ"/>
        </w:rPr>
        <w:t>полимерлі су айдау</w:t>
      </w:r>
      <w:r>
        <w:rPr>
          <w:rFonts w:ascii="Times New Roman" w:hAnsi="Times New Roman" w:cs="Times New Roman"/>
          <w:sz w:val="28"/>
          <w:szCs w:val="28"/>
          <w:lang w:val="kk-KZ"/>
        </w:rPr>
        <w:t xml:space="preserve"> </w:t>
      </w:r>
      <w:r w:rsidR="00961B98">
        <w:rPr>
          <w:rFonts w:ascii="Times New Roman" w:hAnsi="Times New Roman" w:cs="Times New Roman"/>
          <w:sz w:val="28"/>
          <w:szCs w:val="28"/>
          <w:lang w:val="kk-KZ"/>
        </w:rPr>
        <w:t>технологиясы енгізілген</w:t>
      </w:r>
      <w:r>
        <w:rPr>
          <w:rFonts w:ascii="Times New Roman" w:hAnsi="Times New Roman" w:cs="Times New Roman"/>
          <w:sz w:val="28"/>
          <w:szCs w:val="28"/>
          <w:lang w:val="kk-KZ"/>
        </w:rPr>
        <w:t xml:space="preserve">. </w:t>
      </w:r>
      <w:r w:rsidR="00961B98">
        <w:rPr>
          <w:rFonts w:ascii="Times New Roman" w:hAnsi="Times New Roman" w:cs="Times New Roman"/>
          <w:sz w:val="28"/>
          <w:szCs w:val="28"/>
          <w:lang w:val="kk-KZ"/>
        </w:rPr>
        <w:t>Бұл әдіс</w:t>
      </w:r>
      <w:r>
        <w:rPr>
          <w:rFonts w:ascii="Times New Roman" w:hAnsi="Times New Roman" w:cs="Times New Roman"/>
          <w:sz w:val="28"/>
          <w:szCs w:val="28"/>
          <w:lang w:val="kk-KZ"/>
        </w:rPr>
        <w:t xml:space="preserve"> Еуропада, Солтүстік Америкада, Таяу Шығыста және т.б. </w:t>
      </w:r>
      <w:r w:rsidR="00961B98">
        <w:rPr>
          <w:rFonts w:ascii="Times New Roman" w:hAnsi="Times New Roman" w:cs="Times New Roman"/>
          <w:sz w:val="28"/>
          <w:szCs w:val="28"/>
          <w:lang w:val="kk-KZ"/>
        </w:rPr>
        <w:t xml:space="preserve">аймақтрада </w:t>
      </w:r>
      <w:r>
        <w:rPr>
          <w:rFonts w:ascii="Times New Roman" w:hAnsi="Times New Roman" w:cs="Times New Roman"/>
          <w:sz w:val="28"/>
          <w:szCs w:val="28"/>
          <w:lang w:val="kk-KZ"/>
        </w:rPr>
        <w:t xml:space="preserve">жүзеге асырылған. Полимерлі </w:t>
      </w:r>
      <w:r w:rsidR="00AE2799">
        <w:rPr>
          <w:rFonts w:ascii="Times New Roman" w:hAnsi="Times New Roman" w:cs="Times New Roman"/>
          <w:sz w:val="28"/>
          <w:szCs w:val="28"/>
          <w:lang w:val="kk-KZ"/>
        </w:rPr>
        <w:t>су айдау</w:t>
      </w:r>
      <w:r w:rsidR="00961B98">
        <w:rPr>
          <w:rFonts w:ascii="Times New Roman" w:hAnsi="Times New Roman" w:cs="Times New Roman"/>
          <w:sz w:val="28"/>
          <w:szCs w:val="28"/>
          <w:lang w:val="kk-KZ"/>
        </w:rPr>
        <w:t xml:space="preserve"> – қабаттың су және мұнаймен қамтылу</w:t>
      </w:r>
      <w:r w:rsidR="002D32A6">
        <w:rPr>
          <w:rFonts w:ascii="Times New Roman" w:hAnsi="Times New Roman" w:cs="Times New Roman"/>
          <w:sz w:val="28"/>
          <w:szCs w:val="28"/>
          <w:lang w:val="kk-KZ"/>
        </w:rPr>
        <w:t xml:space="preserve"> аймағын</w:t>
      </w:r>
      <w:r>
        <w:rPr>
          <w:rFonts w:ascii="Times New Roman" w:hAnsi="Times New Roman" w:cs="Times New Roman"/>
          <w:sz w:val="28"/>
          <w:szCs w:val="28"/>
          <w:lang w:val="kk-KZ"/>
        </w:rPr>
        <w:t xml:space="preserve"> </w:t>
      </w:r>
      <w:r w:rsidR="002D32A6">
        <w:rPr>
          <w:rFonts w:ascii="Times New Roman" w:hAnsi="Times New Roman" w:cs="Times New Roman"/>
          <w:sz w:val="28"/>
          <w:szCs w:val="28"/>
          <w:lang w:val="kk-KZ"/>
        </w:rPr>
        <w:t>кеңейтіп, судың қозғалғыштығын төмендету арқылы ығыстыру фронтын теңестіруге және мұнайды игеру коэффициентін</w:t>
      </w:r>
      <w:r>
        <w:rPr>
          <w:rFonts w:ascii="Times New Roman" w:hAnsi="Times New Roman" w:cs="Times New Roman"/>
          <w:sz w:val="28"/>
          <w:szCs w:val="28"/>
          <w:lang w:val="kk-KZ"/>
        </w:rPr>
        <w:t xml:space="preserve"> </w:t>
      </w:r>
      <w:r w:rsidR="002D32A6">
        <w:rPr>
          <w:rFonts w:ascii="Times New Roman" w:hAnsi="Times New Roman" w:cs="Times New Roman"/>
          <w:sz w:val="28"/>
          <w:szCs w:val="28"/>
          <w:lang w:val="kk-KZ"/>
        </w:rPr>
        <w:t>арттыруға бағытталған</w:t>
      </w:r>
      <w:r>
        <w:rPr>
          <w:rFonts w:ascii="Times New Roman" w:hAnsi="Times New Roman" w:cs="Times New Roman"/>
          <w:sz w:val="28"/>
          <w:szCs w:val="28"/>
          <w:lang w:val="kk-KZ"/>
        </w:rPr>
        <w:t xml:space="preserve">. </w:t>
      </w:r>
      <w:r w:rsidR="005B0C00">
        <w:rPr>
          <w:rFonts w:ascii="Times New Roman" w:hAnsi="Times New Roman" w:cs="Times New Roman"/>
          <w:sz w:val="28"/>
          <w:szCs w:val="28"/>
          <w:lang w:val="kk-KZ"/>
        </w:rPr>
        <w:t xml:space="preserve">Бұл процесс, негізінен, </w:t>
      </w:r>
      <w:r>
        <w:rPr>
          <w:rFonts w:ascii="Times New Roman" w:hAnsi="Times New Roman" w:cs="Times New Roman"/>
          <w:sz w:val="28"/>
          <w:szCs w:val="28"/>
          <w:lang w:val="kk-KZ"/>
        </w:rPr>
        <w:t xml:space="preserve"> </w:t>
      </w:r>
      <w:r w:rsidR="005B0C00">
        <w:rPr>
          <w:rFonts w:ascii="Times New Roman" w:hAnsi="Times New Roman" w:cs="Times New Roman"/>
          <w:sz w:val="28"/>
          <w:szCs w:val="28"/>
          <w:lang w:val="kk-KZ"/>
        </w:rPr>
        <w:t>ағынды</w:t>
      </w:r>
      <w:r>
        <w:rPr>
          <w:rFonts w:ascii="Times New Roman" w:hAnsi="Times New Roman" w:cs="Times New Roman"/>
          <w:sz w:val="28"/>
          <w:szCs w:val="28"/>
          <w:lang w:val="kk-KZ"/>
        </w:rPr>
        <w:t xml:space="preserve"> ауытқу</w:t>
      </w:r>
      <w:r w:rsidR="005B0C00">
        <w:rPr>
          <w:rFonts w:ascii="Times New Roman" w:hAnsi="Times New Roman" w:cs="Times New Roman"/>
          <w:sz w:val="28"/>
          <w:szCs w:val="28"/>
          <w:lang w:val="kk-KZ"/>
        </w:rPr>
        <w:t>шы  технология ретінде сипатталады</w:t>
      </w:r>
      <w:r>
        <w:rPr>
          <w:rFonts w:ascii="Times New Roman" w:hAnsi="Times New Roman" w:cs="Times New Roman"/>
          <w:sz w:val="28"/>
          <w:szCs w:val="28"/>
          <w:lang w:val="kk-KZ"/>
        </w:rPr>
        <w:t>. GL-50, R-1, POLY-T-101, Поликар, Алкофлад, MD-02,05,07 сияқты полимерлердің</w:t>
      </w:r>
      <w:r w:rsidR="005B0C00">
        <w:rPr>
          <w:rFonts w:ascii="Times New Roman" w:hAnsi="Times New Roman" w:cs="Times New Roman"/>
          <w:sz w:val="28"/>
          <w:szCs w:val="28"/>
          <w:lang w:val="kk-KZ"/>
        </w:rPr>
        <w:t xml:space="preserve"> әртүрлі маркалары қарастырылған</w:t>
      </w:r>
      <w:r>
        <w:rPr>
          <w:rFonts w:ascii="Times New Roman" w:hAnsi="Times New Roman" w:cs="Times New Roman"/>
          <w:sz w:val="28"/>
          <w:szCs w:val="28"/>
          <w:lang w:val="kk-KZ"/>
        </w:rPr>
        <w:t xml:space="preserve">. </w:t>
      </w:r>
      <w:r w:rsidR="005B0C00">
        <w:rPr>
          <w:rFonts w:ascii="Times New Roman" w:hAnsi="Times New Roman" w:cs="Times New Roman"/>
          <w:sz w:val="28"/>
          <w:szCs w:val="28"/>
          <w:lang w:val="kk-KZ"/>
        </w:rPr>
        <w:t>Бұл полимердің әрқайсысы нақты кен орны жағдайларына</w:t>
      </w:r>
      <w:r w:rsidR="00A144A4">
        <w:rPr>
          <w:rFonts w:ascii="Times New Roman" w:hAnsi="Times New Roman" w:cs="Times New Roman"/>
          <w:sz w:val="28"/>
          <w:szCs w:val="28"/>
          <w:lang w:val="kk-KZ"/>
        </w:rPr>
        <w:t xml:space="preserve"> </w:t>
      </w:r>
      <w:r w:rsidR="005B0C00" w:rsidRPr="005B0C00">
        <w:rPr>
          <w:rFonts w:ascii="Times New Roman" w:hAnsi="Times New Roman" w:cs="Times New Roman"/>
          <w:sz w:val="28"/>
          <w:szCs w:val="28"/>
          <w:lang w:val="kk-KZ"/>
        </w:rPr>
        <w:t>(температура</w:t>
      </w:r>
      <w:r w:rsidR="00A144A4">
        <w:rPr>
          <w:rFonts w:ascii="Times New Roman" w:hAnsi="Times New Roman" w:cs="Times New Roman"/>
          <w:sz w:val="28"/>
          <w:szCs w:val="28"/>
          <w:lang w:val="kk-KZ"/>
        </w:rPr>
        <w:t>, тұтқырлық, минералдану деңгейі</w:t>
      </w:r>
      <w:r w:rsidR="005B0C00" w:rsidRPr="005B0C00">
        <w:rPr>
          <w:rFonts w:ascii="Times New Roman" w:hAnsi="Times New Roman" w:cs="Times New Roman"/>
          <w:sz w:val="28"/>
          <w:szCs w:val="28"/>
          <w:lang w:val="kk-KZ"/>
        </w:rPr>
        <w:t>)</w:t>
      </w:r>
      <w:r w:rsidR="005B0C00">
        <w:rPr>
          <w:rFonts w:ascii="Times New Roman" w:hAnsi="Times New Roman" w:cs="Times New Roman"/>
          <w:sz w:val="28"/>
          <w:szCs w:val="28"/>
          <w:lang w:val="kk-KZ"/>
        </w:rPr>
        <w:t xml:space="preserve"> сәйкес таңдалады</w:t>
      </w:r>
      <w:r w:rsidR="00433AC8">
        <w:rPr>
          <w:rFonts w:ascii="Times New Roman" w:hAnsi="Times New Roman" w:cs="Times New Roman"/>
          <w:sz w:val="28"/>
          <w:szCs w:val="28"/>
          <w:lang w:val="kk-KZ"/>
        </w:rPr>
        <w:t xml:space="preserve"> </w:t>
      </w:r>
      <w:r w:rsidR="00433AC8" w:rsidRPr="00433AC8">
        <w:rPr>
          <w:rFonts w:ascii="Times New Roman" w:hAnsi="Times New Roman" w:cs="Times New Roman"/>
          <w:sz w:val="28"/>
          <w:szCs w:val="28"/>
          <w:lang w:val="kk-KZ"/>
        </w:rPr>
        <w:t>[72,73]</w:t>
      </w:r>
      <w:r w:rsidRPr="00433AC8">
        <w:rPr>
          <w:rFonts w:ascii="Times New Roman" w:hAnsi="Times New Roman" w:cs="Times New Roman"/>
          <w:sz w:val="28"/>
          <w:szCs w:val="28"/>
          <w:lang w:val="kk-KZ"/>
        </w:rPr>
        <w:t>.</w:t>
      </w:r>
      <w:r>
        <w:rPr>
          <w:rFonts w:ascii="Times New Roman" w:hAnsi="Times New Roman" w:cs="Times New Roman"/>
          <w:sz w:val="28"/>
          <w:szCs w:val="28"/>
          <w:lang w:val="kk-KZ"/>
        </w:rPr>
        <w:t xml:space="preserve"> Көптеген </w:t>
      </w:r>
      <w:r w:rsidR="00433AC8">
        <w:rPr>
          <w:rFonts w:ascii="Times New Roman" w:hAnsi="Times New Roman" w:cs="Times New Roman"/>
          <w:sz w:val="28"/>
          <w:szCs w:val="28"/>
          <w:lang w:val="kk-KZ"/>
        </w:rPr>
        <w:t>жұмыстарда судың минералдану дәрежесі, ығыстыру</w:t>
      </w:r>
      <w:r>
        <w:rPr>
          <w:rFonts w:ascii="Times New Roman" w:hAnsi="Times New Roman" w:cs="Times New Roman"/>
          <w:sz w:val="28"/>
          <w:szCs w:val="28"/>
          <w:lang w:val="kk-KZ"/>
        </w:rPr>
        <w:t xml:space="preserve"> жылда</w:t>
      </w:r>
      <w:r w:rsidR="00433AC8">
        <w:rPr>
          <w:rFonts w:ascii="Times New Roman" w:hAnsi="Times New Roman" w:cs="Times New Roman"/>
          <w:sz w:val="28"/>
          <w:szCs w:val="28"/>
          <w:lang w:val="kk-KZ"/>
        </w:rPr>
        <w:t>мдығы мен температураның полимер қасиеттеріне</w:t>
      </w:r>
      <w:r>
        <w:rPr>
          <w:rFonts w:ascii="Times New Roman" w:hAnsi="Times New Roman" w:cs="Times New Roman"/>
          <w:sz w:val="28"/>
          <w:szCs w:val="28"/>
          <w:lang w:val="kk-KZ"/>
        </w:rPr>
        <w:t xml:space="preserve"> әсері</w:t>
      </w:r>
      <w:r w:rsidR="00433AC8">
        <w:rPr>
          <w:rFonts w:ascii="Times New Roman" w:hAnsi="Times New Roman" w:cs="Times New Roman"/>
          <w:sz w:val="28"/>
          <w:szCs w:val="28"/>
          <w:lang w:val="kk-KZ"/>
        </w:rPr>
        <w:t xml:space="preserve"> жан-жақты </w:t>
      </w:r>
      <w:r>
        <w:rPr>
          <w:rFonts w:ascii="Times New Roman" w:hAnsi="Times New Roman" w:cs="Times New Roman"/>
          <w:sz w:val="28"/>
          <w:szCs w:val="28"/>
          <w:lang w:val="kk-KZ"/>
        </w:rPr>
        <w:t xml:space="preserve"> </w:t>
      </w:r>
      <w:r w:rsidR="00433AC8">
        <w:rPr>
          <w:rFonts w:ascii="Times New Roman" w:hAnsi="Times New Roman" w:cs="Times New Roman"/>
          <w:sz w:val="28"/>
          <w:szCs w:val="28"/>
          <w:lang w:val="kk-KZ"/>
        </w:rPr>
        <w:t xml:space="preserve">сипатталған </w:t>
      </w:r>
      <w:r w:rsidR="006F18C2">
        <w:rPr>
          <w:rFonts w:ascii="Times New Roman" w:hAnsi="Times New Roman" w:cs="Times New Roman"/>
          <w:sz w:val="28"/>
          <w:szCs w:val="28"/>
          <w:lang w:val="kk-KZ"/>
        </w:rPr>
        <w:t xml:space="preserve">[74–76]. </w:t>
      </w:r>
      <w:r w:rsidR="00433AC8">
        <w:rPr>
          <w:rFonts w:ascii="Times New Roman" w:hAnsi="Times New Roman" w:cs="Times New Roman"/>
          <w:sz w:val="28"/>
          <w:szCs w:val="28"/>
          <w:lang w:val="kk-KZ"/>
        </w:rPr>
        <w:t xml:space="preserve">Полимерділердің </w:t>
      </w:r>
      <w:r>
        <w:rPr>
          <w:rFonts w:ascii="Times New Roman" w:hAnsi="Times New Roman" w:cs="Times New Roman"/>
          <w:sz w:val="28"/>
          <w:szCs w:val="28"/>
          <w:lang w:val="kk-KZ"/>
        </w:rPr>
        <w:t>мұнай өндіруде</w:t>
      </w:r>
      <w:r w:rsidR="00433AC8">
        <w:rPr>
          <w:rFonts w:ascii="Times New Roman" w:hAnsi="Times New Roman" w:cs="Times New Roman"/>
          <w:sz w:val="28"/>
          <w:szCs w:val="28"/>
          <w:lang w:val="kk-KZ"/>
        </w:rPr>
        <w:t>гі тиімділігі</w:t>
      </w:r>
      <w:r>
        <w:rPr>
          <w:rFonts w:ascii="Times New Roman" w:hAnsi="Times New Roman" w:cs="Times New Roman"/>
          <w:sz w:val="28"/>
          <w:szCs w:val="28"/>
          <w:lang w:val="kk-KZ"/>
        </w:rPr>
        <w:t xml:space="preserve"> о</w:t>
      </w:r>
      <w:r w:rsidR="00433AC8">
        <w:rPr>
          <w:rFonts w:ascii="Times New Roman" w:hAnsi="Times New Roman" w:cs="Times New Roman"/>
          <w:sz w:val="28"/>
          <w:szCs w:val="28"/>
          <w:lang w:val="kk-KZ"/>
        </w:rPr>
        <w:t>лардың келесі қасиеттерімен</w:t>
      </w:r>
      <w:r>
        <w:rPr>
          <w:rFonts w:ascii="Times New Roman" w:hAnsi="Times New Roman" w:cs="Times New Roman"/>
          <w:sz w:val="28"/>
          <w:szCs w:val="28"/>
          <w:lang w:val="kk-KZ"/>
        </w:rPr>
        <w:t xml:space="preserve"> </w:t>
      </w:r>
      <w:r w:rsidR="00433AC8">
        <w:rPr>
          <w:rFonts w:ascii="Times New Roman" w:hAnsi="Times New Roman" w:cs="Times New Roman"/>
          <w:sz w:val="28"/>
          <w:szCs w:val="28"/>
          <w:lang w:val="kk-KZ"/>
        </w:rPr>
        <w:t>түсіндіріледі</w:t>
      </w:r>
      <w:r>
        <w:rPr>
          <w:rFonts w:ascii="Times New Roman" w:hAnsi="Times New Roman" w:cs="Times New Roman"/>
          <w:sz w:val="28"/>
          <w:szCs w:val="28"/>
          <w:lang w:val="kk-KZ"/>
        </w:rPr>
        <w:t>: жоғары тұтқырлық, тиксотроптылық, псевдопластикалық қасиеттер. Полимерлер су жүйел</w:t>
      </w:r>
      <w:r w:rsidR="00EC5808">
        <w:rPr>
          <w:rFonts w:ascii="Times New Roman" w:hAnsi="Times New Roman" w:cs="Times New Roman"/>
          <w:sz w:val="28"/>
          <w:szCs w:val="28"/>
          <w:lang w:val="kk-KZ"/>
        </w:rPr>
        <w:t>ерінің реологиялық қасиеттерін</w:t>
      </w:r>
      <w:r>
        <w:rPr>
          <w:rFonts w:ascii="Times New Roman" w:hAnsi="Times New Roman" w:cs="Times New Roman"/>
          <w:sz w:val="28"/>
          <w:szCs w:val="28"/>
          <w:lang w:val="kk-KZ"/>
        </w:rPr>
        <w:t xml:space="preserve"> </w:t>
      </w:r>
      <w:r w:rsidR="00EC5808">
        <w:rPr>
          <w:rFonts w:ascii="Times New Roman" w:hAnsi="Times New Roman" w:cs="Times New Roman"/>
          <w:sz w:val="28"/>
          <w:szCs w:val="28"/>
          <w:lang w:val="kk-KZ"/>
        </w:rPr>
        <w:t>өзгертіп</w:t>
      </w:r>
      <w:r>
        <w:rPr>
          <w:rFonts w:ascii="Times New Roman" w:hAnsi="Times New Roman" w:cs="Times New Roman"/>
          <w:sz w:val="28"/>
          <w:szCs w:val="28"/>
          <w:lang w:val="kk-KZ"/>
        </w:rPr>
        <w:t xml:space="preserve">, </w:t>
      </w:r>
      <w:r w:rsidR="00EC5808">
        <w:rPr>
          <w:rFonts w:ascii="Times New Roman" w:hAnsi="Times New Roman" w:cs="Times New Roman"/>
          <w:sz w:val="28"/>
          <w:szCs w:val="28"/>
          <w:lang w:val="kk-KZ"/>
        </w:rPr>
        <w:t>түрлі тығыздықтағы гельдер түзүге</w:t>
      </w:r>
      <w:r>
        <w:rPr>
          <w:rFonts w:ascii="Times New Roman" w:hAnsi="Times New Roman" w:cs="Times New Roman"/>
          <w:sz w:val="28"/>
          <w:szCs w:val="28"/>
          <w:lang w:val="kk-KZ"/>
        </w:rPr>
        <w:t xml:space="preserve"> </w:t>
      </w:r>
      <w:r w:rsidR="00EC5808">
        <w:rPr>
          <w:rFonts w:ascii="Times New Roman" w:hAnsi="Times New Roman" w:cs="Times New Roman"/>
          <w:sz w:val="28"/>
          <w:szCs w:val="28"/>
          <w:lang w:val="kk-KZ"/>
        </w:rPr>
        <w:t xml:space="preserve">қабілетті </w:t>
      </w:r>
      <w:r w:rsidR="00EC5808" w:rsidRPr="00EC5808">
        <w:rPr>
          <w:rFonts w:ascii="Times New Roman" w:hAnsi="Times New Roman" w:cs="Times New Roman"/>
          <w:sz w:val="28"/>
          <w:szCs w:val="28"/>
          <w:lang w:val="kk-KZ"/>
        </w:rPr>
        <w:t>[77]</w:t>
      </w:r>
      <w:r w:rsidRPr="00EC5808">
        <w:rPr>
          <w:rFonts w:ascii="Times New Roman" w:hAnsi="Times New Roman" w:cs="Times New Roman"/>
          <w:sz w:val="28"/>
          <w:szCs w:val="28"/>
          <w:lang w:val="kk-KZ"/>
        </w:rPr>
        <w:t>.</w:t>
      </w:r>
      <w:r w:rsidR="00EC5808">
        <w:rPr>
          <w:rFonts w:ascii="Times New Roman" w:hAnsi="Times New Roman" w:cs="Times New Roman"/>
          <w:sz w:val="28"/>
          <w:szCs w:val="28"/>
          <w:lang w:val="kk-KZ"/>
        </w:rPr>
        <w:t xml:space="preserve"> Соған</w:t>
      </w:r>
      <w:r>
        <w:rPr>
          <w:rFonts w:ascii="Times New Roman" w:hAnsi="Times New Roman" w:cs="Times New Roman"/>
          <w:sz w:val="28"/>
          <w:szCs w:val="28"/>
          <w:lang w:val="kk-KZ"/>
        </w:rPr>
        <w:t xml:space="preserve"> қарамастан, кейбір зерттеулер</w:t>
      </w:r>
      <w:r w:rsidR="00EC5808">
        <w:rPr>
          <w:rFonts w:ascii="Times New Roman" w:hAnsi="Times New Roman" w:cs="Times New Roman"/>
          <w:sz w:val="28"/>
          <w:szCs w:val="28"/>
          <w:lang w:val="kk-KZ"/>
        </w:rPr>
        <w:t>де</w:t>
      </w:r>
      <w:r>
        <w:rPr>
          <w:rFonts w:ascii="Times New Roman" w:hAnsi="Times New Roman" w:cs="Times New Roman"/>
          <w:sz w:val="28"/>
          <w:szCs w:val="28"/>
          <w:lang w:val="kk-KZ"/>
        </w:rPr>
        <w:t xml:space="preserve"> полимерлі </w:t>
      </w:r>
      <w:r w:rsidR="00AE2799">
        <w:rPr>
          <w:rFonts w:ascii="Times New Roman" w:hAnsi="Times New Roman" w:cs="Times New Roman"/>
          <w:sz w:val="28"/>
          <w:szCs w:val="28"/>
          <w:lang w:val="kk-KZ"/>
        </w:rPr>
        <w:t>су айдау</w:t>
      </w:r>
      <w:r w:rsidR="00EC5808">
        <w:rPr>
          <w:rFonts w:ascii="Times New Roman" w:hAnsi="Times New Roman" w:cs="Times New Roman"/>
          <w:sz w:val="28"/>
          <w:szCs w:val="28"/>
          <w:lang w:val="kk-KZ"/>
        </w:rPr>
        <w:t xml:space="preserve"> технологиясының кен ор</w:t>
      </w:r>
      <w:r>
        <w:rPr>
          <w:rFonts w:ascii="Times New Roman" w:hAnsi="Times New Roman" w:cs="Times New Roman"/>
          <w:sz w:val="28"/>
          <w:szCs w:val="28"/>
          <w:lang w:val="kk-KZ"/>
        </w:rPr>
        <w:t>ын</w:t>
      </w:r>
      <w:r w:rsidR="00EC5808">
        <w:rPr>
          <w:rFonts w:ascii="Times New Roman" w:hAnsi="Times New Roman" w:cs="Times New Roman"/>
          <w:sz w:val="28"/>
          <w:szCs w:val="28"/>
          <w:lang w:val="kk-KZ"/>
        </w:rPr>
        <w:t>дарын</w:t>
      </w:r>
      <w:r>
        <w:rPr>
          <w:rFonts w:ascii="Times New Roman" w:hAnsi="Times New Roman" w:cs="Times New Roman"/>
          <w:sz w:val="28"/>
          <w:szCs w:val="28"/>
          <w:lang w:val="kk-KZ"/>
        </w:rPr>
        <w:t xml:space="preserve">  игер</w:t>
      </w:r>
      <w:r w:rsidR="00EC5808">
        <w:rPr>
          <w:rFonts w:ascii="Times New Roman" w:hAnsi="Times New Roman" w:cs="Times New Roman"/>
          <w:sz w:val="28"/>
          <w:szCs w:val="28"/>
          <w:lang w:val="kk-KZ"/>
        </w:rPr>
        <w:t xml:space="preserve">удің соңғы сатысында тиімділігі </w:t>
      </w:r>
      <w:r>
        <w:rPr>
          <w:rFonts w:ascii="Times New Roman" w:hAnsi="Times New Roman" w:cs="Times New Roman"/>
          <w:sz w:val="28"/>
          <w:szCs w:val="28"/>
          <w:lang w:val="kk-KZ"/>
        </w:rPr>
        <w:t xml:space="preserve"> </w:t>
      </w:r>
      <w:r w:rsidR="00EC5808">
        <w:rPr>
          <w:rFonts w:ascii="Times New Roman" w:hAnsi="Times New Roman" w:cs="Times New Roman"/>
          <w:sz w:val="28"/>
          <w:szCs w:val="28"/>
          <w:lang w:val="kk-KZ"/>
        </w:rPr>
        <w:t xml:space="preserve">төмен болатыны көрсетілген </w:t>
      </w:r>
      <w:r>
        <w:rPr>
          <w:rFonts w:ascii="Times New Roman" w:hAnsi="Times New Roman" w:cs="Times New Roman"/>
          <w:sz w:val="28"/>
          <w:szCs w:val="28"/>
          <w:lang w:val="kk-KZ"/>
        </w:rPr>
        <w:t>[78]. Жоғарыда келтірілген қысқаша әдебиеттерді шолудан полимер негізіндегі композицияларды қолдану</w:t>
      </w:r>
      <w:r w:rsidR="00EC5808">
        <w:rPr>
          <w:rFonts w:ascii="Times New Roman" w:hAnsi="Times New Roman" w:cs="Times New Roman"/>
          <w:sz w:val="28"/>
          <w:szCs w:val="28"/>
          <w:lang w:val="kk-KZ"/>
        </w:rPr>
        <w:t>, әсіресе  жоғары тұтқыр мұнаймен жұмыс істегенде</w:t>
      </w:r>
      <w:r w:rsidR="008D73B0">
        <w:rPr>
          <w:rFonts w:ascii="Times New Roman" w:hAnsi="Times New Roman" w:cs="Times New Roman"/>
          <w:sz w:val="28"/>
          <w:szCs w:val="28"/>
          <w:lang w:val="kk-KZ"/>
        </w:rPr>
        <w:t>,</w:t>
      </w:r>
      <w:r>
        <w:rPr>
          <w:rFonts w:ascii="Times New Roman" w:hAnsi="Times New Roman" w:cs="Times New Roman"/>
          <w:sz w:val="28"/>
          <w:szCs w:val="28"/>
          <w:lang w:val="kk-KZ"/>
        </w:rPr>
        <w:t xml:space="preserve"> қабаттан </w:t>
      </w:r>
      <w:r w:rsidR="008D73B0">
        <w:rPr>
          <w:rFonts w:ascii="Times New Roman" w:hAnsi="Times New Roman" w:cs="Times New Roman"/>
          <w:sz w:val="28"/>
          <w:szCs w:val="28"/>
          <w:lang w:val="kk-KZ"/>
        </w:rPr>
        <w:t xml:space="preserve">мұнайды тиімді </w:t>
      </w:r>
      <w:r>
        <w:rPr>
          <w:rFonts w:ascii="Times New Roman" w:hAnsi="Times New Roman" w:cs="Times New Roman"/>
          <w:sz w:val="28"/>
          <w:szCs w:val="28"/>
          <w:lang w:val="kk-KZ"/>
        </w:rPr>
        <w:t>ығыстыру</w:t>
      </w:r>
      <w:r w:rsidR="008D73B0">
        <w:rPr>
          <w:rFonts w:ascii="Times New Roman" w:hAnsi="Times New Roman" w:cs="Times New Roman"/>
          <w:sz w:val="28"/>
          <w:szCs w:val="28"/>
          <w:lang w:val="kk-KZ"/>
        </w:rPr>
        <w:t>ға</w:t>
      </w:r>
      <w:r>
        <w:rPr>
          <w:rFonts w:ascii="Times New Roman" w:hAnsi="Times New Roman" w:cs="Times New Roman"/>
          <w:sz w:val="28"/>
          <w:szCs w:val="28"/>
          <w:lang w:val="kk-KZ"/>
        </w:rPr>
        <w:t xml:space="preserve"> </w:t>
      </w:r>
      <w:r w:rsidR="008D73B0">
        <w:rPr>
          <w:rFonts w:ascii="Times New Roman" w:hAnsi="Times New Roman" w:cs="Times New Roman"/>
          <w:sz w:val="28"/>
          <w:szCs w:val="28"/>
          <w:lang w:val="kk-KZ"/>
        </w:rPr>
        <w:t xml:space="preserve"> мүмкіндік беретіні анықталады</w:t>
      </w:r>
      <w:r>
        <w:rPr>
          <w:rFonts w:ascii="Times New Roman" w:hAnsi="Times New Roman" w:cs="Times New Roman"/>
          <w:sz w:val="28"/>
          <w:szCs w:val="28"/>
          <w:lang w:val="kk-KZ"/>
        </w:rPr>
        <w:t xml:space="preserve">.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сүйене отырып, </w:t>
      </w:r>
      <w:r w:rsidR="001F0A48">
        <w:rPr>
          <w:rFonts w:ascii="Times New Roman" w:hAnsi="Times New Roman" w:cs="Times New Roman"/>
          <w:sz w:val="28"/>
          <w:szCs w:val="28"/>
          <w:lang w:val="kk-KZ"/>
        </w:rPr>
        <w:t xml:space="preserve">жоғары тұтқырлы мұнайды қамтитын </w:t>
      </w:r>
      <w:r>
        <w:rPr>
          <w:rFonts w:ascii="Times New Roman" w:hAnsi="Times New Roman" w:cs="Times New Roman"/>
          <w:sz w:val="28"/>
          <w:szCs w:val="28"/>
          <w:lang w:val="kk-KZ"/>
        </w:rPr>
        <w:t xml:space="preserve">сарқылған </w:t>
      </w:r>
      <w:r w:rsidR="001F0A48">
        <w:rPr>
          <w:rFonts w:ascii="Times New Roman" w:hAnsi="Times New Roman" w:cs="Times New Roman"/>
          <w:sz w:val="28"/>
          <w:szCs w:val="28"/>
          <w:lang w:val="kk-KZ"/>
        </w:rPr>
        <w:t xml:space="preserve">біртекті емес қатпарлы </w:t>
      </w:r>
      <w:r>
        <w:rPr>
          <w:rFonts w:ascii="Times New Roman" w:hAnsi="Times New Roman" w:cs="Times New Roman"/>
          <w:sz w:val="28"/>
          <w:szCs w:val="28"/>
          <w:lang w:val="kk-KZ"/>
        </w:rPr>
        <w:t xml:space="preserve">қабаттан мұнай өндіруді қарқындату мақсатында </w:t>
      </w:r>
      <w:r w:rsidR="001F0A48">
        <w:rPr>
          <w:rFonts w:ascii="Times New Roman" w:hAnsi="Times New Roman" w:cs="Times New Roman"/>
          <w:sz w:val="28"/>
          <w:szCs w:val="28"/>
          <w:lang w:val="kk-KZ"/>
        </w:rPr>
        <w:t>полиакриламид</w:t>
      </w:r>
      <w:r>
        <w:rPr>
          <w:rFonts w:ascii="Times New Roman" w:hAnsi="Times New Roman" w:cs="Times New Roman"/>
          <w:sz w:val="28"/>
          <w:szCs w:val="28"/>
          <w:lang w:val="kk-KZ"/>
        </w:rPr>
        <w:t xml:space="preserve"> (ПАА)</w:t>
      </w:r>
      <w:r w:rsidR="001F0A48">
        <w:rPr>
          <w:rFonts w:ascii="Times New Roman" w:hAnsi="Times New Roman" w:cs="Times New Roman"/>
          <w:sz w:val="28"/>
          <w:szCs w:val="28"/>
          <w:lang w:val="kk-KZ"/>
        </w:rPr>
        <w:t xml:space="preserve"> ерітіндісін</w:t>
      </w:r>
      <w:r>
        <w:rPr>
          <w:rFonts w:ascii="Times New Roman" w:hAnsi="Times New Roman" w:cs="Times New Roman"/>
          <w:sz w:val="28"/>
          <w:szCs w:val="28"/>
          <w:lang w:val="kk-KZ"/>
        </w:rPr>
        <w:t xml:space="preserve"> қолданудың тиімділігін бағалау туралы шешім қабылданды. </w:t>
      </w:r>
      <w:r w:rsidR="003D2211">
        <w:rPr>
          <w:rFonts w:ascii="Times New Roman" w:hAnsi="Times New Roman" w:cs="Times New Roman"/>
          <w:sz w:val="28"/>
          <w:szCs w:val="28"/>
          <w:lang w:val="kk-KZ"/>
        </w:rPr>
        <w:t>Ұсынылып отырған тәсіл -</w:t>
      </w:r>
      <w:r>
        <w:rPr>
          <w:rFonts w:ascii="Times New Roman" w:hAnsi="Times New Roman" w:cs="Times New Roman"/>
          <w:sz w:val="28"/>
          <w:szCs w:val="28"/>
          <w:lang w:val="kk-KZ"/>
        </w:rPr>
        <w:t xml:space="preserve"> </w:t>
      </w:r>
      <w:r w:rsidR="003D2211">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мен </w:t>
      </w:r>
      <w:r w:rsidR="003D2211">
        <w:rPr>
          <w:rFonts w:ascii="Times New Roman" w:hAnsi="Times New Roman" w:cs="Times New Roman"/>
          <w:sz w:val="28"/>
          <w:szCs w:val="28"/>
          <w:lang w:val="kk-KZ"/>
        </w:rPr>
        <w:t>қатар, жоғары өткізгіш қабатқа ПАА ерітіндісінің жиегін айд</w:t>
      </w:r>
      <w:r w:rsidR="00B540FC">
        <w:rPr>
          <w:rFonts w:ascii="Times New Roman" w:hAnsi="Times New Roman" w:cs="Times New Roman"/>
          <w:sz w:val="28"/>
          <w:szCs w:val="28"/>
          <w:lang w:val="kk-KZ"/>
        </w:rPr>
        <w:t xml:space="preserve">ау және соңынан </w:t>
      </w:r>
      <w:r w:rsidR="00D1374C">
        <w:rPr>
          <w:rFonts w:ascii="Times New Roman" w:hAnsi="Times New Roman" w:cs="Times New Roman"/>
          <w:sz w:val="28"/>
          <w:szCs w:val="28"/>
          <w:lang w:val="kk-KZ"/>
        </w:rPr>
        <w:lastRenderedPageBreak/>
        <w:t xml:space="preserve">электрохимиялық модификацияланған </w:t>
      </w:r>
      <w:r w:rsidR="003D2211">
        <w:rPr>
          <w:rFonts w:ascii="Times New Roman" w:hAnsi="Times New Roman" w:cs="Times New Roman"/>
          <w:sz w:val="28"/>
          <w:szCs w:val="28"/>
          <w:lang w:val="kk-KZ"/>
        </w:rPr>
        <w:t xml:space="preserve"> сумен (католитпен)  мұнайды ығыстыру. </w:t>
      </w:r>
      <w:r>
        <w:rPr>
          <w:rFonts w:ascii="Times New Roman" w:hAnsi="Times New Roman" w:cs="Times New Roman"/>
          <w:sz w:val="28"/>
          <w:szCs w:val="28"/>
          <w:lang w:val="kk-KZ"/>
        </w:rPr>
        <w:t xml:space="preserve"> </w:t>
      </w:r>
      <w:r w:rsidR="003D2211">
        <w:rPr>
          <w:rFonts w:ascii="Times New Roman" w:hAnsi="Times New Roman" w:cs="Times New Roman"/>
          <w:sz w:val="28"/>
          <w:szCs w:val="28"/>
          <w:lang w:val="kk-KZ"/>
        </w:rPr>
        <w:t xml:space="preserve">Бұл сызба </w:t>
      </w:r>
      <w:r>
        <w:rPr>
          <w:rFonts w:ascii="Times New Roman" w:hAnsi="Times New Roman" w:cs="Times New Roman"/>
          <w:sz w:val="28"/>
          <w:szCs w:val="28"/>
          <w:lang w:val="kk-KZ"/>
        </w:rPr>
        <w:t xml:space="preserve">біртекті емес </w:t>
      </w:r>
      <w:r w:rsidR="003D2211">
        <w:rPr>
          <w:rFonts w:ascii="Times New Roman" w:hAnsi="Times New Roman" w:cs="Times New Roman"/>
          <w:sz w:val="28"/>
          <w:szCs w:val="28"/>
          <w:lang w:val="kk-KZ"/>
        </w:rPr>
        <w:t xml:space="preserve">қатпарлы құрылымда мұнайды тиімді </w:t>
      </w:r>
      <w:r>
        <w:rPr>
          <w:rFonts w:ascii="Times New Roman" w:hAnsi="Times New Roman" w:cs="Times New Roman"/>
          <w:sz w:val="28"/>
          <w:szCs w:val="28"/>
          <w:lang w:val="kk-KZ"/>
        </w:rPr>
        <w:t xml:space="preserve"> ығыстыру </w:t>
      </w:r>
      <w:r w:rsidR="00990866">
        <w:rPr>
          <w:rFonts w:ascii="Times New Roman" w:hAnsi="Times New Roman" w:cs="Times New Roman"/>
          <w:sz w:val="28"/>
          <w:szCs w:val="28"/>
          <w:lang w:val="kk-KZ"/>
        </w:rPr>
        <w:t>мақсатында қарастырыл</w:t>
      </w:r>
      <w:r>
        <w:rPr>
          <w:rFonts w:ascii="Times New Roman" w:hAnsi="Times New Roman" w:cs="Times New Roman"/>
          <w:sz w:val="28"/>
          <w:szCs w:val="28"/>
          <w:lang w:val="kk-KZ"/>
        </w:rPr>
        <w:t>ы</w:t>
      </w:r>
      <w:r w:rsidR="00990866">
        <w:rPr>
          <w:rFonts w:ascii="Times New Roman" w:hAnsi="Times New Roman" w:cs="Times New Roman"/>
          <w:sz w:val="28"/>
          <w:szCs w:val="28"/>
          <w:lang w:val="kk-KZ"/>
        </w:rPr>
        <w:t>п отыр.</w:t>
      </w:r>
      <w:r>
        <w:rPr>
          <w:rFonts w:ascii="Times New Roman" w:hAnsi="Times New Roman" w:cs="Times New Roman"/>
          <w:sz w:val="28"/>
          <w:szCs w:val="28"/>
          <w:lang w:val="kk-KZ"/>
        </w:rPr>
        <w:t xml:space="preserve"> Электрохимиялық </w:t>
      </w:r>
      <w:r w:rsidR="00990866">
        <w:rPr>
          <w:rFonts w:ascii="Times New Roman" w:hAnsi="Times New Roman" w:cs="Times New Roman"/>
          <w:sz w:val="28"/>
          <w:szCs w:val="28"/>
          <w:lang w:val="kk-KZ"/>
        </w:rPr>
        <w:t xml:space="preserve">белсендірілген су </w:t>
      </w:r>
      <w:r>
        <w:rPr>
          <w:rFonts w:ascii="Times New Roman" w:hAnsi="Times New Roman" w:cs="Times New Roman"/>
          <w:sz w:val="28"/>
          <w:szCs w:val="28"/>
          <w:lang w:val="kk-KZ"/>
        </w:rPr>
        <w:t>ұғымын алғаш рет 1972 жылы В.М.Бахир</w:t>
      </w:r>
      <w:r w:rsidR="00990866">
        <w:rPr>
          <w:rFonts w:ascii="Times New Roman" w:hAnsi="Times New Roman" w:cs="Times New Roman"/>
          <w:sz w:val="28"/>
          <w:szCs w:val="28"/>
          <w:lang w:val="kk-KZ"/>
        </w:rPr>
        <w:t>мен</w:t>
      </w:r>
      <w:r>
        <w:rPr>
          <w:rFonts w:ascii="Times New Roman" w:hAnsi="Times New Roman" w:cs="Times New Roman"/>
          <w:sz w:val="28"/>
          <w:szCs w:val="28"/>
          <w:lang w:val="kk-KZ"/>
        </w:rPr>
        <w:t xml:space="preserve"> тұжырымда</w:t>
      </w:r>
      <w:r w:rsidR="00990866">
        <w:rPr>
          <w:rFonts w:ascii="Times New Roman" w:hAnsi="Times New Roman" w:cs="Times New Roman"/>
          <w:sz w:val="28"/>
          <w:szCs w:val="28"/>
          <w:lang w:val="kk-KZ"/>
        </w:rPr>
        <w:t>л</w:t>
      </w:r>
      <w:r>
        <w:rPr>
          <w:rFonts w:ascii="Times New Roman" w:hAnsi="Times New Roman" w:cs="Times New Roman"/>
          <w:sz w:val="28"/>
          <w:szCs w:val="28"/>
          <w:lang w:val="kk-KZ"/>
        </w:rPr>
        <w:t>ған. Бұл жұмыста белсендірілген су</w:t>
      </w:r>
      <w:r w:rsidR="00D07606">
        <w:rPr>
          <w:rFonts w:ascii="Times New Roman" w:hAnsi="Times New Roman" w:cs="Times New Roman"/>
          <w:sz w:val="28"/>
          <w:szCs w:val="28"/>
          <w:lang w:val="kk-KZ"/>
        </w:rPr>
        <w:t>ды</w:t>
      </w:r>
      <w:r>
        <w:rPr>
          <w:rFonts w:ascii="Times New Roman" w:hAnsi="Times New Roman" w:cs="Times New Roman"/>
          <w:sz w:val="28"/>
          <w:szCs w:val="28"/>
          <w:lang w:val="kk-KZ"/>
        </w:rPr>
        <w:t xml:space="preserve"> және </w:t>
      </w:r>
      <w:r w:rsidR="00D07606">
        <w:rPr>
          <w:rFonts w:ascii="Times New Roman" w:hAnsi="Times New Roman" w:cs="Times New Roman"/>
          <w:sz w:val="28"/>
          <w:szCs w:val="28"/>
          <w:lang w:val="kk-KZ"/>
        </w:rPr>
        <w:t>оны</w:t>
      </w:r>
      <w:r>
        <w:rPr>
          <w:rFonts w:ascii="Times New Roman" w:hAnsi="Times New Roman" w:cs="Times New Roman"/>
          <w:sz w:val="28"/>
          <w:szCs w:val="28"/>
          <w:lang w:val="kk-KZ"/>
        </w:rPr>
        <w:t xml:space="preserve"> технологиялық </w:t>
      </w:r>
      <w:r w:rsidR="00D07606">
        <w:rPr>
          <w:rFonts w:ascii="Times New Roman" w:hAnsi="Times New Roman" w:cs="Times New Roman"/>
          <w:sz w:val="28"/>
          <w:szCs w:val="28"/>
          <w:lang w:val="kk-KZ"/>
        </w:rPr>
        <w:t>мақсатта</w:t>
      </w:r>
      <w:r>
        <w:rPr>
          <w:rFonts w:ascii="Times New Roman" w:hAnsi="Times New Roman" w:cs="Times New Roman"/>
          <w:sz w:val="28"/>
          <w:szCs w:val="28"/>
          <w:lang w:val="kk-KZ"/>
        </w:rPr>
        <w:t xml:space="preserve"> </w:t>
      </w:r>
      <w:r w:rsidR="00D07606">
        <w:rPr>
          <w:rFonts w:ascii="Times New Roman" w:hAnsi="Times New Roman" w:cs="Times New Roman"/>
          <w:sz w:val="28"/>
          <w:szCs w:val="28"/>
          <w:lang w:val="kk-KZ"/>
        </w:rPr>
        <w:t>пайдалану мүмкіндіктері талданды.</w:t>
      </w:r>
    </w:p>
    <w:p w:rsidR="00B05197" w:rsidRDefault="002235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4B6F1D">
        <w:rPr>
          <w:rFonts w:ascii="Times New Roman" w:hAnsi="Times New Roman" w:cs="Times New Roman"/>
          <w:sz w:val="28"/>
          <w:szCs w:val="28"/>
          <w:lang w:val="kk-KZ"/>
        </w:rPr>
        <w:t>оғар</w:t>
      </w:r>
      <w:r>
        <w:rPr>
          <w:rFonts w:ascii="Times New Roman" w:hAnsi="Times New Roman" w:cs="Times New Roman"/>
          <w:sz w:val="28"/>
          <w:szCs w:val="28"/>
          <w:lang w:val="kk-KZ"/>
        </w:rPr>
        <w:t>ы температура жағдайында полиакриламид</w:t>
      </w:r>
      <w:r w:rsidR="004B6F1D">
        <w:rPr>
          <w:rFonts w:ascii="Times New Roman" w:hAnsi="Times New Roman" w:cs="Times New Roman"/>
          <w:sz w:val="28"/>
          <w:szCs w:val="28"/>
          <w:lang w:val="kk-KZ"/>
        </w:rPr>
        <w:t xml:space="preserve"> қолданылған кезде акриламидтің гидролизі </w:t>
      </w:r>
      <w:r>
        <w:rPr>
          <w:rFonts w:ascii="Times New Roman" w:hAnsi="Times New Roman" w:cs="Times New Roman"/>
          <w:sz w:val="28"/>
          <w:szCs w:val="28"/>
          <w:lang w:val="kk-KZ"/>
        </w:rPr>
        <w:t>жүреді</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нәтижесінде акрилаттар түзіліп</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малекулярлық тізбектегі теріс зарядтардың үлесі арт</w:t>
      </w:r>
      <w:r w:rsidR="00EA0DFD">
        <w:rPr>
          <w:rFonts w:ascii="Times New Roman" w:hAnsi="Times New Roman" w:cs="Times New Roman"/>
          <w:sz w:val="28"/>
          <w:szCs w:val="28"/>
          <w:lang w:val="kk-KZ"/>
        </w:rPr>
        <w:t>ады. Егер ерітіндіде</w:t>
      </w:r>
      <w:r w:rsidR="004B6F1D">
        <w:rPr>
          <w:rFonts w:ascii="Times New Roman" w:hAnsi="Times New Roman" w:cs="Times New Roman"/>
          <w:sz w:val="28"/>
          <w:szCs w:val="28"/>
          <w:lang w:val="kk-KZ"/>
        </w:rPr>
        <w:t xml:space="preserve"> екі валентті катиондар болмаса, молекула</w:t>
      </w:r>
      <w:r w:rsidR="00EA0DFD">
        <w:rPr>
          <w:rFonts w:ascii="Times New Roman" w:hAnsi="Times New Roman" w:cs="Times New Roman"/>
          <w:sz w:val="28"/>
          <w:szCs w:val="28"/>
          <w:lang w:val="kk-KZ"/>
        </w:rPr>
        <w:t>аралық</w:t>
      </w:r>
      <w:r w:rsidR="004B6F1D">
        <w:rPr>
          <w:rFonts w:ascii="Times New Roman" w:hAnsi="Times New Roman" w:cs="Times New Roman"/>
          <w:sz w:val="28"/>
          <w:szCs w:val="28"/>
          <w:lang w:val="kk-KZ"/>
        </w:rPr>
        <w:t xml:space="preserve"> электростатикалық </w:t>
      </w:r>
      <w:r w:rsidR="00EA0DFD">
        <w:rPr>
          <w:rFonts w:ascii="Times New Roman" w:hAnsi="Times New Roman" w:cs="Times New Roman"/>
          <w:sz w:val="28"/>
          <w:szCs w:val="28"/>
          <w:lang w:val="kk-KZ"/>
        </w:rPr>
        <w:t xml:space="preserve">тебілу күшейіп, </w:t>
      </w:r>
      <w:r w:rsidR="004B6F1D">
        <w:rPr>
          <w:rFonts w:ascii="Times New Roman" w:hAnsi="Times New Roman" w:cs="Times New Roman"/>
          <w:sz w:val="28"/>
          <w:szCs w:val="28"/>
          <w:lang w:val="kk-KZ"/>
        </w:rPr>
        <w:t xml:space="preserve"> </w:t>
      </w:r>
      <w:r w:rsidR="00EA0DFD">
        <w:rPr>
          <w:rFonts w:ascii="Times New Roman" w:hAnsi="Times New Roman" w:cs="Times New Roman"/>
          <w:sz w:val="28"/>
          <w:szCs w:val="28"/>
          <w:lang w:val="kk-KZ"/>
        </w:rPr>
        <w:t>полимер ерітіндісінің</w:t>
      </w:r>
      <w:r w:rsidR="004B6F1D">
        <w:rPr>
          <w:rFonts w:ascii="Times New Roman" w:hAnsi="Times New Roman" w:cs="Times New Roman"/>
          <w:sz w:val="28"/>
          <w:szCs w:val="28"/>
          <w:lang w:val="kk-KZ"/>
        </w:rPr>
        <w:t xml:space="preserve"> тұтқырлығы </w:t>
      </w:r>
      <w:r w:rsidR="00EA0DFD">
        <w:rPr>
          <w:rFonts w:ascii="Times New Roman" w:hAnsi="Times New Roman" w:cs="Times New Roman"/>
          <w:sz w:val="28"/>
          <w:szCs w:val="28"/>
          <w:lang w:val="kk-KZ"/>
        </w:rPr>
        <w:t>артады</w:t>
      </w:r>
      <w:r w:rsidR="004B6F1D">
        <w:rPr>
          <w:rFonts w:ascii="Times New Roman" w:hAnsi="Times New Roman" w:cs="Times New Roman"/>
          <w:sz w:val="28"/>
          <w:szCs w:val="28"/>
          <w:lang w:val="kk-KZ"/>
        </w:rPr>
        <w:t xml:space="preserve">. </w:t>
      </w:r>
      <w:r w:rsidR="00606757">
        <w:rPr>
          <w:rFonts w:ascii="Times New Roman" w:hAnsi="Times New Roman" w:cs="Times New Roman"/>
          <w:sz w:val="28"/>
          <w:szCs w:val="28"/>
          <w:lang w:val="kk-KZ"/>
        </w:rPr>
        <w:t>Ал екі валентті катиондардар болған жағдайда</w:t>
      </w:r>
      <w:r w:rsidR="004B6F1D">
        <w:rPr>
          <w:rFonts w:ascii="Times New Roman" w:hAnsi="Times New Roman" w:cs="Times New Roman"/>
          <w:sz w:val="28"/>
          <w:szCs w:val="28"/>
          <w:lang w:val="kk-KZ"/>
        </w:rPr>
        <w:t xml:space="preserve"> </w:t>
      </w:r>
      <w:r w:rsidR="00606757">
        <w:rPr>
          <w:rFonts w:ascii="Times New Roman" w:hAnsi="Times New Roman" w:cs="Times New Roman"/>
          <w:sz w:val="28"/>
          <w:szCs w:val="28"/>
          <w:lang w:val="kk-KZ"/>
        </w:rPr>
        <w:t>скринингтік әсер байқалы</w:t>
      </w:r>
      <w:r w:rsidR="004B6F1D">
        <w:rPr>
          <w:rFonts w:ascii="Times New Roman" w:hAnsi="Times New Roman" w:cs="Times New Roman"/>
          <w:sz w:val="28"/>
          <w:szCs w:val="28"/>
          <w:lang w:val="kk-KZ"/>
        </w:rPr>
        <w:t xml:space="preserve">п, полимердің тұнуына және тұтқырлықтың төмендеуіне </w:t>
      </w:r>
      <w:r w:rsidR="00606757">
        <w:rPr>
          <w:rFonts w:ascii="Times New Roman" w:hAnsi="Times New Roman" w:cs="Times New Roman"/>
          <w:sz w:val="28"/>
          <w:szCs w:val="28"/>
          <w:lang w:val="kk-KZ"/>
        </w:rPr>
        <w:t>себеп болуы мүмкін. Демек,</w:t>
      </w:r>
      <w:r w:rsidR="004B6F1D">
        <w:rPr>
          <w:rFonts w:ascii="Times New Roman" w:hAnsi="Times New Roman" w:cs="Times New Roman"/>
          <w:sz w:val="28"/>
          <w:szCs w:val="28"/>
          <w:lang w:val="kk-KZ"/>
        </w:rPr>
        <w:t xml:space="preserve"> гидролизденген</w:t>
      </w:r>
      <w:r w:rsidR="00606757">
        <w:rPr>
          <w:rFonts w:ascii="Times New Roman" w:hAnsi="Times New Roman" w:cs="Times New Roman"/>
          <w:sz w:val="28"/>
          <w:szCs w:val="28"/>
          <w:lang w:val="kk-KZ"/>
        </w:rPr>
        <w:t xml:space="preserve"> полиакриламидтердің тұтқырлығын</w:t>
      </w:r>
      <w:r w:rsidR="004B6F1D">
        <w:rPr>
          <w:rFonts w:ascii="Times New Roman" w:hAnsi="Times New Roman" w:cs="Times New Roman"/>
          <w:sz w:val="28"/>
          <w:szCs w:val="28"/>
          <w:lang w:val="kk-KZ"/>
        </w:rPr>
        <w:t xml:space="preserve"> </w:t>
      </w:r>
      <w:r w:rsidR="00606757">
        <w:rPr>
          <w:rFonts w:ascii="Times New Roman" w:hAnsi="Times New Roman" w:cs="Times New Roman"/>
          <w:sz w:val="28"/>
          <w:szCs w:val="28"/>
          <w:lang w:val="kk-KZ"/>
        </w:rPr>
        <w:t>арттыру қабілеті молекулар арасындағы</w:t>
      </w:r>
      <w:r w:rsidR="004B6F1D">
        <w:rPr>
          <w:rFonts w:ascii="Times New Roman" w:hAnsi="Times New Roman" w:cs="Times New Roman"/>
          <w:sz w:val="28"/>
          <w:szCs w:val="28"/>
          <w:lang w:val="kk-KZ"/>
        </w:rPr>
        <w:t xml:space="preserve"> сондай-ақ полимер молекулалары арасындағы ішкі және молекулааралық электростатикалық </w:t>
      </w:r>
      <w:r w:rsidR="00606757">
        <w:rPr>
          <w:rFonts w:ascii="Times New Roman" w:hAnsi="Times New Roman" w:cs="Times New Roman"/>
          <w:sz w:val="28"/>
          <w:szCs w:val="28"/>
          <w:lang w:val="kk-KZ"/>
        </w:rPr>
        <w:t xml:space="preserve"> өзара әсер мен құрылымдық </w:t>
      </w:r>
      <w:r w:rsidR="00D73D34">
        <w:rPr>
          <w:rFonts w:ascii="Times New Roman" w:hAnsi="Times New Roman" w:cs="Times New Roman"/>
          <w:sz w:val="28"/>
          <w:szCs w:val="28"/>
          <w:lang w:val="kk-KZ"/>
        </w:rPr>
        <w:t>байланыс дәрежесіне тәуелді.</w:t>
      </w:r>
    </w:p>
    <w:p w:rsidR="00B05197" w:rsidRDefault="00D137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Электрохимиялық модификацияланған </w:t>
      </w:r>
      <w:r w:rsidR="004B6F1D">
        <w:rPr>
          <w:rFonts w:ascii="Times New Roman" w:hAnsi="Times New Roman" w:cs="Times New Roman"/>
          <w:sz w:val="28"/>
          <w:szCs w:val="28"/>
          <w:lang w:val="kk-KZ"/>
        </w:rPr>
        <w:t xml:space="preserve"> су</w:t>
      </w:r>
      <w:r w:rsidR="0076304B">
        <w:rPr>
          <w:rFonts w:ascii="Times New Roman" w:hAnsi="Times New Roman" w:cs="Times New Roman"/>
          <w:sz w:val="28"/>
          <w:szCs w:val="28"/>
          <w:lang w:val="kk-KZ"/>
        </w:rPr>
        <w:t>дың</w:t>
      </w:r>
      <w:r w:rsidR="004B6F1D">
        <w:rPr>
          <w:rFonts w:ascii="Times New Roman" w:hAnsi="Times New Roman" w:cs="Times New Roman"/>
          <w:sz w:val="28"/>
          <w:szCs w:val="28"/>
          <w:lang w:val="kk-KZ"/>
        </w:rPr>
        <w:t xml:space="preserve"> (католит) </w:t>
      </w:r>
      <w:r w:rsidR="0076304B">
        <w:rPr>
          <w:rFonts w:ascii="Times New Roman" w:hAnsi="Times New Roman" w:cs="Times New Roman"/>
          <w:sz w:val="28"/>
          <w:szCs w:val="28"/>
          <w:lang w:val="kk-KZ"/>
        </w:rPr>
        <w:t xml:space="preserve">мұнай өндіруді арттырудағы ықпал  </w:t>
      </w:r>
      <w:r w:rsidR="004B6F1D">
        <w:rPr>
          <w:rFonts w:ascii="Times New Roman" w:hAnsi="Times New Roman" w:cs="Times New Roman"/>
          <w:sz w:val="28"/>
          <w:szCs w:val="28"/>
          <w:lang w:val="kk-KZ"/>
        </w:rPr>
        <w:t xml:space="preserve">келесі механизмдер арқылы </w:t>
      </w:r>
      <w:r w:rsidR="0076304B">
        <w:rPr>
          <w:rFonts w:ascii="Times New Roman" w:hAnsi="Times New Roman" w:cs="Times New Roman"/>
          <w:sz w:val="28"/>
          <w:szCs w:val="28"/>
          <w:lang w:val="kk-KZ"/>
        </w:rPr>
        <w:t>іске асады</w:t>
      </w:r>
      <w:r w:rsidR="004B6F1D">
        <w:rPr>
          <w:rFonts w:ascii="Times New Roman" w:hAnsi="Times New Roman" w:cs="Times New Roman"/>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Қабат суының қасиеттерін </w:t>
      </w:r>
      <w:r w:rsidR="00070292">
        <w:rPr>
          <w:rFonts w:ascii="Times New Roman" w:hAnsi="Times New Roman" w:cs="Times New Roman"/>
          <w:sz w:val="28"/>
          <w:szCs w:val="28"/>
          <w:lang w:val="kk-KZ"/>
        </w:rPr>
        <w:t>жақсарту</w:t>
      </w:r>
      <w:r>
        <w:rPr>
          <w:rFonts w:ascii="Times New Roman" w:hAnsi="Times New Roman" w:cs="Times New Roman"/>
          <w:sz w:val="28"/>
          <w:szCs w:val="28"/>
          <w:lang w:val="kk-KZ"/>
        </w:rPr>
        <w:t xml:space="preserve">: католиттің </w:t>
      </w:r>
      <w:r w:rsidR="00070292">
        <w:rPr>
          <w:rFonts w:ascii="Times New Roman" w:hAnsi="Times New Roman" w:cs="Times New Roman"/>
          <w:sz w:val="28"/>
          <w:szCs w:val="28"/>
          <w:lang w:val="kk-KZ"/>
        </w:rPr>
        <w:t xml:space="preserve">жоғары </w:t>
      </w:r>
      <w:r>
        <w:rPr>
          <w:rFonts w:ascii="Times New Roman" w:hAnsi="Times New Roman" w:cs="Times New Roman"/>
          <w:sz w:val="28"/>
          <w:szCs w:val="28"/>
          <w:lang w:val="kk-KZ"/>
        </w:rPr>
        <w:t xml:space="preserve">рһ деңгейі </w:t>
      </w:r>
      <w:r w:rsidR="00070292">
        <w:rPr>
          <w:rFonts w:ascii="Times New Roman" w:hAnsi="Times New Roman" w:cs="Times New Roman"/>
          <w:sz w:val="28"/>
          <w:szCs w:val="28"/>
          <w:lang w:val="kk-KZ"/>
        </w:rPr>
        <w:t>мен</w:t>
      </w:r>
      <w:r>
        <w:rPr>
          <w:rFonts w:ascii="Times New Roman" w:hAnsi="Times New Roman" w:cs="Times New Roman"/>
          <w:sz w:val="28"/>
          <w:szCs w:val="28"/>
          <w:lang w:val="kk-KZ"/>
        </w:rPr>
        <w:t xml:space="preserve"> белсенді </w:t>
      </w:r>
      <w:r w:rsidR="00070292">
        <w:rPr>
          <w:rFonts w:ascii="Times New Roman" w:hAnsi="Times New Roman" w:cs="Times New Roman"/>
          <w:sz w:val="28"/>
          <w:szCs w:val="28"/>
          <w:lang w:val="kk-KZ"/>
        </w:rPr>
        <w:t>радикалдары қабат суының физика-химиялық қасиетте</w:t>
      </w:r>
      <w:r w:rsidR="00B540FC">
        <w:rPr>
          <w:rFonts w:ascii="Times New Roman" w:hAnsi="Times New Roman" w:cs="Times New Roman"/>
          <w:sz w:val="28"/>
          <w:szCs w:val="28"/>
          <w:lang w:val="kk-KZ"/>
        </w:rPr>
        <w:t>рд</w:t>
      </w:r>
      <w:r w:rsidR="00070292">
        <w:rPr>
          <w:rFonts w:ascii="Times New Roman" w:hAnsi="Times New Roman" w:cs="Times New Roman"/>
          <w:sz w:val="28"/>
          <w:szCs w:val="28"/>
          <w:lang w:val="kk-KZ"/>
        </w:rPr>
        <w:t xml:space="preserve">і өзгертеді, соның ішінде  беттік керілуін төмендетіп, кеуекті ортаға өтімділігін арттырады. </w:t>
      </w:r>
    </w:p>
    <w:p w:rsidR="00B05197" w:rsidRDefault="00BE23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B6F1D">
        <w:rPr>
          <w:rFonts w:ascii="Times New Roman" w:hAnsi="Times New Roman" w:cs="Times New Roman"/>
          <w:sz w:val="28"/>
          <w:szCs w:val="28"/>
          <w:lang w:val="kk-KZ"/>
        </w:rPr>
        <w:t>Мұнай</w:t>
      </w:r>
      <w:r w:rsidR="00070292">
        <w:rPr>
          <w:rFonts w:ascii="Times New Roman" w:hAnsi="Times New Roman" w:cs="Times New Roman"/>
          <w:sz w:val="28"/>
          <w:szCs w:val="28"/>
          <w:lang w:val="kk-KZ"/>
        </w:rPr>
        <w:t>дың</w:t>
      </w:r>
      <w:r w:rsidR="004B6F1D">
        <w:rPr>
          <w:rFonts w:ascii="Times New Roman" w:hAnsi="Times New Roman" w:cs="Times New Roman"/>
          <w:sz w:val="28"/>
          <w:szCs w:val="28"/>
          <w:lang w:val="kk-KZ"/>
        </w:rPr>
        <w:t xml:space="preserve"> </w:t>
      </w:r>
      <w:r w:rsidR="00070292">
        <w:rPr>
          <w:rFonts w:ascii="Times New Roman" w:hAnsi="Times New Roman" w:cs="Times New Roman"/>
          <w:sz w:val="28"/>
          <w:szCs w:val="28"/>
          <w:lang w:val="kk-KZ"/>
        </w:rPr>
        <w:t xml:space="preserve">тұтқырлығын төмендету: католит </w:t>
      </w:r>
      <w:r w:rsidR="004B6F1D">
        <w:rPr>
          <w:rFonts w:ascii="Times New Roman" w:hAnsi="Times New Roman" w:cs="Times New Roman"/>
          <w:sz w:val="28"/>
          <w:szCs w:val="28"/>
          <w:lang w:val="kk-KZ"/>
        </w:rPr>
        <w:t xml:space="preserve"> </w:t>
      </w:r>
      <w:r w:rsidR="00070292">
        <w:rPr>
          <w:rFonts w:ascii="Times New Roman" w:hAnsi="Times New Roman" w:cs="Times New Roman"/>
          <w:sz w:val="28"/>
          <w:szCs w:val="28"/>
          <w:lang w:val="kk-KZ"/>
        </w:rPr>
        <w:t xml:space="preserve">құрамындағы </w:t>
      </w:r>
      <w:r w:rsidR="004B6F1D">
        <w:rPr>
          <w:rFonts w:ascii="Times New Roman" w:hAnsi="Times New Roman" w:cs="Times New Roman"/>
          <w:sz w:val="28"/>
          <w:szCs w:val="28"/>
          <w:lang w:val="kk-KZ"/>
        </w:rPr>
        <w:t xml:space="preserve">белсенді </w:t>
      </w:r>
      <w:r w:rsidR="00070292">
        <w:rPr>
          <w:rFonts w:ascii="Times New Roman" w:hAnsi="Times New Roman" w:cs="Times New Roman"/>
          <w:sz w:val="28"/>
          <w:szCs w:val="28"/>
          <w:lang w:val="kk-KZ"/>
        </w:rPr>
        <w:t xml:space="preserve">бөлшектер </w:t>
      </w:r>
      <w:r w:rsidR="004B6F1D">
        <w:rPr>
          <w:rFonts w:ascii="Times New Roman" w:hAnsi="Times New Roman" w:cs="Times New Roman"/>
          <w:sz w:val="28"/>
          <w:szCs w:val="28"/>
          <w:lang w:val="kk-KZ"/>
        </w:rPr>
        <w:t xml:space="preserve">мұнай компоненттерімен әрекеттесіп, </w:t>
      </w:r>
      <w:r w:rsidR="00070292">
        <w:rPr>
          <w:rFonts w:ascii="Times New Roman" w:hAnsi="Times New Roman" w:cs="Times New Roman"/>
          <w:sz w:val="28"/>
          <w:szCs w:val="28"/>
          <w:lang w:val="kk-KZ"/>
        </w:rPr>
        <w:t xml:space="preserve">оның </w:t>
      </w:r>
      <w:r w:rsidR="004B6F1D">
        <w:rPr>
          <w:rFonts w:ascii="Times New Roman" w:hAnsi="Times New Roman" w:cs="Times New Roman"/>
          <w:sz w:val="28"/>
          <w:szCs w:val="28"/>
          <w:lang w:val="kk-KZ"/>
        </w:rPr>
        <w:t xml:space="preserve">тұтқырлығын </w:t>
      </w:r>
      <w:r w:rsidR="00070292">
        <w:rPr>
          <w:rFonts w:ascii="Times New Roman" w:hAnsi="Times New Roman" w:cs="Times New Roman"/>
          <w:sz w:val="28"/>
          <w:szCs w:val="28"/>
          <w:lang w:val="kk-KZ"/>
        </w:rPr>
        <w:t>азайтып</w:t>
      </w:r>
      <w:r w:rsidR="004B6F1D">
        <w:rPr>
          <w:rFonts w:ascii="Times New Roman" w:hAnsi="Times New Roman" w:cs="Times New Roman"/>
          <w:sz w:val="28"/>
          <w:szCs w:val="28"/>
          <w:lang w:val="kk-KZ"/>
        </w:rPr>
        <w:t xml:space="preserve">, </w:t>
      </w:r>
      <w:r w:rsidR="00070292">
        <w:rPr>
          <w:rFonts w:ascii="Times New Roman" w:hAnsi="Times New Roman" w:cs="Times New Roman"/>
          <w:sz w:val="28"/>
          <w:szCs w:val="28"/>
          <w:lang w:val="kk-KZ"/>
        </w:rPr>
        <w:t>бұл</w:t>
      </w:r>
      <w:r w:rsidR="004B6F1D">
        <w:rPr>
          <w:rFonts w:ascii="Times New Roman" w:hAnsi="Times New Roman" w:cs="Times New Roman"/>
          <w:sz w:val="28"/>
          <w:szCs w:val="28"/>
          <w:lang w:val="kk-KZ"/>
        </w:rPr>
        <w:t xml:space="preserve"> қабат </w:t>
      </w:r>
      <w:r w:rsidR="00070292">
        <w:rPr>
          <w:rFonts w:ascii="Times New Roman" w:hAnsi="Times New Roman" w:cs="Times New Roman"/>
          <w:sz w:val="28"/>
          <w:szCs w:val="28"/>
          <w:lang w:val="kk-KZ"/>
        </w:rPr>
        <w:t xml:space="preserve">ішіндегі ағымын </w:t>
      </w:r>
      <w:r w:rsidR="004B6F1D">
        <w:rPr>
          <w:rFonts w:ascii="Times New Roman" w:hAnsi="Times New Roman" w:cs="Times New Roman"/>
          <w:sz w:val="28"/>
          <w:szCs w:val="28"/>
          <w:lang w:val="kk-KZ"/>
        </w:rPr>
        <w:t>жеңіл</w:t>
      </w:r>
      <w:r w:rsidR="00070292">
        <w:rPr>
          <w:rFonts w:ascii="Times New Roman" w:hAnsi="Times New Roman" w:cs="Times New Roman"/>
          <w:sz w:val="28"/>
          <w:szCs w:val="28"/>
          <w:lang w:val="kk-KZ"/>
        </w:rPr>
        <w:t>детеді</w:t>
      </w:r>
      <w:r w:rsidR="004B6F1D">
        <w:rPr>
          <w:rFonts w:ascii="Times New Roman" w:hAnsi="Times New Roman" w:cs="Times New Roman"/>
          <w:sz w:val="28"/>
          <w:szCs w:val="28"/>
          <w:lang w:val="kk-KZ"/>
        </w:rPr>
        <w:t>;</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Тау жыныстарының қасиеттерін өзгерту: католит </w:t>
      </w:r>
      <w:r w:rsidR="00070292">
        <w:rPr>
          <w:rFonts w:ascii="Times New Roman" w:hAnsi="Times New Roman" w:cs="Times New Roman"/>
          <w:sz w:val="28"/>
          <w:szCs w:val="28"/>
          <w:lang w:val="kk-KZ"/>
        </w:rPr>
        <w:t>кейбір минералдарды</w:t>
      </w:r>
      <w:r>
        <w:rPr>
          <w:rFonts w:ascii="Times New Roman" w:hAnsi="Times New Roman" w:cs="Times New Roman"/>
          <w:sz w:val="28"/>
          <w:szCs w:val="28"/>
          <w:lang w:val="kk-KZ"/>
        </w:rPr>
        <w:t xml:space="preserve"> </w:t>
      </w:r>
      <w:r w:rsidR="00070292">
        <w:rPr>
          <w:rFonts w:ascii="Times New Roman" w:hAnsi="Times New Roman" w:cs="Times New Roman"/>
          <w:sz w:val="28"/>
          <w:szCs w:val="28"/>
          <w:lang w:val="kk-KZ"/>
        </w:rPr>
        <w:t>еріту арқылы кеуектілікті және</w:t>
      </w:r>
      <w:r>
        <w:rPr>
          <w:rFonts w:ascii="Times New Roman" w:hAnsi="Times New Roman" w:cs="Times New Roman"/>
          <w:sz w:val="28"/>
          <w:szCs w:val="28"/>
          <w:lang w:val="kk-KZ"/>
        </w:rPr>
        <w:t xml:space="preserve"> </w:t>
      </w:r>
      <w:r w:rsidR="002310DD">
        <w:rPr>
          <w:rFonts w:ascii="Times New Roman" w:hAnsi="Times New Roman" w:cs="Times New Roman"/>
          <w:sz w:val="28"/>
          <w:szCs w:val="28"/>
          <w:lang w:val="kk-KZ"/>
        </w:rPr>
        <w:t>өткізгіштігін арттырып, мұнайды ығыстыруға қолайлы жағдай жасайды</w:t>
      </w:r>
      <w:r>
        <w:rPr>
          <w:rFonts w:ascii="Times New Roman" w:hAnsi="Times New Roman" w:cs="Times New Roman"/>
          <w:sz w:val="28"/>
          <w:szCs w:val="28"/>
          <w:lang w:val="kk-KZ"/>
        </w:rPr>
        <w:t>;</w:t>
      </w:r>
    </w:p>
    <w:p w:rsidR="00B05197" w:rsidRDefault="00BE23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F2720">
        <w:rPr>
          <w:rFonts w:ascii="Times New Roman" w:hAnsi="Times New Roman" w:cs="Times New Roman"/>
          <w:sz w:val="28"/>
          <w:szCs w:val="28"/>
          <w:lang w:val="kk-KZ"/>
        </w:rPr>
        <w:t>А</w:t>
      </w:r>
      <w:r w:rsidR="004B6F1D">
        <w:rPr>
          <w:rFonts w:ascii="Times New Roman" w:hAnsi="Times New Roman" w:cs="Times New Roman"/>
          <w:sz w:val="28"/>
          <w:szCs w:val="28"/>
          <w:lang w:val="kk-KZ"/>
        </w:rPr>
        <w:t>дсорбц</w:t>
      </w:r>
      <w:r w:rsidR="00FF2720">
        <w:rPr>
          <w:rFonts w:ascii="Times New Roman" w:hAnsi="Times New Roman" w:cs="Times New Roman"/>
          <w:sz w:val="28"/>
          <w:szCs w:val="28"/>
          <w:lang w:val="kk-KZ"/>
        </w:rPr>
        <w:t>иясыны</w:t>
      </w:r>
      <w:r w:rsidR="004B6F1D">
        <w:rPr>
          <w:rFonts w:ascii="Times New Roman" w:hAnsi="Times New Roman" w:cs="Times New Roman"/>
          <w:sz w:val="28"/>
          <w:szCs w:val="28"/>
          <w:lang w:val="kk-KZ"/>
        </w:rPr>
        <w:t xml:space="preserve"> төменде</w:t>
      </w:r>
      <w:r w:rsidR="00FF2720">
        <w:rPr>
          <w:rFonts w:ascii="Times New Roman" w:hAnsi="Times New Roman" w:cs="Times New Roman"/>
          <w:sz w:val="28"/>
          <w:szCs w:val="28"/>
          <w:lang w:val="kk-KZ"/>
        </w:rPr>
        <w:t>ту</w:t>
      </w:r>
      <w:r w:rsidR="004B6F1D">
        <w:rPr>
          <w:rFonts w:ascii="Times New Roman" w:hAnsi="Times New Roman" w:cs="Times New Roman"/>
          <w:sz w:val="28"/>
          <w:szCs w:val="28"/>
          <w:lang w:val="kk-KZ"/>
        </w:rPr>
        <w:t>: мұнайдың тау жыныстарының бетіне адсорбция</w:t>
      </w:r>
      <w:r w:rsidR="00FF2720">
        <w:rPr>
          <w:rFonts w:ascii="Times New Roman" w:hAnsi="Times New Roman" w:cs="Times New Roman"/>
          <w:sz w:val="28"/>
          <w:szCs w:val="28"/>
          <w:lang w:val="kk-KZ"/>
        </w:rPr>
        <w:t>сын азайтып</w:t>
      </w:r>
      <w:r w:rsidR="004B6F1D">
        <w:rPr>
          <w:rFonts w:ascii="Times New Roman" w:hAnsi="Times New Roman" w:cs="Times New Roman"/>
          <w:sz w:val="28"/>
          <w:szCs w:val="28"/>
          <w:lang w:val="kk-KZ"/>
        </w:rPr>
        <w:t>, оның ығысуын жеңілдетеді;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F2720">
        <w:rPr>
          <w:rFonts w:ascii="Times New Roman" w:hAnsi="Times New Roman" w:cs="Times New Roman"/>
          <w:sz w:val="28"/>
          <w:szCs w:val="28"/>
          <w:lang w:val="kk-KZ"/>
        </w:rPr>
        <w:t xml:space="preserve"> С</w:t>
      </w:r>
      <w:r>
        <w:rPr>
          <w:rFonts w:ascii="Times New Roman" w:hAnsi="Times New Roman" w:cs="Times New Roman"/>
          <w:sz w:val="28"/>
          <w:szCs w:val="28"/>
          <w:lang w:val="kk-KZ"/>
        </w:rPr>
        <w:t>умен сулануын жақсарту: католит тау жыныстарын</w:t>
      </w:r>
      <w:r w:rsidR="00FF2720">
        <w:rPr>
          <w:rFonts w:ascii="Times New Roman" w:hAnsi="Times New Roman" w:cs="Times New Roman"/>
          <w:sz w:val="28"/>
          <w:szCs w:val="28"/>
          <w:lang w:val="kk-KZ"/>
        </w:rPr>
        <w:t>ың сумен сулануын жақсартып</w:t>
      </w:r>
      <w:r>
        <w:rPr>
          <w:rFonts w:ascii="Times New Roman" w:hAnsi="Times New Roman" w:cs="Times New Roman"/>
          <w:sz w:val="28"/>
          <w:szCs w:val="28"/>
          <w:lang w:val="kk-KZ"/>
        </w:rPr>
        <w:t xml:space="preserve">, мұнай бергіштік </w:t>
      </w:r>
      <w:r w:rsidRPr="0016354D">
        <w:rPr>
          <w:rFonts w:ascii="Times New Roman" w:hAnsi="Times New Roman" w:cs="Times New Roman"/>
          <w:sz w:val="28"/>
          <w:szCs w:val="28"/>
          <w:lang w:val="kk-KZ"/>
        </w:rPr>
        <w:t>коэффиц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 xml:space="preserve">ентін </w:t>
      </w:r>
      <w:r w:rsidR="00FF2720" w:rsidRPr="0016354D">
        <w:rPr>
          <w:rFonts w:ascii="Times New Roman" w:hAnsi="Times New Roman" w:cs="Times New Roman"/>
          <w:sz w:val="28"/>
          <w:szCs w:val="28"/>
          <w:lang w:val="kk-KZ"/>
        </w:rPr>
        <w:t>жоғар</w:t>
      </w:r>
      <w:r w:rsidR="002141AF" w:rsidRPr="0016354D">
        <w:rPr>
          <w:rFonts w:ascii="Times New Roman" w:hAnsi="Times New Roman" w:cs="Times New Roman"/>
          <w:sz w:val="28"/>
          <w:szCs w:val="28"/>
          <w:lang w:val="kk-KZ"/>
        </w:rPr>
        <w:t>ы</w:t>
      </w:r>
      <w:r w:rsidR="00FF2720" w:rsidRPr="0016354D">
        <w:rPr>
          <w:rFonts w:ascii="Times New Roman" w:hAnsi="Times New Roman" w:cs="Times New Roman"/>
          <w:sz w:val="28"/>
          <w:szCs w:val="28"/>
          <w:lang w:val="kk-KZ"/>
        </w:rPr>
        <w:t>латады</w:t>
      </w:r>
      <w:r>
        <w:rPr>
          <w:rFonts w:ascii="Times New Roman" w:hAnsi="Times New Roman" w:cs="Times New Roman"/>
          <w:sz w:val="28"/>
          <w:szCs w:val="28"/>
          <w:lang w:val="kk-KZ"/>
        </w:rPr>
        <w:t>;</w:t>
      </w:r>
    </w:p>
    <w:p w:rsidR="00B05197" w:rsidRDefault="00E94C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Тұнба</w:t>
      </w:r>
      <w:r w:rsidR="004B6F1D">
        <w:rPr>
          <w:rFonts w:ascii="Times New Roman" w:hAnsi="Times New Roman" w:cs="Times New Roman"/>
          <w:sz w:val="28"/>
          <w:szCs w:val="28"/>
          <w:lang w:val="kk-KZ"/>
        </w:rPr>
        <w:t xml:space="preserve"> түзілуін алдын алу: католит қабатта </w:t>
      </w:r>
      <w:r>
        <w:rPr>
          <w:rFonts w:ascii="Times New Roman" w:hAnsi="Times New Roman" w:cs="Times New Roman"/>
          <w:sz w:val="28"/>
          <w:szCs w:val="28"/>
          <w:lang w:val="kk-KZ"/>
        </w:rPr>
        <w:t xml:space="preserve">ішінде </w:t>
      </w:r>
      <w:r w:rsidR="004B6F1D">
        <w:rPr>
          <w:rFonts w:ascii="Times New Roman" w:hAnsi="Times New Roman" w:cs="Times New Roman"/>
          <w:sz w:val="28"/>
          <w:szCs w:val="28"/>
          <w:lang w:val="kk-KZ"/>
        </w:rPr>
        <w:t xml:space="preserve">тұнбалардың </w:t>
      </w:r>
      <w:r>
        <w:rPr>
          <w:rFonts w:ascii="Times New Roman" w:hAnsi="Times New Roman" w:cs="Times New Roman"/>
          <w:sz w:val="28"/>
          <w:szCs w:val="28"/>
          <w:lang w:val="kk-KZ"/>
        </w:rPr>
        <w:t>түзілуін тежеп</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ағын арналарын ашық ұстайды</w:t>
      </w:r>
      <w:r w:rsidR="004B6F1D">
        <w:rPr>
          <w:rFonts w:ascii="Times New Roman" w:hAnsi="Times New Roman" w:cs="Times New Roman"/>
          <w:sz w:val="28"/>
          <w:szCs w:val="28"/>
          <w:lang w:val="kk-KZ"/>
        </w:rPr>
        <w:t>;</w:t>
      </w:r>
    </w:p>
    <w:p w:rsidR="00B05197" w:rsidRDefault="00535A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Температура мен қысым әсері: католит қабат ішіндегі температуран</w:t>
      </w:r>
      <w:r w:rsidR="004B6F1D">
        <w:rPr>
          <w:rFonts w:ascii="Times New Roman" w:hAnsi="Times New Roman" w:cs="Times New Roman"/>
          <w:sz w:val="28"/>
          <w:szCs w:val="28"/>
          <w:lang w:val="kk-KZ"/>
        </w:rPr>
        <w:t>ы</w:t>
      </w:r>
      <w:r>
        <w:rPr>
          <w:rFonts w:ascii="Times New Roman" w:hAnsi="Times New Roman" w:cs="Times New Roman"/>
          <w:sz w:val="28"/>
          <w:szCs w:val="28"/>
          <w:lang w:val="kk-KZ"/>
        </w:rPr>
        <w:t xml:space="preserve"> және қысымды </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арттырып</w:t>
      </w:r>
      <w:r w:rsidR="004B6F1D">
        <w:rPr>
          <w:rFonts w:ascii="Times New Roman" w:hAnsi="Times New Roman" w:cs="Times New Roman"/>
          <w:sz w:val="28"/>
          <w:szCs w:val="28"/>
          <w:lang w:val="kk-KZ"/>
        </w:rPr>
        <w:t>, мұнайдың тұтқырлығын төменде</w:t>
      </w:r>
      <w:r>
        <w:rPr>
          <w:rFonts w:ascii="Times New Roman" w:hAnsi="Times New Roman" w:cs="Times New Roman"/>
          <w:sz w:val="28"/>
          <w:szCs w:val="28"/>
          <w:lang w:val="kk-KZ"/>
        </w:rPr>
        <w:t>туге ықпал етеді</w:t>
      </w:r>
      <w:r w:rsidR="004B6F1D">
        <w:rPr>
          <w:rFonts w:ascii="Times New Roman" w:hAnsi="Times New Roman" w:cs="Times New Roman"/>
          <w:sz w:val="28"/>
          <w:szCs w:val="28"/>
          <w:lang w:val="kk-KZ"/>
        </w:rPr>
        <w:t>;</w:t>
      </w:r>
    </w:p>
    <w:p w:rsidR="00B05197" w:rsidRDefault="004B6F1D" w:rsidP="00BE23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23C9">
        <w:rPr>
          <w:rFonts w:ascii="Times New Roman" w:hAnsi="Times New Roman" w:cs="Times New Roman"/>
          <w:sz w:val="28"/>
          <w:szCs w:val="28"/>
          <w:lang w:val="kk-KZ"/>
        </w:rPr>
        <w:t xml:space="preserve"> </w:t>
      </w:r>
      <w:r w:rsidR="00535A9B">
        <w:rPr>
          <w:rFonts w:ascii="Times New Roman" w:hAnsi="Times New Roman" w:cs="Times New Roman"/>
          <w:sz w:val="28"/>
          <w:szCs w:val="28"/>
          <w:lang w:val="kk-KZ"/>
        </w:rPr>
        <w:t>Беттік және фазалық әсерлер: католит мұнай мен су арасындағы</w:t>
      </w:r>
      <w:r>
        <w:rPr>
          <w:rFonts w:ascii="Times New Roman" w:hAnsi="Times New Roman" w:cs="Times New Roman"/>
          <w:sz w:val="28"/>
          <w:szCs w:val="28"/>
          <w:lang w:val="kk-KZ"/>
        </w:rPr>
        <w:t xml:space="preserve"> </w:t>
      </w:r>
      <w:r w:rsidR="00535A9B">
        <w:rPr>
          <w:rFonts w:ascii="Times New Roman" w:hAnsi="Times New Roman" w:cs="Times New Roman"/>
          <w:sz w:val="28"/>
          <w:szCs w:val="28"/>
          <w:lang w:val="kk-KZ"/>
        </w:rPr>
        <w:t xml:space="preserve">беттік керілуін төмендетіп, </w:t>
      </w:r>
      <w:r w:rsidR="00BE23C9">
        <w:rPr>
          <w:rFonts w:ascii="Times New Roman" w:hAnsi="Times New Roman" w:cs="Times New Roman"/>
          <w:sz w:val="28"/>
          <w:szCs w:val="28"/>
          <w:lang w:val="kk-KZ"/>
        </w:rPr>
        <w:t>фазалар арасындағы массалық алмасуды</w:t>
      </w:r>
      <w:r>
        <w:rPr>
          <w:rFonts w:ascii="Times New Roman" w:hAnsi="Times New Roman" w:cs="Times New Roman"/>
          <w:sz w:val="28"/>
          <w:szCs w:val="28"/>
          <w:lang w:val="kk-KZ"/>
        </w:rPr>
        <w:t xml:space="preserve"> жақсарта</w:t>
      </w:r>
      <w:r w:rsidR="00BE23C9">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Электрмен белсендірілген су диафраг</w:t>
      </w:r>
      <w:r w:rsidR="008A1AAE">
        <w:rPr>
          <w:rFonts w:ascii="Times New Roman" w:hAnsi="Times New Roman" w:cs="Times New Roman"/>
          <w:sz w:val="28"/>
          <w:szCs w:val="28"/>
          <w:lang w:val="kk-KZ"/>
        </w:rPr>
        <w:t>малық электрохимиялық реакторда</w:t>
      </w:r>
      <w:r>
        <w:rPr>
          <w:rFonts w:ascii="Times New Roman" w:hAnsi="Times New Roman" w:cs="Times New Roman"/>
          <w:sz w:val="28"/>
          <w:szCs w:val="28"/>
          <w:lang w:val="kk-KZ"/>
        </w:rPr>
        <w:t xml:space="preserve"> к</w:t>
      </w:r>
      <w:r w:rsidR="008A1AAE">
        <w:rPr>
          <w:rFonts w:ascii="Times New Roman" w:hAnsi="Times New Roman" w:cs="Times New Roman"/>
          <w:sz w:val="28"/>
          <w:szCs w:val="28"/>
          <w:lang w:val="kk-KZ"/>
        </w:rPr>
        <w:t>атодты және анодты камералар арқылы алынатын</w:t>
      </w:r>
      <w:r>
        <w:rPr>
          <w:rFonts w:ascii="Times New Roman" w:hAnsi="Times New Roman" w:cs="Times New Roman"/>
          <w:sz w:val="28"/>
          <w:szCs w:val="28"/>
          <w:lang w:val="kk-KZ"/>
        </w:rPr>
        <w:t xml:space="preserve"> суды</w:t>
      </w:r>
      <w:r w:rsidR="008A1AAE">
        <w:rPr>
          <w:rFonts w:ascii="Times New Roman" w:hAnsi="Times New Roman" w:cs="Times New Roman"/>
          <w:sz w:val="28"/>
          <w:szCs w:val="28"/>
          <w:lang w:val="kk-KZ"/>
        </w:rPr>
        <w:t>ң</w:t>
      </w:r>
      <w:r>
        <w:rPr>
          <w:rFonts w:ascii="Times New Roman" w:hAnsi="Times New Roman" w:cs="Times New Roman"/>
          <w:sz w:val="28"/>
          <w:szCs w:val="28"/>
          <w:lang w:val="kk-KZ"/>
        </w:rPr>
        <w:t xml:space="preserve"> немесе минералды тұздардың сұйылтылған ерітінділерін өңдеу </w:t>
      </w:r>
      <w:r w:rsidR="008A1AAE">
        <w:rPr>
          <w:rFonts w:ascii="Times New Roman" w:hAnsi="Times New Roman" w:cs="Times New Roman"/>
          <w:sz w:val="28"/>
          <w:szCs w:val="28"/>
          <w:lang w:val="kk-KZ"/>
        </w:rPr>
        <w:t>нәтижесінде түзіледі</w:t>
      </w:r>
      <w:r>
        <w:rPr>
          <w:rFonts w:ascii="Times New Roman" w:hAnsi="Times New Roman" w:cs="Times New Roman"/>
          <w:sz w:val="28"/>
          <w:szCs w:val="28"/>
          <w:lang w:val="kk-KZ"/>
        </w:rPr>
        <w:t xml:space="preserve">. </w:t>
      </w:r>
      <w:r w:rsidR="008A1AAE">
        <w:rPr>
          <w:rFonts w:ascii="Times New Roman" w:hAnsi="Times New Roman" w:cs="Times New Roman"/>
          <w:sz w:val="28"/>
          <w:szCs w:val="28"/>
          <w:lang w:val="kk-KZ"/>
        </w:rPr>
        <w:t>Электрохимиялық белсендіру процесінде су</w:t>
      </w:r>
      <w:r>
        <w:rPr>
          <w:rFonts w:ascii="Times New Roman" w:hAnsi="Times New Roman" w:cs="Times New Roman"/>
          <w:sz w:val="28"/>
          <w:szCs w:val="28"/>
          <w:lang w:val="kk-KZ"/>
        </w:rPr>
        <w:t xml:space="preserve"> </w:t>
      </w:r>
      <w:r w:rsidR="008A1AAE">
        <w:rPr>
          <w:rFonts w:ascii="Times New Roman" w:hAnsi="Times New Roman" w:cs="Times New Roman"/>
          <w:sz w:val="28"/>
          <w:szCs w:val="28"/>
          <w:lang w:val="kk-KZ"/>
        </w:rPr>
        <w:t>метастабильді  күйге өтеді. Б</w:t>
      </w:r>
      <w:r>
        <w:rPr>
          <w:rFonts w:ascii="Times New Roman" w:hAnsi="Times New Roman" w:cs="Times New Roman"/>
          <w:sz w:val="28"/>
          <w:szCs w:val="28"/>
          <w:lang w:val="kk-KZ"/>
        </w:rPr>
        <w:t>ұл</w:t>
      </w:r>
      <w:r w:rsidR="008A1AAE">
        <w:rPr>
          <w:rFonts w:ascii="Times New Roman" w:hAnsi="Times New Roman" w:cs="Times New Roman"/>
          <w:sz w:val="28"/>
          <w:szCs w:val="28"/>
          <w:lang w:val="kk-KZ"/>
        </w:rPr>
        <w:t xml:space="preserve"> күй</w:t>
      </w:r>
      <w:r>
        <w:rPr>
          <w:rFonts w:ascii="Times New Roman" w:hAnsi="Times New Roman" w:cs="Times New Roman"/>
          <w:sz w:val="28"/>
          <w:szCs w:val="28"/>
          <w:lang w:val="kk-KZ"/>
        </w:rPr>
        <w:t xml:space="preserve"> </w:t>
      </w:r>
      <w:r w:rsidR="008A1AAE">
        <w:rPr>
          <w:rFonts w:ascii="Times New Roman" w:hAnsi="Times New Roman" w:cs="Times New Roman"/>
          <w:sz w:val="28"/>
          <w:szCs w:val="28"/>
          <w:lang w:val="kk-KZ"/>
        </w:rPr>
        <w:t xml:space="preserve"> тотығу-тотықсыздану потенциалының өзгеруімен және электрондық белсенділік секілді</w:t>
      </w:r>
      <w:r>
        <w:rPr>
          <w:rFonts w:ascii="Times New Roman" w:hAnsi="Times New Roman" w:cs="Times New Roman"/>
          <w:sz w:val="28"/>
          <w:szCs w:val="28"/>
          <w:lang w:val="kk-KZ"/>
        </w:rPr>
        <w:t xml:space="preserve"> </w:t>
      </w:r>
      <w:r w:rsidR="008A1AAE">
        <w:rPr>
          <w:rFonts w:ascii="Times New Roman" w:hAnsi="Times New Roman" w:cs="Times New Roman"/>
          <w:sz w:val="28"/>
          <w:szCs w:val="28"/>
          <w:lang w:val="kk-KZ"/>
        </w:rPr>
        <w:t xml:space="preserve">физика-химиялық параметрлердің өзгерісімен </w:t>
      </w:r>
      <w:r>
        <w:rPr>
          <w:rFonts w:ascii="Times New Roman" w:hAnsi="Times New Roman" w:cs="Times New Roman"/>
          <w:sz w:val="28"/>
          <w:szCs w:val="28"/>
          <w:lang w:val="kk-KZ"/>
        </w:rPr>
        <w:t xml:space="preserve">сипатталады. </w:t>
      </w:r>
      <w:r w:rsidR="008A1AAE">
        <w:rPr>
          <w:rFonts w:ascii="Times New Roman" w:hAnsi="Times New Roman" w:cs="Times New Roman"/>
          <w:sz w:val="28"/>
          <w:szCs w:val="28"/>
          <w:lang w:val="kk-KZ"/>
        </w:rPr>
        <w:t xml:space="preserve">Католит пен анолиттің реактивтілігі </w:t>
      </w:r>
      <w:r w:rsidR="008C776D">
        <w:rPr>
          <w:rFonts w:ascii="Times New Roman" w:hAnsi="Times New Roman" w:cs="Times New Roman"/>
          <w:sz w:val="28"/>
          <w:szCs w:val="28"/>
          <w:lang w:val="kk-KZ"/>
        </w:rPr>
        <w:t xml:space="preserve">мен тұрақтылық уақыты – активтендіру </w:t>
      </w:r>
      <w:r w:rsidR="008C776D">
        <w:rPr>
          <w:rFonts w:ascii="Times New Roman" w:hAnsi="Times New Roman" w:cs="Times New Roman"/>
          <w:sz w:val="28"/>
          <w:szCs w:val="28"/>
          <w:lang w:val="kk-KZ"/>
        </w:rPr>
        <w:lastRenderedPageBreak/>
        <w:t xml:space="preserve">уақыты деп аталады. Бұл уақыт – белсенді судың қасиеттері бастапқы қалпына оралғанға дейінгі аралықты білдіреді </w:t>
      </w:r>
      <w:r w:rsidR="008C776D" w:rsidRPr="008A1AAE">
        <w:rPr>
          <w:rFonts w:ascii="Times New Roman" w:hAnsi="Times New Roman" w:cs="Times New Roman"/>
          <w:sz w:val="28"/>
          <w:szCs w:val="28"/>
          <w:lang w:val="kk-KZ"/>
        </w:rPr>
        <w:t>[79]</w:t>
      </w:r>
      <w:r w:rsidR="008C776D">
        <w:rPr>
          <w:rFonts w:ascii="Times New Roman" w:hAnsi="Times New Roman" w:cs="Times New Roman"/>
          <w:sz w:val="28"/>
          <w:szCs w:val="28"/>
          <w:lang w:val="kk-KZ"/>
        </w:rPr>
        <w:t xml:space="preserve">. </w:t>
      </w:r>
      <w:r w:rsidR="00D1374C">
        <w:rPr>
          <w:rFonts w:ascii="Times New Roman" w:hAnsi="Times New Roman" w:cs="Times New Roman"/>
          <w:sz w:val="28"/>
          <w:szCs w:val="28"/>
          <w:lang w:val="kk-KZ"/>
        </w:rPr>
        <w:t xml:space="preserve">Электрохимиялық модификацияланған </w:t>
      </w:r>
      <w:r>
        <w:rPr>
          <w:rFonts w:ascii="Times New Roman" w:hAnsi="Times New Roman" w:cs="Times New Roman"/>
          <w:sz w:val="28"/>
          <w:szCs w:val="28"/>
          <w:lang w:val="kk-KZ"/>
        </w:rPr>
        <w:t xml:space="preserve"> судың негізгі қасиеттері және оны зертханалық жағдайда алу әдістері  </w:t>
      </w:r>
      <w:r w:rsidR="008C776D">
        <w:rPr>
          <w:rFonts w:ascii="Times New Roman" w:hAnsi="Times New Roman" w:cs="Times New Roman"/>
          <w:sz w:val="28"/>
          <w:szCs w:val="28"/>
          <w:lang w:val="kk-KZ"/>
        </w:rPr>
        <w:t>жан-жақты</w:t>
      </w:r>
      <w:r>
        <w:rPr>
          <w:rFonts w:ascii="Times New Roman" w:hAnsi="Times New Roman" w:cs="Times New Roman"/>
          <w:sz w:val="28"/>
          <w:szCs w:val="28"/>
          <w:lang w:val="kk-KZ"/>
        </w:rPr>
        <w:t xml:space="preserve"> [80,81] қарастырылған.</w:t>
      </w:r>
    </w:p>
    <w:p w:rsidR="00B05197" w:rsidRDefault="008C776D">
      <w:pPr>
        <w:spacing w:after="0" w:line="240" w:lineRule="auto"/>
        <w:ind w:firstLine="709"/>
        <w:jc w:val="both"/>
        <w:rPr>
          <w:rFonts w:ascii="Times New Roman" w:hAnsi="Times New Roman" w:cs="Times New Roman"/>
          <w:sz w:val="28"/>
          <w:szCs w:val="28"/>
          <w:lang w:val="kk-KZ"/>
        </w:rPr>
      </w:pPr>
      <w:r w:rsidRPr="008C776D">
        <w:rPr>
          <w:rFonts w:ascii="Times New Roman" w:hAnsi="Times New Roman" w:cs="Times New Roman"/>
          <w:sz w:val="28"/>
          <w:szCs w:val="28"/>
          <w:lang w:val="kk-KZ"/>
        </w:rPr>
        <w:t xml:space="preserve">Ал </w:t>
      </w:r>
      <w:r w:rsidR="004B6F1D" w:rsidRPr="008C776D">
        <w:rPr>
          <w:rFonts w:ascii="Times New Roman" w:hAnsi="Times New Roman" w:cs="Times New Roman"/>
          <w:sz w:val="28"/>
          <w:szCs w:val="28"/>
          <w:lang w:val="kk-KZ"/>
        </w:rPr>
        <w:t>[82]</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еңбегінде</w:t>
      </w:r>
      <w:r w:rsidR="004B6F1D">
        <w:rPr>
          <w:rFonts w:ascii="Times New Roman" w:hAnsi="Times New Roman" w:cs="Times New Roman"/>
          <w:sz w:val="28"/>
          <w:szCs w:val="28"/>
          <w:lang w:val="kk-KZ"/>
        </w:rPr>
        <w:t xml:space="preserve"> </w:t>
      </w:r>
      <w:r w:rsidR="00D1374C">
        <w:rPr>
          <w:rFonts w:ascii="Times New Roman" w:hAnsi="Times New Roman" w:cs="Times New Roman"/>
          <w:sz w:val="28"/>
          <w:szCs w:val="28"/>
          <w:lang w:val="kk-KZ"/>
        </w:rPr>
        <w:t xml:space="preserve">электрохимиялық модификацияланған </w:t>
      </w:r>
      <w:r w:rsidR="004B6F1D">
        <w:rPr>
          <w:rFonts w:ascii="Times New Roman" w:hAnsi="Times New Roman" w:cs="Times New Roman"/>
          <w:sz w:val="28"/>
          <w:szCs w:val="28"/>
          <w:lang w:val="kk-KZ"/>
        </w:rPr>
        <w:t xml:space="preserve"> суды алуға </w:t>
      </w:r>
      <w:r>
        <w:rPr>
          <w:rFonts w:ascii="Times New Roman" w:hAnsi="Times New Roman" w:cs="Times New Roman"/>
          <w:sz w:val="28"/>
          <w:szCs w:val="28"/>
          <w:lang w:val="kk-KZ"/>
        </w:rPr>
        <w:t>арналған</w:t>
      </w:r>
      <w:r w:rsidR="004B6F1D">
        <w:rPr>
          <w:rFonts w:ascii="Times New Roman" w:hAnsi="Times New Roman" w:cs="Times New Roman"/>
          <w:sz w:val="28"/>
          <w:szCs w:val="28"/>
          <w:lang w:val="kk-KZ"/>
        </w:rPr>
        <w:t xml:space="preserve"> қондырғы сипатталған. </w:t>
      </w:r>
      <w:r>
        <w:rPr>
          <w:rFonts w:ascii="Times New Roman" w:hAnsi="Times New Roman" w:cs="Times New Roman"/>
          <w:sz w:val="28"/>
          <w:szCs w:val="28"/>
          <w:lang w:val="kk-KZ"/>
        </w:rPr>
        <w:t>Бұл құрылғы</w:t>
      </w:r>
      <w:r w:rsidR="00C332B9">
        <w:rPr>
          <w:rFonts w:ascii="Times New Roman" w:hAnsi="Times New Roman" w:cs="Times New Roman"/>
          <w:sz w:val="28"/>
          <w:szCs w:val="28"/>
          <w:lang w:val="kk-KZ"/>
        </w:rPr>
        <w:t>да</w:t>
      </w:r>
      <w:r>
        <w:rPr>
          <w:rFonts w:ascii="Times New Roman" w:hAnsi="Times New Roman" w:cs="Times New Roman"/>
          <w:sz w:val="28"/>
          <w:szCs w:val="28"/>
          <w:lang w:val="kk-KZ"/>
        </w:rPr>
        <w:t xml:space="preserve"> э</w:t>
      </w:r>
      <w:r w:rsidR="004B6F1D">
        <w:rPr>
          <w:rFonts w:ascii="Times New Roman" w:hAnsi="Times New Roman" w:cs="Times New Roman"/>
          <w:sz w:val="28"/>
          <w:szCs w:val="28"/>
          <w:lang w:val="kk-KZ"/>
        </w:rPr>
        <w:t>лектр тогының ә</w:t>
      </w:r>
      <w:r>
        <w:rPr>
          <w:rFonts w:ascii="Times New Roman" w:hAnsi="Times New Roman" w:cs="Times New Roman"/>
          <w:sz w:val="28"/>
          <w:szCs w:val="28"/>
          <w:lang w:val="kk-KZ"/>
        </w:rPr>
        <w:t>серінен судың электролизі жүзеге асады</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Процесс барысында о</w:t>
      </w:r>
      <w:r w:rsidR="004B6F1D">
        <w:rPr>
          <w:rFonts w:ascii="Times New Roman" w:hAnsi="Times New Roman" w:cs="Times New Roman"/>
          <w:sz w:val="28"/>
          <w:szCs w:val="28"/>
          <w:lang w:val="kk-KZ"/>
        </w:rPr>
        <w:t>ң зарядталған иондар (Na</w:t>
      </w:r>
      <w:r w:rsidR="004B6F1D">
        <w:rPr>
          <w:rFonts w:ascii="Times New Roman" w:hAnsi="Times New Roman" w:cs="Times New Roman"/>
          <w:sz w:val="28"/>
          <w:szCs w:val="28"/>
          <w:vertAlign w:val="superscript"/>
          <w:lang w:val="kk-KZ"/>
        </w:rPr>
        <w:t>+</w:t>
      </w:r>
      <w:r w:rsidR="004B6F1D">
        <w:rPr>
          <w:rFonts w:ascii="Times New Roman" w:hAnsi="Times New Roman" w:cs="Times New Roman"/>
          <w:sz w:val="28"/>
          <w:szCs w:val="28"/>
          <w:lang w:val="kk-KZ"/>
        </w:rPr>
        <w:t>, Ca</w:t>
      </w:r>
      <w:r w:rsidR="004B6F1D">
        <w:rPr>
          <w:rFonts w:ascii="Times New Roman" w:hAnsi="Times New Roman" w:cs="Times New Roman"/>
          <w:sz w:val="28"/>
          <w:szCs w:val="28"/>
          <w:vertAlign w:val="superscript"/>
          <w:lang w:val="kk-KZ"/>
        </w:rPr>
        <w:t>2+</w:t>
      </w:r>
      <w:r w:rsidR="004B6F1D">
        <w:rPr>
          <w:rFonts w:ascii="Times New Roman" w:hAnsi="Times New Roman" w:cs="Times New Roman"/>
          <w:sz w:val="28"/>
          <w:szCs w:val="28"/>
          <w:lang w:val="kk-KZ"/>
        </w:rPr>
        <w:t>, Mg</w:t>
      </w:r>
      <w:r w:rsidR="004B6F1D">
        <w:rPr>
          <w:rFonts w:ascii="Times New Roman" w:hAnsi="Times New Roman" w:cs="Times New Roman"/>
          <w:sz w:val="28"/>
          <w:szCs w:val="28"/>
          <w:vertAlign w:val="superscript"/>
          <w:lang w:val="kk-KZ"/>
        </w:rPr>
        <w:t>2+</w:t>
      </w:r>
      <w:r w:rsidR="004B6F1D">
        <w:rPr>
          <w:rFonts w:ascii="Times New Roman" w:hAnsi="Times New Roman" w:cs="Times New Roman"/>
          <w:sz w:val="28"/>
          <w:szCs w:val="28"/>
          <w:lang w:val="kk-KZ"/>
        </w:rPr>
        <w:t>, Fe</w:t>
      </w:r>
      <w:r w:rsidR="004B6F1D">
        <w:rPr>
          <w:rFonts w:ascii="Times New Roman" w:hAnsi="Times New Roman" w:cs="Times New Roman"/>
          <w:sz w:val="28"/>
          <w:szCs w:val="28"/>
          <w:vertAlign w:val="superscript"/>
          <w:lang w:val="kk-KZ"/>
        </w:rPr>
        <w:t>2+</w:t>
      </w:r>
      <w:r w:rsidR="004B6F1D">
        <w:rPr>
          <w:rFonts w:ascii="Times New Roman" w:hAnsi="Times New Roman" w:cs="Times New Roman"/>
          <w:sz w:val="28"/>
          <w:szCs w:val="28"/>
          <w:lang w:val="kk-KZ"/>
        </w:rPr>
        <w:t>, Fe</w:t>
      </w:r>
      <w:r w:rsidR="004B6F1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катодқа тартыл</w:t>
      </w:r>
      <w:r w:rsidR="004B6F1D">
        <w:rPr>
          <w:rFonts w:ascii="Times New Roman" w:hAnsi="Times New Roman" w:cs="Times New Roman"/>
          <w:sz w:val="28"/>
          <w:szCs w:val="28"/>
          <w:lang w:val="kk-KZ"/>
        </w:rPr>
        <w:t>ы</w:t>
      </w:r>
      <w:r>
        <w:rPr>
          <w:rFonts w:ascii="Times New Roman" w:hAnsi="Times New Roman" w:cs="Times New Roman"/>
          <w:sz w:val="28"/>
          <w:szCs w:val="28"/>
          <w:lang w:val="kk-KZ"/>
        </w:rPr>
        <w:t>п, сілтілі орта – католит түзіледі</w:t>
      </w:r>
      <w:r w:rsidR="004B6F1D">
        <w:rPr>
          <w:rFonts w:ascii="Times New Roman" w:hAnsi="Times New Roman" w:cs="Times New Roman"/>
          <w:sz w:val="28"/>
          <w:szCs w:val="28"/>
          <w:lang w:val="kk-KZ"/>
        </w:rPr>
        <w:t xml:space="preserve">. Ал анод </w:t>
      </w:r>
      <w:r>
        <w:rPr>
          <w:rFonts w:ascii="Times New Roman" w:hAnsi="Times New Roman" w:cs="Times New Roman"/>
          <w:sz w:val="28"/>
          <w:szCs w:val="28"/>
          <w:lang w:val="kk-KZ"/>
        </w:rPr>
        <w:t>аймағында</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теріс иондар</w:t>
      </w:r>
      <w:r w:rsidR="004B6F1D">
        <w:rPr>
          <w:rFonts w:ascii="Times New Roman" w:hAnsi="Times New Roman" w:cs="Times New Roman"/>
          <w:sz w:val="28"/>
          <w:szCs w:val="28"/>
          <w:lang w:val="kk-KZ"/>
        </w:rPr>
        <w:t xml:space="preserve"> (C</w:t>
      </w:r>
      <w:r w:rsidR="004B6F1D">
        <w:rPr>
          <w:rFonts w:ascii="Times New Roman" w:hAnsi="Times New Roman" w:cs="Times New Roman"/>
          <w:sz w:val="28"/>
          <w:szCs w:val="28"/>
          <w:vertAlign w:val="superscript"/>
          <w:lang w:val="kk-KZ"/>
        </w:rPr>
        <w:t>-</w:t>
      </w:r>
      <w:r w:rsidR="004B6F1D">
        <w:rPr>
          <w:rFonts w:ascii="Times New Roman" w:hAnsi="Times New Roman" w:cs="Times New Roman"/>
          <w:sz w:val="28"/>
          <w:szCs w:val="28"/>
          <w:lang w:val="kk-KZ"/>
        </w:rPr>
        <w:t>, SO</w:t>
      </w:r>
      <w:r w:rsidR="004B6F1D">
        <w:rPr>
          <w:rFonts w:ascii="Times New Roman" w:hAnsi="Times New Roman" w:cs="Times New Roman"/>
          <w:sz w:val="28"/>
          <w:szCs w:val="28"/>
          <w:vertAlign w:val="subscript"/>
          <w:lang w:val="kk-KZ"/>
        </w:rPr>
        <w:t>4</w:t>
      </w:r>
      <w:r w:rsidR="004B6F1D">
        <w:rPr>
          <w:rFonts w:ascii="Times New Roman" w:hAnsi="Times New Roman" w:cs="Times New Roman"/>
          <w:sz w:val="28"/>
          <w:szCs w:val="28"/>
          <w:vertAlign w:val="superscript"/>
          <w:lang w:val="kk-KZ"/>
        </w:rPr>
        <w:t>2-</w:t>
      </w:r>
      <w:r w:rsidR="004B6F1D">
        <w:rPr>
          <w:rFonts w:ascii="Times New Roman" w:hAnsi="Times New Roman" w:cs="Times New Roman"/>
          <w:sz w:val="28"/>
          <w:szCs w:val="28"/>
          <w:lang w:val="kk-KZ"/>
        </w:rPr>
        <w:t>,HCO</w:t>
      </w:r>
      <w:r w:rsidR="004B6F1D">
        <w:rPr>
          <w:rFonts w:ascii="Times New Roman" w:hAnsi="Times New Roman" w:cs="Times New Roman"/>
          <w:sz w:val="28"/>
          <w:szCs w:val="28"/>
          <w:vertAlign w:val="subscript"/>
          <w:lang w:val="kk-KZ"/>
        </w:rPr>
        <w:t>3</w:t>
      </w:r>
      <w:r w:rsidR="004B6F1D">
        <w:rPr>
          <w:rFonts w:ascii="Times New Roman" w:hAnsi="Times New Roman" w:cs="Times New Roman"/>
          <w:sz w:val="28"/>
          <w:szCs w:val="28"/>
          <w:vertAlign w:val="superscript"/>
          <w:lang w:val="kk-KZ"/>
        </w:rPr>
        <w:t>-</w:t>
      </w:r>
      <w:r w:rsidR="004B6F1D">
        <w:rPr>
          <w:rFonts w:ascii="Times New Roman" w:hAnsi="Times New Roman" w:cs="Times New Roman"/>
          <w:sz w:val="28"/>
          <w:szCs w:val="28"/>
          <w:lang w:val="kk-KZ"/>
        </w:rPr>
        <w:t>, CO</w:t>
      </w:r>
      <w:r w:rsidR="004B6F1D">
        <w:rPr>
          <w:rFonts w:ascii="Times New Roman" w:hAnsi="Times New Roman" w:cs="Times New Roman"/>
          <w:sz w:val="28"/>
          <w:szCs w:val="28"/>
          <w:vertAlign w:val="subscript"/>
          <w:lang w:val="kk-KZ"/>
        </w:rPr>
        <w:t>3</w:t>
      </w:r>
      <w:r w:rsidR="004B6F1D">
        <w:rPr>
          <w:rFonts w:ascii="Times New Roman" w:hAnsi="Times New Roman" w:cs="Times New Roman"/>
          <w:sz w:val="28"/>
          <w:szCs w:val="28"/>
          <w:vertAlign w:val="superscript"/>
          <w:lang w:val="kk-KZ"/>
        </w:rPr>
        <w:t>2-</w:t>
      </w:r>
      <w:r w:rsidR="004B6F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w:t>
      </w:r>
      <w:r w:rsidR="00284862">
        <w:rPr>
          <w:rFonts w:ascii="Times New Roman" w:hAnsi="Times New Roman" w:cs="Times New Roman"/>
          <w:sz w:val="28"/>
          <w:szCs w:val="28"/>
          <w:lang w:val="kk-KZ"/>
        </w:rPr>
        <w:t>сутегі иондары жиналып,</w:t>
      </w:r>
      <w:r w:rsidR="004B6F1D">
        <w:rPr>
          <w:rFonts w:ascii="Times New Roman" w:hAnsi="Times New Roman" w:cs="Times New Roman"/>
          <w:sz w:val="28"/>
          <w:szCs w:val="28"/>
          <w:lang w:val="kk-KZ"/>
        </w:rPr>
        <w:t xml:space="preserve"> </w:t>
      </w:r>
      <w:r w:rsidR="00284862">
        <w:rPr>
          <w:rFonts w:ascii="Times New Roman" w:hAnsi="Times New Roman" w:cs="Times New Roman"/>
          <w:sz w:val="28"/>
          <w:szCs w:val="28"/>
          <w:lang w:val="kk-KZ"/>
        </w:rPr>
        <w:t xml:space="preserve">қышқыл орта  – анолит пайда болады. </w:t>
      </w:r>
      <w:r w:rsidR="004B6F1D">
        <w:rPr>
          <w:rFonts w:ascii="Times New Roman" w:hAnsi="Times New Roman" w:cs="Times New Roman"/>
          <w:sz w:val="28"/>
          <w:szCs w:val="28"/>
          <w:lang w:val="kk-KZ"/>
        </w:rPr>
        <w:t>Екі валентті темір мен сульфиді иондары полимерлердің тотығу</w:t>
      </w:r>
      <w:r w:rsidR="00284862">
        <w:rPr>
          <w:rFonts w:ascii="Times New Roman" w:hAnsi="Times New Roman" w:cs="Times New Roman"/>
          <w:sz w:val="28"/>
          <w:szCs w:val="28"/>
          <w:lang w:val="kk-KZ"/>
        </w:rPr>
        <w:t xml:space="preserve"> арқылы</w:t>
      </w:r>
      <w:r w:rsidR="004B6F1D">
        <w:rPr>
          <w:rFonts w:ascii="Times New Roman" w:hAnsi="Times New Roman" w:cs="Times New Roman"/>
          <w:sz w:val="28"/>
          <w:szCs w:val="28"/>
          <w:lang w:val="kk-KZ"/>
        </w:rPr>
        <w:t xml:space="preserve"> ыдырау жылдамдығ</w:t>
      </w:r>
      <w:r w:rsidR="00AC3844">
        <w:rPr>
          <w:rFonts w:ascii="Times New Roman" w:hAnsi="Times New Roman" w:cs="Times New Roman"/>
          <w:sz w:val="28"/>
          <w:szCs w:val="28"/>
          <w:lang w:val="kk-KZ"/>
        </w:rPr>
        <w:t>ын арттырады</w:t>
      </w:r>
      <w:r w:rsidR="004B6F1D">
        <w:rPr>
          <w:rFonts w:ascii="Times New Roman" w:hAnsi="Times New Roman" w:cs="Times New Roman"/>
          <w:sz w:val="28"/>
          <w:szCs w:val="28"/>
          <w:lang w:val="kk-KZ"/>
        </w:rPr>
        <w:t xml:space="preserve">. Сульфид иондары тотықтырғыш ретінде </w:t>
      </w:r>
      <w:r w:rsidR="00AC3844">
        <w:rPr>
          <w:rFonts w:ascii="Times New Roman" w:hAnsi="Times New Roman" w:cs="Times New Roman"/>
          <w:sz w:val="28"/>
          <w:szCs w:val="28"/>
          <w:lang w:val="kk-KZ"/>
        </w:rPr>
        <w:t>әрекет</w:t>
      </w:r>
      <w:r w:rsidR="004B6F1D">
        <w:rPr>
          <w:rFonts w:ascii="Times New Roman" w:hAnsi="Times New Roman" w:cs="Times New Roman"/>
          <w:sz w:val="28"/>
          <w:szCs w:val="28"/>
          <w:lang w:val="kk-KZ"/>
        </w:rPr>
        <w:t xml:space="preserve"> ете</w:t>
      </w:r>
      <w:r w:rsidR="00AC3844">
        <w:rPr>
          <w:rFonts w:ascii="Times New Roman" w:hAnsi="Times New Roman" w:cs="Times New Roman"/>
          <w:sz w:val="28"/>
          <w:szCs w:val="28"/>
          <w:lang w:val="kk-KZ"/>
        </w:rPr>
        <w:t>ді</w:t>
      </w:r>
      <w:r w:rsidR="004B6F1D">
        <w:rPr>
          <w:rFonts w:ascii="Times New Roman" w:hAnsi="Times New Roman" w:cs="Times New Roman"/>
          <w:sz w:val="28"/>
          <w:szCs w:val="28"/>
          <w:lang w:val="kk-KZ"/>
        </w:rPr>
        <w:t>, ал екі валентті темір тотығу-то</w:t>
      </w:r>
      <w:r w:rsidR="00AC3844">
        <w:rPr>
          <w:rFonts w:ascii="Times New Roman" w:hAnsi="Times New Roman" w:cs="Times New Roman"/>
          <w:sz w:val="28"/>
          <w:szCs w:val="28"/>
          <w:lang w:val="kk-KZ"/>
        </w:rPr>
        <w:t>тықсыздану реакцияларына қатысады.</w:t>
      </w:r>
      <w:r w:rsidR="004B6F1D">
        <w:rPr>
          <w:rFonts w:ascii="Times New Roman" w:hAnsi="Times New Roman" w:cs="Times New Roman"/>
          <w:sz w:val="28"/>
          <w:szCs w:val="28"/>
          <w:lang w:val="kk-KZ"/>
        </w:rPr>
        <w:t xml:space="preserve"> Екінші жағынан, үш валентті темір гидролизденген полиакриламидтер </w:t>
      </w:r>
      <w:r w:rsidR="00AC3844">
        <w:rPr>
          <w:rFonts w:ascii="Times New Roman" w:hAnsi="Times New Roman" w:cs="Times New Roman"/>
          <w:sz w:val="28"/>
          <w:szCs w:val="28"/>
          <w:lang w:val="kk-KZ"/>
        </w:rPr>
        <w:t xml:space="preserve">молекуларымен кешендер түзеді. Бұл кешендер </w:t>
      </w:r>
      <w:r w:rsidR="004B6F1D">
        <w:rPr>
          <w:rFonts w:ascii="Times New Roman" w:hAnsi="Times New Roman" w:cs="Times New Roman"/>
          <w:sz w:val="28"/>
          <w:szCs w:val="28"/>
          <w:lang w:val="kk-KZ"/>
        </w:rPr>
        <w:t xml:space="preserve">полимердің </w:t>
      </w:r>
      <w:r w:rsidR="00AC3844">
        <w:rPr>
          <w:rFonts w:ascii="Times New Roman" w:hAnsi="Times New Roman" w:cs="Times New Roman"/>
          <w:sz w:val="28"/>
          <w:szCs w:val="28"/>
          <w:lang w:val="kk-KZ"/>
        </w:rPr>
        <w:t>тұтқырлығын</w:t>
      </w:r>
      <w:r w:rsidR="00C332B9">
        <w:rPr>
          <w:rFonts w:ascii="Times New Roman" w:hAnsi="Times New Roman" w:cs="Times New Roman"/>
          <w:sz w:val="28"/>
          <w:szCs w:val="28"/>
          <w:lang w:val="kk-KZ"/>
        </w:rPr>
        <w:t xml:space="preserve"> арттыруға</w:t>
      </w:r>
      <w:r w:rsidR="00AC3844">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 xml:space="preserve"> немесе</w:t>
      </w:r>
      <w:r w:rsidR="00AC3844">
        <w:rPr>
          <w:rFonts w:ascii="Times New Roman" w:hAnsi="Times New Roman" w:cs="Times New Roman"/>
          <w:sz w:val="28"/>
          <w:szCs w:val="28"/>
          <w:lang w:val="kk-KZ"/>
        </w:rPr>
        <w:t xml:space="preserve"> оның</w:t>
      </w:r>
      <w:r w:rsidR="004B6F1D">
        <w:rPr>
          <w:rFonts w:ascii="Times New Roman" w:hAnsi="Times New Roman" w:cs="Times New Roman"/>
          <w:sz w:val="28"/>
          <w:szCs w:val="28"/>
          <w:lang w:val="kk-KZ"/>
        </w:rPr>
        <w:t xml:space="preserve"> физика-</w:t>
      </w:r>
      <w:r w:rsidR="00AC3844">
        <w:rPr>
          <w:rFonts w:ascii="Times New Roman" w:hAnsi="Times New Roman" w:cs="Times New Roman"/>
          <w:sz w:val="28"/>
          <w:szCs w:val="28"/>
          <w:lang w:val="kk-KZ"/>
        </w:rPr>
        <w:t>химиялық қасиеттерінің өзгеруі</w:t>
      </w:r>
      <w:r w:rsidR="00C332B9">
        <w:rPr>
          <w:rFonts w:ascii="Times New Roman" w:hAnsi="Times New Roman" w:cs="Times New Roman"/>
          <w:sz w:val="28"/>
          <w:szCs w:val="28"/>
          <w:lang w:val="kk-KZ"/>
        </w:rPr>
        <w:t>не</w:t>
      </w:r>
      <w:r w:rsidR="00AC3844">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 xml:space="preserve"> </w:t>
      </w:r>
      <w:r w:rsidR="00C332B9">
        <w:rPr>
          <w:rFonts w:ascii="Times New Roman" w:hAnsi="Times New Roman" w:cs="Times New Roman"/>
          <w:sz w:val="28"/>
          <w:szCs w:val="28"/>
          <w:lang w:val="kk-KZ"/>
        </w:rPr>
        <w:t>ықпал етеді</w:t>
      </w:r>
      <w:r w:rsidR="004B6F1D">
        <w:rPr>
          <w:rFonts w:ascii="Times New Roman" w:hAnsi="Times New Roman" w:cs="Times New Roman"/>
          <w:sz w:val="28"/>
          <w:szCs w:val="28"/>
          <w:lang w:val="kk-KZ"/>
        </w:rPr>
        <w:t>.</w:t>
      </w:r>
    </w:p>
    <w:p w:rsidR="00B05197" w:rsidRPr="009C688F"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анодтың айналасында қышқыл орта (анолит) қалыпт</w:t>
      </w:r>
      <w:r w:rsidR="00C34287">
        <w:rPr>
          <w:rFonts w:ascii="Times New Roman" w:hAnsi="Times New Roman" w:cs="Times New Roman"/>
          <w:sz w:val="28"/>
          <w:szCs w:val="28"/>
          <w:lang w:val="kk-KZ"/>
        </w:rPr>
        <w:t>асады [83]. Әрі қарай, зерттеу барысында</w:t>
      </w:r>
      <w:r>
        <w:rPr>
          <w:rFonts w:ascii="Times New Roman" w:hAnsi="Times New Roman" w:cs="Times New Roman"/>
          <w:sz w:val="28"/>
          <w:szCs w:val="28"/>
          <w:lang w:val="kk-KZ"/>
        </w:rPr>
        <w:t xml:space="preserve"> католиттің рһ мәнінің кернеуге тәуелділігі </w:t>
      </w:r>
      <w:r w:rsidR="00C34287">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C34287">
        <w:rPr>
          <w:rFonts w:ascii="Times New Roman" w:hAnsi="Times New Roman" w:cs="Times New Roman"/>
          <w:sz w:val="28"/>
          <w:szCs w:val="28"/>
          <w:lang w:val="kk-KZ"/>
        </w:rPr>
        <w:t xml:space="preserve">оның </w:t>
      </w:r>
      <w:r>
        <w:rPr>
          <w:rFonts w:ascii="Times New Roman" w:hAnsi="Times New Roman" w:cs="Times New Roman"/>
          <w:sz w:val="28"/>
          <w:szCs w:val="28"/>
          <w:lang w:val="kk-KZ"/>
        </w:rPr>
        <w:t xml:space="preserve">қасиеттерінің сақталу </w:t>
      </w:r>
      <w:r w:rsidR="00C34287">
        <w:rPr>
          <w:rFonts w:ascii="Times New Roman" w:hAnsi="Times New Roman" w:cs="Times New Roman"/>
          <w:sz w:val="28"/>
          <w:szCs w:val="28"/>
          <w:lang w:val="kk-KZ"/>
        </w:rPr>
        <w:t>уақыты анықталған</w:t>
      </w:r>
      <w:r>
        <w:rPr>
          <w:rFonts w:ascii="Times New Roman" w:hAnsi="Times New Roman" w:cs="Times New Roman"/>
          <w:sz w:val="28"/>
          <w:szCs w:val="28"/>
          <w:lang w:val="kk-KZ"/>
        </w:rPr>
        <w:t>. Сонымен қатар, католиттің кеуекті ортаның</w:t>
      </w:r>
      <w:r w:rsidR="00350EC3">
        <w:rPr>
          <w:rFonts w:ascii="Times New Roman" w:hAnsi="Times New Roman" w:cs="Times New Roman"/>
          <w:sz w:val="28"/>
          <w:szCs w:val="28"/>
          <w:lang w:val="kk-KZ"/>
        </w:rPr>
        <w:t xml:space="preserve"> өткізгіштігіне әсері зерттелді. Уақыт өте келе, </w:t>
      </w:r>
      <w:r>
        <w:rPr>
          <w:rFonts w:ascii="Times New Roman" w:hAnsi="Times New Roman" w:cs="Times New Roman"/>
          <w:sz w:val="28"/>
          <w:szCs w:val="28"/>
          <w:lang w:val="kk-KZ"/>
        </w:rPr>
        <w:t>сілтілік ион</w:t>
      </w:r>
      <w:r w:rsidR="00350EC3">
        <w:rPr>
          <w:rFonts w:ascii="Times New Roman" w:hAnsi="Times New Roman" w:cs="Times New Roman"/>
          <w:sz w:val="28"/>
          <w:szCs w:val="28"/>
          <w:lang w:val="kk-KZ"/>
        </w:rPr>
        <w:t>дардың  бір бөлігі кеуекті ортад</w:t>
      </w:r>
      <w:r>
        <w:rPr>
          <w:rFonts w:ascii="Times New Roman" w:hAnsi="Times New Roman" w:cs="Times New Roman"/>
          <w:sz w:val="28"/>
          <w:szCs w:val="28"/>
          <w:lang w:val="kk-KZ"/>
        </w:rPr>
        <w:t xml:space="preserve">а </w:t>
      </w:r>
      <w:r w:rsidR="00350EC3">
        <w:rPr>
          <w:rFonts w:ascii="Times New Roman" w:hAnsi="Times New Roman" w:cs="Times New Roman"/>
          <w:sz w:val="28"/>
          <w:szCs w:val="28"/>
          <w:lang w:val="kk-KZ"/>
        </w:rPr>
        <w:t>тұнбаға түсіп,</w:t>
      </w:r>
      <w:r>
        <w:rPr>
          <w:rFonts w:ascii="Times New Roman" w:hAnsi="Times New Roman" w:cs="Times New Roman"/>
          <w:sz w:val="28"/>
          <w:szCs w:val="28"/>
          <w:lang w:val="kk-KZ"/>
        </w:rPr>
        <w:t xml:space="preserve"> </w:t>
      </w:r>
      <w:r w:rsidR="00350EC3">
        <w:rPr>
          <w:rFonts w:ascii="Times New Roman" w:hAnsi="Times New Roman" w:cs="Times New Roman"/>
          <w:sz w:val="28"/>
          <w:szCs w:val="28"/>
          <w:lang w:val="kk-KZ"/>
        </w:rPr>
        <w:t>өткізгіштің төмендеуіне себеп болады.</w:t>
      </w:r>
      <w:r>
        <w:rPr>
          <w:rFonts w:ascii="Times New Roman" w:hAnsi="Times New Roman" w:cs="Times New Roman"/>
          <w:sz w:val="28"/>
          <w:szCs w:val="28"/>
          <w:lang w:val="kk-KZ"/>
        </w:rPr>
        <w:t xml:space="preserve"> </w:t>
      </w:r>
      <w:r w:rsidR="00350EC3">
        <w:rPr>
          <w:rFonts w:ascii="Times New Roman" w:hAnsi="Times New Roman" w:cs="Times New Roman"/>
          <w:sz w:val="28"/>
          <w:szCs w:val="28"/>
          <w:lang w:val="kk-KZ"/>
        </w:rPr>
        <w:t>Жалпы</w:t>
      </w:r>
      <w:r w:rsidR="00365509">
        <w:rPr>
          <w:rFonts w:ascii="Times New Roman" w:hAnsi="Times New Roman" w:cs="Times New Roman"/>
          <w:sz w:val="28"/>
          <w:szCs w:val="28"/>
          <w:lang w:val="kk-KZ"/>
        </w:rPr>
        <w:t>,</w:t>
      </w:r>
      <w:r w:rsidR="00350EC3">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ұл қысқаша шолу полимерді айдау немесе </w:t>
      </w:r>
      <w:r w:rsidR="00D1374C">
        <w:rPr>
          <w:rFonts w:ascii="Times New Roman" w:hAnsi="Times New Roman" w:cs="Times New Roman"/>
          <w:sz w:val="28"/>
          <w:szCs w:val="28"/>
          <w:lang w:val="kk-KZ"/>
        </w:rPr>
        <w:t xml:space="preserve">электрохимиялық модификацияланған </w:t>
      </w:r>
      <w:r>
        <w:rPr>
          <w:rFonts w:ascii="Times New Roman" w:hAnsi="Times New Roman" w:cs="Times New Roman"/>
          <w:sz w:val="28"/>
          <w:szCs w:val="28"/>
          <w:lang w:val="kk-KZ"/>
        </w:rPr>
        <w:t xml:space="preserve"> суды пайдалану арқылы қабаттан мұнай өндіруді </w:t>
      </w:r>
      <w:r w:rsidR="00350EC3">
        <w:rPr>
          <w:rFonts w:ascii="Times New Roman" w:hAnsi="Times New Roman" w:cs="Times New Roman"/>
          <w:sz w:val="28"/>
          <w:szCs w:val="28"/>
          <w:lang w:val="kk-KZ"/>
        </w:rPr>
        <w:t xml:space="preserve">арттыруда полимерлі айдау мен </w:t>
      </w:r>
      <w:r w:rsidR="00D1374C">
        <w:rPr>
          <w:rFonts w:ascii="Times New Roman" w:hAnsi="Times New Roman" w:cs="Times New Roman"/>
          <w:sz w:val="28"/>
          <w:szCs w:val="28"/>
          <w:lang w:val="kk-KZ"/>
        </w:rPr>
        <w:t xml:space="preserve">электрохимиялық модификацияланған </w:t>
      </w:r>
      <w:r w:rsidR="00350EC3">
        <w:rPr>
          <w:rFonts w:ascii="Times New Roman" w:hAnsi="Times New Roman" w:cs="Times New Roman"/>
          <w:sz w:val="28"/>
          <w:szCs w:val="28"/>
          <w:lang w:val="kk-KZ"/>
        </w:rPr>
        <w:t xml:space="preserve"> суды қолдану</w:t>
      </w:r>
      <w:r>
        <w:rPr>
          <w:rFonts w:ascii="Times New Roman" w:hAnsi="Times New Roman" w:cs="Times New Roman"/>
          <w:sz w:val="28"/>
          <w:szCs w:val="28"/>
          <w:lang w:val="kk-KZ"/>
        </w:rPr>
        <w:t xml:space="preserve"> мүмкіндігін көрсетті. </w:t>
      </w:r>
      <w:r w:rsidR="00365509">
        <w:rPr>
          <w:rFonts w:ascii="Times New Roman" w:hAnsi="Times New Roman" w:cs="Times New Roman"/>
          <w:sz w:val="28"/>
          <w:szCs w:val="28"/>
          <w:lang w:val="kk-KZ"/>
        </w:rPr>
        <w:t>Әр әдістің</w:t>
      </w:r>
      <w:r>
        <w:rPr>
          <w:rFonts w:ascii="Times New Roman" w:hAnsi="Times New Roman" w:cs="Times New Roman"/>
          <w:sz w:val="28"/>
          <w:szCs w:val="28"/>
          <w:lang w:val="kk-KZ"/>
        </w:rPr>
        <w:t xml:space="preserve"> артықшылықтары да, кемшіліктері де бар. </w:t>
      </w:r>
      <w:r w:rsidR="00365509">
        <w:rPr>
          <w:rFonts w:ascii="Times New Roman" w:hAnsi="Times New Roman" w:cs="Times New Roman"/>
          <w:sz w:val="28"/>
          <w:szCs w:val="28"/>
          <w:lang w:val="kk-KZ"/>
        </w:rPr>
        <w:t>Сондықтан, олардың тиімді жақтарын біріктіріп, м</w:t>
      </w:r>
      <w:r>
        <w:rPr>
          <w:rFonts w:ascii="Times New Roman" w:hAnsi="Times New Roman" w:cs="Times New Roman"/>
          <w:sz w:val="28"/>
          <w:szCs w:val="28"/>
          <w:lang w:val="kk-KZ"/>
        </w:rPr>
        <w:t>ұнай</w:t>
      </w:r>
      <w:r w:rsidR="00365509">
        <w:rPr>
          <w:rFonts w:ascii="Times New Roman" w:hAnsi="Times New Roman" w:cs="Times New Roman"/>
          <w:sz w:val="28"/>
          <w:szCs w:val="28"/>
          <w:lang w:val="kk-KZ"/>
        </w:rPr>
        <w:t xml:space="preserve"> қабаттан </w:t>
      </w:r>
      <w:r>
        <w:rPr>
          <w:rFonts w:ascii="Times New Roman" w:hAnsi="Times New Roman" w:cs="Times New Roman"/>
          <w:sz w:val="28"/>
          <w:szCs w:val="28"/>
          <w:lang w:val="kk-KZ"/>
        </w:rPr>
        <w:t xml:space="preserve"> </w:t>
      </w:r>
      <w:r w:rsidR="00365509">
        <w:rPr>
          <w:rFonts w:ascii="Times New Roman" w:hAnsi="Times New Roman" w:cs="Times New Roman"/>
          <w:sz w:val="28"/>
          <w:szCs w:val="28"/>
          <w:lang w:val="kk-KZ"/>
        </w:rPr>
        <w:t>ығыстыру үшін полимерл</w:t>
      </w:r>
      <w:r>
        <w:rPr>
          <w:rFonts w:ascii="Times New Roman" w:hAnsi="Times New Roman" w:cs="Times New Roman"/>
          <w:sz w:val="28"/>
          <w:szCs w:val="28"/>
          <w:lang w:val="kk-KZ"/>
        </w:rPr>
        <w:t xml:space="preserve">і </w:t>
      </w:r>
      <w:r w:rsidR="00365509">
        <w:rPr>
          <w:rFonts w:ascii="Times New Roman" w:hAnsi="Times New Roman" w:cs="Times New Roman"/>
          <w:sz w:val="28"/>
          <w:szCs w:val="28"/>
          <w:lang w:val="kk-KZ"/>
        </w:rPr>
        <w:t xml:space="preserve">ерітінді мен католитті </w:t>
      </w:r>
      <w:r>
        <w:rPr>
          <w:rFonts w:ascii="Times New Roman" w:hAnsi="Times New Roman" w:cs="Times New Roman"/>
          <w:sz w:val="28"/>
          <w:szCs w:val="28"/>
          <w:lang w:val="kk-KZ"/>
        </w:rPr>
        <w:t xml:space="preserve"> </w:t>
      </w:r>
      <w:r w:rsidR="00365509">
        <w:rPr>
          <w:rFonts w:ascii="Times New Roman" w:hAnsi="Times New Roman" w:cs="Times New Roman"/>
          <w:sz w:val="28"/>
          <w:szCs w:val="28"/>
          <w:lang w:val="kk-KZ"/>
        </w:rPr>
        <w:t xml:space="preserve">бірлестіріп қолданылатын </w:t>
      </w:r>
      <w:r>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 xml:space="preserve">кешенді әдісті </w:t>
      </w:r>
      <w:r w:rsidR="00DC3AB7" w:rsidRPr="009C688F">
        <w:rPr>
          <w:rFonts w:ascii="Times New Roman" w:hAnsi="Times New Roman" w:cs="Times New Roman"/>
          <w:sz w:val="28"/>
          <w:szCs w:val="28"/>
          <w:lang w:val="kk-KZ"/>
        </w:rPr>
        <w:t>пайдалану ұсыныл</w:t>
      </w:r>
      <w:r w:rsidR="00365509" w:rsidRPr="009C688F">
        <w:rPr>
          <w:rFonts w:ascii="Times New Roman" w:hAnsi="Times New Roman" w:cs="Times New Roman"/>
          <w:sz w:val="28"/>
          <w:szCs w:val="28"/>
          <w:lang w:val="kk-KZ"/>
        </w:rPr>
        <w:t>ды</w:t>
      </w:r>
      <w:r w:rsidRPr="009C688F">
        <w:rPr>
          <w:rFonts w:ascii="Times New Roman" w:hAnsi="Times New Roman" w:cs="Times New Roman"/>
          <w:sz w:val="28"/>
          <w:szCs w:val="28"/>
          <w:lang w:val="kk-KZ"/>
        </w:rPr>
        <w:t>.</w:t>
      </w:r>
    </w:p>
    <w:p w:rsidR="00B05197" w:rsidRPr="00683172" w:rsidRDefault="009C688F" w:rsidP="009A49DF">
      <w:pPr>
        <w:spacing w:after="0" w:line="240" w:lineRule="auto"/>
        <w:ind w:firstLine="709"/>
        <w:jc w:val="both"/>
        <w:rPr>
          <w:rFonts w:ascii="Times New Roman" w:hAnsi="Times New Roman" w:cs="Times New Roman"/>
          <w:sz w:val="28"/>
          <w:szCs w:val="28"/>
          <w:lang w:val="kk-KZ"/>
        </w:rPr>
      </w:pPr>
      <w:r w:rsidRPr="009C688F">
        <w:rPr>
          <w:rFonts w:ascii="Times New Roman" w:hAnsi="Times New Roman" w:cs="Times New Roman"/>
          <w:sz w:val="28"/>
          <w:szCs w:val="28"/>
          <w:lang w:val="kk-KZ"/>
        </w:rPr>
        <w:t xml:space="preserve">Мұнай өндіруді қарқындатуға бағытталған </w:t>
      </w:r>
      <w:r w:rsidR="004B6F1D" w:rsidRPr="009C688F">
        <w:rPr>
          <w:rFonts w:ascii="Times New Roman" w:hAnsi="Times New Roman" w:cs="Times New Roman"/>
          <w:sz w:val="28"/>
          <w:szCs w:val="28"/>
          <w:lang w:val="kk-KZ"/>
        </w:rPr>
        <w:t xml:space="preserve">аралас технологиялардың тиімділігі </w:t>
      </w:r>
      <w:r w:rsidRPr="009C688F">
        <w:rPr>
          <w:rFonts w:ascii="Times New Roman" w:hAnsi="Times New Roman" w:cs="Times New Roman"/>
          <w:sz w:val="28"/>
          <w:szCs w:val="28"/>
          <w:lang w:val="kk-KZ"/>
        </w:rPr>
        <w:t xml:space="preserve">олардың </w:t>
      </w:r>
      <w:r w:rsidR="004B6F1D" w:rsidRPr="009C688F">
        <w:rPr>
          <w:rFonts w:ascii="Times New Roman" w:hAnsi="Times New Roman" w:cs="Times New Roman"/>
          <w:sz w:val="28"/>
          <w:szCs w:val="28"/>
          <w:lang w:val="kk-KZ"/>
        </w:rPr>
        <w:t>мүмкіндіктері мен шектеулеріне байланысты</w:t>
      </w:r>
      <w:r w:rsidRPr="009C688F">
        <w:rPr>
          <w:rFonts w:ascii="Times New Roman" w:hAnsi="Times New Roman" w:cs="Times New Roman"/>
          <w:sz w:val="28"/>
          <w:szCs w:val="28"/>
          <w:lang w:val="kk-KZ"/>
        </w:rPr>
        <w:t>. Тиімді</w:t>
      </w:r>
      <w:r w:rsidR="004B6F1D" w:rsidRPr="009C688F">
        <w:rPr>
          <w:rFonts w:ascii="Times New Roman" w:hAnsi="Times New Roman" w:cs="Times New Roman"/>
          <w:sz w:val="28"/>
          <w:szCs w:val="28"/>
          <w:lang w:val="kk-KZ"/>
        </w:rPr>
        <w:t xml:space="preserve"> технологияны дұрыс таңдау</w:t>
      </w:r>
      <w:r w:rsidRPr="009C688F">
        <w:rPr>
          <w:rFonts w:ascii="Times New Roman" w:hAnsi="Times New Roman" w:cs="Times New Roman"/>
          <w:sz w:val="28"/>
          <w:szCs w:val="28"/>
          <w:lang w:val="kk-KZ"/>
        </w:rPr>
        <w:t xml:space="preserve"> барысында келесі факторлар ескерілуі тиіс:</w:t>
      </w:r>
      <w:r w:rsidR="004B6F1D" w:rsidRPr="009C688F">
        <w:rPr>
          <w:rFonts w:ascii="Times New Roman" w:hAnsi="Times New Roman" w:cs="Times New Roman"/>
          <w:sz w:val="28"/>
          <w:szCs w:val="28"/>
          <w:lang w:val="kk-KZ"/>
        </w:rPr>
        <w:t xml:space="preserve"> кенорын құрылы</w:t>
      </w:r>
      <w:r w:rsidRPr="009C688F">
        <w:rPr>
          <w:rFonts w:ascii="Times New Roman" w:hAnsi="Times New Roman" w:cs="Times New Roman"/>
          <w:sz w:val="28"/>
          <w:szCs w:val="28"/>
          <w:lang w:val="kk-KZ"/>
        </w:rPr>
        <w:t>мының геологиялық құрылысы</w:t>
      </w:r>
      <w:r w:rsidR="004B6F1D" w:rsidRPr="009C688F">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қабаттың</w:t>
      </w:r>
      <w:r w:rsidR="004B6F1D" w:rsidRPr="009C688F">
        <w:rPr>
          <w:rFonts w:ascii="Times New Roman" w:hAnsi="Times New Roman" w:cs="Times New Roman"/>
          <w:sz w:val="28"/>
          <w:szCs w:val="28"/>
          <w:lang w:val="kk-KZ"/>
        </w:rPr>
        <w:t xml:space="preserve"> литологиялық-физикалық және сүзу </w:t>
      </w:r>
      <w:r w:rsidRPr="009C688F">
        <w:rPr>
          <w:rFonts w:ascii="Times New Roman" w:hAnsi="Times New Roman" w:cs="Times New Roman"/>
          <w:sz w:val="28"/>
          <w:szCs w:val="28"/>
          <w:lang w:val="kk-KZ"/>
        </w:rPr>
        <w:t>қасиеттері, қабаттың біртекті емес болғаны, қанықтырушы</w:t>
      </w:r>
      <w:r w:rsidR="004B6F1D" w:rsidRPr="009C688F">
        <w:rPr>
          <w:rFonts w:ascii="Times New Roman" w:hAnsi="Times New Roman" w:cs="Times New Roman"/>
          <w:sz w:val="28"/>
          <w:szCs w:val="28"/>
          <w:lang w:val="kk-KZ"/>
        </w:rPr>
        <w:t xml:space="preserve"> сұйықтық</w:t>
      </w:r>
      <w:r w:rsidRPr="009C688F">
        <w:rPr>
          <w:rFonts w:ascii="Times New Roman" w:hAnsi="Times New Roman" w:cs="Times New Roman"/>
          <w:sz w:val="28"/>
          <w:szCs w:val="28"/>
          <w:lang w:val="kk-KZ"/>
        </w:rPr>
        <w:t xml:space="preserve"> қабаттарының қасиеттері</w:t>
      </w:r>
      <w:r w:rsidR="004B6F1D" w:rsidRPr="009C688F">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қолданылатын игеру жүйесі және</w:t>
      </w:r>
      <w:r w:rsidR="004B6F1D" w:rsidRPr="009C688F">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техникалық жабдықтармен қамтамасыз етілу деңгейі.</w:t>
      </w:r>
      <w:r w:rsidR="004B6F1D" w:rsidRPr="009C688F">
        <w:rPr>
          <w:rFonts w:ascii="Times New Roman" w:hAnsi="Times New Roman" w:cs="Times New Roman"/>
          <w:sz w:val="28"/>
          <w:szCs w:val="28"/>
          <w:lang w:val="kk-KZ"/>
        </w:rPr>
        <w:t xml:space="preserve"> Бағалау нәтижелері </w:t>
      </w:r>
      <w:r w:rsidRPr="009C688F">
        <w:rPr>
          <w:rFonts w:ascii="Times New Roman" w:hAnsi="Times New Roman" w:cs="Times New Roman"/>
          <w:sz w:val="28"/>
          <w:szCs w:val="28"/>
          <w:lang w:val="kk-KZ"/>
        </w:rPr>
        <w:t xml:space="preserve">бойынша </w:t>
      </w:r>
      <w:r w:rsidR="004B6F1D" w:rsidRPr="009C688F">
        <w:rPr>
          <w:rFonts w:ascii="Times New Roman" w:hAnsi="Times New Roman" w:cs="Times New Roman"/>
          <w:sz w:val="28"/>
          <w:szCs w:val="28"/>
          <w:lang w:val="kk-KZ"/>
        </w:rPr>
        <w:t>мұнай</w:t>
      </w:r>
      <w:r w:rsidRPr="009C688F">
        <w:rPr>
          <w:rFonts w:ascii="Times New Roman" w:hAnsi="Times New Roman" w:cs="Times New Roman"/>
          <w:sz w:val="28"/>
          <w:szCs w:val="28"/>
          <w:lang w:val="kk-KZ"/>
        </w:rPr>
        <w:t xml:space="preserve"> бергіштік коэффициенті</w:t>
      </w:r>
      <w:r w:rsidR="004B6F1D" w:rsidRPr="009C688F">
        <w:rPr>
          <w:rFonts w:ascii="Times New Roman" w:hAnsi="Times New Roman" w:cs="Times New Roman"/>
          <w:sz w:val="28"/>
          <w:szCs w:val="28"/>
          <w:lang w:val="kk-KZ"/>
        </w:rPr>
        <w:t xml:space="preserve"> 5–тен 25%</w:t>
      </w:r>
      <w:r w:rsidRPr="009C688F">
        <w:rPr>
          <w:rFonts w:ascii="Times New Roman" w:hAnsi="Times New Roman" w:cs="Times New Roman"/>
          <w:sz w:val="28"/>
          <w:szCs w:val="28"/>
          <w:lang w:val="kk-KZ"/>
        </w:rPr>
        <w:t xml:space="preserve"> аралығында </w:t>
      </w:r>
      <w:r w:rsidR="004B6F1D" w:rsidRPr="009C688F">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ұлғаюы</w:t>
      </w:r>
      <w:r w:rsidR="004B6F1D" w:rsidRPr="009C688F">
        <w:rPr>
          <w:rFonts w:ascii="Times New Roman" w:hAnsi="Times New Roman" w:cs="Times New Roman"/>
          <w:sz w:val="28"/>
          <w:szCs w:val="28"/>
          <w:lang w:val="kk-KZ"/>
        </w:rPr>
        <w:t xml:space="preserve"> </w:t>
      </w:r>
      <w:r w:rsidRPr="009C688F">
        <w:rPr>
          <w:rFonts w:ascii="Times New Roman" w:hAnsi="Times New Roman" w:cs="Times New Roman"/>
          <w:sz w:val="28"/>
          <w:szCs w:val="28"/>
          <w:lang w:val="kk-KZ"/>
        </w:rPr>
        <w:t>мүмкін</w:t>
      </w:r>
      <w:r w:rsidR="004B6F1D" w:rsidRPr="009C688F">
        <w:rPr>
          <w:rFonts w:ascii="Times New Roman" w:hAnsi="Times New Roman" w:cs="Times New Roman"/>
          <w:sz w:val="28"/>
          <w:szCs w:val="28"/>
          <w:lang w:val="kk-KZ"/>
        </w:rPr>
        <w:t xml:space="preserve">. </w:t>
      </w:r>
      <w:r w:rsidR="004B6F1D" w:rsidRPr="00683172">
        <w:rPr>
          <w:rFonts w:ascii="Times New Roman" w:hAnsi="Times New Roman" w:cs="Times New Roman"/>
          <w:sz w:val="28"/>
          <w:szCs w:val="28"/>
          <w:lang w:val="kk-KZ"/>
        </w:rPr>
        <w:t xml:space="preserve">Әрбір нақты кен орны үшін </w:t>
      </w:r>
      <w:r w:rsidR="00D1374C">
        <w:rPr>
          <w:rFonts w:ascii="Times New Roman" w:hAnsi="Times New Roman" w:cs="Times New Roman"/>
          <w:sz w:val="28"/>
          <w:szCs w:val="28"/>
          <w:lang w:val="kk-KZ"/>
        </w:rPr>
        <w:t xml:space="preserve">электрохимиялық модификацияланған </w:t>
      </w:r>
      <w:r w:rsidR="004B6F1D" w:rsidRPr="00683172">
        <w:rPr>
          <w:rFonts w:ascii="Times New Roman" w:hAnsi="Times New Roman" w:cs="Times New Roman"/>
          <w:sz w:val="28"/>
          <w:szCs w:val="28"/>
          <w:lang w:val="kk-KZ"/>
        </w:rPr>
        <w:t xml:space="preserve"> су негізінде белгілі бір технологияны немесе бірнеше энергия үнемдейтін </w:t>
      </w:r>
      <w:r w:rsidR="00683172" w:rsidRPr="00683172">
        <w:rPr>
          <w:rFonts w:ascii="Times New Roman" w:hAnsi="Times New Roman" w:cs="Times New Roman"/>
          <w:sz w:val="28"/>
          <w:szCs w:val="28"/>
          <w:lang w:val="kk-KZ"/>
        </w:rPr>
        <w:t>әдістердің үйлесімін</w:t>
      </w:r>
      <w:r w:rsidR="004B6F1D" w:rsidRPr="00683172">
        <w:rPr>
          <w:rFonts w:ascii="Times New Roman" w:hAnsi="Times New Roman" w:cs="Times New Roman"/>
          <w:sz w:val="28"/>
          <w:szCs w:val="28"/>
          <w:lang w:val="kk-KZ"/>
        </w:rPr>
        <w:t xml:space="preserve"> таңдау қажет.</w:t>
      </w:r>
    </w:p>
    <w:p w:rsidR="00B05197" w:rsidRDefault="004B6F1D" w:rsidP="009A49DF">
      <w:pPr>
        <w:spacing w:after="0" w:line="240" w:lineRule="auto"/>
        <w:ind w:firstLine="709"/>
        <w:jc w:val="both"/>
        <w:rPr>
          <w:rFonts w:ascii="Times New Roman" w:hAnsi="Times New Roman" w:cs="Times New Roman"/>
          <w:sz w:val="28"/>
          <w:szCs w:val="28"/>
          <w:highlight w:val="yellow"/>
          <w:lang w:val="kk-KZ"/>
        </w:rPr>
      </w:pPr>
      <w:r w:rsidRPr="00683172">
        <w:rPr>
          <w:rFonts w:ascii="Times New Roman" w:hAnsi="Times New Roman" w:cs="Times New Roman"/>
          <w:sz w:val="28"/>
          <w:szCs w:val="28"/>
          <w:lang w:val="kk-KZ"/>
        </w:rPr>
        <w:t>Қабаттың біртекті моделі</w:t>
      </w:r>
      <w:r w:rsidR="00683172" w:rsidRPr="00683172">
        <w:rPr>
          <w:rFonts w:ascii="Times New Roman" w:hAnsi="Times New Roman" w:cs="Times New Roman"/>
          <w:sz w:val="28"/>
          <w:szCs w:val="28"/>
          <w:lang w:val="kk-KZ"/>
        </w:rPr>
        <w:t>не</w:t>
      </w:r>
      <w:r w:rsidRPr="00683172">
        <w:rPr>
          <w:rFonts w:ascii="Times New Roman" w:hAnsi="Times New Roman" w:cs="Times New Roman"/>
          <w:sz w:val="28"/>
          <w:szCs w:val="28"/>
          <w:lang w:val="kk-KZ"/>
        </w:rPr>
        <w:t xml:space="preserve"> </w:t>
      </w:r>
      <w:r w:rsidR="00683172" w:rsidRPr="00683172">
        <w:rPr>
          <w:rFonts w:ascii="Times New Roman" w:hAnsi="Times New Roman" w:cs="Times New Roman"/>
          <w:sz w:val="28"/>
          <w:szCs w:val="28"/>
          <w:lang w:val="kk-KZ"/>
        </w:rPr>
        <w:t xml:space="preserve">негізделген зертханалық </w:t>
      </w:r>
      <w:r w:rsidRPr="00683172">
        <w:rPr>
          <w:rFonts w:ascii="Times New Roman" w:hAnsi="Times New Roman" w:cs="Times New Roman"/>
          <w:sz w:val="28"/>
          <w:szCs w:val="28"/>
          <w:lang w:val="kk-KZ"/>
        </w:rPr>
        <w:t>қондырғылар</w:t>
      </w:r>
      <w:r>
        <w:rPr>
          <w:rFonts w:ascii="Times New Roman" w:hAnsi="Times New Roman" w:cs="Times New Roman"/>
          <w:sz w:val="28"/>
          <w:szCs w:val="28"/>
          <w:highlight w:val="yellow"/>
          <w:lang w:val="kk-KZ"/>
        </w:rPr>
        <w:t xml:space="preserve"> </w:t>
      </w:r>
      <w:r w:rsidR="00683172" w:rsidRPr="00683172">
        <w:rPr>
          <w:rFonts w:ascii="Times New Roman" w:hAnsi="Times New Roman" w:cs="Times New Roman"/>
          <w:sz w:val="28"/>
          <w:szCs w:val="28"/>
          <w:lang w:val="kk-KZ"/>
        </w:rPr>
        <w:t xml:space="preserve">мұнайды ығыстыру процесін жалпы бағалауға және әсер ету нәтижелерін саралауға мүмкіндік береді. Алайда нақты кен орындарында тау жыныстары кеңістікте және қалыңдық бойынша біртекті емес құрылымға ие. </w:t>
      </w:r>
      <w:r w:rsidR="00683172">
        <w:rPr>
          <w:rFonts w:ascii="Times New Roman" w:hAnsi="Times New Roman" w:cs="Times New Roman"/>
          <w:sz w:val="28"/>
          <w:szCs w:val="28"/>
          <w:lang w:val="kk-KZ"/>
        </w:rPr>
        <w:t xml:space="preserve">Сондықтан </w:t>
      </w:r>
      <w:r w:rsidR="00683172" w:rsidRPr="00683172">
        <w:rPr>
          <w:rFonts w:ascii="Times New Roman" w:hAnsi="Times New Roman" w:cs="Times New Roman"/>
          <w:sz w:val="28"/>
          <w:szCs w:val="28"/>
          <w:lang w:val="kk-KZ"/>
        </w:rPr>
        <w:t>зерттеулер қабаттардың</w:t>
      </w:r>
      <w:r w:rsidRPr="00683172">
        <w:rPr>
          <w:rFonts w:ascii="Times New Roman" w:hAnsi="Times New Roman" w:cs="Times New Roman"/>
          <w:sz w:val="28"/>
          <w:szCs w:val="28"/>
          <w:lang w:val="kk-KZ"/>
        </w:rPr>
        <w:t xml:space="preserve"> біртекті емес моделінде </w:t>
      </w:r>
      <w:r w:rsidR="00683172" w:rsidRPr="00683172">
        <w:rPr>
          <w:rFonts w:ascii="Times New Roman" w:hAnsi="Times New Roman" w:cs="Times New Roman"/>
          <w:sz w:val="28"/>
          <w:szCs w:val="28"/>
          <w:lang w:val="kk-KZ"/>
        </w:rPr>
        <w:t>жүргізілу тиіс</w:t>
      </w:r>
      <w:r w:rsidRPr="00683172">
        <w:rPr>
          <w:rFonts w:ascii="Times New Roman" w:hAnsi="Times New Roman" w:cs="Times New Roman"/>
          <w:sz w:val="28"/>
          <w:szCs w:val="28"/>
          <w:lang w:val="kk-KZ"/>
        </w:rPr>
        <w:t xml:space="preserve">. Табиғи </w:t>
      </w:r>
      <w:r w:rsidRPr="00683172">
        <w:rPr>
          <w:rFonts w:ascii="Times New Roman" w:hAnsi="Times New Roman" w:cs="Times New Roman"/>
          <w:sz w:val="28"/>
          <w:szCs w:val="28"/>
          <w:lang w:val="kk-KZ"/>
        </w:rPr>
        <w:lastRenderedPageBreak/>
        <w:t xml:space="preserve">жағдайда тау жыныстарының өткізгіштігі қалыңдығы жағынан да, кеңеюі жағынан да әр түрлі өзгереді. </w:t>
      </w:r>
      <w:r w:rsidR="00683172">
        <w:rPr>
          <w:rFonts w:ascii="Times New Roman" w:hAnsi="Times New Roman" w:cs="Times New Roman"/>
          <w:sz w:val="28"/>
          <w:szCs w:val="28"/>
          <w:lang w:val="kk-KZ"/>
        </w:rPr>
        <w:t>Мұндай модельдер нақты геологиялық жағдайды толық бейнелей алмаса да, ең жиі кездесетін ерекше</w:t>
      </w:r>
      <w:r w:rsidR="00683172" w:rsidRPr="00E71335">
        <w:rPr>
          <w:rFonts w:ascii="Times New Roman" w:hAnsi="Times New Roman" w:cs="Times New Roman"/>
          <w:sz w:val="28"/>
          <w:szCs w:val="28"/>
          <w:lang w:val="kk-KZ"/>
        </w:rPr>
        <w:t>лік – қабаттылықты дәл көрсетуге мүмкіндік береді. Қабаттылық – бұл әртүрлі өткіз</w:t>
      </w:r>
      <w:r w:rsidR="00E71335" w:rsidRPr="00E71335">
        <w:rPr>
          <w:rFonts w:ascii="Times New Roman" w:hAnsi="Times New Roman" w:cs="Times New Roman"/>
          <w:sz w:val="28"/>
          <w:szCs w:val="28"/>
          <w:lang w:val="kk-KZ"/>
        </w:rPr>
        <w:t>гіштікке ие, гидродинамикалық тұрғыдан байланысқан немесе бөлінген қабаттардың тобы. Зертханалық жағдайда өткізгіштігі бойынша айырмашылықтары бар қабаттарды модельдеу</w:t>
      </w:r>
      <w:r w:rsidR="00884C1A" w:rsidRPr="00E71335">
        <w:rPr>
          <w:rFonts w:ascii="Times New Roman" w:hAnsi="Times New Roman" w:cs="Times New Roman"/>
          <w:sz w:val="28"/>
          <w:szCs w:val="28"/>
          <w:lang w:val="kk-KZ"/>
        </w:rPr>
        <w:t xml:space="preserve"> – </w:t>
      </w:r>
      <w:r w:rsidR="00E71335" w:rsidRPr="00E71335">
        <w:rPr>
          <w:rFonts w:ascii="Times New Roman" w:hAnsi="Times New Roman" w:cs="Times New Roman"/>
          <w:sz w:val="28"/>
          <w:szCs w:val="28"/>
          <w:lang w:val="kk-KZ"/>
        </w:rPr>
        <w:t>кең</w:t>
      </w:r>
      <w:r w:rsidRPr="00E71335">
        <w:rPr>
          <w:rFonts w:ascii="Times New Roman" w:hAnsi="Times New Roman" w:cs="Times New Roman"/>
          <w:sz w:val="28"/>
          <w:szCs w:val="28"/>
          <w:lang w:val="kk-KZ"/>
        </w:rPr>
        <w:t xml:space="preserve"> таралған </w:t>
      </w:r>
      <w:r w:rsidR="00E71335" w:rsidRPr="00E71335">
        <w:rPr>
          <w:rFonts w:ascii="Times New Roman" w:hAnsi="Times New Roman" w:cs="Times New Roman"/>
          <w:sz w:val="28"/>
          <w:szCs w:val="28"/>
          <w:lang w:val="kk-KZ"/>
        </w:rPr>
        <w:t>тәсіл.</w:t>
      </w:r>
    </w:p>
    <w:p w:rsidR="00B05197" w:rsidRDefault="004B6F1D" w:rsidP="009A49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зерттеулер әрқайсысының ұзындығы 102,5 см және диаметрі 26 мм болатын екі қабат моделінен тұратын қондырғыда жүргізілді (3.1 – сурет) [84]. Бұл моделдер эксперименттік қондырғыларға қойылатын барлық моделдеу талаптарына сәйкес келеді. Қабат моделінің параметрлері және эксперименттердің шарттары ұқсастық критерийлерін қанағаттандырады:</w:t>
      </w:r>
    </w:p>
    <w:p w:rsidR="00B05197" w:rsidRDefault="00B05197">
      <w:pPr>
        <w:spacing w:after="0"/>
        <w:jc w:val="both"/>
        <w:rPr>
          <w:rFonts w:ascii="Times New Roman" w:hAnsi="Times New Roman" w:cs="Times New Roman"/>
          <w:sz w:val="28"/>
          <w:szCs w:val="28"/>
          <w:lang w:val="kk-KZ"/>
        </w:rPr>
      </w:pPr>
    </w:p>
    <w:p w:rsidR="00B05197" w:rsidRDefault="004B6F1D">
      <w:pPr>
        <w:jc w:val="center"/>
        <w:rPr>
          <w:lang w:val="kk-KZ"/>
        </w:rPr>
      </w:pPr>
      <w:r>
        <w:rPr>
          <w:noProof/>
        </w:rPr>
        <w:drawing>
          <wp:inline distT="0" distB="0" distL="114300" distR="114300" wp14:anchorId="55CE17F3" wp14:editId="5E799A2B">
            <wp:extent cx="5857875" cy="3187816"/>
            <wp:effectExtent l="0" t="0" r="0" b="0"/>
            <wp:docPr id="6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3"/>
                    <pic:cNvPicPr>
                      <a:picLocks noChangeAspect="1" noChangeArrowheads="1"/>
                    </pic:cNvPicPr>
                  </pic:nvPicPr>
                  <pic:blipFill>
                    <a:blip r:embed="rId20"/>
                    <a:srcRect/>
                    <a:stretch>
                      <a:fillRect/>
                    </a:stretch>
                  </pic:blipFill>
                  <pic:spPr>
                    <a:xfrm>
                      <a:off x="0" y="0"/>
                      <a:ext cx="5857875" cy="3187816"/>
                    </a:xfrm>
                    <a:prstGeom prst="rect">
                      <a:avLst/>
                    </a:prstGeom>
                    <a:noFill/>
                    <a:ln>
                      <a:noFill/>
                    </a:ln>
                  </pic:spPr>
                </pic:pic>
              </a:graphicData>
            </a:graphic>
          </wp:inline>
        </w:drawing>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rsidP="00E34E6B">
      <w:pPr>
        <w:pStyle w:val="af9"/>
        <w:numPr>
          <w:ilvl w:val="0"/>
          <w:numId w:val="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қабат моделі; 2 – сұйықтықты қысу (су, химреагент ерітіндісі); 3 – мұнайды қысу; 4 – ауа цилиндрі; 5 – манометрлер; 6 – өлшемді цилиндрлер; 7 – клапандар.</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1F65AA" w:rsidP="001F65AA">
      <w:pPr>
        <w:tabs>
          <w:tab w:val="center" w:pos="5173"/>
          <w:tab w:val="right" w:pos="9638"/>
        </w:tabs>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ab/>
      </w:r>
      <w:r w:rsidR="004B6F1D">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3.1 – Қондырғы сұлбасы </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Ұқсастық критерий формуласы бойынша келесі есептеулерді қолданамыз:</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w:t>
      </w:r>
      <m:oMath>
        <m:f>
          <m:fPr>
            <m:ctrlPr>
              <w:rPr>
                <w:rFonts w:ascii="Cambria Math" w:hAnsi="Cambria Math" w:cs="Times New Roman"/>
                <w:i/>
                <w:sz w:val="28"/>
                <w:szCs w:val="28"/>
              </w:rPr>
            </m:ctrlPr>
          </m:fPr>
          <m:num>
            <m:r>
              <w:rPr>
                <w:rFonts w:ascii="Cambria Math" w:hAnsi="Cambria Math" w:cs="Times New Roman"/>
                <w:sz w:val="28"/>
                <w:szCs w:val="28"/>
                <w:lang w:val="kk-KZ"/>
              </w:rPr>
              <m:t>L</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e>
            </m:rad>
          </m:den>
        </m:f>
      </m:oMath>
      <w:r>
        <w:rPr>
          <w:rFonts w:ascii="Times New Roman" w:hAnsi="Times New Roman" w:cs="Times New Roman"/>
          <w:sz w:val="28"/>
          <w:szCs w:val="28"/>
          <w:lang w:val="kk-KZ"/>
        </w:rPr>
        <w:t xml:space="preserve">  және П</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m:oMath>
        <m:f>
          <m:fPr>
            <m:ctrlPr>
              <w:rPr>
                <w:rFonts w:ascii="Cambria Math" w:hAnsi="Cambria Math" w:cs="Times New Roman"/>
                <w:i/>
                <w:sz w:val="28"/>
                <w:szCs w:val="28"/>
              </w:rPr>
            </m:ctrlPr>
          </m:fPr>
          <m:num>
            <m:r>
              <w:rPr>
                <w:rFonts w:ascii="Cambria Math" w:hAnsi="Cambria Math" w:cs="Times New Roman"/>
                <w:sz w:val="28"/>
                <w:szCs w:val="28"/>
                <w:lang w:val="kk-KZ"/>
              </w:rPr>
              <m:t>σ∙Cosθ</m:t>
            </m:r>
          </m:num>
          <m:den>
            <m:r>
              <w:rPr>
                <w:rFonts w:ascii="Cambria Math" w:hAnsi="Cambria Math" w:cs="Times New Roman"/>
                <w:sz w:val="28"/>
                <w:szCs w:val="28"/>
                <w:lang w:val="kk-KZ"/>
              </w:rPr>
              <m:t>∆P∙</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r>
                      <w:rPr>
                        <w:rFonts w:ascii="Cambria Math" w:hAnsi="Cambria Math" w:cs="Times New Roman"/>
                        <w:sz w:val="28"/>
                        <w:szCs w:val="28"/>
                        <w:lang w:val="kk-KZ"/>
                      </w:rPr>
                      <m:t>∙φ</m:t>
                    </m:r>
                  </m:num>
                  <m:den>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den>
                </m:f>
              </m:e>
            </m:rad>
          </m:den>
        </m:f>
      </m:oMath>
      <w:r>
        <w:rPr>
          <w:rFonts w:ascii="Times New Roman" w:hAnsi="Times New Roman" w:cs="Times New Roman"/>
          <w:sz w:val="28"/>
          <w:szCs w:val="28"/>
          <w:lang w:val="kk-KZ"/>
        </w:rPr>
        <w:t>,                                                (3.1)</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мұндағы, L – қабаттың ұзындығы, м; k</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өткізгіштігі төмен қабаттың өткізгіштігі, мкм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w:t>
      </w:r>
      <w:r>
        <w:rPr>
          <w:rFonts w:ascii="Times New Roman" w:hAnsi="Times New Roman" w:cs="Times New Roman"/>
          <w:sz w:val="28"/>
          <w:szCs w:val="28"/>
        </w:rPr>
        <w:t>σ</w:t>
      </w:r>
      <w:r>
        <w:rPr>
          <w:rFonts w:ascii="Times New Roman" w:hAnsi="Times New Roman" w:cs="Times New Roman"/>
          <w:sz w:val="28"/>
          <w:szCs w:val="28"/>
          <w:lang w:val="kk-KZ"/>
        </w:rPr>
        <w:t xml:space="preserve"> – мұнай – су шекарасындағы беттік керілу, мН/м; </w:t>
      </w:r>
      <w:r>
        <w:rPr>
          <w:rFonts w:ascii="Times New Roman" w:hAnsi="Times New Roman" w:cs="Times New Roman"/>
          <w:sz w:val="28"/>
          <w:szCs w:val="28"/>
        </w:rPr>
        <w:t>θ</w:t>
      </w:r>
      <w:r>
        <w:rPr>
          <w:rFonts w:ascii="Times New Roman" w:hAnsi="Times New Roman" w:cs="Times New Roman"/>
          <w:sz w:val="28"/>
          <w:szCs w:val="28"/>
          <w:lang w:val="kk-KZ"/>
        </w:rPr>
        <w:t xml:space="preserve"> – ылғалдандырудың шеткі бұрышы; ∆Р – қабаттағы қысымның төмендеуі, МПа; </w:t>
      </w:r>
      <w:r>
        <w:rPr>
          <w:rFonts w:ascii="Times New Roman" w:hAnsi="Times New Roman" w:cs="Times New Roman"/>
          <w:sz w:val="28"/>
          <w:szCs w:val="28"/>
        </w:rPr>
        <w:lastRenderedPageBreak/>
        <w:t>φ</w:t>
      </w:r>
      <w:r>
        <w:rPr>
          <w:rFonts w:ascii="Times New Roman" w:hAnsi="Times New Roman" w:cs="Times New Roman"/>
          <w:sz w:val="28"/>
          <w:szCs w:val="28"/>
          <w:lang w:val="kk-KZ"/>
        </w:rPr>
        <w:t xml:space="preserve"> – құрылымдық коэффициент; m</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өткізгіштігі төмен қабаттың кеуектілігі, бірлік үлесі. Осылайша,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кеуекті ортаның құрылымын анықтайды, ал П</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гидродинамикалық күштердің кеуектердегі фазалардың таралуына әсерін көрсетеді.  Автомоделділікті сақтау үшін осы ұқсастық критерийлері келесі шарттарға: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≥0,5∙10</w:t>
      </w:r>
      <w:r>
        <w:rPr>
          <w:rFonts w:ascii="Times New Roman" w:hAnsi="Times New Roman" w:cs="Times New Roman"/>
          <w:sz w:val="28"/>
          <w:szCs w:val="28"/>
          <w:vertAlign w:val="superscript"/>
          <w:lang w:val="kk-KZ"/>
        </w:rPr>
        <w:t>6</w:t>
      </w:r>
      <w:r>
        <w:rPr>
          <w:rFonts w:ascii="Times New Roman" w:hAnsi="Times New Roman" w:cs="Times New Roman"/>
          <w:sz w:val="28"/>
          <w:szCs w:val="28"/>
          <w:lang w:val="kk-KZ"/>
        </w:rPr>
        <w:t xml:space="preserve"> және  П</w:t>
      </w:r>
      <w:r>
        <w:rPr>
          <w:rFonts w:ascii="Times New Roman" w:hAnsi="Times New Roman" w:cs="Times New Roman"/>
          <w:sz w:val="28"/>
          <w:szCs w:val="28"/>
          <w:vertAlign w:val="subscript"/>
          <w:lang w:val="kk-KZ"/>
        </w:rPr>
        <w:t>2</w:t>
      </w:r>
      <w:r w:rsidR="002B34E6">
        <w:rPr>
          <w:rFonts w:ascii="Times New Roman" w:hAnsi="Times New Roman" w:cs="Times New Roman"/>
          <w:sz w:val="28"/>
          <w:szCs w:val="28"/>
          <w:lang w:val="kk-KZ"/>
        </w:rPr>
        <w:t xml:space="preserve">≤ 0,6 </w:t>
      </w:r>
      <w:r>
        <w:rPr>
          <w:rFonts w:ascii="Times New Roman" w:hAnsi="Times New Roman" w:cs="Times New Roman"/>
          <w:sz w:val="28"/>
          <w:szCs w:val="28"/>
          <w:lang w:val="kk-KZ"/>
        </w:rPr>
        <w:t xml:space="preserve"> қанағаттандырылуы керек.</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кеуекті ортаның құрылымын анықтайды, ал П</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–гидродинамикалық күштердің кеуектердегі фазалардың таралуына әсерін көрсетеді. Автомоделділікті сақтау үшін осы ұқсастық критерийлері келесі шарттарды қанағаттандыруы қажет: П</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≥0,5∙10</w:t>
      </w:r>
      <w:r>
        <w:rPr>
          <w:rFonts w:ascii="Times New Roman" w:hAnsi="Times New Roman" w:cs="Times New Roman"/>
          <w:sz w:val="28"/>
          <w:szCs w:val="28"/>
          <w:vertAlign w:val="superscript"/>
          <w:lang w:val="kk-KZ"/>
        </w:rPr>
        <w:t>6</w:t>
      </w:r>
      <w:r>
        <w:rPr>
          <w:rFonts w:ascii="Times New Roman" w:hAnsi="Times New Roman" w:cs="Times New Roman"/>
          <w:sz w:val="28"/>
          <w:szCs w:val="28"/>
          <w:lang w:val="kk-KZ"/>
        </w:rPr>
        <w:t xml:space="preserve"> және П</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≤0,6. Автомоделділікті қамтамасыз ету үшін осы ұқсастық критерийлері келесі шарттарды қанағаттандыруы қажет. Есептеулер көрсеткендей, қабат моделінің өлшемдері мен эксперименттер жүргізу әдістемесі осы шарттарды қанағаттандырады: П</w:t>
      </w:r>
      <w:r>
        <w:rPr>
          <w:rFonts w:ascii="Times New Roman" w:hAnsi="Times New Roman" w:cs="Times New Roman"/>
          <w:sz w:val="28"/>
          <w:szCs w:val="28"/>
          <w:vertAlign w:val="subscript"/>
          <w:lang w:val="kk-KZ"/>
        </w:rPr>
        <w:t xml:space="preserve">1 </w:t>
      </w:r>
      <w:r>
        <w:rPr>
          <w:rFonts w:ascii="Times New Roman" w:hAnsi="Times New Roman" w:cs="Times New Roman"/>
          <w:sz w:val="28"/>
          <w:szCs w:val="28"/>
          <w:lang w:val="kk-KZ"/>
        </w:rPr>
        <w:t>= 0, 75.10</w:t>
      </w:r>
      <w:r w:rsidRPr="00796021">
        <w:rPr>
          <w:rFonts w:ascii="Times New Roman" w:hAnsi="Times New Roman" w:cs="Times New Roman"/>
          <w:sz w:val="28"/>
          <w:szCs w:val="28"/>
          <w:vertAlign w:val="superscript"/>
          <w:lang w:val="kk-KZ"/>
        </w:rPr>
        <w:t>6</w:t>
      </w:r>
      <w:r>
        <w:rPr>
          <w:rFonts w:ascii="Times New Roman" w:hAnsi="Times New Roman" w:cs="Times New Roman"/>
          <w:sz w:val="28"/>
          <w:szCs w:val="28"/>
          <w:lang w:val="kk-KZ"/>
        </w:rPr>
        <w:t xml:space="preserve"> &gt;0, 5.10</w:t>
      </w:r>
      <w:r w:rsidRPr="00796021">
        <w:rPr>
          <w:rFonts w:ascii="Times New Roman" w:hAnsi="Times New Roman" w:cs="Times New Roman"/>
          <w:sz w:val="28"/>
          <w:szCs w:val="28"/>
          <w:vertAlign w:val="superscript"/>
          <w:lang w:val="kk-KZ"/>
        </w:rPr>
        <w:t>6</w:t>
      </w:r>
      <w:r>
        <w:rPr>
          <w:rFonts w:ascii="Times New Roman" w:hAnsi="Times New Roman" w:cs="Times New Roman"/>
          <w:sz w:val="28"/>
          <w:szCs w:val="28"/>
          <w:lang w:val="kk-KZ"/>
        </w:rPr>
        <w:t>; П</w:t>
      </w:r>
      <w:r>
        <w:rPr>
          <w:rFonts w:ascii="Times New Roman" w:hAnsi="Times New Roman" w:cs="Times New Roman"/>
          <w:sz w:val="28"/>
          <w:szCs w:val="28"/>
          <w:vertAlign w:val="subscript"/>
          <w:lang w:val="kk-KZ"/>
        </w:rPr>
        <w:t xml:space="preserve">2 </w:t>
      </w:r>
      <w:r>
        <w:rPr>
          <w:rFonts w:ascii="Times New Roman" w:hAnsi="Times New Roman" w:cs="Times New Roman"/>
          <w:sz w:val="28"/>
          <w:szCs w:val="28"/>
          <w:lang w:val="kk-KZ"/>
        </w:rPr>
        <w:t>= 0,33&lt;0,6.</w:t>
      </w:r>
    </w:p>
    <w:p w:rsidR="00B05197" w:rsidRDefault="004B6F1D" w:rsidP="00425D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шарттар </w:t>
      </w:r>
      <w:r w:rsidR="00916E23">
        <w:rPr>
          <w:rFonts w:ascii="Times New Roman" w:hAnsi="Times New Roman" w:cs="Times New Roman"/>
          <w:sz w:val="28"/>
          <w:szCs w:val="28"/>
          <w:lang w:val="kk-KZ"/>
        </w:rPr>
        <w:t>модель</w:t>
      </w:r>
      <w:r>
        <w:rPr>
          <w:rFonts w:ascii="Times New Roman" w:hAnsi="Times New Roman" w:cs="Times New Roman"/>
          <w:sz w:val="28"/>
          <w:szCs w:val="28"/>
          <w:lang w:val="kk-KZ"/>
        </w:rPr>
        <w:t xml:space="preserve"> мен кеуекті ортаның қ</w:t>
      </w:r>
      <w:r w:rsidR="00916E23">
        <w:rPr>
          <w:rFonts w:ascii="Times New Roman" w:hAnsi="Times New Roman" w:cs="Times New Roman"/>
          <w:sz w:val="28"/>
          <w:szCs w:val="28"/>
          <w:lang w:val="kk-KZ"/>
        </w:rPr>
        <w:t>ұрылымдық</w:t>
      </w:r>
      <w:r>
        <w:rPr>
          <w:rFonts w:ascii="Times New Roman" w:hAnsi="Times New Roman" w:cs="Times New Roman"/>
          <w:sz w:val="28"/>
          <w:szCs w:val="28"/>
          <w:lang w:val="kk-KZ"/>
        </w:rPr>
        <w:t xml:space="preserve"> сәйкестігін қамтамасыз етеді</w:t>
      </w:r>
      <w:r w:rsidR="00916E23">
        <w:rPr>
          <w:rFonts w:ascii="Times New Roman" w:hAnsi="Times New Roman" w:cs="Times New Roman"/>
          <w:sz w:val="28"/>
          <w:szCs w:val="28"/>
          <w:lang w:val="kk-KZ"/>
        </w:rPr>
        <w:t xml:space="preserve"> және гидродинамикалық күштердің </w:t>
      </w:r>
      <w:r>
        <w:rPr>
          <w:rFonts w:ascii="Times New Roman" w:hAnsi="Times New Roman" w:cs="Times New Roman"/>
          <w:sz w:val="28"/>
          <w:szCs w:val="28"/>
          <w:lang w:val="kk-KZ"/>
        </w:rPr>
        <w:t xml:space="preserve"> фаза</w:t>
      </w:r>
      <w:r w:rsidR="00916E23">
        <w:rPr>
          <w:rFonts w:ascii="Times New Roman" w:hAnsi="Times New Roman" w:cs="Times New Roman"/>
          <w:sz w:val="28"/>
          <w:szCs w:val="28"/>
          <w:lang w:val="kk-KZ"/>
        </w:rPr>
        <w:t>лардың таралуына әсерін ескеруге мүмкіндік береді</w:t>
      </w:r>
      <w:r>
        <w:rPr>
          <w:rFonts w:ascii="Times New Roman" w:hAnsi="Times New Roman" w:cs="Times New Roman"/>
          <w:sz w:val="28"/>
          <w:szCs w:val="28"/>
          <w:lang w:val="kk-KZ"/>
        </w:rPr>
        <w:t xml:space="preserve">. </w:t>
      </w:r>
      <w:r w:rsidR="00916E23">
        <w:rPr>
          <w:rFonts w:ascii="Times New Roman" w:hAnsi="Times New Roman" w:cs="Times New Roman"/>
          <w:sz w:val="28"/>
          <w:szCs w:val="28"/>
          <w:lang w:val="kk-KZ"/>
        </w:rPr>
        <w:t>М</w:t>
      </w:r>
      <w:r>
        <w:rPr>
          <w:rFonts w:ascii="Times New Roman" w:hAnsi="Times New Roman" w:cs="Times New Roman"/>
          <w:sz w:val="28"/>
          <w:szCs w:val="28"/>
          <w:lang w:val="kk-KZ"/>
        </w:rPr>
        <w:t>одел</w:t>
      </w:r>
      <w:r w:rsidR="00916E23">
        <w:rPr>
          <w:rFonts w:ascii="Times New Roman" w:hAnsi="Times New Roman" w:cs="Times New Roman"/>
          <w:sz w:val="28"/>
          <w:szCs w:val="28"/>
          <w:lang w:val="kk-KZ"/>
        </w:rPr>
        <w:t>ь</w:t>
      </w:r>
      <w:r>
        <w:rPr>
          <w:rFonts w:ascii="Times New Roman" w:hAnsi="Times New Roman" w:cs="Times New Roman"/>
          <w:sz w:val="28"/>
          <w:szCs w:val="28"/>
          <w:lang w:val="kk-KZ"/>
        </w:rPr>
        <w:t xml:space="preserve"> кеуекті ортаның негізгі сипаттамалары</w:t>
      </w:r>
      <w:r w:rsidR="00916E23">
        <w:rPr>
          <w:rFonts w:ascii="Times New Roman" w:hAnsi="Times New Roman" w:cs="Times New Roman"/>
          <w:sz w:val="28"/>
          <w:szCs w:val="28"/>
          <w:lang w:val="kk-KZ"/>
        </w:rPr>
        <w:t>н</w:t>
      </w:r>
      <w:r>
        <w:rPr>
          <w:rFonts w:ascii="Times New Roman" w:hAnsi="Times New Roman" w:cs="Times New Roman"/>
          <w:sz w:val="28"/>
          <w:szCs w:val="28"/>
          <w:lang w:val="kk-KZ"/>
        </w:rPr>
        <w:t xml:space="preserve"> дұрыс </w:t>
      </w:r>
      <w:r w:rsidR="00916E23">
        <w:rPr>
          <w:rFonts w:ascii="Times New Roman" w:hAnsi="Times New Roman" w:cs="Times New Roman"/>
          <w:sz w:val="28"/>
          <w:szCs w:val="28"/>
          <w:lang w:val="kk-KZ"/>
        </w:rPr>
        <w:t>бейнелеп</w:t>
      </w:r>
      <w:r>
        <w:rPr>
          <w:rFonts w:ascii="Times New Roman" w:hAnsi="Times New Roman" w:cs="Times New Roman"/>
          <w:sz w:val="28"/>
          <w:szCs w:val="28"/>
          <w:lang w:val="kk-KZ"/>
        </w:rPr>
        <w:t xml:space="preserve">, </w:t>
      </w:r>
      <w:r w:rsidR="00916E23">
        <w:rPr>
          <w:rFonts w:ascii="Times New Roman" w:hAnsi="Times New Roman" w:cs="Times New Roman"/>
          <w:sz w:val="28"/>
          <w:szCs w:val="28"/>
          <w:lang w:val="kk-KZ"/>
        </w:rPr>
        <w:t xml:space="preserve">ондағы </w:t>
      </w:r>
      <w:r>
        <w:rPr>
          <w:rFonts w:ascii="Times New Roman" w:hAnsi="Times New Roman" w:cs="Times New Roman"/>
          <w:sz w:val="28"/>
          <w:szCs w:val="28"/>
          <w:lang w:val="kk-KZ"/>
        </w:rPr>
        <w:t>жүретін физикалық процест</w:t>
      </w:r>
      <w:r w:rsidR="00916E23">
        <w:rPr>
          <w:rFonts w:ascii="Times New Roman" w:hAnsi="Times New Roman" w:cs="Times New Roman"/>
          <w:sz w:val="28"/>
          <w:szCs w:val="28"/>
          <w:lang w:val="kk-KZ"/>
        </w:rPr>
        <w:t>ерді дәл және сенімді сипаттай алады</w:t>
      </w:r>
      <w:r>
        <w:rPr>
          <w:rFonts w:ascii="Times New Roman" w:hAnsi="Times New Roman" w:cs="Times New Roman"/>
          <w:sz w:val="28"/>
          <w:szCs w:val="28"/>
          <w:lang w:val="kk-KZ"/>
        </w:rPr>
        <w:t xml:space="preserve">. Ұқсастық критерийлерінің </w:t>
      </w:r>
      <w:r w:rsidR="00916E23">
        <w:rPr>
          <w:rFonts w:ascii="Times New Roman" w:hAnsi="Times New Roman" w:cs="Times New Roman"/>
          <w:sz w:val="28"/>
          <w:szCs w:val="28"/>
          <w:lang w:val="kk-KZ"/>
        </w:rPr>
        <w:t>орындалуы модельдің шынайы қабат жағдайларына сәйкестігін дәлелдейді</w:t>
      </w:r>
      <w:r>
        <w:rPr>
          <w:rFonts w:ascii="Times New Roman" w:hAnsi="Times New Roman" w:cs="Times New Roman"/>
          <w:sz w:val="28"/>
          <w:szCs w:val="28"/>
          <w:lang w:val="kk-KZ"/>
        </w:rPr>
        <w:t>,</w:t>
      </w:r>
      <w:r w:rsidR="00916E23">
        <w:rPr>
          <w:rFonts w:ascii="Times New Roman" w:hAnsi="Times New Roman" w:cs="Times New Roman"/>
          <w:sz w:val="28"/>
          <w:szCs w:val="28"/>
          <w:lang w:val="kk-KZ"/>
        </w:rPr>
        <w:t xml:space="preserve"> бұл </w:t>
      </w:r>
      <w:r>
        <w:rPr>
          <w:rFonts w:ascii="Times New Roman" w:hAnsi="Times New Roman" w:cs="Times New Roman"/>
          <w:sz w:val="28"/>
          <w:szCs w:val="28"/>
          <w:lang w:val="kk-KZ"/>
        </w:rPr>
        <w:t xml:space="preserve"> процестерді </w:t>
      </w:r>
      <w:r w:rsidR="00916E23">
        <w:rPr>
          <w:rFonts w:ascii="Times New Roman" w:hAnsi="Times New Roman" w:cs="Times New Roman"/>
          <w:sz w:val="28"/>
          <w:szCs w:val="28"/>
          <w:lang w:val="kk-KZ"/>
        </w:rPr>
        <w:t xml:space="preserve">нақты болжауға және ғылыми-тәжірибелік міндеттерді тиімді шешуге жол ашады. </w:t>
      </w:r>
      <w:r>
        <w:rPr>
          <w:rFonts w:ascii="Times New Roman" w:hAnsi="Times New Roman" w:cs="Times New Roman"/>
          <w:sz w:val="28"/>
          <w:szCs w:val="28"/>
          <w:lang w:val="kk-KZ"/>
        </w:rPr>
        <w:t xml:space="preserve">Кеуекті орта ретінде кварц құмы мен маршалит </w:t>
      </w:r>
      <w:r w:rsidR="00916E23">
        <w:rPr>
          <w:rFonts w:ascii="Times New Roman" w:hAnsi="Times New Roman" w:cs="Times New Roman"/>
          <w:sz w:val="28"/>
          <w:szCs w:val="28"/>
          <w:lang w:val="kk-KZ"/>
        </w:rPr>
        <w:t xml:space="preserve"> қоспасы пайдаланылды</w:t>
      </w:r>
      <w:r>
        <w:rPr>
          <w:rFonts w:ascii="Times New Roman" w:hAnsi="Times New Roman" w:cs="Times New Roman"/>
          <w:sz w:val="28"/>
          <w:szCs w:val="28"/>
          <w:lang w:val="kk-KZ"/>
        </w:rPr>
        <w:t xml:space="preserve">. </w:t>
      </w:r>
      <w:r w:rsidR="00916E23">
        <w:rPr>
          <w:rFonts w:ascii="Times New Roman" w:hAnsi="Times New Roman" w:cs="Times New Roman"/>
          <w:sz w:val="28"/>
          <w:szCs w:val="28"/>
          <w:lang w:val="kk-KZ"/>
        </w:rPr>
        <w:t xml:space="preserve">Қоспаның өткізгіштік қасиетін бағалау оның абсолютті өткізгіштігінің маршалит мөлшеріне тәуелділігі анықталды. Бұл зерттеу қажетті фильтрациялық сипаттамаларды қамтамасыз ету үшін маңызды. </w:t>
      </w:r>
      <w:r w:rsidRPr="00425D6F">
        <w:rPr>
          <w:rFonts w:ascii="Times New Roman" w:hAnsi="Times New Roman" w:cs="Times New Roman"/>
          <w:sz w:val="28"/>
          <w:szCs w:val="28"/>
          <w:lang w:val="kk-KZ"/>
        </w:rPr>
        <w:t xml:space="preserve">Маршалит мөлшері жоғарылаған сайын қоспаның өткізгіштігі төмендейді. Себебі, маршалиттің кварц құмына қарағанда </w:t>
      </w:r>
      <w:r w:rsidR="00425D6F" w:rsidRPr="00425D6F">
        <w:rPr>
          <w:rFonts w:ascii="Times New Roman" w:hAnsi="Times New Roman" w:cs="Times New Roman"/>
          <w:sz w:val="28"/>
          <w:szCs w:val="28"/>
          <w:lang w:val="kk-KZ"/>
        </w:rPr>
        <w:t xml:space="preserve">өткізгіштігі </w:t>
      </w:r>
      <w:r w:rsidRPr="00425D6F">
        <w:rPr>
          <w:rFonts w:ascii="Times New Roman" w:hAnsi="Times New Roman" w:cs="Times New Roman"/>
          <w:sz w:val="28"/>
          <w:szCs w:val="28"/>
          <w:lang w:val="kk-KZ"/>
        </w:rPr>
        <w:t xml:space="preserve">төмен </w:t>
      </w:r>
      <w:r w:rsidR="00425D6F" w:rsidRPr="00425D6F">
        <w:rPr>
          <w:rFonts w:ascii="Times New Roman" w:hAnsi="Times New Roman" w:cs="Times New Roman"/>
          <w:sz w:val="28"/>
          <w:szCs w:val="28"/>
          <w:lang w:val="kk-KZ"/>
        </w:rPr>
        <w:t xml:space="preserve">болуымен </w:t>
      </w:r>
      <w:r w:rsidRPr="00425D6F">
        <w:rPr>
          <w:rFonts w:ascii="Times New Roman" w:hAnsi="Times New Roman" w:cs="Times New Roman"/>
          <w:sz w:val="28"/>
          <w:szCs w:val="28"/>
          <w:lang w:val="kk-KZ"/>
        </w:rPr>
        <w:t xml:space="preserve">және </w:t>
      </w:r>
      <w:r w:rsidR="00425D6F" w:rsidRPr="00425D6F">
        <w:rPr>
          <w:rFonts w:ascii="Times New Roman" w:hAnsi="Times New Roman" w:cs="Times New Roman"/>
          <w:sz w:val="28"/>
          <w:szCs w:val="28"/>
          <w:lang w:val="kk-KZ"/>
        </w:rPr>
        <w:t xml:space="preserve">оның құм түйіршіктері арасындағы кеуектерді жауып, </w:t>
      </w:r>
      <w:r w:rsidRPr="00425D6F">
        <w:rPr>
          <w:rFonts w:ascii="Times New Roman" w:hAnsi="Times New Roman" w:cs="Times New Roman"/>
          <w:sz w:val="28"/>
          <w:szCs w:val="28"/>
          <w:lang w:val="kk-KZ"/>
        </w:rPr>
        <w:t xml:space="preserve"> </w:t>
      </w:r>
      <w:r w:rsidR="00425D6F" w:rsidRPr="00425D6F">
        <w:rPr>
          <w:rFonts w:ascii="Times New Roman" w:hAnsi="Times New Roman" w:cs="Times New Roman"/>
          <w:sz w:val="28"/>
          <w:szCs w:val="28"/>
          <w:lang w:val="kk-KZ"/>
        </w:rPr>
        <w:t>сұйықтық өту жолдарын шектеуімен түсіндіріледі.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Абсолютті өткізгіштік – бұл кеуекті ортаның белгілі бір </w:t>
      </w:r>
      <w:r w:rsidR="0002378D">
        <w:rPr>
          <w:rFonts w:ascii="Times New Roman" w:hAnsi="Times New Roman" w:cs="Times New Roman"/>
          <w:sz w:val="28"/>
          <w:szCs w:val="28"/>
          <w:lang w:val="kk-KZ"/>
        </w:rPr>
        <w:t xml:space="preserve">физикалық </w:t>
      </w:r>
      <w:r>
        <w:rPr>
          <w:rFonts w:ascii="Times New Roman" w:hAnsi="Times New Roman" w:cs="Times New Roman"/>
          <w:sz w:val="28"/>
          <w:szCs w:val="28"/>
          <w:lang w:val="kk-KZ"/>
        </w:rPr>
        <w:t>жағдайларда сұйықтық</w:t>
      </w:r>
      <w:r w:rsidR="0002378D">
        <w:rPr>
          <w:rFonts w:ascii="Times New Roman" w:hAnsi="Times New Roman" w:cs="Times New Roman"/>
          <w:sz w:val="28"/>
          <w:szCs w:val="28"/>
          <w:lang w:val="kk-KZ"/>
        </w:rPr>
        <w:t>тар мен</w:t>
      </w:r>
      <w:r>
        <w:rPr>
          <w:rFonts w:ascii="Times New Roman" w:hAnsi="Times New Roman" w:cs="Times New Roman"/>
          <w:sz w:val="28"/>
          <w:szCs w:val="28"/>
          <w:lang w:val="kk-KZ"/>
        </w:rPr>
        <w:t xml:space="preserve"> газ</w:t>
      </w:r>
      <w:r w:rsidR="0002378D">
        <w:rPr>
          <w:rFonts w:ascii="Times New Roman" w:hAnsi="Times New Roman" w:cs="Times New Roman"/>
          <w:sz w:val="28"/>
          <w:szCs w:val="28"/>
          <w:lang w:val="kk-KZ"/>
        </w:rPr>
        <w:t>дарды</w:t>
      </w:r>
      <w:r>
        <w:rPr>
          <w:rFonts w:ascii="Times New Roman" w:hAnsi="Times New Roman" w:cs="Times New Roman"/>
          <w:sz w:val="28"/>
          <w:szCs w:val="28"/>
          <w:lang w:val="kk-KZ"/>
        </w:rPr>
        <w:t xml:space="preserve"> өткізу қабілетін </w:t>
      </w:r>
      <w:r w:rsidR="00B7786F">
        <w:rPr>
          <w:rFonts w:ascii="Times New Roman" w:hAnsi="Times New Roman" w:cs="Times New Roman"/>
          <w:sz w:val="28"/>
          <w:szCs w:val="28"/>
          <w:lang w:val="kk-KZ"/>
        </w:rPr>
        <w:t>сипаттайтын маңызды параметр</w:t>
      </w:r>
      <w:r>
        <w:rPr>
          <w:rFonts w:ascii="Times New Roman" w:hAnsi="Times New Roman" w:cs="Times New Roman"/>
          <w:sz w:val="28"/>
          <w:szCs w:val="28"/>
          <w:lang w:val="kk-KZ"/>
        </w:rPr>
        <w:t xml:space="preserve">. </w:t>
      </w:r>
      <w:r w:rsidR="0002378D">
        <w:rPr>
          <w:rFonts w:ascii="Times New Roman" w:hAnsi="Times New Roman" w:cs="Times New Roman"/>
          <w:sz w:val="28"/>
          <w:szCs w:val="28"/>
          <w:lang w:val="kk-KZ"/>
        </w:rPr>
        <w:t>Осы</w:t>
      </w:r>
      <w:r>
        <w:rPr>
          <w:rFonts w:ascii="Times New Roman" w:hAnsi="Times New Roman" w:cs="Times New Roman"/>
          <w:sz w:val="28"/>
          <w:szCs w:val="28"/>
          <w:lang w:val="kk-KZ"/>
        </w:rPr>
        <w:t xml:space="preserve"> </w:t>
      </w:r>
      <w:r w:rsidR="00B7786F">
        <w:rPr>
          <w:rFonts w:ascii="Times New Roman" w:hAnsi="Times New Roman" w:cs="Times New Roman"/>
          <w:sz w:val="28"/>
          <w:szCs w:val="28"/>
          <w:lang w:val="kk-KZ"/>
        </w:rPr>
        <w:t xml:space="preserve">көрсеткішті анықтау </w:t>
      </w:r>
      <w:r w:rsidR="0002378D">
        <w:rPr>
          <w:rFonts w:ascii="Times New Roman" w:hAnsi="Times New Roman" w:cs="Times New Roman"/>
          <w:sz w:val="28"/>
          <w:szCs w:val="28"/>
          <w:lang w:val="kk-KZ"/>
        </w:rPr>
        <w:t>мақсатында</w:t>
      </w:r>
      <w:r w:rsidR="00B7786F">
        <w:rPr>
          <w:rFonts w:ascii="Times New Roman" w:hAnsi="Times New Roman" w:cs="Times New Roman"/>
          <w:sz w:val="28"/>
          <w:szCs w:val="28"/>
          <w:lang w:val="kk-KZ"/>
        </w:rPr>
        <w:t xml:space="preserve"> </w:t>
      </w:r>
      <w:r w:rsidR="0002378D">
        <w:rPr>
          <w:rFonts w:ascii="Times New Roman" w:hAnsi="Times New Roman" w:cs="Times New Roman"/>
          <w:sz w:val="28"/>
          <w:szCs w:val="28"/>
          <w:lang w:val="kk-KZ"/>
        </w:rPr>
        <w:t>әртүрлі мөлшердегі маршалитпен дайындалған қоспаларға зертх</w:t>
      </w:r>
      <w:r w:rsidR="001E2CC3">
        <w:rPr>
          <w:rFonts w:ascii="Times New Roman" w:hAnsi="Times New Roman" w:cs="Times New Roman"/>
          <w:sz w:val="28"/>
          <w:szCs w:val="28"/>
          <w:lang w:val="kk-KZ"/>
        </w:rPr>
        <w:t>ана</w:t>
      </w:r>
      <w:r w:rsidR="0002378D">
        <w:rPr>
          <w:rFonts w:ascii="Times New Roman" w:hAnsi="Times New Roman" w:cs="Times New Roman"/>
          <w:sz w:val="28"/>
          <w:szCs w:val="28"/>
          <w:lang w:val="kk-KZ"/>
        </w:rPr>
        <w:t>лық  жағдайда тәжірибелер жүргізіліп, олардың өткізгіштік мәндері</w:t>
      </w:r>
      <w:r w:rsidR="00B7786F">
        <w:rPr>
          <w:rFonts w:ascii="Times New Roman" w:hAnsi="Times New Roman" w:cs="Times New Roman"/>
          <w:sz w:val="28"/>
          <w:szCs w:val="28"/>
          <w:lang w:val="kk-KZ"/>
        </w:rPr>
        <w:t xml:space="preserve"> өлшенді.</w:t>
      </w:r>
      <w:r>
        <w:rPr>
          <w:rFonts w:ascii="Times New Roman" w:hAnsi="Times New Roman" w:cs="Times New Roman"/>
          <w:sz w:val="28"/>
          <w:szCs w:val="28"/>
          <w:lang w:val="kk-KZ"/>
        </w:rPr>
        <w:t xml:space="preserve"> Алынған </w:t>
      </w:r>
      <w:r w:rsidR="00B7786F">
        <w:rPr>
          <w:rFonts w:ascii="Times New Roman" w:hAnsi="Times New Roman" w:cs="Times New Roman"/>
          <w:sz w:val="28"/>
          <w:szCs w:val="28"/>
          <w:lang w:val="kk-KZ"/>
        </w:rPr>
        <w:t xml:space="preserve">нәтижелер негізінде </w:t>
      </w:r>
      <w:r>
        <w:rPr>
          <w:rFonts w:ascii="Times New Roman" w:hAnsi="Times New Roman" w:cs="Times New Roman"/>
          <w:sz w:val="28"/>
          <w:szCs w:val="28"/>
          <w:lang w:val="kk-KZ"/>
        </w:rPr>
        <w:t>абс</w:t>
      </w:r>
      <w:r w:rsidR="00B7786F">
        <w:rPr>
          <w:rFonts w:ascii="Times New Roman" w:hAnsi="Times New Roman" w:cs="Times New Roman"/>
          <w:sz w:val="28"/>
          <w:szCs w:val="28"/>
          <w:lang w:val="kk-KZ"/>
        </w:rPr>
        <w:t>олютті өткізгіштіктің маршалит үлесіне тәуелділік графигі құрастырылды</w:t>
      </w:r>
      <w:r>
        <w:rPr>
          <w:rFonts w:ascii="Times New Roman" w:hAnsi="Times New Roman" w:cs="Times New Roman"/>
          <w:sz w:val="28"/>
          <w:szCs w:val="28"/>
          <w:lang w:val="kk-KZ"/>
        </w:rPr>
        <w:t>.</w:t>
      </w:r>
    </w:p>
    <w:p w:rsidR="00B05197" w:rsidRDefault="00B778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004B6F1D">
        <w:rPr>
          <w:rFonts w:ascii="Times New Roman" w:hAnsi="Times New Roman" w:cs="Times New Roman"/>
          <w:sz w:val="28"/>
          <w:szCs w:val="28"/>
          <w:lang w:val="kk-KZ"/>
        </w:rPr>
        <w:t xml:space="preserve">тәсіл </w:t>
      </w:r>
      <w:r>
        <w:rPr>
          <w:rFonts w:ascii="Times New Roman" w:hAnsi="Times New Roman" w:cs="Times New Roman"/>
          <w:sz w:val="28"/>
          <w:szCs w:val="28"/>
          <w:lang w:val="kk-KZ"/>
        </w:rPr>
        <w:t xml:space="preserve">кварц құмы мен маршалиттің оңтайлы арақатынасын анықтауға және </w:t>
      </w:r>
      <w:r w:rsidR="004B6F1D">
        <w:rPr>
          <w:rFonts w:ascii="Times New Roman" w:hAnsi="Times New Roman" w:cs="Times New Roman"/>
          <w:sz w:val="28"/>
          <w:szCs w:val="28"/>
          <w:lang w:val="kk-KZ"/>
        </w:rPr>
        <w:t xml:space="preserve">қажетті </w:t>
      </w:r>
      <w:r w:rsidR="00C33E66">
        <w:rPr>
          <w:rFonts w:ascii="Times New Roman" w:hAnsi="Times New Roman" w:cs="Times New Roman"/>
          <w:sz w:val="28"/>
          <w:szCs w:val="28"/>
          <w:lang w:val="kk-KZ"/>
        </w:rPr>
        <w:t xml:space="preserve">фильтрациялық қасиеттерге ие кеуекті ортаны таңдауға мүмкіндік </w:t>
      </w:r>
      <w:r w:rsidR="004B6F1D">
        <w:rPr>
          <w:rFonts w:ascii="Times New Roman" w:hAnsi="Times New Roman" w:cs="Times New Roman"/>
          <w:sz w:val="28"/>
          <w:szCs w:val="28"/>
          <w:lang w:val="kk-KZ"/>
        </w:rPr>
        <w:t xml:space="preserve"> береді. Мұндай талдау кеуекті ортаның полимерлік </w:t>
      </w:r>
      <w:r w:rsidR="00C33E66">
        <w:rPr>
          <w:rFonts w:ascii="Times New Roman" w:hAnsi="Times New Roman" w:cs="Times New Roman"/>
          <w:sz w:val="28"/>
          <w:szCs w:val="28"/>
          <w:lang w:val="kk-KZ"/>
        </w:rPr>
        <w:t xml:space="preserve">айдау </w:t>
      </w:r>
      <w:r w:rsidR="004B6F1D">
        <w:rPr>
          <w:rFonts w:ascii="Times New Roman" w:hAnsi="Times New Roman" w:cs="Times New Roman"/>
          <w:sz w:val="28"/>
          <w:szCs w:val="28"/>
          <w:lang w:val="kk-KZ"/>
        </w:rPr>
        <w:t>процестерін</w:t>
      </w:r>
      <w:r w:rsidR="00C33E66">
        <w:rPr>
          <w:rFonts w:ascii="Times New Roman" w:hAnsi="Times New Roman" w:cs="Times New Roman"/>
          <w:sz w:val="28"/>
          <w:szCs w:val="28"/>
          <w:lang w:val="kk-KZ"/>
        </w:rPr>
        <w:t xml:space="preserve">ің тиімділігін арттыру үшін қолайлы орта қалыптастыруға негіз болады. </w:t>
      </w:r>
      <w:r w:rsidR="004B6F1D">
        <w:rPr>
          <w:rFonts w:ascii="Times New Roman" w:hAnsi="Times New Roman" w:cs="Times New Roman"/>
          <w:sz w:val="28"/>
          <w:szCs w:val="28"/>
          <w:lang w:val="kk-KZ"/>
        </w:rPr>
        <w:t xml:space="preserve"> </w:t>
      </w:r>
    </w:p>
    <w:p w:rsidR="00B05197" w:rsidRDefault="004B6F1D" w:rsidP="00D6498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Қажетті</w:t>
      </w:r>
      <w:r w:rsidR="00C33E66">
        <w:rPr>
          <w:rFonts w:ascii="Times New Roman" w:hAnsi="Times New Roman" w:cs="Times New Roman"/>
          <w:sz w:val="28"/>
          <w:szCs w:val="28"/>
          <w:lang w:val="kk-KZ"/>
        </w:rPr>
        <w:t xml:space="preserve"> өткізгіштікке қол жеткізу мақсатында</w:t>
      </w:r>
      <w:r>
        <w:rPr>
          <w:rFonts w:ascii="Times New Roman" w:hAnsi="Times New Roman" w:cs="Times New Roman"/>
          <w:sz w:val="28"/>
          <w:szCs w:val="28"/>
          <w:lang w:val="kk-KZ"/>
        </w:rPr>
        <w:t xml:space="preserve"> кварц құмы мен маршалит қоспасы</w:t>
      </w:r>
      <w:r w:rsidR="00C33E66">
        <w:rPr>
          <w:rFonts w:ascii="Times New Roman" w:hAnsi="Times New Roman" w:cs="Times New Roman"/>
          <w:sz w:val="28"/>
          <w:szCs w:val="28"/>
          <w:lang w:val="kk-KZ"/>
        </w:rPr>
        <w:t xml:space="preserve">ның оңтайлы </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пропорциясы</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таңдал</w:t>
      </w:r>
      <w:r>
        <w:rPr>
          <w:rFonts w:ascii="Times New Roman" w:hAnsi="Times New Roman" w:cs="Times New Roman"/>
          <w:sz w:val="28"/>
          <w:szCs w:val="28"/>
          <w:lang w:val="kk-KZ"/>
        </w:rPr>
        <w:t xml:space="preserve">ды. </w:t>
      </w:r>
      <w:r w:rsidR="00C33E66">
        <w:rPr>
          <w:rFonts w:ascii="Times New Roman" w:hAnsi="Times New Roman" w:cs="Times New Roman"/>
          <w:sz w:val="28"/>
          <w:szCs w:val="28"/>
          <w:lang w:val="kk-KZ"/>
        </w:rPr>
        <w:t>Бұл үшін</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маршалит мөлшерінің абсолютті өткізгіштікке әсері зерттелді.</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Алдын ала жүргізілген тәжірибелерде</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0,125-0,25 мм фракциялы кварц құмы</w:t>
      </w:r>
      <w:r>
        <w:rPr>
          <w:rFonts w:ascii="Times New Roman" w:hAnsi="Times New Roman" w:cs="Times New Roman"/>
          <w:sz w:val="28"/>
          <w:szCs w:val="28"/>
          <w:lang w:val="kk-KZ"/>
        </w:rPr>
        <w:t xml:space="preserve"> бар маршалит қоспа</w:t>
      </w:r>
      <w:r w:rsidR="00C33E66">
        <w:rPr>
          <w:rFonts w:ascii="Times New Roman" w:hAnsi="Times New Roman" w:cs="Times New Roman"/>
          <w:sz w:val="28"/>
          <w:szCs w:val="28"/>
          <w:lang w:val="kk-KZ"/>
        </w:rPr>
        <w:t>сының абсолютті өткізгіштігі анықталды. Осылай</w:t>
      </w:r>
      <w:r>
        <w:rPr>
          <w:rFonts w:ascii="Times New Roman" w:hAnsi="Times New Roman" w:cs="Times New Roman"/>
          <w:sz w:val="28"/>
          <w:szCs w:val="28"/>
          <w:lang w:val="kk-KZ"/>
        </w:rPr>
        <w:t xml:space="preserve"> дайындалған қоспа қабат моделіне салынды. </w:t>
      </w:r>
      <w:r w:rsidR="00C33E66">
        <w:rPr>
          <w:rFonts w:ascii="Times New Roman" w:hAnsi="Times New Roman" w:cs="Times New Roman"/>
          <w:sz w:val="28"/>
          <w:szCs w:val="28"/>
          <w:lang w:val="kk-KZ"/>
        </w:rPr>
        <w:t xml:space="preserve">Қоспаны біркелкі орналастырылғаннан кейін модель </w:t>
      </w:r>
      <w:r>
        <w:rPr>
          <w:rFonts w:ascii="Times New Roman" w:hAnsi="Times New Roman" w:cs="Times New Roman"/>
          <w:sz w:val="28"/>
          <w:szCs w:val="28"/>
          <w:lang w:val="kk-KZ"/>
        </w:rPr>
        <w:t xml:space="preserve"> жабылып, басқару </w:t>
      </w:r>
      <w:r>
        <w:rPr>
          <w:rFonts w:ascii="Times New Roman" w:hAnsi="Times New Roman" w:cs="Times New Roman"/>
          <w:sz w:val="28"/>
          <w:szCs w:val="28"/>
          <w:lang w:val="kk-KZ"/>
        </w:rPr>
        <w:lastRenderedPageBreak/>
        <w:t xml:space="preserve">жүйесіне қосылды. </w:t>
      </w:r>
      <w:r w:rsidR="00C33E66">
        <w:rPr>
          <w:rFonts w:ascii="Times New Roman" w:hAnsi="Times New Roman" w:cs="Times New Roman"/>
          <w:sz w:val="28"/>
          <w:szCs w:val="28"/>
          <w:lang w:val="kk-KZ"/>
        </w:rPr>
        <w:t>Бастапқы кезеңде б</w:t>
      </w:r>
      <w:r>
        <w:rPr>
          <w:rFonts w:ascii="Times New Roman" w:hAnsi="Times New Roman" w:cs="Times New Roman"/>
          <w:sz w:val="28"/>
          <w:szCs w:val="28"/>
          <w:lang w:val="kk-KZ"/>
        </w:rPr>
        <w:t>арлық эксперименттер ауа</w:t>
      </w:r>
      <w:r w:rsidR="00C33E66">
        <w:rPr>
          <w:rFonts w:ascii="Times New Roman" w:hAnsi="Times New Roman" w:cs="Times New Roman"/>
          <w:sz w:val="28"/>
          <w:szCs w:val="28"/>
          <w:lang w:val="kk-KZ"/>
        </w:rPr>
        <w:t>ны пайдалана отырып,</w:t>
      </w:r>
      <w:r>
        <w:rPr>
          <w:rFonts w:ascii="Times New Roman" w:hAnsi="Times New Roman" w:cs="Times New Roman"/>
          <w:sz w:val="28"/>
          <w:szCs w:val="28"/>
          <w:lang w:val="kk-KZ"/>
        </w:rPr>
        <w:t xml:space="preserve"> </w:t>
      </w:r>
      <w:r w:rsidR="00C33E66">
        <w:rPr>
          <w:rFonts w:ascii="Times New Roman" w:hAnsi="Times New Roman" w:cs="Times New Roman"/>
          <w:sz w:val="28"/>
          <w:szCs w:val="28"/>
          <w:lang w:val="kk-KZ"/>
        </w:rPr>
        <w:t>қабат моделінің абсолютті өткізгіштігін анықтауға бағытталды</w:t>
      </w:r>
      <w:r>
        <w:rPr>
          <w:rFonts w:ascii="Times New Roman" w:hAnsi="Times New Roman" w:cs="Times New Roman"/>
          <w:sz w:val="28"/>
          <w:szCs w:val="28"/>
          <w:lang w:val="kk-KZ"/>
        </w:rPr>
        <w:t xml:space="preserve"> (сыналды). Осы мақсатта қабат моделінің кірісі ауа балонына, ал </w:t>
      </w:r>
      <w:r w:rsidR="00F71566">
        <w:rPr>
          <w:rFonts w:ascii="Times New Roman" w:hAnsi="Times New Roman" w:cs="Times New Roman"/>
          <w:sz w:val="28"/>
          <w:szCs w:val="28"/>
          <w:lang w:val="kk-KZ"/>
        </w:rPr>
        <w:t xml:space="preserve">шығуы </w:t>
      </w:r>
      <w:r>
        <w:rPr>
          <w:rFonts w:ascii="Times New Roman" w:hAnsi="Times New Roman" w:cs="Times New Roman"/>
          <w:sz w:val="28"/>
          <w:szCs w:val="28"/>
          <w:lang w:val="kk-KZ"/>
        </w:rPr>
        <w:t xml:space="preserve">газ есептегішіне </w:t>
      </w:r>
      <w:r w:rsidR="00F71566">
        <w:rPr>
          <w:rFonts w:ascii="Times New Roman" w:hAnsi="Times New Roman" w:cs="Times New Roman"/>
          <w:sz w:val="28"/>
          <w:szCs w:val="28"/>
          <w:lang w:val="kk-KZ"/>
        </w:rPr>
        <w:t>жалғанды. Әр тәжірибеде</w:t>
      </w:r>
      <w:r>
        <w:rPr>
          <w:rFonts w:ascii="Times New Roman" w:hAnsi="Times New Roman" w:cs="Times New Roman"/>
          <w:sz w:val="28"/>
          <w:szCs w:val="28"/>
          <w:lang w:val="kk-KZ"/>
        </w:rPr>
        <w:t xml:space="preserve"> модел</w:t>
      </w:r>
      <w:r w:rsidR="00F71566">
        <w:rPr>
          <w:rFonts w:ascii="Times New Roman" w:hAnsi="Times New Roman" w:cs="Times New Roman"/>
          <w:sz w:val="28"/>
          <w:szCs w:val="28"/>
          <w:lang w:val="kk-KZ"/>
        </w:rPr>
        <w:t xml:space="preserve">ьге түрлі қысымында </w:t>
      </w:r>
      <w:r>
        <w:rPr>
          <w:rFonts w:ascii="Times New Roman" w:hAnsi="Times New Roman" w:cs="Times New Roman"/>
          <w:sz w:val="28"/>
          <w:szCs w:val="28"/>
          <w:lang w:val="kk-KZ"/>
        </w:rPr>
        <w:t>(0,2; 0,4 және 0,6 МПа)</w:t>
      </w:r>
      <w:r w:rsidR="00F71566">
        <w:rPr>
          <w:rFonts w:ascii="Times New Roman" w:hAnsi="Times New Roman" w:cs="Times New Roman"/>
          <w:sz w:val="28"/>
          <w:szCs w:val="28"/>
          <w:lang w:val="kk-KZ"/>
        </w:rPr>
        <w:t xml:space="preserve"> ауа айдалды. </w:t>
      </w:r>
      <w:r>
        <w:rPr>
          <w:rFonts w:ascii="Times New Roman" w:hAnsi="Times New Roman" w:cs="Times New Roman"/>
          <w:sz w:val="28"/>
          <w:szCs w:val="28"/>
          <w:lang w:val="kk-KZ"/>
        </w:rPr>
        <w:t xml:space="preserve">Дарси формуласы бойынша </w:t>
      </w:r>
      <w:r w:rsidR="00F71566">
        <w:rPr>
          <w:rFonts w:ascii="Times New Roman" w:hAnsi="Times New Roman" w:cs="Times New Roman"/>
          <w:sz w:val="28"/>
          <w:szCs w:val="28"/>
          <w:lang w:val="kk-KZ"/>
        </w:rPr>
        <w:t>осы қысым мәндеріне сәйкес ауаның абсолютті өткізгіштігі есептеліп,</w:t>
      </w:r>
      <w:r>
        <w:rPr>
          <w:rFonts w:ascii="Times New Roman" w:hAnsi="Times New Roman" w:cs="Times New Roman"/>
          <w:sz w:val="28"/>
          <w:szCs w:val="28"/>
          <w:lang w:val="kk-KZ"/>
        </w:rPr>
        <w:t xml:space="preserve"> алынған </w:t>
      </w:r>
      <w:r w:rsidR="00F71566">
        <w:rPr>
          <w:rFonts w:ascii="Times New Roman" w:hAnsi="Times New Roman" w:cs="Times New Roman"/>
          <w:sz w:val="28"/>
          <w:szCs w:val="28"/>
          <w:lang w:val="kk-KZ"/>
        </w:rPr>
        <w:t>нәтижелерінің орташа мәні анықталды</w:t>
      </w:r>
      <w:r>
        <w:rPr>
          <w:rFonts w:ascii="Times New Roman" w:hAnsi="Times New Roman" w:cs="Times New Roman"/>
          <w:sz w:val="28"/>
          <w:szCs w:val="28"/>
          <w:lang w:val="kk-KZ"/>
        </w:rPr>
        <w:t>. Содан кейін, қабат моделінің шығысы вакуумдық сорғыға</w:t>
      </w:r>
      <w:r w:rsidR="00672474">
        <w:rPr>
          <w:rFonts w:ascii="Times New Roman" w:hAnsi="Times New Roman" w:cs="Times New Roman"/>
          <w:sz w:val="28"/>
          <w:szCs w:val="28"/>
          <w:lang w:val="kk-KZ"/>
        </w:rPr>
        <w:t xml:space="preserve"> қосылады</w:t>
      </w:r>
      <w:r>
        <w:rPr>
          <w:rFonts w:ascii="Times New Roman" w:hAnsi="Times New Roman" w:cs="Times New Roman"/>
          <w:sz w:val="28"/>
          <w:szCs w:val="28"/>
          <w:lang w:val="kk-KZ"/>
        </w:rPr>
        <w:t xml:space="preserve">, </w:t>
      </w:r>
      <w:r w:rsidR="00672474">
        <w:rPr>
          <w:rFonts w:ascii="Times New Roman" w:hAnsi="Times New Roman" w:cs="Times New Roman"/>
          <w:sz w:val="28"/>
          <w:szCs w:val="28"/>
          <w:lang w:val="kk-KZ"/>
        </w:rPr>
        <w:t xml:space="preserve">ал </w:t>
      </w:r>
      <w:r>
        <w:rPr>
          <w:rFonts w:ascii="Times New Roman" w:hAnsi="Times New Roman" w:cs="Times New Roman"/>
          <w:sz w:val="28"/>
          <w:szCs w:val="28"/>
          <w:lang w:val="kk-KZ"/>
        </w:rPr>
        <w:t>модел</w:t>
      </w:r>
      <w:r w:rsidR="00DF6158" w:rsidRPr="00DF6158">
        <w:rPr>
          <w:rFonts w:ascii="Times New Roman" w:hAnsi="Times New Roman" w:cs="Times New Roman"/>
          <w:sz w:val="28"/>
          <w:szCs w:val="28"/>
          <w:lang w:val="kk-KZ"/>
        </w:rPr>
        <w:t>ь</w:t>
      </w:r>
      <w:r w:rsidR="00672474">
        <w:rPr>
          <w:rFonts w:ascii="Times New Roman" w:hAnsi="Times New Roman" w:cs="Times New Roman"/>
          <w:sz w:val="28"/>
          <w:szCs w:val="28"/>
          <w:lang w:val="kk-KZ"/>
        </w:rPr>
        <w:t>дің кірісі</w:t>
      </w:r>
      <w:r>
        <w:rPr>
          <w:rFonts w:ascii="Times New Roman" w:hAnsi="Times New Roman" w:cs="Times New Roman"/>
          <w:sz w:val="28"/>
          <w:szCs w:val="28"/>
          <w:lang w:val="kk-KZ"/>
        </w:rPr>
        <w:t xml:space="preserve"> сұйықтыққа (су) арналған қысқышына</w:t>
      </w:r>
      <w:r w:rsidR="00672474">
        <w:rPr>
          <w:rFonts w:ascii="Times New Roman" w:hAnsi="Times New Roman" w:cs="Times New Roman"/>
          <w:sz w:val="28"/>
          <w:szCs w:val="28"/>
          <w:lang w:val="kk-KZ"/>
        </w:rPr>
        <w:t xml:space="preserve"> </w:t>
      </w:r>
      <w:r w:rsidR="00672474" w:rsidRPr="00672474">
        <w:rPr>
          <w:rFonts w:ascii="Times New Roman" w:hAnsi="Times New Roman" w:cs="Times New Roman"/>
          <w:sz w:val="28"/>
          <w:szCs w:val="28"/>
          <w:lang w:val="kk-KZ"/>
        </w:rPr>
        <w:t>(поджимка)</w:t>
      </w:r>
      <w:r>
        <w:rPr>
          <w:rFonts w:ascii="Times New Roman" w:hAnsi="Times New Roman" w:cs="Times New Roman"/>
          <w:sz w:val="28"/>
          <w:szCs w:val="28"/>
          <w:lang w:val="kk-KZ"/>
        </w:rPr>
        <w:t xml:space="preserve"> қосамыз. Су астындағы қысым ауа цилиндрімен реттеледі. Кеуекті ортаны вакуумдау арқылы біз кеуекті ортаны бір уақытта сумен қанықтырамыз. Вакуумдау кеуекті ортаны сумен (100%) толық қанықтыру үшін қажет, сондықтан бос орындар қалмайды. Осылайша, кеуекті ортаны сумен қанықтырғаннан кейін біз вакуумдық сорғыны өшіреміз. Сорғының орнына өлшеуіш цилиндрлер орнатылды. Біз кеуекті ортаға суды айдауды жалғастырамыз. Бұл жағдайда біз су астындағы қысымды бірнеше рет (3-4 рет) өзгертеміз (яғни, қабат моделіндегі қысымды өзгерту арқылы</w:t>
      </w:r>
      <w:r w:rsidRPr="000A5E12">
        <w:rPr>
          <w:rFonts w:ascii="Times New Roman" w:hAnsi="Times New Roman" w:cs="Times New Roman"/>
          <w:sz w:val="28"/>
          <w:szCs w:val="28"/>
          <w:lang w:val="kk-KZ"/>
        </w:rPr>
        <w:t xml:space="preserve">).  Су айдау процесі кезінде қысым бірнеше рет өзгертіліп (қабатта), әрбір өзгеріс кезінде шығыс </w:t>
      </w:r>
      <w:r w:rsidR="00C16CB7">
        <w:rPr>
          <w:rFonts w:ascii="Times New Roman" w:hAnsi="Times New Roman" w:cs="Times New Roman"/>
          <w:sz w:val="28"/>
          <w:szCs w:val="28"/>
          <w:lang w:val="kk-KZ"/>
        </w:rPr>
        <w:t xml:space="preserve">жағындағы </w:t>
      </w:r>
      <w:r w:rsidRPr="000A5E12">
        <w:rPr>
          <w:rFonts w:ascii="Times New Roman" w:hAnsi="Times New Roman" w:cs="Times New Roman"/>
          <w:sz w:val="28"/>
          <w:szCs w:val="28"/>
          <w:lang w:val="kk-KZ"/>
        </w:rPr>
        <w:t>сұйықтық</w:t>
      </w:r>
      <w:r w:rsidR="00C16CB7">
        <w:rPr>
          <w:rFonts w:ascii="Times New Roman" w:hAnsi="Times New Roman" w:cs="Times New Roman"/>
          <w:sz w:val="28"/>
          <w:szCs w:val="28"/>
          <w:lang w:val="kk-KZ"/>
        </w:rPr>
        <w:t>тың</w:t>
      </w:r>
      <w:r w:rsidRPr="000A5E12">
        <w:rPr>
          <w:rFonts w:ascii="Times New Roman" w:hAnsi="Times New Roman" w:cs="Times New Roman"/>
          <w:sz w:val="28"/>
          <w:szCs w:val="28"/>
          <w:lang w:val="kk-KZ"/>
        </w:rPr>
        <w:t xml:space="preserve"> шығыны </w:t>
      </w:r>
      <w:r w:rsidR="00C16CB7" w:rsidRPr="000A5E12">
        <w:rPr>
          <w:rFonts w:ascii="Times New Roman" w:hAnsi="Times New Roman" w:cs="Times New Roman"/>
          <w:sz w:val="28"/>
          <w:szCs w:val="28"/>
          <w:lang w:val="kk-KZ"/>
        </w:rPr>
        <w:t xml:space="preserve">өлшеуіш цилиндр </w:t>
      </w:r>
      <w:r w:rsidRPr="000A5E12">
        <w:rPr>
          <w:rFonts w:ascii="Times New Roman" w:hAnsi="Times New Roman" w:cs="Times New Roman"/>
          <w:sz w:val="28"/>
          <w:szCs w:val="28"/>
          <w:lang w:val="kk-KZ"/>
        </w:rPr>
        <w:t xml:space="preserve">және </w:t>
      </w:r>
      <w:r w:rsidR="00C16CB7" w:rsidRPr="000A5E12">
        <w:rPr>
          <w:rFonts w:ascii="Times New Roman" w:hAnsi="Times New Roman" w:cs="Times New Roman"/>
          <w:sz w:val="28"/>
          <w:szCs w:val="28"/>
          <w:lang w:val="kk-KZ"/>
        </w:rPr>
        <w:t>секундамер</w:t>
      </w:r>
      <w:r w:rsidR="00C16CB7">
        <w:rPr>
          <w:rFonts w:ascii="Times New Roman" w:hAnsi="Times New Roman" w:cs="Times New Roman"/>
          <w:sz w:val="28"/>
          <w:szCs w:val="28"/>
          <w:lang w:val="kk-KZ"/>
        </w:rPr>
        <w:t>дің</w:t>
      </w:r>
      <w:r w:rsidR="00C16CB7" w:rsidRPr="000A5E12">
        <w:rPr>
          <w:rFonts w:ascii="Times New Roman" w:hAnsi="Times New Roman" w:cs="Times New Roman"/>
          <w:sz w:val="28"/>
          <w:szCs w:val="28"/>
          <w:lang w:val="kk-KZ"/>
        </w:rPr>
        <w:t xml:space="preserve"> </w:t>
      </w:r>
      <w:r w:rsidR="00C16CB7">
        <w:rPr>
          <w:rFonts w:ascii="Times New Roman" w:hAnsi="Times New Roman" w:cs="Times New Roman"/>
          <w:sz w:val="28"/>
          <w:szCs w:val="28"/>
          <w:lang w:val="kk-KZ"/>
        </w:rPr>
        <w:t xml:space="preserve">көмегі </w:t>
      </w:r>
      <w:r w:rsidRPr="000A5E12">
        <w:rPr>
          <w:rFonts w:ascii="Times New Roman" w:hAnsi="Times New Roman" w:cs="Times New Roman"/>
          <w:sz w:val="28"/>
          <w:szCs w:val="28"/>
          <w:lang w:val="kk-KZ"/>
        </w:rPr>
        <w:t>арқылы өлшенді.</w:t>
      </w:r>
      <w:r w:rsidRPr="000A5E12">
        <w:rPr>
          <w:lang w:val="kk-KZ"/>
        </w:rPr>
        <w:t xml:space="preserve"> </w:t>
      </w:r>
      <w:r w:rsidRPr="000A5E12">
        <w:rPr>
          <w:rFonts w:ascii="Times New Roman" w:hAnsi="Times New Roman" w:cs="Times New Roman"/>
          <w:sz w:val="28"/>
          <w:szCs w:val="28"/>
          <w:lang w:val="kk-KZ"/>
        </w:rPr>
        <w:t>Содан кейін сұйықтыққа арналған кеуекті ортаның сұйықтық арқылы өткізгіштігін,  Дарси формуласы бойынша есептелді. Материалдық тепе-теңдіктен баланс әдісі арқылы, яғни қабаттан шыққан судың мөлшерін, жер астындағы судың бастапқы мөлшерін және сығылған судың қалған мөлшерін біле отырып, біз кеуекті ортадағы судың мөлшері анықталды. Осылайша, біз қабат моделінің кеуекті көлемін анықтаймыз.</w:t>
      </w:r>
      <w:r>
        <w:rPr>
          <w:rFonts w:ascii="Times New Roman" w:hAnsi="Times New Roman" w:cs="Times New Roman"/>
          <w:sz w:val="28"/>
          <w:szCs w:val="28"/>
          <w:lang w:val="kk-KZ"/>
        </w:rPr>
        <w:t xml:space="preserve"> </w:t>
      </w:r>
    </w:p>
    <w:p w:rsidR="00B05197" w:rsidRDefault="004B6F1D" w:rsidP="00025B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Келесі қадамымыз – кеуекті ортаны мұнаймен қанықтыру. Басқа</w:t>
      </w:r>
      <w:r w:rsidR="004E3EAA">
        <w:rPr>
          <w:rFonts w:ascii="Times New Roman" w:hAnsi="Times New Roman" w:cs="Times New Roman"/>
          <w:sz w:val="28"/>
          <w:szCs w:val="28"/>
          <w:lang w:val="kk-KZ"/>
        </w:rPr>
        <w:t>ша айтқанда, бастапқы мұнай</w:t>
      </w:r>
      <w:r>
        <w:rPr>
          <w:rFonts w:ascii="Times New Roman" w:hAnsi="Times New Roman" w:cs="Times New Roman"/>
          <w:sz w:val="28"/>
          <w:szCs w:val="28"/>
          <w:lang w:val="kk-KZ"/>
        </w:rPr>
        <w:t xml:space="preserve">мен </w:t>
      </w:r>
      <w:r w:rsidR="004E3EAA" w:rsidRPr="004E3EAA">
        <w:rPr>
          <w:rFonts w:ascii="Times New Roman" w:hAnsi="Times New Roman" w:cs="Times New Roman"/>
          <w:sz w:val="28"/>
          <w:szCs w:val="28"/>
          <w:lang w:val="kk-KZ"/>
        </w:rPr>
        <w:t>ж</w:t>
      </w:r>
      <w:r w:rsidR="004E3EAA">
        <w:rPr>
          <w:rFonts w:ascii="Times New Roman" w:hAnsi="Times New Roman" w:cs="Times New Roman"/>
          <w:sz w:val="28"/>
          <w:szCs w:val="28"/>
          <w:lang w:val="kk-KZ"/>
        </w:rPr>
        <w:t xml:space="preserve">әне </w:t>
      </w:r>
      <w:r>
        <w:rPr>
          <w:rFonts w:ascii="Times New Roman" w:hAnsi="Times New Roman" w:cs="Times New Roman"/>
          <w:sz w:val="28"/>
          <w:szCs w:val="28"/>
          <w:lang w:val="kk-KZ"/>
        </w:rPr>
        <w:t xml:space="preserve">кеуекті ортаның </w:t>
      </w:r>
      <w:r w:rsidR="004E3EAA">
        <w:rPr>
          <w:rFonts w:ascii="Times New Roman" w:hAnsi="Times New Roman" w:cs="Times New Roman"/>
          <w:sz w:val="28"/>
          <w:szCs w:val="28"/>
          <w:lang w:val="kk-KZ"/>
        </w:rPr>
        <w:t xml:space="preserve">сумен қанығуын </w:t>
      </w:r>
      <w:r>
        <w:rPr>
          <w:rFonts w:ascii="Times New Roman" w:hAnsi="Times New Roman" w:cs="Times New Roman"/>
          <w:sz w:val="28"/>
          <w:szCs w:val="28"/>
          <w:lang w:val="kk-KZ"/>
        </w:rPr>
        <w:t xml:space="preserve">аламыз. </w:t>
      </w:r>
      <w:r w:rsidR="00DB7328" w:rsidRPr="00CA5328">
        <w:rPr>
          <w:rFonts w:ascii="Times New Roman" w:hAnsi="Times New Roman" w:cs="Times New Roman"/>
          <w:sz w:val="28"/>
          <w:szCs w:val="28"/>
          <w:lang w:val="kk-KZ"/>
        </w:rPr>
        <w:t>Ол</w:t>
      </w:r>
      <w:r w:rsidR="004E3EAA" w:rsidRPr="00CA5328">
        <w:rPr>
          <w:rFonts w:ascii="Times New Roman" w:hAnsi="Times New Roman" w:cs="Times New Roman"/>
          <w:sz w:val="28"/>
          <w:szCs w:val="28"/>
          <w:lang w:val="kk-KZ"/>
        </w:rPr>
        <w:t xml:space="preserve"> үшін, </w:t>
      </w:r>
      <w:r w:rsidRPr="00CA5328">
        <w:rPr>
          <w:rFonts w:ascii="Times New Roman" w:hAnsi="Times New Roman" w:cs="Times New Roman"/>
          <w:sz w:val="28"/>
          <w:szCs w:val="28"/>
          <w:lang w:val="kk-KZ"/>
        </w:rPr>
        <w:t xml:space="preserve"> модел</w:t>
      </w:r>
      <w:r w:rsidR="00DB7328" w:rsidRPr="00CA5328">
        <w:rPr>
          <w:rFonts w:ascii="Times New Roman" w:hAnsi="Times New Roman" w:cs="Times New Roman"/>
          <w:sz w:val="28"/>
          <w:szCs w:val="28"/>
          <w:lang w:val="kk-KZ"/>
        </w:rPr>
        <w:t>ьдің кіре берісіндегі</w:t>
      </w:r>
      <w:r w:rsidR="004E3EAA" w:rsidRPr="00CA5328">
        <w:rPr>
          <w:rFonts w:ascii="Times New Roman" w:hAnsi="Times New Roman" w:cs="Times New Roman"/>
          <w:sz w:val="28"/>
          <w:szCs w:val="28"/>
          <w:lang w:val="kk-KZ"/>
        </w:rPr>
        <w:t xml:space="preserve"> су айдау жүйесін</w:t>
      </w:r>
      <w:r w:rsidRPr="00CA5328">
        <w:rPr>
          <w:rFonts w:ascii="Times New Roman" w:hAnsi="Times New Roman" w:cs="Times New Roman"/>
          <w:sz w:val="28"/>
          <w:szCs w:val="28"/>
          <w:lang w:val="kk-KZ"/>
        </w:rPr>
        <w:t xml:space="preserve"> </w:t>
      </w:r>
      <w:r w:rsidR="004E3EAA" w:rsidRPr="00CA5328">
        <w:rPr>
          <w:rFonts w:ascii="Times New Roman" w:hAnsi="Times New Roman" w:cs="Times New Roman"/>
          <w:sz w:val="28"/>
          <w:szCs w:val="28"/>
          <w:lang w:val="kk-KZ"/>
        </w:rPr>
        <w:t>ажыратып</w:t>
      </w:r>
      <w:r w:rsidRPr="00CA5328">
        <w:rPr>
          <w:rFonts w:ascii="Times New Roman" w:hAnsi="Times New Roman" w:cs="Times New Roman"/>
          <w:sz w:val="28"/>
          <w:szCs w:val="28"/>
          <w:lang w:val="kk-KZ"/>
        </w:rPr>
        <w:t>, сод</w:t>
      </w:r>
      <w:r w:rsidR="004E3EAA" w:rsidRPr="00CA5328">
        <w:rPr>
          <w:rFonts w:ascii="Times New Roman" w:hAnsi="Times New Roman" w:cs="Times New Roman"/>
          <w:sz w:val="28"/>
          <w:szCs w:val="28"/>
          <w:lang w:val="kk-KZ"/>
        </w:rPr>
        <w:t>ан кейін мұнай айдау жүйесін</w:t>
      </w:r>
      <w:r w:rsidRPr="00CA5328">
        <w:rPr>
          <w:rFonts w:ascii="Times New Roman" w:hAnsi="Times New Roman" w:cs="Times New Roman"/>
          <w:sz w:val="28"/>
          <w:szCs w:val="28"/>
          <w:lang w:val="kk-KZ"/>
        </w:rPr>
        <w:t xml:space="preserve"> қосамыз.</w:t>
      </w:r>
      <w:r>
        <w:rPr>
          <w:rFonts w:ascii="Times New Roman" w:hAnsi="Times New Roman" w:cs="Times New Roman"/>
          <w:sz w:val="28"/>
          <w:szCs w:val="28"/>
          <w:lang w:val="kk-KZ"/>
        </w:rPr>
        <w:t xml:space="preserve"> </w:t>
      </w:r>
      <w:r w:rsidR="00D8455B">
        <w:rPr>
          <w:rFonts w:ascii="Times New Roman" w:hAnsi="Times New Roman" w:cs="Times New Roman"/>
          <w:sz w:val="28"/>
          <w:szCs w:val="28"/>
          <w:lang w:val="kk-KZ"/>
        </w:rPr>
        <w:t>Мұнай айдау жүйесінде</w:t>
      </w:r>
      <w:r w:rsidR="005E080E">
        <w:rPr>
          <w:rFonts w:ascii="Times New Roman" w:hAnsi="Times New Roman" w:cs="Times New Roman"/>
          <w:sz w:val="28"/>
          <w:szCs w:val="28"/>
          <w:lang w:val="kk-KZ"/>
        </w:rPr>
        <w:t>гі</w:t>
      </w:r>
      <w:r w:rsidR="00D8455B">
        <w:rPr>
          <w:rFonts w:ascii="Times New Roman" w:hAnsi="Times New Roman" w:cs="Times New Roman"/>
          <w:sz w:val="28"/>
          <w:szCs w:val="28"/>
          <w:lang w:val="kk-KZ"/>
        </w:rPr>
        <w:t xml:space="preserve">  қысым а</w:t>
      </w:r>
      <w:r>
        <w:rPr>
          <w:rFonts w:ascii="Times New Roman" w:hAnsi="Times New Roman" w:cs="Times New Roman"/>
          <w:sz w:val="28"/>
          <w:szCs w:val="28"/>
          <w:lang w:val="kk-KZ"/>
        </w:rPr>
        <w:t xml:space="preserve">уа баллонының көмегімен </w:t>
      </w:r>
      <w:r w:rsidR="00F233A1">
        <w:rPr>
          <w:rFonts w:ascii="Times New Roman" w:hAnsi="Times New Roman" w:cs="Times New Roman"/>
          <w:sz w:val="28"/>
          <w:szCs w:val="28"/>
          <w:lang w:val="kk-KZ"/>
        </w:rPr>
        <w:t>реттеліп</w:t>
      </w:r>
      <w:r w:rsidR="005E080E">
        <w:rPr>
          <w:rFonts w:ascii="Times New Roman" w:hAnsi="Times New Roman" w:cs="Times New Roman"/>
          <w:sz w:val="28"/>
          <w:szCs w:val="28"/>
          <w:lang w:val="kk-KZ"/>
        </w:rPr>
        <w:t>,</w:t>
      </w:r>
      <w:r w:rsidR="00D8455B">
        <w:rPr>
          <w:rFonts w:ascii="Times New Roman" w:hAnsi="Times New Roman" w:cs="Times New Roman"/>
          <w:sz w:val="28"/>
          <w:szCs w:val="28"/>
          <w:lang w:val="kk-KZ"/>
        </w:rPr>
        <w:t xml:space="preserve"> </w:t>
      </w:r>
      <w:r w:rsidR="005E080E">
        <w:rPr>
          <w:rFonts w:ascii="Times New Roman" w:hAnsi="Times New Roman" w:cs="Times New Roman"/>
          <w:sz w:val="28"/>
          <w:szCs w:val="28"/>
          <w:lang w:val="kk-KZ"/>
        </w:rPr>
        <w:t>нәтижесінде</w:t>
      </w:r>
      <w:r w:rsidR="00D8455B">
        <w:rPr>
          <w:rFonts w:ascii="Times New Roman" w:hAnsi="Times New Roman" w:cs="Times New Roman"/>
          <w:sz w:val="28"/>
          <w:szCs w:val="28"/>
          <w:lang w:val="kk-KZ"/>
        </w:rPr>
        <w:t xml:space="preserve"> мұнай кеуекті ортаға айдалады.</w:t>
      </w:r>
      <w:r w:rsidR="00937838">
        <w:rPr>
          <w:rFonts w:ascii="Times New Roman" w:hAnsi="Times New Roman" w:cs="Times New Roman"/>
          <w:sz w:val="28"/>
          <w:szCs w:val="28"/>
          <w:lang w:val="kk-KZ"/>
        </w:rPr>
        <w:t xml:space="preserve"> Шығыс</w:t>
      </w:r>
      <w:r>
        <w:rPr>
          <w:rFonts w:ascii="Times New Roman" w:hAnsi="Times New Roman" w:cs="Times New Roman"/>
          <w:sz w:val="28"/>
          <w:szCs w:val="28"/>
          <w:lang w:val="kk-KZ"/>
        </w:rPr>
        <w:t xml:space="preserve"> </w:t>
      </w:r>
      <w:r w:rsidR="00F233A1">
        <w:rPr>
          <w:rFonts w:ascii="Times New Roman" w:hAnsi="Times New Roman" w:cs="Times New Roman"/>
          <w:sz w:val="28"/>
          <w:szCs w:val="28"/>
          <w:lang w:val="kk-KZ"/>
        </w:rPr>
        <w:t>бөлігінде</w:t>
      </w:r>
      <w:r w:rsidR="00D8455B">
        <w:rPr>
          <w:rFonts w:ascii="Times New Roman" w:hAnsi="Times New Roman" w:cs="Times New Roman"/>
          <w:sz w:val="28"/>
          <w:szCs w:val="28"/>
          <w:lang w:val="kk-KZ"/>
        </w:rPr>
        <w:t xml:space="preserve"> алдымен бөлінген </w:t>
      </w:r>
      <w:r>
        <w:rPr>
          <w:rFonts w:ascii="Times New Roman" w:hAnsi="Times New Roman" w:cs="Times New Roman"/>
          <w:sz w:val="28"/>
          <w:szCs w:val="28"/>
          <w:lang w:val="kk-KZ"/>
        </w:rPr>
        <w:t xml:space="preserve"> суды</w:t>
      </w:r>
      <w:r w:rsidR="00D8455B">
        <w:rPr>
          <w:rFonts w:ascii="Times New Roman" w:hAnsi="Times New Roman" w:cs="Times New Roman"/>
          <w:sz w:val="28"/>
          <w:szCs w:val="28"/>
          <w:lang w:val="kk-KZ"/>
        </w:rPr>
        <w:t>ң</w:t>
      </w:r>
      <w:r>
        <w:rPr>
          <w:rFonts w:ascii="Times New Roman" w:hAnsi="Times New Roman" w:cs="Times New Roman"/>
          <w:sz w:val="28"/>
          <w:szCs w:val="28"/>
          <w:lang w:val="kk-KZ"/>
        </w:rPr>
        <w:t xml:space="preserve">, содан кейін </w:t>
      </w:r>
      <w:r w:rsidR="00D8455B">
        <w:rPr>
          <w:rFonts w:ascii="Times New Roman" w:hAnsi="Times New Roman" w:cs="Times New Roman"/>
          <w:sz w:val="28"/>
          <w:szCs w:val="28"/>
          <w:lang w:val="kk-KZ"/>
        </w:rPr>
        <w:t xml:space="preserve">шыққан </w:t>
      </w:r>
      <w:r>
        <w:rPr>
          <w:rFonts w:ascii="Times New Roman" w:hAnsi="Times New Roman" w:cs="Times New Roman"/>
          <w:sz w:val="28"/>
          <w:szCs w:val="28"/>
          <w:lang w:val="kk-KZ"/>
        </w:rPr>
        <w:t>мұнайды</w:t>
      </w:r>
      <w:r w:rsidR="00D8455B">
        <w:rPr>
          <w:rFonts w:ascii="Times New Roman" w:hAnsi="Times New Roman" w:cs="Times New Roman"/>
          <w:sz w:val="28"/>
          <w:szCs w:val="28"/>
          <w:lang w:val="kk-KZ"/>
        </w:rPr>
        <w:t>ң көлемін өлшеп</w:t>
      </w:r>
      <w:r>
        <w:rPr>
          <w:rFonts w:ascii="Times New Roman" w:hAnsi="Times New Roman" w:cs="Times New Roman"/>
          <w:sz w:val="28"/>
          <w:szCs w:val="28"/>
          <w:lang w:val="kk-KZ"/>
        </w:rPr>
        <w:t>, көрсеткішт</w:t>
      </w:r>
      <w:r w:rsidR="00D817B5">
        <w:rPr>
          <w:rFonts w:ascii="Times New Roman" w:hAnsi="Times New Roman" w:cs="Times New Roman"/>
          <w:sz w:val="28"/>
          <w:szCs w:val="28"/>
          <w:lang w:val="kk-KZ"/>
        </w:rPr>
        <w:t>ерді белгілеп аламыз. Шыққан</w:t>
      </w:r>
      <w:r>
        <w:rPr>
          <w:rFonts w:ascii="Times New Roman" w:hAnsi="Times New Roman" w:cs="Times New Roman"/>
          <w:sz w:val="28"/>
          <w:szCs w:val="28"/>
          <w:lang w:val="kk-KZ"/>
        </w:rPr>
        <w:t xml:space="preserve"> мұнайдың мөлшерін өзгерте отырып, біз кеуекті </w:t>
      </w:r>
      <w:r w:rsidR="00D817B5">
        <w:rPr>
          <w:rFonts w:ascii="Times New Roman" w:hAnsi="Times New Roman" w:cs="Times New Roman"/>
          <w:sz w:val="28"/>
          <w:szCs w:val="28"/>
          <w:lang w:val="kk-KZ"/>
        </w:rPr>
        <w:t>ортаның белгілі бір қанығу дәрежесін анықтауға болады</w:t>
      </w:r>
      <w:r>
        <w:rPr>
          <w:rFonts w:ascii="Times New Roman" w:hAnsi="Times New Roman" w:cs="Times New Roman"/>
          <w:sz w:val="28"/>
          <w:szCs w:val="28"/>
          <w:lang w:val="kk-KZ"/>
        </w:rPr>
        <w:t>. Кеуекті ортада қалған су ме</w:t>
      </w:r>
      <w:r w:rsidR="00F00EEC">
        <w:rPr>
          <w:rFonts w:ascii="Times New Roman" w:hAnsi="Times New Roman" w:cs="Times New Roman"/>
          <w:sz w:val="28"/>
          <w:szCs w:val="28"/>
          <w:lang w:val="kk-KZ"/>
        </w:rPr>
        <w:t>н мұнайдың мөлшері материалдық баланс</w:t>
      </w:r>
      <w:r>
        <w:rPr>
          <w:rFonts w:ascii="Times New Roman" w:hAnsi="Times New Roman" w:cs="Times New Roman"/>
          <w:sz w:val="28"/>
          <w:szCs w:val="28"/>
          <w:lang w:val="kk-KZ"/>
        </w:rPr>
        <w:t xml:space="preserve">  бойынша анықталды</w:t>
      </w:r>
      <w:r w:rsidR="00F00EEC">
        <w:rPr>
          <w:rFonts w:ascii="Times New Roman" w:hAnsi="Times New Roman" w:cs="Times New Roman"/>
          <w:sz w:val="28"/>
          <w:szCs w:val="28"/>
          <w:lang w:val="kk-KZ"/>
        </w:rPr>
        <w:t>. Алынған мұнай мен су көлемдері және</w:t>
      </w:r>
      <w:r>
        <w:rPr>
          <w:rFonts w:ascii="Times New Roman" w:hAnsi="Times New Roman" w:cs="Times New Roman"/>
          <w:sz w:val="28"/>
          <w:szCs w:val="28"/>
          <w:lang w:val="kk-KZ"/>
        </w:rPr>
        <w:t xml:space="preserve"> кеуек</w:t>
      </w:r>
      <w:r w:rsidR="00F00EEC">
        <w:rPr>
          <w:rFonts w:ascii="Times New Roman" w:hAnsi="Times New Roman" w:cs="Times New Roman"/>
          <w:sz w:val="28"/>
          <w:szCs w:val="28"/>
          <w:lang w:val="kk-KZ"/>
        </w:rPr>
        <w:t>тілік көлемі</w:t>
      </w:r>
      <w:r>
        <w:rPr>
          <w:rFonts w:ascii="Times New Roman" w:hAnsi="Times New Roman" w:cs="Times New Roman"/>
          <w:sz w:val="28"/>
          <w:szCs w:val="28"/>
          <w:lang w:val="kk-KZ"/>
        </w:rPr>
        <w:t xml:space="preserve"> негізінде б</w:t>
      </w:r>
      <w:r w:rsidR="00F00EEC">
        <w:rPr>
          <w:rFonts w:ascii="Times New Roman" w:hAnsi="Times New Roman" w:cs="Times New Roman"/>
          <w:sz w:val="28"/>
          <w:szCs w:val="28"/>
          <w:lang w:val="kk-KZ"/>
        </w:rPr>
        <w:t>астапқы су және мұнай</w:t>
      </w:r>
      <w:r w:rsidR="003622A5">
        <w:rPr>
          <w:rFonts w:ascii="Times New Roman" w:hAnsi="Times New Roman" w:cs="Times New Roman"/>
          <w:sz w:val="28"/>
          <w:szCs w:val="28"/>
          <w:lang w:val="kk-KZ"/>
        </w:rPr>
        <w:t>мен</w:t>
      </w:r>
      <w:r w:rsidR="00F00EEC">
        <w:rPr>
          <w:rFonts w:ascii="Times New Roman" w:hAnsi="Times New Roman" w:cs="Times New Roman"/>
          <w:sz w:val="28"/>
          <w:szCs w:val="28"/>
          <w:lang w:val="kk-KZ"/>
        </w:rPr>
        <w:t xml:space="preserve"> қанығу дәрежелері</w:t>
      </w:r>
      <w:r>
        <w:rPr>
          <w:rFonts w:ascii="Times New Roman" w:hAnsi="Times New Roman" w:cs="Times New Roman"/>
          <w:sz w:val="28"/>
          <w:szCs w:val="28"/>
          <w:lang w:val="kk-KZ"/>
        </w:rPr>
        <w:t xml:space="preserve"> </w:t>
      </w:r>
      <w:r w:rsidR="00F00EEC">
        <w:rPr>
          <w:rFonts w:ascii="Times New Roman" w:hAnsi="Times New Roman" w:cs="Times New Roman"/>
          <w:sz w:val="28"/>
          <w:szCs w:val="28"/>
          <w:lang w:val="kk-KZ"/>
        </w:rPr>
        <w:t>есептеледі</w:t>
      </w:r>
      <w:r>
        <w:rPr>
          <w:rFonts w:ascii="Times New Roman" w:hAnsi="Times New Roman" w:cs="Times New Roman"/>
          <w:sz w:val="28"/>
          <w:szCs w:val="28"/>
          <w:lang w:val="kk-KZ"/>
        </w:rPr>
        <w:t>. Осылайша, әртүрлі өткізгіштікке ие қабат модел</w:t>
      </w:r>
      <w:r w:rsidR="00F00EEC">
        <w:rPr>
          <w:rFonts w:ascii="Times New Roman" w:hAnsi="Times New Roman" w:cs="Times New Roman"/>
          <w:sz w:val="28"/>
          <w:szCs w:val="28"/>
          <w:lang w:val="kk-KZ"/>
        </w:rPr>
        <w:t>ь</w:t>
      </w:r>
      <w:r>
        <w:rPr>
          <w:rFonts w:ascii="Times New Roman" w:hAnsi="Times New Roman" w:cs="Times New Roman"/>
          <w:sz w:val="28"/>
          <w:szCs w:val="28"/>
          <w:lang w:val="kk-KZ"/>
        </w:rPr>
        <w:t>дері</w:t>
      </w:r>
      <w:r w:rsidR="00F00EEC">
        <w:rPr>
          <w:rFonts w:ascii="Times New Roman" w:hAnsi="Times New Roman" w:cs="Times New Roman"/>
          <w:sz w:val="28"/>
          <w:szCs w:val="28"/>
          <w:lang w:val="kk-KZ"/>
        </w:rPr>
        <w:t>н дайындағаннан кейін  тікелей</w:t>
      </w:r>
      <w:r>
        <w:rPr>
          <w:rFonts w:ascii="Times New Roman" w:hAnsi="Times New Roman" w:cs="Times New Roman"/>
          <w:sz w:val="28"/>
          <w:szCs w:val="28"/>
          <w:lang w:val="kk-KZ"/>
        </w:rPr>
        <w:t xml:space="preserve"> </w:t>
      </w:r>
      <w:r w:rsidR="00F00E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эксперименттер жүргізуге </w:t>
      </w:r>
      <w:r w:rsidR="00F00EEC">
        <w:rPr>
          <w:rFonts w:ascii="Times New Roman" w:hAnsi="Times New Roman" w:cs="Times New Roman"/>
          <w:sz w:val="28"/>
          <w:szCs w:val="28"/>
          <w:lang w:val="kk-KZ"/>
        </w:rPr>
        <w:t>көшеміз</w:t>
      </w:r>
      <w:r>
        <w:rPr>
          <w:rFonts w:ascii="Times New Roman" w:hAnsi="Times New Roman" w:cs="Times New Roman"/>
          <w:sz w:val="28"/>
          <w:szCs w:val="28"/>
          <w:lang w:val="kk-KZ"/>
        </w:rPr>
        <w:t>.</w:t>
      </w:r>
      <w:r w:rsidR="00025B8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Барлық эксперименттерде </w:t>
      </w:r>
      <w:r w:rsidR="00EF64C4">
        <w:rPr>
          <w:rFonts w:ascii="Times New Roman" w:hAnsi="Times New Roman" w:cs="Times New Roman"/>
          <w:sz w:val="28"/>
          <w:szCs w:val="28"/>
          <w:lang w:val="kk-KZ"/>
        </w:rPr>
        <w:t xml:space="preserve">алдын-ала </w:t>
      </w:r>
      <w:r>
        <w:rPr>
          <w:rFonts w:ascii="Times New Roman" w:hAnsi="Times New Roman" w:cs="Times New Roman"/>
          <w:sz w:val="28"/>
          <w:szCs w:val="28"/>
          <w:lang w:val="kk-KZ"/>
        </w:rPr>
        <w:t>өткізг</w:t>
      </w:r>
      <w:r w:rsidR="00025B8B">
        <w:rPr>
          <w:rFonts w:ascii="Times New Roman" w:hAnsi="Times New Roman" w:cs="Times New Roman"/>
          <w:sz w:val="28"/>
          <w:szCs w:val="28"/>
          <w:lang w:val="kk-KZ"/>
        </w:rPr>
        <w:t>іштігі</w:t>
      </w:r>
      <w:r>
        <w:rPr>
          <w:rFonts w:ascii="Times New Roman" w:hAnsi="Times New Roman" w:cs="Times New Roman"/>
          <w:sz w:val="28"/>
          <w:szCs w:val="28"/>
          <w:lang w:val="kk-KZ"/>
        </w:rPr>
        <w:t xml:space="preserve"> анықталды: абсолютті (ауа арқылы) және су арқылы. 3.1-3.3-кестелерінде біртекті емес </w:t>
      </w:r>
      <w:r w:rsidR="000A5E12">
        <w:rPr>
          <w:rFonts w:ascii="Times New Roman" w:hAnsi="Times New Roman" w:cs="Times New Roman"/>
          <w:sz w:val="28"/>
          <w:szCs w:val="28"/>
          <w:lang w:val="kk-KZ"/>
        </w:rPr>
        <w:t xml:space="preserve">қатпарлы </w:t>
      </w:r>
      <w:r>
        <w:rPr>
          <w:rFonts w:ascii="Times New Roman" w:hAnsi="Times New Roman" w:cs="Times New Roman"/>
          <w:sz w:val="28"/>
          <w:szCs w:val="28"/>
          <w:lang w:val="kk-KZ"/>
        </w:rPr>
        <w:t>қабаттың негізгі бастапқы деректері және эксперименттердің нәтижелері келтірілген.</w:t>
      </w:r>
    </w:p>
    <w:p w:rsidR="009A49DF" w:rsidRDefault="009A49DF">
      <w:pPr>
        <w:spacing w:after="0" w:line="240" w:lineRule="auto"/>
        <w:jc w:val="both"/>
        <w:rPr>
          <w:rFonts w:ascii="Times New Roman" w:hAnsi="Times New Roman" w:cs="Times New Roman"/>
          <w:sz w:val="28"/>
          <w:szCs w:val="28"/>
          <w:lang w:val="kk-KZ"/>
        </w:rPr>
      </w:pPr>
    </w:p>
    <w:p w:rsidR="009A49DF" w:rsidRDefault="009A49DF">
      <w:pPr>
        <w:spacing w:after="0" w:line="240" w:lineRule="auto"/>
        <w:jc w:val="both"/>
        <w:rPr>
          <w:rFonts w:ascii="Times New Roman" w:hAnsi="Times New Roman" w:cs="Times New Roman"/>
          <w:sz w:val="28"/>
          <w:szCs w:val="28"/>
          <w:lang w:val="kk-KZ"/>
        </w:rPr>
      </w:pPr>
    </w:p>
    <w:p w:rsidR="009A49DF" w:rsidRDefault="009A49DF">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3.1 – Бастапқы деректері және эксперименттердің нәтижелері</w:t>
      </w:r>
    </w:p>
    <w:p w:rsidR="00B05197" w:rsidRDefault="00B05197">
      <w:pPr>
        <w:spacing w:after="0" w:line="240" w:lineRule="auto"/>
        <w:ind w:firstLine="708"/>
        <w:jc w:val="both"/>
        <w:rPr>
          <w:rFonts w:ascii="Times New Roman" w:hAnsi="Times New Roman" w:cs="Times New Roman"/>
          <w:sz w:val="28"/>
          <w:szCs w:val="28"/>
          <w:lang w:val="kk-KZ"/>
        </w:rPr>
      </w:pPr>
    </w:p>
    <w:tbl>
      <w:tblPr>
        <w:tblStyle w:val="afd"/>
        <w:tblW w:w="9639" w:type="dxa"/>
        <w:tblInd w:w="108" w:type="dxa"/>
        <w:tblLayout w:type="fixed"/>
        <w:tblLook w:val="04A0" w:firstRow="1" w:lastRow="0" w:firstColumn="1" w:lastColumn="0" w:noHBand="0" w:noVBand="1"/>
      </w:tblPr>
      <w:tblGrid>
        <w:gridCol w:w="6237"/>
        <w:gridCol w:w="1418"/>
        <w:gridCol w:w="142"/>
        <w:gridCol w:w="1842"/>
      </w:tblGrid>
      <w:tr w:rsidR="00B05197">
        <w:trPr>
          <w:trHeight w:val="15"/>
        </w:trPr>
        <w:tc>
          <w:tcPr>
            <w:tcW w:w="6237" w:type="dxa"/>
            <w:vMerge w:val="restart"/>
          </w:tcPr>
          <w:p w:rsidR="00B05197" w:rsidRDefault="004B6F1D">
            <w:pPr>
              <w:pStyle w:val="afa"/>
              <w:jc w:val="center"/>
              <w:rPr>
                <w:rFonts w:ascii="Times New Roman" w:hAnsi="Times New Roman" w:cs="Times New Roman"/>
                <w:b/>
                <w:sz w:val="24"/>
                <w:szCs w:val="24"/>
                <w:lang w:val="kk-KZ"/>
              </w:rPr>
            </w:pPr>
            <w:r>
              <w:rPr>
                <w:rFonts w:ascii="Times New Roman" w:hAnsi="Times New Roman" w:cs="Times New Roman"/>
                <w:sz w:val="24"/>
                <w:szCs w:val="24"/>
              </w:rPr>
              <w:t>Параметр</w:t>
            </w:r>
            <w:r>
              <w:rPr>
                <w:rFonts w:ascii="Times New Roman" w:hAnsi="Times New Roman" w:cs="Times New Roman"/>
                <w:sz w:val="24"/>
                <w:szCs w:val="24"/>
                <w:lang w:val="kk-KZ"/>
              </w:rPr>
              <w:t>лер</w:t>
            </w:r>
          </w:p>
        </w:tc>
        <w:tc>
          <w:tcPr>
            <w:tcW w:w="3402" w:type="dxa"/>
            <w:gridSpan w:val="3"/>
          </w:tcPr>
          <w:p w:rsidR="00B05197" w:rsidRDefault="004B6F1D">
            <w:pPr>
              <w:tabs>
                <w:tab w:val="left" w:pos="1695"/>
                <w:tab w:val="center" w:pos="2285"/>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kk-KZ"/>
              </w:rPr>
              <w:t xml:space="preserve"> тәжірибе</w:t>
            </w:r>
          </w:p>
        </w:tc>
      </w:tr>
      <w:tr w:rsidR="00B05197">
        <w:trPr>
          <w:trHeight w:val="15"/>
        </w:trPr>
        <w:tc>
          <w:tcPr>
            <w:tcW w:w="6237" w:type="dxa"/>
            <w:vMerge/>
            <w:tcBorders>
              <w:bottom w:val="single" w:sz="4" w:space="0" w:color="auto"/>
            </w:tcBorders>
          </w:tcPr>
          <w:p w:rsidR="00B05197" w:rsidRDefault="00B05197">
            <w:pPr>
              <w:pStyle w:val="afa"/>
              <w:jc w:val="center"/>
              <w:rPr>
                <w:rFonts w:ascii="Times New Roman" w:hAnsi="Times New Roman" w:cs="Times New Roman"/>
                <w:sz w:val="24"/>
                <w:szCs w:val="24"/>
              </w:rPr>
            </w:pPr>
          </w:p>
        </w:tc>
        <w:tc>
          <w:tcPr>
            <w:tcW w:w="1560" w:type="dxa"/>
            <w:gridSpan w:val="2"/>
            <w:tcBorders>
              <w:bottom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ткізгіш</w:t>
            </w:r>
            <w:r>
              <w:rPr>
                <w:rFonts w:ascii="Times New Roman" w:hAnsi="Times New Roman" w:cs="Times New Roman"/>
                <w:sz w:val="24"/>
                <w:szCs w:val="24"/>
                <w:lang w:val="kk-KZ"/>
              </w:rPr>
              <w:t>тігі жоғары</w:t>
            </w:r>
          </w:p>
        </w:tc>
        <w:tc>
          <w:tcPr>
            <w:tcW w:w="1842" w:type="dxa"/>
            <w:tcBorders>
              <w:bottom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ткізгіш</w:t>
            </w:r>
            <w:r>
              <w:rPr>
                <w:rFonts w:ascii="Times New Roman" w:hAnsi="Times New Roman" w:cs="Times New Roman"/>
                <w:sz w:val="24"/>
                <w:szCs w:val="24"/>
                <w:lang w:val="kk-KZ"/>
              </w:rPr>
              <w:t>тігі төмен</w:t>
            </w:r>
          </w:p>
        </w:tc>
      </w:tr>
      <w:tr w:rsidR="00B05197">
        <w:trPr>
          <w:trHeight w:val="15"/>
        </w:trPr>
        <w:tc>
          <w:tcPr>
            <w:tcW w:w="6237"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Мұнайдың тұтқырлығы,</w:t>
            </w:r>
            <w:r>
              <w:rPr>
                <w:rFonts w:ascii="Times New Roman" w:hAnsi="Times New Roman" w:cs="Times New Roman"/>
                <w:sz w:val="24"/>
                <w:szCs w:val="24"/>
                <w:lang w:val="kk-KZ"/>
              </w:rPr>
              <w:t xml:space="preserve"> </w:t>
            </w:r>
            <w:r>
              <w:rPr>
                <w:rFonts w:ascii="Times New Roman" w:hAnsi="Times New Roman" w:cs="Times New Roman"/>
                <w:sz w:val="24"/>
                <w:szCs w:val="24"/>
              </w:rPr>
              <w:t>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1560" w:type="dxa"/>
            <w:gridSpan w:val="2"/>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205</w:t>
            </w:r>
          </w:p>
        </w:tc>
        <w:tc>
          <w:tcPr>
            <w:tcW w:w="184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205</w:t>
            </w:r>
          </w:p>
        </w:tc>
      </w:tr>
      <w:tr w:rsidR="00B05197">
        <w:trPr>
          <w:trHeight w:val="391"/>
        </w:trPr>
        <w:tc>
          <w:tcPr>
            <w:tcW w:w="6237" w:type="dxa"/>
            <w:tcBorders>
              <w:bottom w:val="single" w:sz="4" w:space="0" w:color="auto"/>
            </w:tcBorders>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Кеуе</w:t>
            </w:r>
            <w:r w:rsidR="001F65AA">
              <w:rPr>
                <w:rFonts w:ascii="Times New Roman" w:hAnsi="Times New Roman" w:cs="Times New Roman"/>
                <w:sz w:val="24"/>
                <w:szCs w:val="24"/>
              </w:rPr>
              <w:t xml:space="preserve">к көлемі,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560" w:type="dxa"/>
            <w:gridSpan w:val="2"/>
            <w:tcBorders>
              <w:bottom w:val="single" w:sz="4" w:space="0" w:color="auto"/>
            </w:tcBorders>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190</w:t>
            </w:r>
          </w:p>
        </w:tc>
        <w:tc>
          <w:tcPr>
            <w:tcW w:w="1842" w:type="dxa"/>
            <w:tcBorders>
              <w:bottom w:val="single" w:sz="4" w:space="0" w:color="auto"/>
            </w:tcBorders>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175</w:t>
            </w:r>
          </w:p>
        </w:tc>
      </w:tr>
      <w:tr w:rsidR="00B05197">
        <w:trPr>
          <w:trHeight w:val="15"/>
        </w:trPr>
        <w:tc>
          <w:tcPr>
            <w:tcW w:w="6237" w:type="dxa"/>
            <w:tcBorders>
              <w:top w:val="single" w:sz="4" w:space="0" w:color="auto"/>
              <w:left w:val="single" w:sz="4" w:space="0" w:color="auto"/>
              <w:bottom w:val="single" w:sz="4" w:space="0" w:color="auto"/>
              <w:right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Ауа бойынша өткізгіштігі, мкм</w:t>
            </w:r>
            <w:r>
              <w:rPr>
                <w:rFonts w:ascii="Times New Roman" w:hAnsi="Times New Roman" w:cs="Times New Roman"/>
                <w:sz w:val="24"/>
                <w:szCs w:val="24"/>
                <w:vertAlign w:val="superscript"/>
              </w:rPr>
              <w:t>2</w:t>
            </w:r>
          </w:p>
        </w:tc>
        <w:tc>
          <w:tcPr>
            <w:tcW w:w="1560" w:type="dxa"/>
            <w:gridSpan w:val="2"/>
            <w:tcBorders>
              <w:top w:val="single" w:sz="4" w:space="0" w:color="auto"/>
              <w:left w:val="single" w:sz="4" w:space="0" w:color="auto"/>
              <w:bottom w:val="single" w:sz="4" w:space="0" w:color="auto"/>
              <w:right w:val="single" w:sz="4" w:space="0" w:color="auto"/>
            </w:tcBorders>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2,8</w:t>
            </w:r>
          </w:p>
        </w:tc>
        <w:tc>
          <w:tcPr>
            <w:tcW w:w="1842" w:type="dxa"/>
            <w:tcBorders>
              <w:top w:val="single" w:sz="4" w:space="0" w:color="auto"/>
              <w:left w:val="single" w:sz="4" w:space="0" w:color="auto"/>
              <w:bottom w:val="single" w:sz="4" w:space="0" w:color="auto"/>
              <w:right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1,7</w:t>
            </w:r>
          </w:p>
        </w:tc>
      </w:tr>
      <w:tr w:rsidR="00B05197">
        <w:trPr>
          <w:trHeight w:val="320"/>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Судың өткізгіштігі, мкм</w:t>
            </w:r>
            <w:r>
              <w:rPr>
                <w:rFonts w:ascii="Times New Roman" w:hAnsi="Times New Roman" w:cs="Times New Roman"/>
                <w:sz w:val="24"/>
                <w:szCs w:val="24"/>
                <w:vertAlign w:val="superscript"/>
              </w:rPr>
              <w:t>2</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0,8</w:t>
            </w:r>
          </w:p>
        </w:tc>
      </w:tr>
      <w:tr w:rsidR="00B05197">
        <w:trPr>
          <w:trHeight w:val="15"/>
        </w:trPr>
        <w:tc>
          <w:tcPr>
            <w:tcW w:w="623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710DFA">
              <w:rPr>
                <w:rFonts w:ascii="Times New Roman" w:hAnsi="Times New Roman" w:cs="Times New Roman"/>
                <w:sz w:val="24"/>
                <w:szCs w:val="24"/>
              </w:rPr>
              <w:t>мұнайдың қанығуы</w:t>
            </w:r>
            <w:r>
              <w:rPr>
                <w:rFonts w:ascii="Times New Roman" w:hAnsi="Times New Roman" w:cs="Times New Roman"/>
                <w:sz w:val="24"/>
                <w:szCs w:val="24"/>
              </w:rPr>
              <w:t>,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63,2</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77,1</w:t>
            </w:r>
          </w:p>
        </w:tc>
      </w:tr>
      <w:tr w:rsidR="00B05197">
        <w:trPr>
          <w:trHeight w:val="15"/>
        </w:trPr>
        <w:tc>
          <w:tcPr>
            <w:tcW w:w="623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6A5316">
              <w:rPr>
                <w:rFonts w:ascii="Times New Roman" w:hAnsi="Times New Roman" w:cs="Times New Roman"/>
                <w:sz w:val="24"/>
                <w:szCs w:val="24"/>
                <w:lang w:val="kk-KZ"/>
              </w:rPr>
              <w:t>сумен қанығу</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36,8</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22,9</w:t>
            </w:r>
          </w:p>
        </w:tc>
      </w:tr>
      <w:tr w:rsidR="00B05197">
        <w:trPr>
          <w:trHeight w:val="15"/>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ПАА ерітіндісінің жиек көлемі,</w:t>
            </w:r>
            <w:r>
              <w:rPr>
                <w:rFonts w:ascii="Times New Roman" w:hAnsi="Times New Roman" w:cs="Times New Roman"/>
                <w:sz w:val="24"/>
                <w:szCs w:val="24"/>
                <w:lang w:val="kk-KZ"/>
              </w:rPr>
              <w:t xml:space="preserve">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60(30)</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r>
      <w:tr w:rsidR="00B05197">
        <w:trPr>
          <w:trHeight w:val="15"/>
        </w:trPr>
        <w:tc>
          <w:tcPr>
            <w:tcW w:w="623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ПАА ерітіндісінің концентрациясы,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0,15</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w:t>
            </w:r>
          </w:p>
        </w:tc>
      </w:tr>
      <w:tr w:rsidR="00B05197">
        <w:trPr>
          <w:trHeight w:val="15"/>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Ерітіндінің тұтқырлығы</w:t>
            </w:r>
            <w:r>
              <w:rPr>
                <w:rFonts w:ascii="Times New Roman" w:hAnsi="Times New Roman" w:cs="Times New Roman"/>
                <w:sz w:val="24"/>
                <w:szCs w:val="24"/>
              </w:rPr>
              <w:t>, 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1560" w:type="dxa"/>
            <w:gridSpan w:val="2"/>
          </w:tcPr>
          <w:p w:rsidR="00B05197" w:rsidRDefault="004B6F1D">
            <w:pPr>
              <w:pStyle w:val="afa"/>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42" w:type="dxa"/>
          </w:tcPr>
          <w:p w:rsidR="00B05197" w:rsidRDefault="00B05197">
            <w:pPr>
              <w:pStyle w:val="afa"/>
              <w:jc w:val="center"/>
              <w:rPr>
                <w:rFonts w:ascii="Times New Roman" w:hAnsi="Times New Roman" w:cs="Times New Roman"/>
                <w:sz w:val="24"/>
                <w:szCs w:val="24"/>
              </w:rPr>
            </w:pPr>
          </w:p>
        </w:tc>
      </w:tr>
      <w:tr w:rsidR="00B05197">
        <w:trPr>
          <w:trHeight w:val="15"/>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xml:space="preserve">Мұнай </w:t>
            </w:r>
            <w:r>
              <w:rPr>
                <w:rFonts w:ascii="Times New Roman" w:hAnsi="Times New Roman" w:cs="Times New Roman"/>
                <w:sz w:val="24"/>
                <w:szCs w:val="24"/>
                <w:lang w:val="kk-KZ"/>
              </w:rPr>
              <w:t xml:space="preserve">бергіштік </w:t>
            </w:r>
            <w:r>
              <w:rPr>
                <w:rFonts w:ascii="Times New Roman" w:hAnsi="Times New Roman" w:cs="Times New Roman"/>
                <w:sz w:val="24"/>
                <w:szCs w:val="24"/>
              </w:rPr>
              <w:t>коэффициенті (</w:t>
            </w:r>
            <w:r>
              <w:rPr>
                <w:rFonts w:ascii="Times New Roman" w:hAnsi="Times New Roman" w:cs="Times New Roman"/>
                <w:sz w:val="24"/>
                <w:szCs w:val="24"/>
                <w:lang w:val="kk-KZ"/>
              </w:rPr>
              <w:t>МБК</w:t>
            </w:r>
            <w:r>
              <w:rPr>
                <w:rFonts w:ascii="Times New Roman" w:hAnsi="Times New Roman" w:cs="Times New Roman"/>
                <w:sz w:val="24"/>
                <w:szCs w:val="24"/>
              </w:rPr>
              <w:t>) I кезең</w:t>
            </w:r>
            <w:r>
              <w:rPr>
                <w:rFonts w:ascii="Times New Roman" w:hAnsi="Times New Roman" w:cs="Times New Roman"/>
                <w:sz w:val="24"/>
                <w:szCs w:val="24"/>
                <w:lang w:val="kk-KZ"/>
              </w:rPr>
              <w:t>нен</w:t>
            </w:r>
            <w:r>
              <w:rPr>
                <w:rFonts w:ascii="Times New Roman" w:hAnsi="Times New Roman" w:cs="Times New Roman"/>
                <w:sz w:val="24"/>
                <w:szCs w:val="24"/>
              </w:rPr>
              <w:t xml:space="preserve"> кейін,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58</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26</w:t>
            </w:r>
          </w:p>
        </w:tc>
      </w:tr>
      <w:tr w:rsidR="00B05197">
        <w:trPr>
          <w:trHeight w:val="15"/>
        </w:trPr>
        <w:tc>
          <w:tcPr>
            <w:tcW w:w="6237"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Қалдық мұнаймен қанығу,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26,5</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57,1</w:t>
            </w:r>
          </w:p>
        </w:tc>
      </w:tr>
      <w:tr w:rsidR="00B05197">
        <w:trPr>
          <w:trHeight w:val="439"/>
        </w:trPr>
        <w:tc>
          <w:tcPr>
            <w:tcW w:w="6237"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Мұнай</w:t>
            </w:r>
            <w:r>
              <w:rPr>
                <w:rFonts w:ascii="Times New Roman" w:hAnsi="Times New Roman" w:cs="Times New Roman"/>
                <w:sz w:val="24"/>
                <w:szCs w:val="24"/>
                <w:lang w:val="kk-KZ"/>
              </w:rPr>
              <w:t xml:space="preserve"> бергіштік </w:t>
            </w:r>
            <w:r w:rsidR="001F65AA">
              <w:rPr>
                <w:rFonts w:ascii="Times New Roman" w:hAnsi="Times New Roman" w:cs="Times New Roman"/>
                <w:sz w:val="24"/>
                <w:szCs w:val="24"/>
              </w:rPr>
              <w:t xml:space="preserve">коэффициенті </w:t>
            </w:r>
            <w:r>
              <w:rPr>
                <w:rFonts w:ascii="Times New Roman" w:hAnsi="Times New Roman" w:cs="Times New Roman"/>
                <w:sz w:val="24"/>
                <w:szCs w:val="24"/>
              </w:rPr>
              <w:t>II</w:t>
            </w:r>
            <w:r>
              <w:rPr>
                <w:rFonts w:ascii="Times New Roman" w:hAnsi="Times New Roman" w:cs="Times New Roman"/>
                <w:sz w:val="24"/>
                <w:szCs w:val="24"/>
                <w:lang w:val="kk-KZ"/>
              </w:rPr>
              <w:t xml:space="preserve"> </w:t>
            </w:r>
            <w:r>
              <w:rPr>
                <w:rFonts w:ascii="Times New Roman" w:hAnsi="Times New Roman" w:cs="Times New Roman"/>
                <w:sz w:val="24"/>
                <w:szCs w:val="24"/>
              </w:rPr>
              <w:t>кезең,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9</w:t>
            </w:r>
          </w:p>
        </w:tc>
      </w:tr>
      <w:tr w:rsidR="00B05197">
        <w:trPr>
          <w:trHeight w:val="316"/>
        </w:trPr>
        <w:tc>
          <w:tcPr>
            <w:tcW w:w="6237" w:type="dxa"/>
          </w:tcPr>
          <w:p w:rsidR="00B05197" w:rsidRDefault="004B6F1D" w:rsidP="001F65AA">
            <w:pPr>
              <w:jc w:val="center"/>
              <w:rPr>
                <w:rFonts w:ascii="Times New Roman" w:hAnsi="Times New Roman" w:cs="Times New Roman"/>
                <w:sz w:val="24"/>
                <w:szCs w:val="24"/>
              </w:rPr>
            </w:pPr>
            <w:r>
              <w:rPr>
                <w:rFonts w:ascii="Times New Roman" w:hAnsi="Times New Roman" w:cs="Times New Roman"/>
                <w:sz w:val="24"/>
                <w:szCs w:val="24"/>
              </w:rPr>
              <w:t>Соңғы</w:t>
            </w:r>
            <w:r>
              <w:rPr>
                <w:rFonts w:ascii="Times New Roman" w:hAnsi="Times New Roman" w:cs="Times New Roman"/>
                <w:sz w:val="24"/>
                <w:szCs w:val="24"/>
                <w:lang w:val="kk-KZ"/>
              </w:rPr>
              <w:t xml:space="preserve"> м</w:t>
            </w:r>
            <w:r>
              <w:rPr>
                <w:rFonts w:ascii="Times New Roman" w:hAnsi="Times New Roman" w:cs="Times New Roman"/>
                <w:sz w:val="24"/>
                <w:szCs w:val="24"/>
              </w:rPr>
              <w:t xml:space="preserve">ұнай </w:t>
            </w:r>
            <w:r>
              <w:rPr>
                <w:rFonts w:ascii="Times New Roman" w:hAnsi="Times New Roman" w:cs="Times New Roman"/>
                <w:sz w:val="24"/>
                <w:szCs w:val="24"/>
                <w:lang w:val="kk-KZ"/>
              </w:rPr>
              <w:t xml:space="preserve">бергіштік </w:t>
            </w:r>
            <w:r>
              <w:rPr>
                <w:rFonts w:ascii="Times New Roman" w:hAnsi="Times New Roman" w:cs="Times New Roman"/>
                <w:sz w:val="24"/>
                <w:szCs w:val="24"/>
              </w:rPr>
              <w:t>коэффициенті, %</w:t>
            </w:r>
          </w:p>
        </w:tc>
        <w:tc>
          <w:tcPr>
            <w:tcW w:w="1560"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68</w:t>
            </w:r>
          </w:p>
        </w:tc>
        <w:tc>
          <w:tcPr>
            <w:tcW w:w="184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35</w:t>
            </w:r>
          </w:p>
        </w:tc>
      </w:tr>
      <w:tr w:rsidR="00B05197">
        <w:trPr>
          <w:trHeight w:val="15"/>
        </w:trPr>
        <w:tc>
          <w:tcPr>
            <w:tcW w:w="6237"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Қабат бойынша орташа</w:t>
            </w:r>
            <w:r>
              <w:rPr>
                <w:rFonts w:ascii="Times New Roman" w:hAnsi="Times New Roman" w:cs="Times New Roman"/>
                <w:sz w:val="24"/>
                <w:szCs w:val="24"/>
                <w:lang w:val="kk-KZ"/>
              </w:rPr>
              <w:t xml:space="preserve"> мұнай бергіштік</w:t>
            </w:r>
            <w:r>
              <w:rPr>
                <w:rFonts w:ascii="Times New Roman" w:hAnsi="Times New Roman" w:cs="Times New Roman"/>
                <w:sz w:val="24"/>
                <w:szCs w:val="24"/>
              </w:rPr>
              <w:t xml:space="preserve"> коэффициенті, %</w:t>
            </w:r>
          </w:p>
        </w:tc>
        <w:tc>
          <w:tcPr>
            <w:tcW w:w="3402" w:type="dxa"/>
            <w:gridSpan w:val="3"/>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51,5</w:t>
            </w:r>
          </w:p>
        </w:tc>
      </w:tr>
      <w:tr w:rsidR="00B05197">
        <w:trPr>
          <w:trHeight w:val="15"/>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Мұнайдың соңғы қалдық қанықтылығы, %</w:t>
            </w:r>
          </w:p>
        </w:tc>
        <w:tc>
          <w:tcPr>
            <w:tcW w:w="1418"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22,1</w:t>
            </w:r>
          </w:p>
        </w:tc>
        <w:tc>
          <w:tcPr>
            <w:tcW w:w="1984" w:type="dxa"/>
            <w:gridSpan w:val="2"/>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50,1</w:t>
            </w:r>
          </w:p>
        </w:tc>
      </w:tr>
      <w:tr w:rsidR="00B05197">
        <w:trPr>
          <w:trHeight w:val="15"/>
        </w:trPr>
        <w:tc>
          <w:tcPr>
            <w:tcW w:w="6237"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Ығыстырудың</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II </w:t>
            </w:r>
            <w:r>
              <w:rPr>
                <w:rFonts w:ascii="Times New Roman" w:hAnsi="Times New Roman" w:cs="Times New Roman"/>
                <w:sz w:val="24"/>
                <w:szCs w:val="24"/>
                <w:lang w:val="kk-KZ"/>
              </w:rPr>
              <w:t>кезенінің түрі</w:t>
            </w:r>
          </w:p>
        </w:tc>
        <w:tc>
          <w:tcPr>
            <w:tcW w:w="3402" w:type="dxa"/>
            <w:gridSpan w:val="3"/>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Дистил</w:t>
            </w:r>
            <w:r w:rsidR="00A07AB2">
              <w:rPr>
                <w:rFonts w:ascii="Times New Roman" w:hAnsi="Times New Roman" w:cs="Times New Roman"/>
                <w:sz w:val="24"/>
                <w:szCs w:val="24"/>
              </w:rPr>
              <w:t>д</w:t>
            </w:r>
            <w:r>
              <w:rPr>
                <w:rFonts w:ascii="Times New Roman" w:hAnsi="Times New Roman" w:cs="Times New Roman"/>
                <w:sz w:val="24"/>
                <w:szCs w:val="24"/>
              </w:rPr>
              <w:t>енген су</w:t>
            </w:r>
          </w:p>
        </w:tc>
      </w:tr>
      <w:tr w:rsidR="00B05197">
        <w:trPr>
          <w:trHeight w:val="99"/>
        </w:trPr>
        <w:tc>
          <w:tcPr>
            <w:tcW w:w="6237"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Қабаттың біртекті емес дәрежесі, К</w:t>
            </w:r>
            <w:r>
              <w:rPr>
                <w:rFonts w:ascii="Times New Roman" w:hAnsi="Times New Roman" w:cs="Times New Roman"/>
                <w:sz w:val="24"/>
                <w:szCs w:val="24"/>
                <w:vertAlign w:val="subscript"/>
                <w:lang w:val="kk-KZ"/>
              </w:rPr>
              <w:t>0</w:t>
            </w:r>
            <w:r>
              <w:rPr>
                <w:rFonts w:ascii="Times New Roman" w:hAnsi="Times New Roman" w:cs="Times New Roman"/>
                <w:sz w:val="24"/>
                <w:szCs w:val="24"/>
              </w:rPr>
              <w:t>=К</w:t>
            </w:r>
            <w:r>
              <w:rPr>
                <w:rFonts w:ascii="Times New Roman" w:hAnsi="Times New Roman" w:cs="Times New Roman"/>
                <w:sz w:val="24"/>
                <w:szCs w:val="24"/>
                <w:vertAlign w:val="subscript"/>
              </w:rPr>
              <w:t>1</w:t>
            </w:r>
            <w:r>
              <w:rPr>
                <w:rFonts w:ascii="Times New Roman" w:hAnsi="Times New Roman" w:cs="Times New Roman"/>
                <w:sz w:val="24"/>
                <w:szCs w:val="24"/>
              </w:rPr>
              <w:t>/К</w:t>
            </w:r>
            <w:r>
              <w:rPr>
                <w:rFonts w:ascii="Times New Roman" w:hAnsi="Times New Roman" w:cs="Times New Roman"/>
                <w:sz w:val="24"/>
                <w:szCs w:val="24"/>
                <w:vertAlign w:val="subscript"/>
              </w:rPr>
              <w:t>2</w:t>
            </w:r>
          </w:p>
        </w:tc>
        <w:tc>
          <w:tcPr>
            <w:tcW w:w="3402" w:type="dxa"/>
            <w:gridSpan w:val="3"/>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2,5</w:t>
            </w:r>
          </w:p>
        </w:tc>
      </w:tr>
    </w:tbl>
    <w:p w:rsidR="00B05197" w:rsidRDefault="00B05197">
      <w:pPr>
        <w:spacing w:after="0" w:line="240" w:lineRule="auto"/>
        <w:jc w:val="both"/>
        <w:rPr>
          <w:rFonts w:ascii="Times New Roman" w:hAnsi="Times New Roman" w:cs="Times New Roman"/>
          <w:sz w:val="28"/>
          <w:szCs w:val="28"/>
          <w:lang w:val="kk-KZ"/>
        </w:rPr>
      </w:pPr>
    </w:p>
    <w:p w:rsidR="001F65AA" w:rsidRDefault="001F65AA">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3.2 – Бастапқы деректері және эксперименттердің нәтижелері</w:t>
      </w:r>
    </w:p>
    <w:p w:rsidR="00025B8B" w:rsidRDefault="00025B8B">
      <w:pPr>
        <w:spacing w:after="0" w:line="240" w:lineRule="auto"/>
        <w:jc w:val="both"/>
        <w:rPr>
          <w:rFonts w:ascii="Times New Roman" w:hAnsi="Times New Roman" w:cs="Times New Roman"/>
          <w:sz w:val="28"/>
          <w:szCs w:val="28"/>
          <w:lang w:val="kk-KZ"/>
        </w:rPr>
      </w:pPr>
    </w:p>
    <w:tbl>
      <w:tblPr>
        <w:tblStyle w:val="afd"/>
        <w:tblpPr w:leftFromText="180" w:rightFromText="180" w:vertAnchor="text" w:horzAnchor="margin" w:tblpX="108" w:tblpY="168"/>
        <w:tblW w:w="9464" w:type="dxa"/>
        <w:tblLayout w:type="fixed"/>
        <w:tblLook w:val="04A0" w:firstRow="1" w:lastRow="0" w:firstColumn="1" w:lastColumn="0" w:noHBand="0" w:noVBand="1"/>
      </w:tblPr>
      <w:tblGrid>
        <w:gridCol w:w="6204"/>
        <w:gridCol w:w="1409"/>
        <w:gridCol w:w="150"/>
        <w:gridCol w:w="1701"/>
      </w:tblGrid>
      <w:tr w:rsidR="00B05197" w:rsidTr="00971A7A">
        <w:trPr>
          <w:trHeight w:val="1"/>
        </w:trPr>
        <w:tc>
          <w:tcPr>
            <w:tcW w:w="6204" w:type="dxa"/>
            <w:vMerge w:val="restart"/>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Параметрлер</w:t>
            </w:r>
          </w:p>
        </w:tc>
        <w:tc>
          <w:tcPr>
            <w:tcW w:w="3260" w:type="dxa"/>
            <w:gridSpan w:val="3"/>
          </w:tcPr>
          <w:p w:rsidR="00B05197" w:rsidRDefault="004B6F1D">
            <w:pPr>
              <w:tabs>
                <w:tab w:val="left" w:pos="1695"/>
                <w:tab w:val="center" w:pos="2285"/>
              </w:tabs>
              <w:jc w:val="center"/>
              <w:rPr>
                <w:rFonts w:ascii="Times New Roman" w:hAnsi="Times New Roman" w:cs="Times New Roman"/>
                <w:sz w:val="24"/>
                <w:szCs w:val="24"/>
                <w:lang w:val="kk-KZ"/>
              </w:rPr>
            </w:pPr>
            <w:r>
              <w:rPr>
                <w:rFonts w:ascii="Times New Roman" w:hAnsi="Times New Roman" w:cs="Times New Roman"/>
                <w:sz w:val="24"/>
                <w:szCs w:val="24"/>
                <w:lang w:val="kk-KZ"/>
              </w:rPr>
              <w:t>№2 тәжірибе</w:t>
            </w:r>
          </w:p>
        </w:tc>
      </w:tr>
      <w:tr w:rsidR="00B05197" w:rsidTr="00971A7A">
        <w:trPr>
          <w:trHeight w:val="1"/>
        </w:trPr>
        <w:tc>
          <w:tcPr>
            <w:tcW w:w="6204" w:type="dxa"/>
            <w:vMerge/>
          </w:tcPr>
          <w:p w:rsidR="00B05197" w:rsidRDefault="00B05197">
            <w:pPr>
              <w:pStyle w:val="afa"/>
              <w:jc w:val="center"/>
              <w:rPr>
                <w:rFonts w:ascii="Times New Roman" w:hAnsi="Times New Roman" w:cs="Times New Roman"/>
                <w:sz w:val="24"/>
                <w:szCs w:val="24"/>
                <w:lang w:val="kk-KZ"/>
              </w:rPr>
            </w:pPr>
          </w:p>
        </w:tc>
        <w:tc>
          <w:tcPr>
            <w:tcW w:w="1559" w:type="dxa"/>
            <w:gridSpan w:val="2"/>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Өткізгіштігі жоғары</w:t>
            </w:r>
          </w:p>
        </w:tc>
        <w:tc>
          <w:tcPr>
            <w:tcW w:w="1701"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Өткізгіштігі  төмен</w:t>
            </w:r>
          </w:p>
        </w:tc>
      </w:tr>
      <w:tr w:rsidR="00B05197" w:rsidTr="00971A7A">
        <w:trPr>
          <w:trHeight w:val="1"/>
        </w:trPr>
        <w:tc>
          <w:tcPr>
            <w:tcW w:w="6204"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Мұнайдың тұтқырлығы, мПа</w: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с</w:t>
            </w:r>
          </w:p>
        </w:tc>
        <w:tc>
          <w:tcPr>
            <w:tcW w:w="1559" w:type="dxa"/>
            <w:gridSpan w:val="2"/>
          </w:tcPr>
          <w:p w:rsidR="00B05197" w:rsidRDefault="004B6F1D">
            <w:pPr>
              <w:tabs>
                <w:tab w:val="left" w:pos="1311"/>
              </w:tabs>
              <w:jc w:val="center"/>
              <w:rPr>
                <w:rFonts w:ascii="Times New Roman" w:hAnsi="Times New Roman" w:cs="Times New Roman"/>
                <w:sz w:val="24"/>
                <w:szCs w:val="24"/>
                <w:lang w:val="kk-KZ"/>
              </w:rPr>
            </w:pPr>
            <w:r>
              <w:rPr>
                <w:rFonts w:ascii="Times New Roman" w:hAnsi="Times New Roman" w:cs="Times New Roman"/>
                <w:sz w:val="24"/>
                <w:szCs w:val="24"/>
                <w:lang w:val="kk-KZ"/>
              </w:rPr>
              <w:t>205</w:t>
            </w:r>
          </w:p>
        </w:tc>
        <w:tc>
          <w:tcPr>
            <w:tcW w:w="1701" w:type="dxa"/>
          </w:tcPr>
          <w:p w:rsidR="00B05197" w:rsidRDefault="004B6F1D">
            <w:pPr>
              <w:tabs>
                <w:tab w:val="left" w:pos="1311"/>
              </w:tabs>
              <w:jc w:val="center"/>
              <w:rPr>
                <w:rFonts w:ascii="Times New Roman" w:hAnsi="Times New Roman" w:cs="Times New Roman"/>
                <w:sz w:val="24"/>
                <w:szCs w:val="24"/>
                <w:lang w:val="kk-KZ"/>
              </w:rPr>
            </w:pPr>
            <w:r>
              <w:rPr>
                <w:rFonts w:ascii="Times New Roman" w:hAnsi="Times New Roman" w:cs="Times New Roman"/>
                <w:sz w:val="24"/>
                <w:szCs w:val="24"/>
                <w:lang w:val="kk-KZ"/>
              </w:rPr>
              <w:t>205</w:t>
            </w:r>
          </w:p>
        </w:tc>
      </w:tr>
      <w:tr w:rsidR="00B05197" w:rsidTr="00971A7A">
        <w:trPr>
          <w:trHeight w:val="32"/>
        </w:trPr>
        <w:tc>
          <w:tcPr>
            <w:tcW w:w="620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 xml:space="preserve">Кеуек көлемі,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180</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172</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Ауа бойынша өткізгіштігі, мкм</w:t>
            </w:r>
            <w:r>
              <w:rPr>
                <w:rFonts w:ascii="Times New Roman" w:hAnsi="Times New Roman" w:cs="Times New Roman"/>
                <w:sz w:val="24"/>
                <w:szCs w:val="24"/>
                <w:vertAlign w:val="superscript"/>
              </w:rPr>
              <w:t>2</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2,55</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1,7</w:t>
            </w:r>
          </w:p>
        </w:tc>
      </w:tr>
      <w:tr w:rsidR="00B05197" w:rsidTr="00971A7A">
        <w:trPr>
          <w:trHeight w:val="43"/>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Судың өткізгіштігі, мкм</w:t>
            </w:r>
            <w:r>
              <w:rPr>
                <w:rFonts w:ascii="Times New Roman" w:hAnsi="Times New Roman" w:cs="Times New Roman"/>
                <w:sz w:val="24"/>
                <w:szCs w:val="24"/>
                <w:vertAlign w:val="superscript"/>
              </w:rPr>
              <w:t>2</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0,75</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710DFA">
              <w:rPr>
                <w:rFonts w:ascii="Times New Roman" w:hAnsi="Times New Roman" w:cs="Times New Roman"/>
                <w:sz w:val="24"/>
                <w:szCs w:val="24"/>
              </w:rPr>
              <w:t>мұнайдың қанығуы</w:t>
            </w:r>
            <w:r>
              <w:rPr>
                <w:rFonts w:ascii="Times New Roman" w:hAnsi="Times New Roman" w:cs="Times New Roman"/>
                <w:sz w:val="24"/>
                <w:szCs w:val="24"/>
              </w:rPr>
              <w:t>,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64,0</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75,6</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6A5316">
              <w:rPr>
                <w:rFonts w:ascii="Times New Roman" w:hAnsi="Times New Roman" w:cs="Times New Roman"/>
                <w:sz w:val="24"/>
                <w:szCs w:val="24"/>
                <w:lang w:val="kk-KZ"/>
              </w:rPr>
              <w:t>сумен қанығу</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36,0</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24,4</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ПАА ерітіндісінің жиек көлемі,</w:t>
            </w:r>
            <w:r>
              <w:rPr>
                <w:rFonts w:ascii="Times New Roman" w:hAnsi="Times New Roman" w:cs="Times New Roman"/>
                <w:sz w:val="24"/>
                <w:szCs w:val="24"/>
                <w:lang w:val="kk-KZ"/>
              </w:rPr>
              <w:t xml:space="preserve">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55(30)</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ПАА ерітіндісінің концентрациясы,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0,25</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Ерітіндінің тұтқырлығы</w:t>
            </w:r>
            <w:r>
              <w:rPr>
                <w:rFonts w:ascii="Times New Roman" w:hAnsi="Times New Roman" w:cs="Times New Roman"/>
                <w:sz w:val="24"/>
                <w:szCs w:val="24"/>
              </w:rPr>
              <w:t>, 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Pr>
          <w:p w:rsidR="00B05197" w:rsidRDefault="00B05197">
            <w:pPr>
              <w:tabs>
                <w:tab w:val="left" w:pos="1311"/>
              </w:tabs>
              <w:jc w:val="center"/>
              <w:rPr>
                <w:rFonts w:ascii="Times New Roman" w:hAnsi="Times New Roman" w:cs="Times New Roman"/>
                <w:sz w:val="24"/>
                <w:szCs w:val="24"/>
              </w:rPr>
            </w:pP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xml:space="preserve">Мұнай </w:t>
            </w:r>
            <w:r>
              <w:rPr>
                <w:rFonts w:ascii="Times New Roman" w:hAnsi="Times New Roman" w:cs="Times New Roman"/>
                <w:sz w:val="24"/>
                <w:szCs w:val="24"/>
                <w:lang w:val="kk-KZ"/>
              </w:rPr>
              <w:t xml:space="preserve">бергіштік </w:t>
            </w:r>
            <w:r>
              <w:rPr>
                <w:rFonts w:ascii="Times New Roman" w:hAnsi="Times New Roman" w:cs="Times New Roman"/>
                <w:sz w:val="24"/>
                <w:szCs w:val="24"/>
              </w:rPr>
              <w:t>коэффициенті (</w:t>
            </w:r>
            <w:r>
              <w:rPr>
                <w:rFonts w:ascii="Times New Roman" w:hAnsi="Times New Roman" w:cs="Times New Roman"/>
                <w:sz w:val="24"/>
                <w:szCs w:val="24"/>
                <w:lang w:val="kk-KZ"/>
              </w:rPr>
              <w:t>МБК</w:t>
            </w:r>
            <w:r>
              <w:rPr>
                <w:rFonts w:ascii="Times New Roman" w:hAnsi="Times New Roman" w:cs="Times New Roman"/>
                <w:sz w:val="24"/>
                <w:szCs w:val="24"/>
              </w:rPr>
              <w:t>) I кезең</w:t>
            </w:r>
            <w:r>
              <w:rPr>
                <w:rFonts w:ascii="Times New Roman" w:hAnsi="Times New Roman" w:cs="Times New Roman"/>
                <w:sz w:val="24"/>
                <w:szCs w:val="24"/>
                <w:lang w:val="kk-KZ"/>
              </w:rPr>
              <w:t>нен</w:t>
            </w:r>
            <w:r>
              <w:rPr>
                <w:rFonts w:ascii="Times New Roman" w:hAnsi="Times New Roman" w:cs="Times New Roman"/>
                <w:sz w:val="24"/>
                <w:szCs w:val="24"/>
              </w:rPr>
              <w:t xml:space="preserve"> кейін,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24</w:t>
            </w:r>
          </w:p>
        </w:tc>
      </w:tr>
      <w:tr w:rsidR="00B05197" w:rsidTr="00971A7A">
        <w:trPr>
          <w:trHeight w:val="1"/>
        </w:trPr>
        <w:tc>
          <w:tcPr>
            <w:tcW w:w="620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Қалдық мұнаймен қанығу,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28,1</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57,4</w:t>
            </w:r>
          </w:p>
        </w:tc>
      </w:tr>
      <w:tr w:rsidR="00B05197" w:rsidTr="00971A7A">
        <w:trPr>
          <w:trHeight w:val="37"/>
        </w:trPr>
        <w:tc>
          <w:tcPr>
            <w:tcW w:w="620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 xml:space="preserve">Мұнай </w:t>
            </w:r>
            <w:r>
              <w:rPr>
                <w:rFonts w:ascii="Times New Roman" w:hAnsi="Times New Roman" w:cs="Times New Roman"/>
                <w:sz w:val="24"/>
                <w:szCs w:val="24"/>
                <w:lang w:val="kk-KZ"/>
              </w:rPr>
              <w:t>бергіштік</w:t>
            </w:r>
            <w:r w:rsidR="001F65AA">
              <w:rPr>
                <w:rFonts w:ascii="Times New Roman" w:hAnsi="Times New Roman" w:cs="Times New Roman"/>
                <w:sz w:val="24"/>
                <w:szCs w:val="24"/>
              </w:rPr>
              <w:t xml:space="preserve"> коэффициенті </w:t>
            </w:r>
            <w:r>
              <w:rPr>
                <w:rFonts w:ascii="Times New Roman" w:hAnsi="Times New Roman" w:cs="Times New Roman"/>
                <w:sz w:val="24"/>
                <w:szCs w:val="24"/>
              </w:rPr>
              <w:t>II</w:t>
            </w:r>
            <w:r>
              <w:rPr>
                <w:rFonts w:ascii="Times New Roman" w:hAnsi="Times New Roman" w:cs="Times New Roman"/>
                <w:sz w:val="24"/>
                <w:szCs w:val="24"/>
                <w:lang w:val="kk-KZ"/>
              </w:rPr>
              <w:t xml:space="preserve"> </w:t>
            </w:r>
            <w:r>
              <w:rPr>
                <w:rFonts w:ascii="Times New Roman" w:hAnsi="Times New Roman" w:cs="Times New Roman"/>
                <w:sz w:val="24"/>
                <w:szCs w:val="24"/>
              </w:rPr>
              <w:t>кезең,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18</w:t>
            </w:r>
          </w:p>
        </w:tc>
      </w:tr>
      <w:tr w:rsidR="00B05197" w:rsidTr="00971A7A">
        <w:trPr>
          <w:trHeight w:val="27"/>
        </w:trPr>
        <w:tc>
          <w:tcPr>
            <w:tcW w:w="6204" w:type="dxa"/>
          </w:tcPr>
          <w:p w:rsidR="00B05197" w:rsidRDefault="001F65AA" w:rsidP="001F65AA">
            <w:pPr>
              <w:jc w:val="center"/>
              <w:rPr>
                <w:rFonts w:ascii="Times New Roman" w:hAnsi="Times New Roman" w:cs="Times New Roman"/>
                <w:sz w:val="24"/>
                <w:szCs w:val="24"/>
              </w:rPr>
            </w:pPr>
            <w:r>
              <w:rPr>
                <w:rFonts w:ascii="Times New Roman" w:hAnsi="Times New Roman" w:cs="Times New Roman"/>
                <w:sz w:val="24"/>
                <w:szCs w:val="24"/>
              </w:rPr>
              <w:t>Соңғы</w:t>
            </w:r>
            <w:r>
              <w:rPr>
                <w:rFonts w:ascii="Times New Roman" w:hAnsi="Times New Roman" w:cs="Times New Roman"/>
                <w:sz w:val="24"/>
                <w:szCs w:val="24"/>
                <w:lang w:val="kk-KZ"/>
              </w:rPr>
              <w:t xml:space="preserve"> </w:t>
            </w:r>
            <w:r w:rsidR="004B6F1D">
              <w:rPr>
                <w:rFonts w:ascii="Times New Roman" w:hAnsi="Times New Roman" w:cs="Times New Roman"/>
                <w:sz w:val="24"/>
                <w:szCs w:val="24"/>
                <w:lang w:val="kk-KZ"/>
              </w:rPr>
              <w:t>мұнай бергіштік</w:t>
            </w:r>
            <w:r w:rsidR="004B6F1D">
              <w:rPr>
                <w:rFonts w:ascii="Times New Roman" w:hAnsi="Times New Roman" w:cs="Times New Roman"/>
                <w:sz w:val="24"/>
                <w:szCs w:val="24"/>
                <w:lang w:val="en-US"/>
              </w:rPr>
              <w:t xml:space="preserve"> </w:t>
            </w:r>
            <w:r w:rsidR="004B6F1D">
              <w:rPr>
                <w:rFonts w:ascii="Times New Roman" w:hAnsi="Times New Roman" w:cs="Times New Roman"/>
                <w:sz w:val="24"/>
                <w:szCs w:val="24"/>
              </w:rPr>
              <w:t>коэффициенті, %</w:t>
            </w:r>
          </w:p>
        </w:tc>
        <w:tc>
          <w:tcPr>
            <w:tcW w:w="1559"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42</w:t>
            </w:r>
          </w:p>
        </w:tc>
      </w:tr>
      <w:tr w:rsidR="00B05197" w:rsidTr="00971A7A">
        <w:trPr>
          <w:trHeight w:val="1"/>
        </w:trPr>
        <w:tc>
          <w:tcPr>
            <w:tcW w:w="620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Қабат бойынша орташа</w:t>
            </w:r>
            <w:r>
              <w:rPr>
                <w:rFonts w:ascii="Times New Roman" w:hAnsi="Times New Roman" w:cs="Times New Roman"/>
                <w:sz w:val="24"/>
                <w:szCs w:val="24"/>
                <w:lang w:val="kk-KZ"/>
              </w:rPr>
              <w:t xml:space="preserve"> м</w:t>
            </w:r>
            <w:r>
              <w:rPr>
                <w:rFonts w:ascii="Times New Roman" w:hAnsi="Times New Roman" w:cs="Times New Roman"/>
                <w:sz w:val="24"/>
                <w:szCs w:val="24"/>
              </w:rPr>
              <w:t xml:space="preserve">ұнай </w:t>
            </w:r>
            <w:r w:rsidR="00971A7A">
              <w:rPr>
                <w:rFonts w:ascii="Times New Roman" w:hAnsi="Times New Roman" w:cs="Times New Roman"/>
                <w:sz w:val="24"/>
                <w:szCs w:val="24"/>
                <w:lang w:val="kk-KZ"/>
              </w:rPr>
              <w:t xml:space="preserve">бергіштік </w:t>
            </w:r>
            <w:r>
              <w:rPr>
                <w:rFonts w:ascii="Times New Roman" w:hAnsi="Times New Roman" w:cs="Times New Roman"/>
                <w:sz w:val="24"/>
                <w:szCs w:val="24"/>
              </w:rPr>
              <w:t>коэффициенті, %</w:t>
            </w:r>
          </w:p>
        </w:tc>
        <w:tc>
          <w:tcPr>
            <w:tcW w:w="3260" w:type="dxa"/>
            <w:gridSpan w:val="3"/>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56</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Мұнайдың соңғы қалдық қанықтылығы, %</w:t>
            </w:r>
          </w:p>
        </w:tc>
        <w:tc>
          <w:tcPr>
            <w:tcW w:w="1409"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19,1</w:t>
            </w:r>
          </w:p>
        </w:tc>
        <w:tc>
          <w:tcPr>
            <w:tcW w:w="1851"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43,8</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Ығыстырудың</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II </w:t>
            </w:r>
            <w:r>
              <w:rPr>
                <w:rFonts w:ascii="Times New Roman" w:hAnsi="Times New Roman" w:cs="Times New Roman"/>
                <w:sz w:val="24"/>
                <w:szCs w:val="24"/>
                <w:lang w:val="kk-KZ"/>
              </w:rPr>
              <w:t>кезеңінің түрі</w:t>
            </w:r>
          </w:p>
        </w:tc>
        <w:tc>
          <w:tcPr>
            <w:tcW w:w="3260" w:type="dxa"/>
            <w:gridSpan w:val="3"/>
          </w:tcPr>
          <w:p w:rsidR="00B05197" w:rsidRDefault="004B6F1D">
            <w:pPr>
              <w:tabs>
                <w:tab w:val="left" w:pos="1311"/>
              </w:tabs>
              <w:jc w:val="center"/>
              <w:rPr>
                <w:rFonts w:ascii="Times New Roman" w:hAnsi="Times New Roman" w:cs="Times New Roman"/>
                <w:sz w:val="24"/>
                <w:szCs w:val="24"/>
                <w:lang w:val="kk-KZ"/>
              </w:rPr>
            </w:pPr>
            <w:r>
              <w:rPr>
                <w:rFonts w:ascii="Times New Roman" w:hAnsi="Times New Roman" w:cs="Times New Roman"/>
                <w:sz w:val="24"/>
                <w:szCs w:val="24"/>
                <w:lang w:val="kk-KZ"/>
              </w:rPr>
              <w:t>Дистил</w:t>
            </w:r>
            <w:r w:rsidR="00A07AB2">
              <w:rPr>
                <w:rFonts w:ascii="Times New Roman" w:hAnsi="Times New Roman" w:cs="Times New Roman"/>
                <w:sz w:val="24"/>
                <w:szCs w:val="24"/>
                <w:lang w:val="kk-KZ"/>
              </w:rPr>
              <w:t>д</w:t>
            </w:r>
            <w:r>
              <w:rPr>
                <w:rFonts w:ascii="Times New Roman" w:hAnsi="Times New Roman" w:cs="Times New Roman"/>
                <w:sz w:val="24"/>
                <w:szCs w:val="24"/>
                <w:lang w:val="kk-KZ"/>
              </w:rPr>
              <w:t>енген су</w:t>
            </w:r>
          </w:p>
        </w:tc>
      </w:tr>
      <w:tr w:rsidR="00B05197" w:rsidTr="00971A7A">
        <w:trPr>
          <w:trHeight w:val="1"/>
        </w:trPr>
        <w:tc>
          <w:tcPr>
            <w:tcW w:w="6204"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Қабаттың біртекті емес дәрежесі, К</w:t>
            </w:r>
            <w:r>
              <w:rPr>
                <w:rFonts w:ascii="Times New Roman" w:hAnsi="Times New Roman" w:cs="Times New Roman"/>
                <w:sz w:val="24"/>
                <w:szCs w:val="24"/>
                <w:vertAlign w:val="subscript"/>
                <w:lang w:val="kk-KZ"/>
              </w:rPr>
              <w:t>0</w:t>
            </w:r>
            <w:r>
              <w:rPr>
                <w:rFonts w:ascii="Times New Roman" w:hAnsi="Times New Roman" w:cs="Times New Roman"/>
                <w:sz w:val="24"/>
                <w:szCs w:val="24"/>
              </w:rPr>
              <w:t>=К</w:t>
            </w:r>
            <w:r>
              <w:rPr>
                <w:rFonts w:ascii="Times New Roman" w:hAnsi="Times New Roman" w:cs="Times New Roman"/>
                <w:sz w:val="24"/>
                <w:szCs w:val="24"/>
                <w:vertAlign w:val="subscript"/>
              </w:rPr>
              <w:t>1</w:t>
            </w:r>
            <w:r>
              <w:rPr>
                <w:rFonts w:ascii="Times New Roman" w:hAnsi="Times New Roman" w:cs="Times New Roman"/>
                <w:sz w:val="24"/>
                <w:szCs w:val="24"/>
              </w:rPr>
              <w:t>/К</w:t>
            </w:r>
            <w:r>
              <w:rPr>
                <w:rFonts w:ascii="Times New Roman" w:hAnsi="Times New Roman" w:cs="Times New Roman"/>
                <w:sz w:val="24"/>
                <w:szCs w:val="24"/>
                <w:vertAlign w:val="subscript"/>
              </w:rPr>
              <w:t>2</w:t>
            </w:r>
          </w:p>
        </w:tc>
        <w:tc>
          <w:tcPr>
            <w:tcW w:w="3260" w:type="dxa"/>
            <w:gridSpan w:val="3"/>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2,53</w:t>
            </w:r>
          </w:p>
        </w:tc>
      </w:tr>
    </w:tbl>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3.3 – Бастапқы деректері және эксперименттердің нәтижелері</w:t>
      </w:r>
    </w:p>
    <w:p w:rsidR="00B05197" w:rsidRDefault="00B05197">
      <w:pPr>
        <w:spacing w:after="0" w:line="240" w:lineRule="auto"/>
        <w:ind w:firstLine="708"/>
        <w:jc w:val="both"/>
        <w:rPr>
          <w:rFonts w:ascii="Times New Roman" w:hAnsi="Times New Roman" w:cs="Times New Roman"/>
          <w:sz w:val="28"/>
          <w:szCs w:val="28"/>
          <w:lang w:val="kk-KZ"/>
        </w:rPr>
      </w:pPr>
    </w:p>
    <w:tbl>
      <w:tblPr>
        <w:tblStyle w:val="afd"/>
        <w:tblW w:w="9606" w:type="dxa"/>
        <w:tblLayout w:type="fixed"/>
        <w:tblLook w:val="04A0" w:firstRow="1" w:lastRow="0" w:firstColumn="1" w:lastColumn="0" w:noHBand="0" w:noVBand="1"/>
      </w:tblPr>
      <w:tblGrid>
        <w:gridCol w:w="6062"/>
        <w:gridCol w:w="1701"/>
        <w:gridCol w:w="1843"/>
      </w:tblGrid>
      <w:tr w:rsidR="00B05197">
        <w:trPr>
          <w:trHeight w:val="17"/>
        </w:trPr>
        <w:tc>
          <w:tcPr>
            <w:tcW w:w="6062" w:type="dxa"/>
          </w:tcPr>
          <w:p w:rsidR="00B05197" w:rsidRDefault="00B05197">
            <w:pPr>
              <w:tabs>
                <w:tab w:val="left" w:pos="1311"/>
              </w:tabs>
              <w:jc w:val="center"/>
              <w:rPr>
                <w:rFonts w:ascii="Times New Roman" w:hAnsi="Times New Roman" w:cs="Times New Roman"/>
                <w:sz w:val="24"/>
                <w:szCs w:val="24"/>
                <w:lang w:val="kk-KZ"/>
              </w:rPr>
            </w:pPr>
          </w:p>
        </w:tc>
        <w:tc>
          <w:tcPr>
            <w:tcW w:w="3544" w:type="dxa"/>
            <w:gridSpan w:val="2"/>
          </w:tcPr>
          <w:p w:rsidR="00B05197" w:rsidRDefault="004B6F1D">
            <w:pPr>
              <w:tabs>
                <w:tab w:val="left" w:pos="1695"/>
                <w:tab w:val="center" w:pos="2285"/>
              </w:tabs>
              <w:jc w:val="center"/>
              <w:rPr>
                <w:rFonts w:ascii="Times New Roman" w:hAnsi="Times New Roman" w:cs="Times New Roman"/>
                <w:sz w:val="24"/>
                <w:szCs w:val="24"/>
                <w:lang w:val="kk-KZ"/>
              </w:rPr>
            </w:pPr>
            <w:r>
              <w:rPr>
                <w:rFonts w:ascii="Times New Roman" w:hAnsi="Times New Roman" w:cs="Times New Roman"/>
                <w:sz w:val="24"/>
                <w:szCs w:val="24"/>
                <w:lang w:val="kk-KZ"/>
              </w:rPr>
              <w:t>№3 тәжірибе</w:t>
            </w:r>
          </w:p>
        </w:tc>
      </w:tr>
      <w:tr w:rsidR="00B05197">
        <w:trPr>
          <w:trHeight w:val="17"/>
        </w:trPr>
        <w:tc>
          <w:tcPr>
            <w:tcW w:w="6062" w:type="dxa"/>
            <w:tcBorders>
              <w:bottom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Параметрлер</w:t>
            </w:r>
          </w:p>
        </w:tc>
        <w:tc>
          <w:tcPr>
            <w:tcW w:w="1701" w:type="dxa"/>
            <w:tcBorders>
              <w:bottom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Өткізгіштігі жоғары</w:t>
            </w:r>
          </w:p>
        </w:tc>
        <w:tc>
          <w:tcPr>
            <w:tcW w:w="1843" w:type="dxa"/>
            <w:tcBorders>
              <w:bottom w:val="single" w:sz="4" w:space="0" w:color="auto"/>
            </w:tcBorders>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Өткізгіштігі төмен</w:t>
            </w:r>
          </w:p>
        </w:tc>
      </w:tr>
      <w:tr w:rsidR="00B05197">
        <w:trPr>
          <w:trHeight w:val="17"/>
        </w:trPr>
        <w:tc>
          <w:tcPr>
            <w:tcW w:w="6062" w:type="dxa"/>
            <w:tcBorders>
              <w:top w:val="single" w:sz="4" w:space="0" w:color="auto"/>
              <w:left w:val="single" w:sz="4" w:space="0" w:color="auto"/>
              <w:bottom w:val="single" w:sz="4" w:space="0" w:color="auto"/>
              <w:right w:val="single" w:sz="4" w:space="0" w:color="auto"/>
            </w:tcBorders>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Мұнайдың тұтқырлығы, мПа</w:t>
            </w:r>
            <w:r>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с</w:t>
            </w:r>
          </w:p>
        </w:tc>
        <w:tc>
          <w:tcPr>
            <w:tcW w:w="1701" w:type="dxa"/>
            <w:tcBorders>
              <w:top w:val="single" w:sz="4" w:space="0" w:color="auto"/>
              <w:left w:val="single" w:sz="4" w:space="0" w:color="auto"/>
              <w:bottom w:val="single" w:sz="4" w:space="0" w:color="auto"/>
              <w:right w:val="single" w:sz="4" w:space="0" w:color="auto"/>
            </w:tcBorders>
          </w:tcPr>
          <w:p w:rsidR="00B05197" w:rsidRDefault="004B6F1D">
            <w:pPr>
              <w:tabs>
                <w:tab w:val="left" w:pos="1311"/>
              </w:tabs>
              <w:jc w:val="center"/>
              <w:rPr>
                <w:rFonts w:ascii="Times New Roman" w:hAnsi="Times New Roman" w:cs="Times New Roman"/>
                <w:sz w:val="24"/>
                <w:szCs w:val="24"/>
                <w:lang w:val="kk-KZ"/>
              </w:rPr>
            </w:pPr>
            <w:r>
              <w:rPr>
                <w:rFonts w:ascii="Times New Roman" w:hAnsi="Times New Roman" w:cs="Times New Roman"/>
                <w:sz w:val="24"/>
                <w:szCs w:val="24"/>
                <w:lang w:val="kk-KZ"/>
              </w:rPr>
              <w:t>205</w:t>
            </w:r>
          </w:p>
        </w:tc>
        <w:tc>
          <w:tcPr>
            <w:tcW w:w="1843" w:type="dxa"/>
            <w:tcBorders>
              <w:top w:val="single" w:sz="4" w:space="0" w:color="auto"/>
              <w:left w:val="single" w:sz="4" w:space="0" w:color="auto"/>
              <w:bottom w:val="single" w:sz="4" w:space="0" w:color="auto"/>
              <w:right w:val="single" w:sz="4" w:space="0" w:color="auto"/>
            </w:tcBorders>
          </w:tcPr>
          <w:p w:rsidR="00B05197" w:rsidRDefault="004B6F1D">
            <w:pPr>
              <w:tabs>
                <w:tab w:val="left" w:pos="1311"/>
              </w:tabs>
              <w:jc w:val="center"/>
              <w:rPr>
                <w:rFonts w:ascii="Times New Roman" w:hAnsi="Times New Roman" w:cs="Times New Roman"/>
                <w:sz w:val="24"/>
                <w:szCs w:val="24"/>
                <w:lang w:val="kk-KZ"/>
              </w:rPr>
            </w:pPr>
            <w:r>
              <w:rPr>
                <w:rFonts w:ascii="Times New Roman" w:hAnsi="Times New Roman" w:cs="Times New Roman"/>
                <w:sz w:val="24"/>
                <w:szCs w:val="24"/>
                <w:lang w:val="kk-KZ"/>
              </w:rPr>
              <w:t>205</w:t>
            </w:r>
          </w:p>
        </w:tc>
      </w:tr>
      <w:tr w:rsidR="00B05197">
        <w:trPr>
          <w:trHeight w:val="265"/>
        </w:trPr>
        <w:tc>
          <w:tcPr>
            <w:tcW w:w="6062" w:type="dxa"/>
            <w:tcBorders>
              <w:top w:val="single" w:sz="4" w:space="0" w:color="auto"/>
            </w:tcBorders>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 xml:space="preserve">Кеуек көлемі,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701" w:type="dxa"/>
            <w:tcBorders>
              <w:top w:val="single" w:sz="4" w:space="0" w:color="auto"/>
            </w:tcBorders>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184</w:t>
            </w:r>
          </w:p>
        </w:tc>
        <w:tc>
          <w:tcPr>
            <w:tcW w:w="1843" w:type="dxa"/>
            <w:tcBorders>
              <w:top w:val="single" w:sz="4" w:space="0" w:color="auto"/>
            </w:tcBorders>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170</w:t>
            </w:r>
          </w:p>
        </w:tc>
      </w:tr>
      <w:tr w:rsidR="00B05197">
        <w:trPr>
          <w:trHeight w:val="17"/>
        </w:trPr>
        <w:tc>
          <w:tcPr>
            <w:tcW w:w="6062"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Ауа бойынша өткізгіштігі, мкм</w:t>
            </w:r>
            <w:r>
              <w:rPr>
                <w:rFonts w:ascii="Times New Roman" w:hAnsi="Times New Roman" w:cs="Times New Roman"/>
                <w:sz w:val="24"/>
                <w:szCs w:val="24"/>
                <w:vertAlign w:val="superscript"/>
              </w:rPr>
              <w:t>2</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2,7</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1,8</w:t>
            </w:r>
          </w:p>
        </w:tc>
      </w:tr>
      <w:tr w:rsidR="00B05197">
        <w:trPr>
          <w:trHeight w:val="248"/>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Судың өткізгіштігі, мкм</w:t>
            </w:r>
            <w:r>
              <w:rPr>
                <w:rFonts w:ascii="Times New Roman" w:hAnsi="Times New Roman" w:cs="Times New Roman"/>
                <w:sz w:val="24"/>
                <w:szCs w:val="24"/>
                <w:vertAlign w:val="superscript"/>
              </w:rPr>
              <w:t>2</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1,96</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0,78</w:t>
            </w:r>
          </w:p>
        </w:tc>
      </w:tr>
      <w:tr w:rsidR="00B05197">
        <w:trPr>
          <w:trHeight w:val="17"/>
        </w:trPr>
        <w:tc>
          <w:tcPr>
            <w:tcW w:w="6062"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710DFA">
              <w:rPr>
                <w:rFonts w:ascii="Times New Roman" w:hAnsi="Times New Roman" w:cs="Times New Roman"/>
                <w:sz w:val="24"/>
                <w:szCs w:val="24"/>
              </w:rPr>
              <w:t>мұнайдың қанығуы</w:t>
            </w:r>
            <w:r>
              <w:rPr>
                <w:rFonts w:ascii="Times New Roman" w:hAnsi="Times New Roman" w:cs="Times New Roman"/>
                <w:sz w:val="24"/>
                <w:szCs w:val="24"/>
              </w:rPr>
              <w:t>,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66,8</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80,0</w:t>
            </w:r>
          </w:p>
        </w:tc>
      </w:tr>
      <w:tr w:rsidR="00B05197">
        <w:trPr>
          <w:trHeight w:val="17"/>
        </w:trPr>
        <w:tc>
          <w:tcPr>
            <w:tcW w:w="6062"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 xml:space="preserve">Бастапқы </w:t>
            </w:r>
            <w:r w:rsidR="006A5316">
              <w:rPr>
                <w:rFonts w:ascii="Times New Roman" w:hAnsi="Times New Roman" w:cs="Times New Roman"/>
                <w:sz w:val="24"/>
                <w:szCs w:val="24"/>
                <w:lang w:val="kk-KZ"/>
              </w:rPr>
              <w:t>сумен қанығу</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33,2</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20,0</w:t>
            </w:r>
          </w:p>
        </w:tc>
      </w:tr>
      <w:tr w:rsidR="00B05197">
        <w:trPr>
          <w:trHeight w:val="17"/>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ПАА ерітіндісінің жиек көлемі,</w:t>
            </w:r>
            <w:r>
              <w:rPr>
                <w:rFonts w:ascii="Times New Roman" w:hAnsi="Times New Roman" w:cs="Times New Roman"/>
                <w:sz w:val="24"/>
                <w:szCs w:val="24"/>
                <w:lang w:val="kk-KZ"/>
              </w:rPr>
              <w:t xml:space="preserve"> </w:t>
            </w: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55(30)</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w:t>
            </w:r>
          </w:p>
        </w:tc>
      </w:tr>
      <w:tr w:rsidR="00B05197">
        <w:trPr>
          <w:trHeight w:val="17"/>
        </w:trPr>
        <w:tc>
          <w:tcPr>
            <w:tcW w:w="6062"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rPr>
              <w:t>ПАА ерітіндісінің концентрациясы,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0,25</w:t>
            </w:r>
          </w:p>
        </w:tc>
        <w:tc>
          <w:tcPr>
            <w:tcW w:w="1843" w:type="dxa"/>
          </w:tcPr>
          <w:p w:rsidR="00B05197" w:rsidRDefault="00B05197">
            <w:pPr>
              <w:tabs>
                <w:tab w:val="left" w:pos="1311"/>
              </w:tabs>
              <w:jc w:val="center"/>
              <w:rPr>
                <w:rFonts w:ascii="Times New Roman" w:hAnsi="Times New Roman" w:cs="Times New Roman"/>
                <w:sz w:val="24"/>
                <w:szCs w:val="24"/>
              </w:rPr>
            </w:pPr>
          </w:p>
        </w:tc>
      </w:tr>
      <w:tr w:rsidR="00B05197">
        <w:trPr>
          <w:trHeight w:val="17"/>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lang w:val="kk-KZ"/>
              </w:rPr>
              <w:t>Ерітіндінің тұтқырлығы</w:t>
            </w:r>
            <w:r>
              <w:rPr>
                <w:rFonts w:ascii="Times New Roman" w:hAnsi="Times New Roman" w:cs="Times New Roman"/>
                <w:sz w:val="24"/>
                <w:szCs w:val="24"/>
              </w:rPr>
              <w:t>, 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38</w:t>
            </w:r>
          </w:p>
        </w:tc>
        <w:tc>
          <w:tcPr>
            <w:tcW w:w="1843" w:type="dxa"/>
          </w:tcPr>
          <w:p w:rsidR="00B05197" w:rsidRDefault="00B05197">
            <w:pPr>
              <w:tabs>
                <w:tab w:val="left" w:pos="1311"/>
              </w:tabs>
              <w:jc w:val="center"/>
              <w:rPr>
                <w:rFonts w:ascii="Times New Roman" w:hAnsi="Times New Roman" w:cs="Times New Roman"/>
                <w:sz w:val="24"/>
                <w:szCs w:val="24"/>
              </w:rPr>
            </w:pPr>
          </w:p>
        </w:tc>
      </w:tr>
      <w:tr w:rsidR="00B05197">
        <w:trPr>
          <w:trHeight w:val="17"/>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 xml:space="preserve">Мұнай </w:t>
            </w:r>
            <w:r>
              <w:rPr>
                <w:rFonts w:ascii="Times New Roman" w:hAnsi="Times New Roman" w:cs="Times New Roman"/>
                <w:sz w:val="24"/>
                <w:szCs w:val="24"/>
                <w:lang w:val="kk-KZ"/>
              </w:rPr>
              <w:t>бергіштік</w:t>
            </w:r>
            <w:r>
              <w:rPr>
                <w:rFonts w:ascii="Times New Roman" w:hAnsi="Times New Roman" w:cs="Times New Roman"/>
                <w:sz w:val="24"/>
                <w:szCs w:val="24"/>
              </w:rPr>
              <w:t xml:space="preserve"> коэффициенті (</w:t>
            </w:r>
            <w:r>
              <w:rPr>
                <w:rFonts w:ascii="Times New Roman" w:hAnsi="Times New Roman" w:cs="Times New Roman"/>
                <w:sz w:val="24"/>
                <w:szCs w:val="24"/>
                <w:lang w:val="kk-KZ"/>
              </w:rPr>
              <w:t>МБК</w:t>
            </w:r>
            <w:r>
              <w:rPr>
                <w:rFonts w:ascii="Times New Roman" w:hAnsi="Times New Roman" w:cs="Times New Roman"/>
                <w:sz w:val="24"/>
                <w:szCs w:val="24"/>
              </w:rPr>
              <w:t>) I кезең</w:t>
            </w:r>
            <w:r>
              <w:rPr>
                <w:rFonts w:ascii="Times New Roman" w:hAnsi="Times New Roman" w:cs="Times New Roman"/>
                <w:sz w:val="24"/>
                <w:szCs w:val="24"/>
                <w:lang w:val="kk-KZ"/>
              </w:rPr>
              <w:t>нен</w:t>
            </w:r>
            <w:r>
              <w:rPr>
                <w:rFonts w:ascii="Times New Roman" w:hAnsi="Times New Roman" w:cs="Times New Roman"/>
                <w:sz w:val="24"/>
                <w:szCs w:val="24"/>
              </w:rPr>
              <w:t xml:space="preserve"> кейін,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57</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25</w:t>
            </w:r>
          </w:p>
        </w:tc>
      </w:tr>
      <w:tr w:rsidR="00B05197">
        <w:trPr>
          <w:trHeight w:val="17"/>
        </w:trPr>
        <w:tc>
          <w:tcPr>
            <w:tcW w:w="606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Қалдық мұнаймен қанығу,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28,7</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60</w:t>
            </w:r>
          </w:p>
        </w:tc>
      </w:tr>
      <w:tr w:rsidR="00B05197">
        <w:trPr>
          <w:trHeight w:val="310"/>
        </w:trPr>
        <w:tc>
          <w:tcPr>
            <w:tcW w:w="606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 xml:space="preserve">Мұнай </w:t>
            </w:r>
            <w:r>
              <w:rPr>
                <w:rFonts w:ascii="Times New Roman" w:hAnsi="Times New Roman" w:cs="Times New Roman"/>
                <w:sz w:val="24"/>
                <w:szCs w:val="24"/>
                <w:lang w:val="kk-KZ"/>
              </w:rPr>
              <w:t>бергіштік</w:t>
            </w:r>
            <w:r w:rsidR="001F65AA">
              <w:rPr>
                <w:rFonts w:ascii="Times New Roman" w:hAnsi="Times New Roman" w:cs="Times New Roman"/>
                <w:sz w:val="24"/>
                <w:szCs w:val="24"/>
              </w:rPr>
              <w:t xml:space="preserve"> </w:t>
            </w:r>
            <w:r w:rsidR="00491576">
              <w:rPr>
                <w:rFonts w:ascii="Times New Roman" w:hAnsi="Times New Roman" w:cs="Times New Roman"/>
                <w:sz w:val="24"/>
                <w:szCs w:val="24"/>
              </w:rPr>
              <w:t>коэффициенті II</w:t>
            </w:r>
            <w:r>
              <w:rPr>
                <w:rFonts w:ascii="Times New Roman" w:hAnsi="Times New Roman" w:cs="Times New Roman"/>
                <w:sz w:val="24"/>
                <w:szCs w:val="24"/>
                <w:lang w:val="kk-KZ"/>
              </w:rPr>
              <w:t xml:space="preserve"> </w:t>
            </w:r>
            <w:r>
              <w:rPr>
                <w:rFonts w:ascii="Times New Roman" w:hAnsi="Times New Roman" w:cs="Times New Roman"/>
                <w:sz w:val="24"/>
                <w:szCs w:val="24"/>
              </w:rPr>
              <w:t>кезең,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20</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26</w:t>
            </w:r>
          </w:p>
        </w:tc>
      </w:tr>
      <w:tr w:rsidR="00B05197">
        <w:trPr>
          <w:trHeight w:val="355"/>
        </w:trPr>
        <w:tc>
          <w:tcPr>
            <w:tcW w:w="6062" w:type="dxa"/>
          </w:tcPr>
          <w:p w:rsidR="00B05197" w:rsidRDefault="001F65AA">
            <w:pPr>
              <w:jc w:val="center"/>
              <w:rPr>
                <w:rFonts w:ascii="Times New Roman" w:hAnsi="Times New Roman" w:cs="Times New Roman"/>
                <w:sz w:val="24"/>
                <w:szCs w:val="24"/>
              </w:rPr>
            </w:pPr>
            <w:r>
              <w:rPr>
                <w:rFonts w:ascii="Times New Roman" w:hAnsi="Times New Roman" w:cs="Times New Roman"/>
                <w:sz w:val="24"/>
                <w:szCs w:val="24"/>
              </w:rPr>
              <w:t xml:space="preserve">Соңғы </w:t>
            </w:r>
            <w:r w:rsidR="004B6F1D">
              <w:rPr>
                <w:rFonts w:ascii="Times New Roman" w:hAnsi="Times New Roman" w:cs="Times New Roman"/>
                <w:sz w:val="24"/>
                <w:szCs w:val="24"/>
                <w:lang w:val="kk-KZ"/>
              </w:rPr>
              <w:t>м</w:t>
            </w:r>
            <w:r w:rsidR="004B6F1D">
              <w:rPr>
                <w:rFonts w:ascii="Times New Roman" w:hAnsi="Times New Roman" w:cs="Times New Roman"/>
                <w:sz w:val="24"/>
                <w:szCs w:val="24"/>
              </w:rPr>
              <w:t xml:space="preserve">ұнай </w:t>
            </w:r>
            <w:r w:rsidR="004B6F1D">
              <w:rPr>
                <w:rFonts w:ascii="Times New Roman" w:hAnsi="Times New Roman" w:cs="Times New Roman"/>
                <w:sz w:val="24"/>
                <w:szCs w:val="24"/>
                <w:lang w:val="kk-KZ"/>
              </w:rPr>
              <w:t>бергіштік</w:t>
            </w:r>
            <w:r w:rsidR="004B6F1D">
              <w:rPr>
                <w:rFonts w:ascii="Times New Roman" w:hAnsi="Times New Roman" w:cs="Times New Roman"/>
                <w:sz w:val="24"/>
                <w:szCs w:val="24"/>
              </w:rPr>
              <w:t xml:space="preserve"> коэффициенті,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77</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51</w:t>
            </w:r>
          </w:p>
        </w:tc>
      </w:tr>
      <w:tr w:rsidR="00B05197">
        <w:trPr>
          <w:trHeight w:val="17"/>
        </w:trPr>
        <w:tc>
          <w:tcPr>
            <w:tcW w:w="606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Қабат бойынша орташа</w:t>
            </w:r>
            <w:r>
              <w:rPr>
                <w:rFonts w:ascii="Times New Roman" w:hAnsi="Times New Roman" w:cs="Times New Roman"/>
                <w:sz w:val="24"/>
                <w:szCs w:val="24"/>
                <w:lang w:val="kk-KZ"/>
              </w:rPr>
              <w:t xml:space="preserve"> мұнай бергіштік</w:t>
            </w:r>
            <w:r>
              <w:rPr>
                <w:rFonts w:ascii="Times New Roman" w:hAnsi="Times New Roman" w:cs="Times New Roman"/>
                <w:sz w:val="24"/>
                <w:szCs w:val="24"/>
              </w:rPr>
              <w:t xml:space="preserve"> коэффициенті, %</w:t>
            </w:r>
          </w:p>
        </w:tc>
        <w:tc>
          <w:tcPr>
            <w:tcW w:w="3544"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64</w:t>
            </w:r>
          </w:p>
        </w:tc>
      </w:tr>
      <w:tr w:rsidR="00B05197">
        <w:trPr>
          <w:trHeight w:val="17"/>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Мұнайдың соңғы қалдық қанықтылығы, %</w:t>
            </w:r>
          </w:p>
        </w:tc>
        <w:tc>
          <w:tcPr>
            <w:tcW w:w="1701"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15,4</w:t>
            </w:r>
          </w:p>
        </w:tc>
        <w:tc>
          <w:tcPr>
            <w:tcW w:w="1843" w:type="dxa"/>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39,2</w:t>
            </w:r>
          </w:p>
        </w:tc>
      </w:tr>
      <w:tr w:rsidR="00B05197">
        <w:trPr>
          <w:trHeight w:val="17"/>
        </w:trPr>
        <w:tc>
          <w:tcPr>
            <w:tcW w:w="6062" w:type="dxa"/>
          </w:tcPr>
          <w:p w:rsidR="00B05197" w:rsidRDefault="004B6F1D">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Ығыстырудың</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II </w:t>
            </w:r>
            <w:r>
              <w:rPr>
                <w:rFonts w:ascii="Times New Roman" w:hAnsi="Times New Roman" w:cs="Times New Roman"/>
                <w:sz w:val="24"/>
                <w:szCs w:val="24"/>
                <w:lang w:val="kk-KZ"/>
              </w:rPr>
              <w:t>кезенінің түрі</w:t>
            </w:r>
          </w:p>
        </w:tc>
        <w:tc>
          <w:tcPr>
            <w:tcW w:w="3544" w:type="dxa"/>
            <w:gridSpan w:val="2"/>
          </w:tcPr>
          <w:p w:rsidR="00B05197" w:rsidRDefault="004B6F1D" w:rsidP="00C560EE">
            <w:pPr>
              <w:tabs>
                <w:tab w:val="left" w:pos="1311"/>
              </w:tabs>
              <w:jc w:val="center"/>
              <w:rPr>
                <w:rFonts w:ascii="Times New Roman" w:hAnsi="Times New Roman" w:cs="Times New Roman"/>
                <w:sz w:val="24"/>
                <w:szCs w:val="24"/>
              </w:rPr>
            </w:pPr>
            <w:r>
              <w:rPr>
                <w:rFonts w:ascii="Times New Roman" w:hAnsi="Times New Roman" w:cs="Times New Roman"/>
                <w:sz w:val="24"/>
                <w:szCs w:val="24"/>
              </w:rPr>
              <w:t>Католит</w:t>
            </w:r>
            <w:r>
              <w:rPr>
                <w:rFonts w:ascii="Times New Roman" w:hAnsi="Times New Roman" w:cs="Times New Roman"/>
                <w:sz w:val="24"/>
                <w:szCs w:val="24"/>
                <w:lang w:val="kk-KZ"/>
              </w:rPr>
              <w:t>тің көрсеткіші</w:t>
            </w:r>
            <w:r>
              <w:rPr>
                <w:rFonts w:ascii="Times New Roman" w:hAnsi="Times New Roman" w:cs="Times New Roman"/>
                <w:sz w:val="24"/>
                <w:szCs w:val="24"/>
              </w:rPr>
              <w:t xml:space="preserve"> р</w:t>
            </w:r>
            <w:r w:rsidR="00C560EE">
              <w:rPr>
                <w:rFonts w:ascii="Times New Roman" w:hAnsi="Times New Roman" w:cs="Times New Roman"/>
                <w:sz w:val="24"/>
                <w:szCs w:val="24"/>
                <w:lang w:val="en-US"/>
              </w:rPr>
              <w:t>h</w:t>
            </w:r>
            <w:r>
              <w:rPr>
                <w:rFonts w:ascii="Times New Roman" w:hAnsi="Times New Roman" w:cs="Times New Roman"/>
                <w:sz w:val="24"/>
                <w:szCs w:val="24"/>
              </w:rPr>
              <w:t>=11</w:t>
            </w:r>
          </w:p>
        </w:tc>
      </w:tr>
      <w:tr w:rsidR="00B05197">
        <w:trPr>
          <w:trHeight w:val="17"/>
        </w:trPr>
        <w:tc>
          <w:tcPr>
            <w:tcW w:w="6062" w:type="dxa"/>
          </w:tcPr>
          <w:p w:rsidR="00B05197" w:rsidRDefault="004B6F1D">
            <w:pPr>
              <w:pStyle w:val="afa"/>
              <w:jc w:val="center"/>
              <w:rPr>
                <w:rFonts w:ascii="Times New Roman" w:hAnsi="Times New Roman" w:cs="Times New Roman"/>
                <w:sz w:val="24"/>
                <w:szCs w:val="24"/>
              </w:rPr>
            </w:pPr>
            <w:r>
              <w:rPr>
                <w:rFonts w:ascii="Times New Roman" w:hAnsi="Times New Roman" w:cs="Times New Roman"/>
                <w:sz w:val="24"/>
                <w:szCs w:val="24"/>
              </w:rPr>
              <w:t>Қабаттың біртекті емес дәрежесі, К</w:t>
            </w:r>
            <w:r>
              <w:rPr>
                <w:rFonts w:ascii="Times New Roman" w:hAnsi="Times New Roman" w:cs="Times New Roman"/>
                <w:sz w:val="24"/>
                <w:szCs w:val="24"/>
                <w:vertAlign w:val="subscript"/>
                <w:lang w:val="kk-KZ"/>
              </w:rPr>
              <w:t>0</w:t>
            </w:r>
            <w:r>
              <w:rPr>
                <w:rFonts w:ascii="Times New Roman" w:hAnsi="Times New Roman" w:cs="Times New Roman"/>
                <w:sz w:val="24"/>
                <w:szCs w:val="24"/>
              </w:rPr>
              <w:t>=К</w:t>
            </w:r>
            <w:r>
              <w:rPr>
                <w:rFonts w:ascii="Times New Roman" w:hAnsi="Times New Roman" w:cs="Times New Roman"/>
                <w:sz w:val="24"/>
                <w:szCs w:val="24"/>
                <w:vertAlign w:val="subscript"/>
              </w:rPr>
              <w:t>1</w:t>
            </w:r>
            <w:r>
              <w:rPr>
                <w:rFonts w:ascii="Times New Roman" w:hAnsi="Times New Roman" w:cs="Times New Roman"/>
                <w:sz w:val="24"/>
                <w:szCs w:val="24"/>
              </w:rPr>
              <w:t>/К</w:t>
            </w:r>
            <w:r>
              <w:rPr>
                <w:rFonts w:ascii="Times New Roman" w:hAnsi="Times New Roman" w:cs="Times New Roman"/>
                <w:sz w:val="24"/>
                <w:szCs w:val="24"/>
                <w:vertAlign w:val="subscript"/>
              </w:rPr>
              <w:t>2</w:t>
            </w:r>
          </w:p>
        </w:tc>
        <w:tc>
          <w:tcPr>
            <w:tcW w:w="3544" w:type="dxa"/>
            <w:gridSpan w:val="2"/>
          </w:tcPr>
          <w:p w:rsidR="00B05197" w:rsidRDefault="004B6F1D">
            <w:pPr>
              <w:tabs>
                <w:tab w:val="left" w:pos="1311"/>
              </w:tabs>
              <w:jc w:val="center"/>
              <w:rPr>
                <w:rFonts w:ascii="Times New Roman" w:hAnsi="Times New Roman" w:cs="Times New Roman"/>
                <w:sz w:val="24"/>
                <w:szCs w:val="24"/>
              </w:rPr>
            </w:pPr>
            <w:r>
              <w:rPr>
                <w:rFonts w:ascii="Times New Roman" w:hAnsi="Times New Roman" w:cs="Times New Roman"/>
                <w:sz w:val="24"/>
                <w:szCs w:val="24"/>
              </w:rPr>
              <w:t>2,51</w:t>
            </w:r>
          </w:p>
        </w:tc>
      </w:tr>
    </w:tbl>
    <w:p w:rsidR="00B05197" w:rsidRDefault="00B05197">
      <w:pPr>
        <w:spacing w:after="0" w:line="240" w:lineRule="auto"/>
        <w:jc w:val="both"/>
        <w:rPr>
          <w:rFonts w:ascii="Times New Roman" w:hAnsi="Times New Roman" w:cs="Times New Roman"/>
          <w:sz w:val="28"/>
          <w:szCs w:val="28"/>
          <w:lang w:val="kk-KZ"/>
        </w:rPr>
      </w:pPr>
    </w:p>
    <w:p w:rsidR="00025B8B" w:rsidRDefault="00025B8B">
      <w:pPr>
        <w:spacing w:after="0" w:line="240" w:lineRule="auto"/>
        <w:ind w:firstLine="708"/>
        <w:jc w:val="both"/>
        <w:rPr>
          <w:rFonts w:ascii="Times New Roman" w:hAnsi="Times New Roman" w:cs="Times New Roman"/>
          <w:sz w:val="28"/>
          <w:szCs w:val="28"/>
          <w:lang w:val="kk-KZ"/>
        </w:rPr>
      </w:pPr>
      <w:r w:rsidRPr="00025B8B">
        <w:rPr>
          <w:rFonts w:ascii="Times New Roman" w:hAnsi="Times New Roman" w:cs="Times New Roman"/>
          <w:sz w:val="28"/>
          <w:szCs w:val="28"/>
          <w:lang w:val="kk-KZ"/>
        </w:rPr>
        <w:t>Барлық эксперименттерде К</w:t>
      </w:r>
      <w:r w:rsidRPr="00465E6E">
        <w:rPr>
          <w:rFonts w:ascii="Times New Roman" w:hAnsi="Times New Roman" w:cs="Times New Roman"/>
          <w:sz w:val="28"/>
          <w:szCs w:val="28"/>
          <w:vertAlign w:val="subscript"/>
          <w:lang w:val="kk-KZ"/>
        </w:rPr>
        <w:t>0</w:t>
      </w:r>
      <w:r w:rsidRPr="00025B8B">
        <w:rPr>
          <w:rFonts w:ascii="Times New Roman" w:hAnsi="Times New Roman" w:cs="Times New Roman"/>
          <w:sz w:val="28"/>
          <w:szCs w:val="28"/>
          <w:lang w:val="kk-KZ"/>
        </w:rPr>
        <w:t>=К</w:t>
      </w:r>
      <w:r w:rsidRPr="00465E6E">
        <w:rPr>
          <w:rFonts w:ascii="Times New Roman" w:hAnsi="Times New Roman" w:cs="Times New Roman"/>
          <w:sz w:val="28"/>
          <w:szCs w:val="28"/>
          <w:vertAlign w:val="subscript"/>
          <w:lang w:val="kk-KZ"/>
        </w:rPr>
        <w:t>1</w:t>
      </w:r>
      <w:r w:rsidRPr="00025B8B">
        <w:rPr>
          <w:rFonts w:ascii="Times New Roman" w:hAnsi="Times New Roman" w:cs="Times New Roman"/>
          <w:sz w:val="28"/>
          <w:szCs w:val="28"/>
          <w:lang w:val="kk-KZ"/>
        </w:rPr>
        <w:t>/К</w:t>
      </w:r>
      <w:r w:rsidRPr="00465E6E">
        <w:rPr>
          <w:rFonts w:ascii="Times New Roman" w:hAnsi="Times New Roman" w:cs="Times New Roman"/>
          <w:sz w:val="28"/>
          <w:szCs w:val="28"/>
          <w:vertAlign w:val="subscript"/>
          <w:lang w:val="kk-KZ"/>
        </w:rPr>
        <w:t>2</w:t>
      </w:r>
      <w:r w:rsidRPr="00025B8B">
        <w:rPr>
          <w:rFonts w:ascii="Times New Roman" w:hAnsi="Times New Roman" w:cs="Times New Roman"/>
          <w:sz w:val="28"/>
          <w:szCs w:val="28"/>
          <w:lang w:val="kk-KZ"/>
        </w:rPr>
        <w:t xml:space="preserve"> қабатының біртекті емес дәрежесі (К</w:t>
      </w:r>
      <w:r w:rsidRPr="00465E6E">
        <w:rPr>
          <w:rFonts w:ascii="Times New Roman" w:hAnsi="Times New Roman" w:cs="Times New Roman"/>
          <w:sz w:val="28"/>
          <w:szCs w:val="28"/>
          <w:vertAlign w:val="subscript"/>
          <w:lang w:val="kk-KZ"/>
        </w:rPr>
        <w:t xml:space="preserve">1 </w:t>
      </w:r>
      <w:r w:rsidRPr="00025B8B">
        <w:rPr>
          <w:rFonts w:ascii="Times New Roman" w:hAnsi="Times New Roman" w:cs="Times New Roman"/>
          <w:sz w:val="28"/>
          <w:szCs w:val="28"/>
          <w:lang w:val="kk-KZ"/>
        </w:rPr>
        <w:t>және К</w:t>
      </w:r>
      <w:r w:rsidRPr="00465E6E">
        <w:rPr>
          <w:rFonts w:ascii="Times New Roman" w:hAnsi="Times New Roman" w:cs="Times New Roman"/>
          <w:sz w:val="28"/>
          <w:szCs w:val="28"/>
          <w:vertAlign w:val="subscript"/>
          <w:lang w:val="kk-KZ"/>
        </w:rPr>
        <w:t>2</w:t>
      </w:r>
      <w:r w:rsidRPr="00025B8B">
        <w:rPr>
          <w:rFonts w:ascii="Times New Roman" w:hAnsi="Times New Roman" w:cs="Times New Roman"/>
          <w:sz w:val="28"/>
          <w:szCs w:val="28"/>
          <w:lang w:val="kk-KZ"/>
        </w:rPr>
        <w:t>-сәйкесінше жоғары және төменгі өткізгішті қабаттар) шамамен бірдей болды. Мұнайдың тұтқырлығы 205 МПа•с және тығыздығы 910 кг/м</w:t>
      </w:r>
      <w:r w:rsidRPr="00957795">
        <w:rPr>
          <w:rFonts w:ascii="Times New Roman" w:hAnsi="Times New Roman" w:cs="Times New Roman"/>
          <w:sz w:val="28"/>
          <w:szCs w:val="28"/>
          <w:vertAlign w:val="superscript"/>
          <w:lang w:val="kk-KZ"/>
        </w:rPr>
        <w:t xml:space="preserve">3 </w:t>
      </w:r>
      <w:r w:rsidRPr="00025B8B">
        <w:rPr>
          <w:rFonts w:ascii="Times New Roman" w:hAnsi="Times New Roman" w:cs="Times New Roman"/>
          <w:sz w:val="28"/>
          <w:szCs w:val="28"/>
          <w:lang w:val="kk-KZ"/>
        </w:rPr>
        <w:t>болатын мұнай  пайдаланылды.</w:t>
      </w:r>
    </w:p>
    <w:p w:rsidR="00B05197" w:rsidRDefault="005F6498" w:rsidP="00612D2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б</w:t>
      </w:r>
      <w:r w:rsidR="004B6F1D">
        <w:rPr>
          <w:rFonts w:ascii="Times New Roman" w:hAnsi="Times New Roman" w:cs="Times New Roman"/>
          <w:sz w:val="28"/>
          <w:szCs w:val="28"/>
          <w:lang w:val="kk-KZ"/>
        </w:rPr>
        <w:t>ірінші кезең</w:t>
      </w:r>
      <w:r>
        <w:rPr>
          <w:rFonts w:ascii="Times New Roman" w:hAnsi="Times New Roman" w:cs="Times New Roman"/>
          <w:sz w:val="28"/>
          <w:szCs w:val="28"/>
          <w:lang w:val="kk-KZ"/>
        </w:rPr>
        <w:t>ін</w:t>
      </w:r>
      <w:r w:rsidR="004B6F1D">
        <w:rPr>
          <w:rFonts w:ascii="Times New Roman" w:hAnsi="Times New Roman" w:cs="Times New Roman"/>
          <w:sz w:val="28"/>
          <w:szCs w:val="28"/>
          <w:lang w:val="kk-KZ"/>
        </w:rPr>
        <w:t xml:space="preserve">де </w:t>
      </w:r>
      <w:r w:rsidR="00960CA5">
        <w:rPr>
          <w:rFonts w:ascii="Times New Roman" w:hAnsi="Times New Roman" w:cs="Times New Roman"/>
          <w:sz w:val="28"/>
          <w:szCs w:val="28"/>
          <w:lang w:val="kk-KZ"/>
        </w:rPr>
        <w:t xml:space="preserve">жүргізілген </w:t>
      </w:r>
      <w:r w:rsidR="004B6F1D">
        <w:rPr>
          <w:rFonts w:ascii="Times New Roman" w:hAnsi="Times New Roman" w:cs="Times New Roman"/>
          <w:sz w:val="28"/>
          <w:szCs w:val="28"/>
          <w:lang w:val="kk-KZ"/>
        </w:rPr>
        <w:t>барлық тәжірибелер</w:t>
      </w:r>
      <w:r w:rsidR="00960CA5">
        <w:rPr>
          <w:rFonts w:ascii="Times New Roman" w:hAnsi="Times New Roman" w:cs="Times New Roman"/>
          <w:sz w:val="28"/>
          <w:szCs w:val="28"/>
          <w:lang w:val="kk-KZ"/>
        </w:rPr>
        <w:t>де мұнайды дистил</w:t>
      </w:r>
      <w:r w:rsidR="00A07AB2">
        <w:rPr>
          <w:rFonts w:ascii="Times New Roman" w:hAnsi="Times New Roman" w:cs="Times New Roman"/>
          <w:sz w:val="28"/>
          <w:szCs w:val="28"/>
          <w:lang w:val="kk-KZ"/>
        </w:rPr>
        <w:t>д</w:t>
      </w:r>
      <w:r w:rsidR="00960CA5">
        <w:rPr>
          <w:rFonts w:ascii="Times New Roman" w:hAnsi="Times New Roman" w:cs="Times New Roman"/>
          <w:sz w:val="28"/>
          <w:szCs w:val="28"/>
          <w:lang w:val="kk-KZ"/>
        </w:rPr>
        <w:t>енген су арқылы</w:t>
      </w:r>
      <w:r w:rsidR="004B6F1D">
        <w:rPr>
          <w:rFonts w:ascii="Times New Roman" w:hAnsi="Times New Roman" w:cs="Times New Roman"/>
          <w:sz w:val="28"/>
          <w:szCs w:val="28"/>
          <w:lang w:val="kk-KZ"/>
        </w:rPr>
        <w:t xml:space="preserve"> ығыстыру жүзеге асырылды. Дистил</w:t>
      </w:r>
      <w:r w:rsidR="00A07AB2">
        <w:rPr>
          <w:rFonts w:ascii="Times New Roman" w:hAnsi="Times New Roman" w:cs="Times New Roman"/>
          <w:sz w:val="28"/>
          <w:szCs w:val="28"/>
          <w:lang w:val="kk-KZ"/>
        </w:rPr>
        <w:t>д</w:t>
      </w:r>
      <w:r w:rsidR="004B6F1D">
        <w:rPr>
          <w:rFonts w:ascii="Times New Roman" w:hAnsi="Times New Roman" w:cs="Times New Roman"/>
          <w:sz w:val="28"/>
          <w:szCs w:val="28"/>
          <w:lang w:val="kk-KZ"/>
        </w:rPr>
        <w:t>енген судың мұнаймен шекарадағы беттік керілуі 42,2 мН/м</w:t>
      </w:r>
      <w:r w:rsidR="004B6F1D" w:rsidRPr="0028634F">
        <w:rPr>
          <w:rFonts w:ascii="Times New Roman" w:hAnsi="Times New Roman" w:cs="Times New Roman"/>
          <w:sz w:val="28"/>
          <w:szCs w:val="28"/>
          <w:lang w:val="kk-KZ"/>
        </w:rPr>
        <w:t>-</w:t>
      </w:r>
      <w:r w:rsidR="004B6F1D">
        <w:rPr>
          <w:rFonts w:ascii="Times New Roman" w:hAnsi="Times New Roman" w:cs="Times New Roman"/>
          <w:sz w:val="28"/>
          <w:szCs w:val="28"/>
          <w:lang w:val="kk-KZ"/>
        </w:rPr>
        <w:t>ге тең болды.  Сұйықтықты айдау бір уақытта екі қабатқа да жүргізілді. Содан кейін жоғары өткізгіштігі бар қабат арқылы 4,1-4,8 кеуек көлеміне тең су көлемі  айдағаннан кейін I кезең аяқталды (Сурет 3.2-3.4). Осы ке</w:t>
      </w:r>
      <w:r w:rsidR="00505E1A">
        <w:rPr>
          <w:rFonts w:ascii="Times New Roman" w:hAnsi="Times New Roman" w:cs="Times New Roman"/>
          <w:sz w:val="28"/>
          <w:szCs w:val="28"/>
          <w:lang w:val="kk-KZ"/>
        </w:rPr>
        <w:t>зеңде жоғары өткізгішті қабатт</w:t>
      </w:r>
      <w:r w:rsidR="00505E1A" w:rsidRPr="00505E1A">
        <w:rPr>
          <w:rFonts w:ascii="Times New Roman" w:hAnsi="Times New Roman" w:cs="Times New Roman"/>
          <w:sz w:val="28"/>
          <w:szCs w:val="28"/>
          <w:lang w:val="kk-KZ"/>
        </w:rPr>
        <w:t>ы</w:t>
      </w:r>
      <w:r w:rsidR="00505E1A">
        <w:rPr>
          <w:rFonts w:ascii="Times New Roman" w:hAnsi="Times New Roman" w:cs="Times New Roman"/>
          <w:sz w:val="28"/>
          <w:szCs w:val="28"/>
          <w:lang w:val="kk-KZ"/>
        </w:rPr>
        <w:t>ң</w:t>
      </w:r>
      <w:r w:rsidR="004B6F1D">
        <w:rPr>
          <w:rFonts w:ascii="Times New Roman" w:hAnsi="Times New Roman" w:cs="Times New Roman"/>
          <w:sz w:val="28"/>
          <w:szCs w:val="28"/>
          <w:lang w:val="kk-KZ"/>
        </w:rPr>
        <w:t xml:space="preserve"> мұнай бергіштік коэффициенті 0,56-0,58 мәніне тен бол</w:t>
      </w:r>
      <w:r w:rsidR="00505E1A">
        <w:rPr>
          <w:rFonts w:ascii="Times New Roman" w:hAnsi="Times New Roman" w:cs="Times New Roman"/>
          <w:sz w:val="28"/>
          <w:szCs w:val="28"/>
          <w:lang w:val="kk-KZ"/>
        </w:rPr>
        <w:t>са, ал төмен өткізгішті қабаттың</w:t>
      </w:r>
      <w:r w:rsidR="004B6F1D">
        <w:rPr>
          <w:rFonts w:ascii="Times New Roman" w:hAnsi="Times New Roman" w:cs="Times New Roman"/>
          <w:sz w:val="28"/>
          <w:szCs w:val="28"/>
          <w:lang w:val="kk-KZ"/>
        </w:rPr>
        <w:t xml:space="preserve"> </w:t>
      </w:r>
      <w:r w:rsidR="00505E1A">
        <w:rPr>
          <w:rFonts w:ascii="Times New Roman" w:hAnsi="Times New Roman" w:cs="Times New Roman"/>
          <w:sz w:val="28"/>
          <w:szCs w:val="28"/>
          <w:lang w:val="kk-KZ"/>
        </w:rPr>
        <w:t xml:space="preserve">мәні  </w:t>
      </w:r>
      <w:r w:rsidR="004B6F1D">
        <w:rPr>
          <w:rFonts w:ascii="Times New Roman" w:hAnsi="Times New Roman" w:cs="Times New Roman"/>
          <w:sz w:val="28"/>
          <w:szCs w:val="28"/>
          <w:lang w:val="kk-KZ"/>
        </w:rPr>
        <w:t xml:space="preserve">0,24-0,26  құрады. Біртекті емес қабаттар арасындағы  </w:t>
      </w:r>
      <w:r w:rsidR="004B6F1D" w:rsidRPr="0016354D">
        <w:rPr>
          <w:rFonts w:ascii="Times New Roman" w:hAnsi="Times New Roman" w:cs="Times New Roman"/>
          <w:sz w:val="28"/>
          <w:szCs w:val="28"/>
          <w:lang w:val="kk-KZ"/>
        </w:rPr>
        <w:t>мұнай бергіштік коэффиц</w:t>
      </w:r>
      <w:r w:rsidR="002141AF" w:rsidRPr="0016354D">
        <w:rPr>
          <w:rFonts w:ascii="Times New Roman" w:hAnsi="Times New Roman" w:cs="Times New Roman"/>
          <w:sz w:val="28"/>
          <w:szCs w:val="28"/>
          <w:lang w:val="kk-KZ"/>
        </w:rPr>
        <w:t>и</w:t>
      </w:r>
      <w:r w:rsidR="004B6F1D" w:rsidRPr="0016354D">
        <w:rPr>
          <w:rFonts w:ascii="Times New Roman" w:hAnsi="Times New Roman" w:cs="Times New Roman"/>
          <w:sz w:val="28"/>
          <w:szCs w:val="28"/>
          <w:lang w:val="kk-KZ"/>
        </w:rPr>
        <w:t>енті</w:t>
      </w:r>
      <w:r w:rsidR="009F31F2" w:rsidRPr="0016354D">
        <w:rPr>
          <w:rFonts w:ascii="Times New Roman" w:hAnsi="Times New Roman" w:cs="Times New Roman"/>
          <w:sz w:val="28"/>
          <w:szCs w:val="28"/>
          <w:lang w:val="kk-KZ"/>
        </w:rPr>
        <w:t>нің</w:t>
      </w:r>
      <w:r w:rsidR="004B6F1D" w:rsidRPr="0016354D">
        <w:rPr>
          <w:rFonts w:ascii="Times New Roman" w:hAnsi="Times New Roman" w:cs="Times New Roman"/>
          <w:sz w:val="28"/>
          <w:szCs w:val="28"/>
          <w:lang w:val="kk-KZ"/>
        </w:rPr>
        <w:t xml:space="preserve"> қатынасы</w:t>
      </w:r>
      <w:r w:rsidR="004B6F1D">
        <w:rPr>
          <w:rFonts w:ascii="Times New Roman" w:hAnsi="Times New Roman" w:cs="Times New Roman"/>
          <w:sz w:val="28"/>
          <w:szCs w:val="28"/>
          <w:lang w:val="kk-KZ"/>
        </w:rPr>
        <w:t xml:space="preserve"> К</w:t>
      </w:r>
      <w:r w:rsidR="004B6F1D">
        <w:rPr>
          <w:rFonts w:ascii="Times New Roman" w:hAnsi="Times New Roman" w:cs="Times New Roman"/>
          <w:sz w:val="28"/>
          <w:szCs w:val="28"/>
          <w:vertAlign w:val="subscript"/>
          <w:lang w:val="kk-KZ"/>
        </w:rPr>
        <w:t>0</w:t>
      </w:r>
      <w:r w:rsidR="004B6F1D">
        <w:rPr>
          <w:rFonts w:ascii="Times New Roman" w:hAnsi="Times New Roman" w:cs="Times New Roman"/>
          <w:sz w:val="28"/>
          <w:szCs w:val="28"/>
          <w:lang w:val="kk-KZ"/>
        </w:rPr>
        <w:t xml:space="preserve"> </w:t>
      </w:r>
      <w:r w:rsidR="009F31F2">
        <w:rPr>
          <w:rFonts w:ascii="Times New Roman" w:hAnsi="Times New Roman" w:cs="Times New Roman"/>
          <w:sz w:val="28"/>
          <w:szCs w:val="28"/>
          <w:lang w:val="kk-KZ"/>
        </w:rPr>
        <w:t xml:space="preserve">қабаттың </w:t>
      </w:r>
      <w:r w:rsidR="004B6F1D">
        <w:rPr>
          <w:rFonts w:ascii="Times New Roman" w:hAnsi="Times New Roman" w:cs="Times New Roman"/>
          <w:sz w:val="28"/>
          <w:szCs w:val="28"/>
          <w:lang w:val="kk-KZ"/>
        </w:rPr>
        <w:t xml:space="preserve">біртекті емес дәрежесіне </w:t>
      </w:r>
      <w:r w:rsidR="00505E1A">
        <w:rPr>
          <w:rFonts w:ascii="Times New Roman" w:hAnsi="Times New Roman" w:cs="Times New Roman"/>
          <w:sz w:val="28"/>
          <w:szCs w:val="28"/>
          <w:lang w:val="kk-KZ"/>
        </w:rPr>
        <w:t xml:space="preserve">шамамен </w:t>
      </w:r>
      <w:r w:rsidR="009F31F2">
        <w:rPr>
          <w:rFonts w:ascii="Times New Roman" w:hAnsi="Times New Roman" w:cs="Times New Roman"/>
          <w:sz w:val="28"/>
          <w:szCs w:val="28"/>
          <w:lang w:val="kk-KZ"/>
        </w:rPr>
        <w:t>сәйкес келетіні</w:t>
      </w:r>
      <w:r w:rsidR="004B6F1D">
        <w:rPr>
          <w:rFonts w:ascii="Times New Roman" w:hAnsi="Times New Roman" w:cs="Times New Roman"/>
          <w:sz w:val="28"/>
          <w:szCs w:val="28"/>
          <w:lang w:val="kk-KZ"/>
        </w:rPr>
        <w:t xml:space="preserve"> көрсетілді.</w:t>
      </w:r>
      <w:r w:rsidR="00612D22" w:rsidRPr="00612D22">
        <w:rPr>
          <w:rFonts w:ascii="Times New Roman" w:hAnsi="Times New Roman" w:cs="Times New Roman"/>
          <w:sz w:val="28"/>
          <w:szCs w:val="28"/>
          <w:lang w:val="kk-KZ"/>
        </w:rPr>
        <w:t xml:space="preserve"> </w:t>
      </w:r>
      <w:r w:rsidR="00150B8D">
        <w:rPr>
          <w:rFonts w:ascii="Times New Roman" w:hAnsi="Times New Roman" w:cs="Times New Roman"/>
          <w:sz w:val="28"/>
          <w:szCs w:val="28"/>
          <w:lang w:val="kk-KZ"/>
        </w:rPr>
        <w:t>Бастапқы деректер ш</w:t>
      </w:r>
      <w:r w:rsidR="004B6F1D">
        <w:rPr>
          <w:rFonts w:ascii="Times New Roman" w:hAnsi="Times New Roman" w:cs="Times New Roman"/>
          <w:sz w:val="28"/>
          <w:szCs w:val="28"/>
          <w:lang w:val="kk-KZ"/>
        </w:rPr>
        <w:t xml:space="preserve">амамен бірдей </w:t>
      </w:r>
      <w:r w:rsidR="00150B8D">
        <w:rPr>
          <w:rFonts w:ascii="Times New Roman" w:hAnsi="Times New Roman" w:cs="Times New Roman"/>
          <w:sz w:val="28"/>
          <w:szCs w:val="28"/>
          <w:lang w:val="kk-KZ"/>
        </w:rPr>
        <w:t xml:space="preserve">болған жағдайларда, </w:t>
      </w:r>
      <w:r w:rsidR="00AE2799">
        <w:rPr>
          <w:rFonts w:ascii="Times New Roman" w:hAnsi="Times New Roman" w:cs="Times New Roman"/>
          <w:sz w:val="28"/>
          <w:szCs w:val="28"/>
          <w:lang w:val="kk-KZ"/>
        </w:rPr>
        <w:t>су айдау</w:t>
      </w:r>
      <w:r w:rsidR="004B6F1D">
        <w:rPr>
          <w:rFonts w:ascii="Times New Roman" w:hAnsi="Times New Roman" w:cs="Times New Roman"/>
          <w:sz w:val="28"/>
          <w:szCs w:val="28"/>
          <w:lang w:val="kk-KZ"/>
        </w:rPr>
        <w:t xml:space="preserve"> режиміндегі мұнайдың бергіштік коэффи</w:t>
      </w:r>
      <w:r w:rsidR="004B6F1D"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sidR="004B6F1D" w:rsidRPr="0016354D">
        <w:rPr>
          <w:rFonts w:ascii="Times New Roman" w:hAnsi="Times New Roman" w:cs="Times New Roman"/>
          <w:sz w:val="28"/>
          <w:szCs w:val="28"/>
          <w:lang w:val="kk-KZ"/>
        </w:rPr>
        <w:t>ен</w:t>
      </w:r>
      <w:r w:rsidR="004B6F1D">
        <w:rPr>
          <w:rFonts w:ascii="Times New Roman" w:hAnsi="Times New Roman" w:cs="Times New Roman"/>
          <w:sz w:val="28"/>
          <w:szCs w:val="28"/>
          <w:lang w:val="kk-KZ"/>
        </w:rPr>
        <w:t>тінің бірдей екені көрсетілді. 3.2-3.4 кестелері нәтижелерінің көмегімен сызбалар тұрғызылды</w:t>
      </w:r>
      <w:r w:rsidR="004B6F1D" w:rsidRPr="009A6807">
        <w:rPr>
          <w:rFonts w:ascii="Times New Roman" w:hAnsi="Times New Roman" w:cs="Times New Roman"/>
          <w:sz w:val="28"/>
          <w:szCs w:val="28"/>
          <w:lang w:val="kk-KZ"/>
        </w:rPr>
        <w:t xml:space="preserve">, </w:t>
      </w:r>
      <w:r w:rsidR="004B6F1D" w:rsidRPr="00CA5328">
        <w:rPr>
          <w:rFonts w:ascii="Times New Roman" w:hAnsi="Times New Roman" w:cs="Times New Roman"/>
          <w:sz w:val="28"/>
          <w:szCs w:val="28"/>
          <w:lang w:val="kk-KZ"/>
        </w:rPr>
        <w:t xml:space="preserve">3.2-суретте </w:t>
      </w:r>
      <w:r w:rsidR="00585347" w:rsidRPr="00CA5328">
        <w:rPr>
          <w:rFonts w:ascii="Times New Roman" w:hAnsi="Times New Roman" w:cs="Times New Roman"/>
          <w:sz w:val="28"/>
          <w:szCs w:val="28"/>
          <w:lang w:val="kk-KZ"/>
        </w:rPr>
        <w:t xml:space="preserve">№1 тәжірибенің </w:t>
      </w:r>
      <w:r w:rsidR="00864568" w:rsidRPr="00CA5328">
        <w:rPr>
          <w:rFonts w:ascii="Times New Roman" w:hAnsi="Times New Roman" w:cs="Times New Roman"/>
          <w:sz w:val="28"/>
          <w:szCs w:val="28"/>
          <w:lang w:val="kk-KZ"/>
        </w:rPr>
        <w:t>өткізгіш</w:t>
      </w:r>
      <w:r w:rsidR="00366CA3" w:rsidRPr="00CA5328">
        <w:rPr>
          <w:rFonts w:ascii="Times New Roman" w:hAnsi="Times New Roman" w:cs="Times New Roman"/>
          <w:sz w:val="28"/>
          <w:szCs w:val="28"/>
          <w:lang w:val="kk-KZ"/>
        </w:rPr>
        <w:t>тіг</w:t>
      </w:r>
      <w:r w:rsidR="00864568" w:rsidRPr="00CA5328">
        <w:rPr>
          <w:rFonts w:ascii="Times New Roman" w:hAnsi="Times New Roman" w:cs="Times New Roman"/>
          <w:sz w:val="28"/>
          <w:szCs w:val="28"/>
          <w:lang w:val="kk-KZ"/>
        </w:rPr>
        <w:t xml:space="preserve">і жоғары қабат үшін </w:t>
      </w:r>
      <w:r w:rsidR="002A7E17" w:rsidRPr="00CA5328">
        <w:rPr>
          <w:rFonts w:ascii="Times New Roman" w:hAnsi="Times New Roman" w:cs="Times New Roman"/>
          <w:sz w:val="28"/>
          <w:szCs w:val="28"/>
          <w:lang w:val="kk-KZ"/>
        </w:rPr>
        <w:t>мұнай</w:t>
      </w:r>
      <w:r w:rsidR="007B26EA" w:rsidRPr="00CA5328">
        <w:rPr>
          <w:rFonts w:ascii="Times New Roman" w:hAnsi="Times New Roman" w:cs="Times New Roman"/>
          <w:sz w:val="28"/>
          <w:szCs w:val="28"/>
          <w:lang w:val="kk-KZ"/>
        </w:rPr>
        <w:t xml:space="preserve"> бергіштік коэффициенті 58%-дан 68%-ға,</w:t>
      </w:r>
      <w:r w:rsidR="002A7E17" w:rsidRPr="00CA5328">
        <w:rPr>
          <w:rFonts w:ascii="Times New Roman" w:hAnsi="Times New Roman" w:cs="Times New Roman"/>
          <w:sz w:val="28"/>
          <w:szCs w:val="28"/>
          <w:lang w:val="kk-KZ"/>
        </w:rPr>
        <w:t xml:space="preserve"> </w:t>
      </w:r>
      <w:r w:rsidR="007B26EA" w:rsidRPr="00CA5328">
        <w:rPr>
          <w:rFonts w:ascii="Times New Roman" w:hAnsi="Times New Roman" w:cs="Times New Roman"/>
          <w:sz w:val="28"/>
          <w:szCs w:val="28"/>
          <w:lang w:val="kk-KZ"/>
        </w:rPr>
        <w:t xml:space="preserve">ал </w:t>
      </w:r>
      <w:r w:rsidR="00864568" w:rsidRPr="00CA5328">
        <w:rPr>
          <w:rFonts w:ascii="Times New Roman" w:hAnsi="Times New Roman" w:cs="Times New Roman"/>
          <w:sz w:val="28"/>
          <w:szCs w:val="28"/>
          <w:lang w:val="kk-KZ"/>
        </w:rPr>
        <w:t>өткізгіш</w:t>
      </w:r>
      <w:r w:rsidR="00366CA3" w:rsidRPr="00CA5328">
        <w:rPr>
          <w:rFonts w:ascii="Times New Roman" w:hAnsi="Times New Roman" w:cs="Times New Roman"/>
          <w:sz w:val="28"/>
          <w:szCs w:val="28"/>
          <w:lang w:val="kk-KZ"/>
        </w:rPr>
        <w:t>тіг</w:t>
      </w:r>
      <w:r w:rsidR="00864568" w:rsidRPr="00CA5328">
        <w:rPr>
          <w:rFonts w:ascii="Times New Roman" w:hAnsi="Times New Roman" w:cs="Times New Roman"/>
          <w:sz w:val="28"/>
          <w:szCs w:val="28"/>
          <w:lang w:val="kk-KZ"/>
        </w:rPr>
        <w:t xml:space="preserve">і төменгі қабат үшін 26%-дан 35%-ға артқаны </w:t>
      </w:r>
      <w:r w:rsidR="004B6F1D" w:rsidRPr="00CA5328">
        <w:rPr>
          <w:rFonts w:ascii="Times New Roman" w:hAnsi="Times New Roman" w:cs="Times New Roman"/>
          <w:sz w:val="28"/>
          <w:szCs w:val="28"/>
          <w:lang w:val="kk-KZ"/>
        </w:rPr>
        <w:t>көрсетілді.</w:t>
      </w:r>
      <w:r w:rsidR="004B6F1D">
        <w:rPr>
          <w:rFonts w:ascii="Times New Roman" w:hAnsi="Times New Roman" w:cs="Times New Roman"/>
          <w:sz w:val="28"/>
          <w:szCs w:val="28"/>
          <w:lang w:val="kk-KZ"/>
        </w:rPr>
        <w:t xml:space="preserve"> 3.2-3.4 суреттерде </w:t>
      </w:r>
      <w:r w:rsidR="00573E09">
        <w:rPr>
          <w:rFonts w:ascii="Times New Roman" w:hAnsi="Times New Roman" w:cs="Times New Roman"/>
          <w:sz w:val="28"/>
          <w:szCs w:val="28"/>
          <w:lang w:val="kk-KZ"/>
        </w:rPr>
        <w:t xml:space="preserve">көрініп тұрғандай, </w:t>
      </w:r>
      <w:r w:rsidR="00AE2799">
        <w:rPr>
          <w:rFonts w:ascii="Times New Roman" w:hAnsi="Times New Roman" w:cs="Times New Roman"/>
          <w:sz w:val="28"/>
          <w:szCs w:val="28"/>
          <w:lang w:val="kk-KZ"/>
        </w:rPr>
        <w:t>су айдау</w:t>
      </w:r>
      <w:r w:rsidR="00573E09">
        <w:rPr>
          <w:rFonts w:ascii="Times New Roman" w:hAnsi="Times New Roman" w:cs="Times New Roman"/>
          <w:sz w:val="28"/>
          <w:szCs w:val="28"/>
          <w:lang w:val="kk-KZ"/>
        </w:rPr>
        <w:t xml:space="preserve"> режимі кезеңінен кейін</w:t>
      </w:r>
      <w:r w:rsidR="004B6F1D">
        <w:rPr>
          <w:rFonts w:ascii="Times New Roman" w:hAnsi="Times New Roman" w:cs="Times New Roman"/>
          <w:sz w:val="28"/>
          <w:szCs w:val="28"/>
          <w:lang w:val="kk-KZ"/>
        </w:rPr>
        <w:t xml:space="preserve">  қабатта</w:t>
      </w:r>
      <w:r w:rsidR="00573E09">
        <w:rPr>
          <w:rFonts w:ascii="Times New Roman" w:hAnsi="Times New Roman" w:cs="Times New Roman"/>
          <w:sz w:val="28"/>
          <w:szCs w:val="28"/>
          <w:lang w:val="kk-KZ"/>
        </w:rPr>
        <w:t>,</w:t>
      </w:r>
      <w:r w:rsidR="004B6F1D">
        <w:rPr>
          <w:rFonts w:ascii="Times New Roman" w:hAnsi="Times New Roman" w:cs="Times New Roman"/>
          <w:sz w:val="28"/>
          <w:szCs w:val="28"/>
          <w:lang w:val="kk-KZ"/>
        </w:rPr>
        <w:t xml:space="preserve"> </w:t>
      </w:r>
      <w:r w:rsidR="00573E09">
        <w:rPr>
          <w:rFonts w:ascii="Times New Roman" w:hAnsi="Times New Roman" w:cs="Times New Roman"/>
          <w:sz w:val="28"/>
          <w:szCs w:val="28"/>
          <w:lang w:val="kk-KZ"/>
        </w:rPr>
        <w:t xml:space="preserve">өткізгіштігі төмен қабаттарда, </w:t>
      </w:r>
      <w:r w:rsidR="00573E09" w:rsidRPr="0016354D">
        <w:rPr>
          <w:rFonts w:ascii="Times New Roman" w:hAnsi="Times New Roman" w:cs="Times New Roman"/>
          <w:sz w:val="28"/>
          <w:szCs w:val="28"/>
          <w:lang w:val="kk-KZ"/>
        </w:rPr>
        <w:t xml:space="preserve">айтарлықтай мөлшерде </w:t>
      </w:r>
      <w:r w:rsidR="004B6F1D" w:rsidRPr="0016354D">
        <w:rPr>
          <w:rFonts w:ascii="Times New Roman" w:hAnsi="Times New Roman" w:cs="Times New Roman"/>
          <w:sz w:val="28"/>
          <w:szCs w:val="28"/>
          <w:lang w:val="kk-KZ"/>
        </w:rPr>
        <w:t>қалдық</w:t>
      </w:r>
      <w:r w:rsidR="00573E09" w:rsidRPr="0016354D">
        <w:rPr>
          <w:rFonts w:ascii="Times New Roman" w:hAnsi="Times New Roman" w:cs="Times New Roman"/>
          <w:sz w:val="28"/>
          <w:szCs w:val="28"/>
          <w:lang w:val="kk-KZ"/>
        </w:rPr>
        <w:t xml:space="preserve"> мұнай</w:t>
      </w:r>
      <w:r w:rsidR="004B6F1D" w:rsidRPr="0016354D">
        <w:rPr>
          <w:rFonts w:ascii="Times New Roman" w:hAnsi="Times New Roman" w:cs="Times New Roman"/>
          <w:sz w:val="28"/>
          <w:szCs w:val="28"/>
          <w:lang w:val="kk-KZ"/>
        </w:rPr>
        <w:t xml:space="preserve"> </w:t>
      </w:r>
      <w:r w:rsidR="00573E09" w:rsidRPr="0016354D">
        <w:rPr>
          <w:rFonts w:ascii="Times New Roman" w:hAnsi="Times New Roman" w:cs="Times New Roman"/>
          <w:sz w:val="28"/>
          <w:szCs w:val="28"/>
          <w:lang w:val="kk-KZ"/>
        </w:rPr>
        <w:t>қалады</w:t>
      </w:r>
      <w:r w:rsidR="00612D22" w:rsidRPr="0016354D">
        <w:rPr>
          <w:rFonts w:ascii="Times New Roman" w:hAnsi="Times New Roman" w:cs="Times New Roman"/>
          <w:sz w:val="28"/>
          <w:szCs w:val="28"/>
          <w:lang w:val="kk-KZ"/>
        </w:rPr>
        <w:t xml:space="preserve">. </w:t>
      </w:r>
      <w:r w:rsidR="004B6F1D" w:rsidRPr="0016354D">
        <w:rPr>
          <w:rFonts w:ascii="Times New Roman" w:hAnsi="Times New Roman" w:cs="Times New Roman"/>
          <w:sz w:val="28"/>
          <w:szCs w:val="28"/>
          <w:lang w:val="kk-KZ"/>
        </w:rPr>
        <w:t>3.4-3.6-кестелерде өлшемсіз уақыт</w:t>
      </w:r>
      <w:r w:rsidR="001F65AA" w:rsidRPr="0016354D">
        <w:rPr>
          <w:rFonts w:ascii="Times New Roman" w:hAnsi="Times New Roman" w:cs="Times New Roman"/>
          <w:sz w:val="28"/>
          <w:szCs w:val="28"/>
          <w:lang w:val="kk-KZ"/>
        </w:rPr>
        <w:t>пен</w:t>
      </w:r>
      <w:r w:rsidR="00950CB7" w:rsidRPr="0016354D">
        <w:rPr>
          <w:rFonts w:ascii="Times New Roman" w:hAnsi="Times New Roman" w:cs="Times New Roman"/>
          <w:sz w:val="28"/>
          <w:szCs w:val="28"/>
          <w:lang w:val="kk-KZ"/>
        </w:rPr>
        <w:t xml:space="preserve"> </w:t>
      </w:r>
      <w:r w:rsidR="004B6F1D" w:rsidRPr="0016354D">
        <w:rPr>
          <w:rFonts w:ascii="Times New Roman" w:hAnsi="Times New Roman" w:cs="Times New Roman"/>
          <w:sz w:val="28"/>
          <w:szCs w:val="28"/>
          <w:lang w:val="kk-KZ"/>
        </w:rPr>
        <w:t>айдалатын</w:t>
      </w:r>
      <w:r w:rsidR="004B6F1D" w:rsidRPr="001F65AA">
        <w:rPr>
          <w:rFonts w:ascii="Times New Roman" w:hAnsi="Times New Roman" w:cs="Times New Roman"/>
          <w:sz w:val="28"/>
          <w:szCs w:val="28"/>
          <w:lang w:val="kk-KZ"/>
        </w:rPr>
        <w:t xml:space="preserve"> су мөлшеріне тәуелді көрсеткіштері сипатталған.</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3.4 – Өлшемсіз </w:t>
      </w:r>
      <w:r w:rsidRPr="0016354D">
        <w:rPr>
          <w:rFonts w:ascii="Times New Roman" w:hAnsi="Times New Roman" w:cs="Times New Roman"/>
          <w:sz w:val="28"/>
          <w:szCs w:val="28"/>
          <w:lang w:val="kk-KZ"/>
        </w:rPr>
        <w:t>уақыт</w:t>
      </w:r>
      <w:r w:rsidR="00950CB7" w:rsidRPr="0016354D">
        <w:rPr>
          <w:rFonts w:ascii="Times New Roman" w:hAnsi="Times New Roman" w:cs="Times New Roman"/>
          <w:sz w:val="28"/>
          <w:szCs w:val="28"/>
          <w:lang w:val="kk-KZ"/>
        </w:rPr>
        <w:t>пен</w:t>
      </w:r>
      <w:r w:rsidRPr="0016354D">
        <w:rPr>
          <w:rFonts w:ascii="Times New Roman" w:hAnsi="Times New Roman" w:cs="Times New Roman"/>
          <w:sz w:val="28"/>
          <w:szCs w:val="28"/>
          <w:lang w:val="kk-KZ"/>
        </w:rPr>
        <w:t xml:space="preserve"> айдалатын</w:t>
      </w:r>
      <w:r>
        <w:rPr>
          <w:rFonts w:ascii="Times New Roman" w:hAnsi="Times New Roman" w:cs="Times New Roman"/>
          <w:sz w:val="28"/>
          <w:szCs w:val="28"/>
          <w:lang w:val="kk-KZ"/>
        </w:rPr>
        <w:t xml:space="preserve"> су мөлшері</w:t>
      </w:r>
    </w:p>
    <w:p w:rsidR="00B05197" w:rsidRDefault="00B05197">
      <w:pPr>
        <w:spacing w:after="0" w:line="240" w:lineRule="auto"/>
        <w:jc w:val="both"/>
        <w:rPr>
          <w:rFonts w:ascii="Times New Roman" w:hAnsi="Times New Roman" w:cs="Times New Roman"/>
          <w:sz w:val="4"/>
          <w:szCs w:val="4"/>
          <w:lang w:val="kk-KZ"/>
        </w:rPr>
      </w:pPr>
    </w:p>
    <w:tbl>
      <w:tblPr>
        <w:tblpPr w:leftFromText="180" w:rightFromText="180" w:vertAnchor="text" w:horzAnchor="margin" w:tblpX="108" w:tblpY="213"/>
        <w:tblW w:w="9471" w:type="dxa"/>
        <w:tblLook w:val="04A0" w:firstRow="1" w:lastRow="0" w:firstColumn="1" w:lastColumn="0" w:noHBand="0" w:noVBand="1"/>
      </w:tblPr>
      <w:tblGrid>
        <w:gridCol w:w="2262"/>
        <w:gridCol w:w="1696"/>
        <w:gridCol w:w="1696"/>
        <w:gridCol w:w="1696"/>
        <w:gridCol w:w="2121"/>
      </w:tblGrid>
      <w:tr w:rsidR="00B05197">
        <w:trPr>
          <w:trHeight w:val="379"/>
        </w:trPr>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Өлшемсіз уақыт</w:t>
            </w:r>
          </w:p>
        </w:tc>
        <w:tc>
          <w:tcPr>
            <w:tcW w:w="1696"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η</w:t>
            </w:r>
            <w:r>
              <w:rPr>
                <w:rFonts w:ascii="Times New Roman" w:hAnsi="Times New Roman" w:cs="Times New Roman"/>
                <w:sz w:val="24"/>
                <w:szCs w:val="24"/>
                <w:vertAlign w:val="subscript"/>
                <w:lang w:val="kk-KZ"/>
              </w:rPr>
              <w:t>1</w:t>
            </w:r>
          </w:p>
        </w:tc>
        <w:tc>
          <w:tcPr>
            <w:tcW w:w="1696"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η</w:t>
            </w:r>
            <w:r>
              <w:rPr>
                <w:rFonts w:ascii="Times New Roman" w:hAnsi="Times New Roman" w:cs="Times New Roman"/>
                <w:sz w:val="24"/>
                <w:szCs w:val="24"/>
                <w:vertAlign w:val="subscript"/>
                <w:lang w:val="kk-KZ"/>
              </w:rPr>
              <w:t>2</w:t>
            </w:r>
          </w:p>
        </w:tc>
        <w:tc>
          <w:tcPr>
            <w:tcW w:w="1696"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V</w:t>
            </w:r>
            <w:r>
              <w:rPr>
                <w:rFonts w:ascii="Times New Roman" w:hAnsi="Times New Roman" w:cs="Times New Roman"/>
                <w:sz w:val="24"/>
                <w:szCs w:val="24"/>
                <w:vertAlign w:val="subscript"/>
                <w:lang w:val="kk-KZ"/>
              </w:rPr>
              <w:t>1</w:t>
            </w:r>
            <w:r>
              <w:rPr>
                <w:rFonts w:ascii="Times New Roman" w:hAnsi="Times New Roman" w:cs="Times New Roman"/>
                <w:sz w:val="24"/>
                <w:szCs w:val="24"/>
                <w:lang w:val="kk-KZ"/>
              </w:rPr>
              <w:t>/V</w:t>
            </w:r>
            <w:r>
              <w:rPr>
                <w:rFonts w:ascii="Times New Roman" w:hAnsi="Times New Roman" w:cs="Times New Roman"/>
                <w:sz w:val="24"/>
                <w:szCs w:val="24"/>
                <w:vertAlign w:val="subscript"/>
                <w:lang w:val="kk-KZ"/>
              </w:rPr>
              <w:t>кеуек</w:t>
            </w:r>
          </w:p>
        </w:tc>
        <w:tc>
          <w:tcPr>
            <w:tcW w:w="212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V</w:t>
            </w:r>
            <w:r>
              <w:rPr>
                <w:rFonts w:ascii="Times New Roman" w:hAnsi="Times New Roman" w:cs="Times New Roman"/>
                <w:sz w:val="24"/>
                <w:szCs w:val="24"/>
                <w:vertAlign w:val="subscript"/>
                <w:lang w:val="kk-KZ"/>
              </w:rPr>
              <w:t>2</w:t>
            </w:r>
            <w:r>
              <w:rPr>
                <w:rFonts w:ascii="Times New Roman" w:hAnsi="Times New Roman" w:cs="Times New Roman"/>
                <w:sz w:val="24"/>
                <w:szCs w:val="24"/>
                <w:lang w:val="kk-KZ"/>
              </w:rPr>
              <w:t>/V</w:t>
            </w:r>
            <w:r>
              <w:rPr>
                <w:rFonts w:ascii="Times New Roman" w:hAnsi="Times New Roman" w:cs="Times New Roman"/>
                <w:sz w:val="24"/>
                <w:szCs w:val="24"/>
                <w:vertAlign w:val="subscript"/>
                <w:lang w:val="kk-KZ"/>
              </w:rPr>
              <w:t>кеуек</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lang w:val="kk-KZ"/>
              </w:rPr>
            </w:pP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lang w:val="kk-KZ"/>
              </w:rPr>
            </w:pP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0.04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0.05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lang w:val="kk-KZ"/>
              </w:rPr>
            </w:pP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0.08</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lang w:val="kk-KZ"/>
              </w:rPr>
            </w:pP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0.08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0.08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rPr>
            </w:pP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0.12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0.02</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0.15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0.03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0.07</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0.19</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0.11</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0.23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0.24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0.15</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0.27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0.23</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0.31</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0.36</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0.52</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0.38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0.186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0.69</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0.42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0.9</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0.46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1.15</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0.525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1.26</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0.54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1.35</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0.58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1.49</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0.62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1.65</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0.65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0.59</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1.8</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0.69</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1.9</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0.73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0.77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2.2</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0.81</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2.5</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0.85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0.658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0.315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2.7</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0.88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2.9</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0.92</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0.67</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0.34</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3.1</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0.96</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0.675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0.345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3.2</w:t>
            </w:r>
          </w:p>
        </w:tc>
      </w:tr>
      <w:tr w:rsidR="00B05197">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0.68</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5.95</w:t>
            </w:r>
          </w:p>
        </w:tc>
        <w:tc>
          <w:tcPr>
            <w:tcW w:w="212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3.3</w:t>
            </w:r>
          </w:p>
        </w:tc>
      </w:tr>
    </w:tbl>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3.5 – Өлшемсіз </w:t>
      </w:r>
      <w:r w:rsidRPr="0016354D">
        <w:rPr>
          <w:rFonts w:ascii="Times New Roman" w:hAnsi="Times New Roman" w:cs="Times New Roman"/>
          <w:sz w:val="28"/>
          <w:szCs w:val="28"/>
          <w:lang w:val="kk-KZ"/>
        </w:rPr>
        <w:t>уақыт</w:t>
      </w:r>
      <w:r w:rsidR="001F65AA" w:rsidRPr="0016354D">
        <w:rPr>
          <w:rFonts w:ascii="Times New Roman" w:hAnsi="Times New Roman" w:cs="Times New Roman"/>
          <w:sz w:val="28"/>
          <w:szCs w:val="28"/>
          <w:lang w:val="kk-KZ"/>
        </w:rPr>
        <w:t>пен</w:t>
      </w:r>
      <w:r w:rsidRPr="0016354D">
        <w:rPr>
          <w:rFonts w:ascii="Times New Roman" w:hAnsi="Times New Roman" w:cs="Times New Roman"/>
          <w:sz w:val="28"/>
          <w:szCs w:val="28"/>
          <w:lang w:val="kk-KZ"/>
        </w:rPr>
        <w:t xml:space="preserve"> айдалатын</w:t>
      </w:r>
      <w:r>
        <w:rPr>
          <w:rFonts w:ascii="Times New Roman" w:hAnsi="Times New Roman" w:cs="Times New Roman"/>
          <w:sz w:val="28"/>
          <w:szCs w:val="28"/>
          <w:lang w:val="kk-KZ"/>
        </w:rPr>
        <w:t xml:space="preserve"> су мөлшері</w:t>
      </w:r>
    </w:p>
    <w:tbl>
      <w:tblPr>
        <w:tblpPr w:leftFromText="180" w:rightFromText="180" w:vertAnchor="text" w:horzAnchor="margin" w:tblpX="108" w:tblpY="231"/>
        <w:tblW w:w="9498" w:type="dxa"/>
        <w:tblLook w:val="04A0" w:firstRow="1" w:lastRow="0" w:firstColumn="1" w:lastColumn="0" w:noHBand="0" w:noVBand="1"/>
      </w:tblPr>
      <w:tblGrid>
        <w:gridCol w:w="2268"/>
        <w:gridCol w:w="1701"/>
        <w:gridCol w:w="1701"/>
        <w:gridCol w:w="1701"/>
        <w:gridCol w:w="2127"/>
      </w:tblGrid>
      <w:tr w:rsidR="00B05197">
        <w:trPr>
          <w:trHeight w:val="13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Өлшемсіз уақыт</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η</w:t>
            </w:r>
            <w:r>
              <w:rPr>
                <w:rFonts w:ascii="Times New Roman" w:hAnsi="Times New Roman" w:cs="Times New Roman"/>
                <w:sz w:val="24"/>
                <w:szCs w:val="24"/>
                <w:vertAlign w:val="subscript"/>
              </w:rPr>
              <w:t>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η</w:t>
            </w:r>
            <w:r>
              <w:rPr>
                <w:rFonts w:ascii="Times New Roman" w:hAnsi="Times New Roman" w:cs="Times New Roman"/>
                <w:sz w:val="24"/>
                <w:szCs w:val="24"/>
                <w:vertAlign w:val="subscript"/>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lang w:val="kk-KZ"/>
              </w:rPr>
              <w:t>кеуек</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lang w:val="kk-KZ"/>
              </w:rPr>
              <w:t>кеуек</w:t>
            </w:r>
          </w:p>
        </w:tc>
      </w:tr>
      <w:tr w:rsidR="00B05197">
        <w:trPr>
          <w:trHeight w:val="13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0.04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0.06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B05197">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0</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0.02</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0.09</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0.19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0.13</w:t>
            </w:r>
          </w:p>
        </w:tc>
      </w:tr>
      <w:tr w:rsidR="00B05197">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0.25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0.72</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0.17</w:t>
            </w:r>
          </w:p>
        </w:tc>
      </w:tr>
      <w:tr w:rsidR="00B05197">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0.27</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0.35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0.36</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0.52</w:t>
            </w:r>
          </w:p>
        </w:tc>
      </w:tr>
      <w:tr w:rsidR="00B05197">
        <w:trPr>
          <w:trHeight w:val="102"/>
        </w:trPr>
        <w:tc>
          <w:tcPr>
            <w:tcW w:w="2268" w:type="dxa"/>
            <w:tcBorders>
              <w:top w:val="single" w:sz="4" w:space="0" w:color="auto"/>
              <w:left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0.31</w:t>
            </w:r>
          </w:p>
        </w:tc>
        <w:tc>
          <w:tcPr>
            <w:tcW w:w="1701" w:type="dxa"/>
            <w:tcBorders>
              <w:top w:val="single" w:sz="4" w:space="0" w:color="auto"/>
              <w:left w:val="nil"/>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0.43</w:t>
            </w:r>
          </w:p>
        </w:tc>
        <w:tc>
          <w:tcPr>
            <w:tcW w:w="1701" w:type="dxa"/>
            <w:tcBorders>
              <w:top w:val="single" w:sz="4" w:space="0" w:color="auto"/>
              <w:left w:val="nil"/>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701" w:type="dxa"/>
            <w:tcBorders>
              <w:top w:val="single" w:sz="4" w:space="0" w:color="auto"/>
              <w:left w:val="nil"/>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2127" w:type="dxa"/>
            <w:tcBorders>
              <w:top w:val="single" w:sz="4" w:space="0" w:color="auto"/>
              <w:left w:val="nil"/>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0.72</w:t>
            </w:r>
          </w:p>
        </w:tc>
      </w:tr>
    </w:tbl>
    <w:p w:rsidR="00B05197" w:rsidRDefault="00B05197">
      <w:pPr>
        <w:spacing w:after="0" w:line="240" w:lineRule="auto"/>
        <w:rPr>
          <w:rFonts w:ascii="Times New Roman" w:hAnsi="Times New Roman" w:cs="Times New Roman"/>
          <w:sz w:val="28"/>
          <w:szCs w:val="28"/>
          <w:lang w:val="kk-KZ"/>
        </w:rPr>
      </w:pPr>
    </w:p>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3.5-кестенің жалғасы</w:t>
      </w:r>
    </w:p>
    <w:tbl>
      <w:tblPr>
        <w:tblpPr w:leftFromText="180" w:rightFromText="180" w:vertAnchor="text" w:horzAnchor="margin" w:tblpX="108" w:tblpY="231"/>
        <w:tblW w:w="9498" w:type="dxa"/>
        <w:tblLook w:val="04A0" w:firstRow="1" w:lastRow="0" w:firstColumn="1" w:lastColumn="0" w:noHBand="0" w:noVBand="1"/>
      </w:tblPr>
      <w:tblGrid>
        <w:gridCol w:w="2268"/>
        <w:gridCol w:w="1701"/>
        <w:gridCol w:w="1701"/>
        <w:gridCol w:w="1701"/>
        <w:gridCol w:w="2127"/>
      </w:tblGrid>
      <w:tr w:rsidR="00B05197">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05197">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rPr>
              <w:t>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r>
      <w:tr w:rsidR="00B05197">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0.47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2.6</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1.17</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0.495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3.6</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1.34</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0.47</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3.9</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1.46</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4.2</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4.4</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4.7</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4.7</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4.9</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5.1</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5.1</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5.25</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5.4</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2.6</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5.5</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0.81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5.6</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2.9</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0.84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5.8</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0.88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0.67</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0.91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6.1</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3.5</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0.94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0.69</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6.2</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3.7</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0.97</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0.695</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6.3</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3.9</w:t>
            </w:r>
          </w:p>
        </w:tc>
      </w:tr>
      <w:tr w:rsidR="00B05197">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0.7</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0.42</w:t>
            </w:r>
          </w:p>
        </w:tc>
        <w:tc>
          <w:tcPr>
            <w:tcW w:w="170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6.4</w:t>
            </w:r>
          </w:p>
        </w:tc>
        <w:tc>
          <w:tcPr>
            <w:tcW w:w="2127"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p>
        </w:tc>
      </w:tr>
    </w:tbl>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3.6 – Өлшемсіз уақыт</w:t>
      </w:r>
      <w:r w:rsidR="001F65AA">
        <w:rPr>
          <w:rFonts w:ascii="Times New Roman" w:hAnsi="Times New Roman" w:cs="Times New Roman"/>
          <w:sz w:val="28"/>
          <w:szCs w:val="28"/>
          <w:lang w:val="kk-KZ"/>
        </w:rPr>
        <w:t>пен</w:t>
      </w:r>
      <w:r>
        <w:rPr>
          <w:rFonts w:ascii="Times New Roman" w:hAnsi="Times New Roman" w:cs="Times New Roman"/>
          <w:sz w:val="28"/>
          <w:szCs w:val="28"/>
          <w:lang w:val="kk-KZ"/>
        </w:rPr>
        <w:t xml:space="preserve"> айдалатын су мөлшері</w:t>
      </w:r>
    </w:p>
    <w:p w:rsidR="00B05197" w:rsidRDefault="00B05197">
      <w:pPr>
        <w:spacing w:after="0" w:line="240" w:lineRule="auto"/>
        <w:ind w:firstLine="709"/>
        <w:jc w:val="both"/>
        <w:rPr>
          <w:rFonts w:ascii="Times New Roman" w:hAnsi="Times New Roman" w:cs="Times New Roman"/>
          <w:sz w:val="28"/>
          <w:szCs w:val="28"/>
          <w:lang w:val="kk-KZ"/>
        </w:rPr>
      </w:pPr>
    </w:p>
    <w:tbl>
      <w:tblPr>
        <w:tblW w:w="9606" w:type="dxa"/>
        <w:tblLook w:val="04A0" w:firstRow="1" w:lastRow="0" w:firstColumn="1" w:lastColumn="0" w:noHBand="0" w:noVBand="1"/>
      </w:tblPr>
      <w:tblGrid>
        <w:gridCol w:w="2397"/>
        <w:gridCol w:w="1541"/>
        <w:gridCol w:w="1682"/>
        <w:gridCol w:w="1925"/>
        <w:gridCol w:w="2061"/>
      </w:tblGrid>
      <w:tr w:rsidR="00B05197">
        <w:trPr>
          <w:trHeight w:val="352"/>
        </w:trPr>
        <w:tc>
          <w:tcPr>
            <w:tcW w:w="2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Өлшемсіз уақыт</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η</w:t>
            </w:r>
            <w:r>
              <w:rPr>
                <w:rFonts w:ascii="Times New Roman" w:hAnsi="Times New Roman" w:cs="Times New Roman"/>
                <w:sz w:val="24"/>
                <w:szCs w:val="24"/>
                <w:vertAlign w:val="subscript"/>
              </w:rPr>
              <w:t>1</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η</w:t>
            </w:r>
            <w:r>
              <w:rPr>
                <w:rFonts w:ascii="Times New Roman" w:hAnsi="Times New Roman" w:cs="Times New Roman"/>
                <w:sz w:val="24"/>
                <w:szCs w:val="24"/>
                <w:vertAlign w:val="subscript"/>
              </w:rPr>
              <w:t>2</w:t>
            </w:r>
          </w:p>
        </w:tc>
        <w:tc>
          <w:tcPr>
            <w:tcW w:w="1925"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lang w:val="kk-KZ"/>
              </w:rPr>
              <w:t>кеуек</w:t>
            </w:r>
          </w:p>
        </w:tc>
        <w:tc>
          <w:tcPr>
            <w:tcW w:w="206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lang w:val="kk-KZ"/>
              </w:rPr>
              <w:t>кеуек</w:t>
            </w:r>
          </w:p>
        </w:tc>
      </w:tr>
      <w:tr w:rsidR="00B05197">
        <w:trPr>
          <w:trHeight w:val="352"/>
        </w:trPr>
        <w:tc>
          <w:tcPr>
            <w:tcW w:w="2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25"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6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0.03</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0.19</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0.04</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0.06</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0.49</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0.08</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0.18</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0.87</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0.125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0.01</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1.43</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0.17</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0.17</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0.34</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0.04</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0.35</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0.21</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0.39</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0.08</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0.42</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2.36</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0.68</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0.29</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0.44</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0.12</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2.6</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0.76</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0.33</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0.46</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0.13</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2.84</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0.97</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0.375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0.47</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0.15</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0.42</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0.5</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0.176</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3.45</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1.25</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0.46</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0.504</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0.19</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3.75</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1.37</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0.52</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0.22</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0.54</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0.53</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0.24</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0.58</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0.57</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0.25</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4.8</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0.625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0.58</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0.26</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p>
        </w:tc>
      </w:tr>
      <w:tr w:rsidR="00B05197">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0.67</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0.59</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5.2</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w:t>
            </w:r>
          </w:p>
        </w:tc>
      </w:tr>
      <w:tr w:rsidR="00B05197">
        <w:trPr>
          <w:trHeight w:val="284"/>
        </w:trPr>
        <w:tc>
          <w:tcPr>
            <w:tcW w:w="2397" w:type="dxa"/>
            <w:tcBorders>
              <w:top w:val="nil"/>
              <w:left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0.71</w:t>
            </w:r>
          </w:p>
        </w:tc>
        <w:tc>
          <w:tcPr>
            <w:tcW w:w="1541" w:type="dxa"/>
            <w:tcBorders>
              <w:top w:val="nil"/>
              <w:left w:val="nil"/>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0.63</w:t>
            </w:r>
          </w:p>
        </w:tc>
        <w:tc>
          <w:tcPr>
            <w:tcW w:w="1682" w:type="dxa"/>
            <w:tcBorders>
              <w:top w:val="nil"/>
              <w:left w:val="nil"/>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0.34</w:t>
            </w:r>
          </w:p>
        </w:tc>
        <w:tc>
          <w:tcPr>
            <w:tcW w:w="1925" w:type="dxa"/>
            <w:tcBorders>
              <w:top w:val="nil"/>
              <w:left w:val="nil"/>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5.34</w:t>
            </w:r>
          </w:p>
        </w:tc>
        <w:tc>
          <w:tcPr>
            <w:tcW w:w="2061" w:type="dxa"/>
            <w:tcBorders>
              <w:top w:val="nil"/>
              <w:left w:val="nil"/>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w:t>
            </w:r>
          </w:p>
        </w:tc>
      </w:tr>
    </w:tbl>
    <w:p w:rsidR="00B05197" w:rsidRDefault="00B05197">
      <w:pPr>
        <w:spacing w:after="0" w:line="240" w:lineRule="auto"/>
        <w:rPr>
          <w:rFonts w:ascii="Times New Roman" w:hAnsi="Times New Roman" w:cs="Times New Roman"/>
          <w:sz w:val="28"/>
          <w:szCs w:val="28"/>
          <w:lang w:val="kk-KZ"/>
        </w:rPr>
      </w:pPr>
    </w:p>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3.6-кестенің жалғасы</w:t>
      </w:r>
    </w:p>
    <w:p w:rsidR="00B05197" w:rsidRDefault="00B05197">
      <w:pPr>
        <w:spacing w:after="0" w:line="240" w:lineRule="auto"/>
        <w:rPr>
          <w:rFonts w:ascii="Times New Roman" w:hAnsi="Times New Roman" w:cs="Times New Roman"/>
          <w:sz w:val="28"/>
          <w:szCs w:val="28"/>
          <w:lang w:val="kk-KZ"/>
        </w:rPr>
      </w:pPr>
    </w:p>
    <w:tbl>
      <w:tblPr>
        <w:tblW w:w="9498" w:type="dxa"/>
        <w:tblInd w:w="108" w:type="dxa"/>
        <w:tblLook w:val="04A0" w:firstRow="1" w:lastRow="0" w:firstColumn="1" w:lastColumn="0" w:noHBand="0" w:noVBand="1"/>
      </w:tblPr>
      <w:tblGrid>
        <w:gridCol w:w="2289"/>
        <w:gridCol w:w="1541"/>
        <w:gridCol w:w="1682"/>
        <w:gridCol w:w="1925"/>
        <w:gridCol w:w="2061"/>
      </w:tblGrid>
      <w:tr w:rsidR="00B0519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25"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6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0519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0.75</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0.66</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0.37</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5.7</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3.6</w:t>
            </w:r>
          </w:p>
        </w:tc>
      </w:tr>
      <w:tr w:rsidR="00B0519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0.79</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0.42</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p>
        </w:tc>
      </w:tr>
      <w:tr w:rsidR="00B0519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0.83</w:t>
            </w:r>
          </w:p>
        </w:tc>
        <w:tc>
          <w:tcPr>
            <w:tcW w:w="154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0.73</w:t>
            </w:r>
          </w:p>
        </w:tc>
        <w:tc>
          <w:tcPr>
            <w:tcW w:w="1682"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0.46</w:t>
            </w:r>
          </w:p>
        </w:tc>
        <w:tc>
          <w:tcPr>
            <w:tcW w:w="1925"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6.2</w:t>
            </w:r>
          </w:p>
        </w:tc>
        <w:tc>
          <w:tcPr>
            <w:tcW w:w="2061" w:type="dxa"/>
            <w:tcBorders>
              <w:top w:val="nil"/>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4.3</w:t>
            </w:r>
          </w:p>
        </w:tc>
      </w:tr>
      <w:tr w:rsidR="00B0519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0519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0.92</w:t>
            </w: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0.76</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0.49</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4.5</w:t>
            </w:r>
          </w:p>
        </w:tc>
      </w:tr>
      <w:tr w:rsidR="00B0519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0.77</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0.51</w:t>
            </w:r>
          </w:p>
        </w:tc>
        <w:tc>
          <w:tcPr>
            <w:tcW w:w="1925"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6.6</w:t>
            </w:r>
          </w:p>
        </w:tc>
        <w:tc>
          <w:tcPr>
            <w:tcW w:w="2061" w:type="dxa"/>
            <w:tcBorders>
              <w:top w:val="single" w:sz="4" w:space="0" w:color="auto"/>
              <w:left w:val="nil"/>
              <w:bottom w:val="single" w:sz="4" w:space="0" w:color="auto"/>
              <w:right w:val="single" w:sz="4" w:space="0" w:color="auto"/>
            </w:tcBorders>
            <w:shd w:val="clear" w:color="auto" w:fill="auto"/>
            <w:noWrap/>
            <w:vAlign w:val="bottom"/>
          </w:tcPr>
          <w:p w:rsidR="00B05197" w:rsidRDefault="004B6F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4.7</w:t>
            </w:r>
          </w:p>
        </w:tc>
      </w:tr>
    </w:tbl>
    <w:p w:rsidR="00B05197" w:rsidRPr="00A94225" w:rsidRDefault="00B05197">
      <w:pPr>
        <w:spacing w:after="0" w:line="240" w:lineRule="auto"/>
        <w:jc w:val="both"/>
        <w:rPr>
          <w:rFonts w:ascii="Times New Roman" w:hAnsi="Times New Roman" w:cs="Times New Roman"/>
          <w:sz w:val="20"/>
          <w:szCs w:val="20"/>
          <w:lang w:val="kk-KZ"/>
        </w:rPr>
      </w:pPr>
    </w:p>
    <w:p w:rsidR="00B05197" w:rsidRDefault="004B6F1D">
      <w:pPr>
        <w:spacing w:after="0" w:line="240" w:lineRule="auto"/>
        <w:jc w:val="both"/>
        <w:rPr>
          <w:rFonts w:ascii="Times New Roman" w:hAnsi="Times New Roman" w:cs="Times New Roman"/>
          <w:sz w:val="28"/>
          <w:szCs w:val="28"/>
          <w:lang w:val="kk-KZ"/>
        </w:rPr>
      </w:pPr>
      <w:r w:rsidRPr="00CF3240">
        <w:rPr>
          <w:rFonts w:ascii="Times New Roman" w:hAnsi="Times New Roman" w:cs="Times New Roman"/>
          <w:noProof/>
          <w:color w:val="92D050"/>
          <w:sz w:val="28"/>
          <w:szCs w:val="28"/>
        </w:rPr>
        <w:drawing>
          <wp:inline distT="0" distB="0" distL="114300" distR="114300" wp14:anchorId="7A1C5C1A" wp14:editId="2D0654A5">
            <wp:extent cx="5836920" cy="3550920"/>
            <wp:effectExtent l="0" t="0" r="0" b="11430"/>
            <wp:docPr id="67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5197" w:rsidRDefault="00B05197">
      <w:pPr>
        <w:spacing w:after="0" w:line="240" w:lineRule="auto"/>
        <w:jc w:val="both"/>
        <w:rPr>
          <w:rFonts w:ascii="Times New Roman" w:hAnsi="Times New Roman" w:cs="Times New Roman"/>
          <w:sz w:val="28"/>
          <w:szCs w:val="28"/>
          <w:lang w:val="kk-KZ"/>
        </w:rPr>
      </w:pPr>
    </w:p>
    <w:p w:rsidR="00B05197" w:rsidRDefault="004B6F1D">
      <w:pPr>
        <w:pStyle w:val="af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Өткізгіштігі жоғары қабат: 1 – МБК,  2 – айдалатын су мөлшері. Өткізгіштігі төмен қабат: 3 – МБК, 4 – айдалатын су мөлшері: I кезең – мұнайды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сумен ығыстыру, II кезең – өткізгіштігі жоғары қаба</w:t>
      </w:r>
      <w:r w:rsidR="00A80267">
        <w:rPr>
          <w:rFonts w:ascii="Times New Roman" w:hAnsi="Times New Roman" w:cs="Times New Roman"/>
          <w:sz w:val="28"/>
          <w:szCs w:val="28"/>
          <w:lang w:val="kk-KZ"/>
        </w:rPr>
        <w:t>тқа 0,15% ПАА ерітіндісін айдау және</w:t>
      </w:r>
      <w:r>
        <w:rPr>
          <w:rFonts w:ascii="Times New Roman" w:hAnsi="Times New Roman" w:cs="Times New Roman"/>
          <w:sz w:val="28"/>
          <w:szCs w:val="28"/>
          <w:lang w:val="kk-KZ"/>
        </w:rPr>
        <w:t xml:space="preserve"> одан </w:t>
      </w:r>
      <w:r w:rsidR="0073673C">
        <w:rPr>
          <w:rFonts w:ascii="Times New Roman" w:hAnsi="Times New Roman" w:cs="Times New Roman"/>
          <w:sz w:val="28"/>
          <w:szCs w:val="28"/>
          <w:lang w:val="kk-KZ"/>
        </w:rPr>
        <w:t>кейін</w:t>
      </w:r>
      <w:r>
        <w:rPr>
          <w:rFonts w:ascii="Times New Roman" w:hAnsi="Times New Roman" w:cs="Times New Roman"/>
          <w:sz w:val="28"/>
          <w:szCs w:val="28"/>
          <w:lang w:val="kk-KZ"/>
        </w:rPr>
        <w:t xml:space="preserve"> екі қабатқа да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суды айдау t</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 сағатына ағымдағы уақыт;  </w:t>
      </w:r>
      <w:r>
        <w:rPr>
          <w:rFonts w:ascii="Times New Roman" w:hAnsi="Times New Roman" w:cs="Times New Roman"/>
          <w:sz w:val="28"/>
          <w:szCs w:val="28"/>
        </w:rPr>
        <w:t>Σ</w:t>
      </w:r>
      <w:r>
        <w:rPr>
          <w:rFonts w:ascii="Times New Roman" w:hAnsi="Times New Roman" w:cs="Times New Roman"/>
          <w:sz w:val="28"/>
          <w:szCs w:val="28"/>
          <w:lang w:val="kk-KZ"/>
        </w:rPr>
        <w:t>t</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 эксперименттің жалпы уақыты.</w:t>
      </w:r>
    </w:p>
    <w:p w:rsidR="00B05197" w:rsidRDefault="00B05197">
      <w:pPr>
        <w:pStyle w:val="af9"/>
        <w:spacing w:after="0" w:line="240" w:lineRule="auto"/>
        <w:ind w:left="0" w:firstLine="709"/>
        <w:jc w:val="center"/>
        <w:rPr>
          <w:rFonts w:ascii="Times New Roman" w:hAnsi="Times New Roman" w:cs="Times New Roman"/>
          <w:sz w:val="28"/>
          <w:szCs w:val="28"/>
          <w:lang w:val="kk-KZ"/>
        </w:rPr>
      </w:pPr>
    </w:p>
    <w:p w:rsidR="00B05197" w:rsidRDefault="00585347" w:rsidP="001F65AA">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Сурет 3.2 –  Мұнай</w:t>
      </w:r>
      <w:r w:rsidR="004B6F1D">
        <w:rPr>
          <w:rFonts w:ascii="Times New Roman" w:hAnsi="Times New Roman" w:cs="Times New Roman"/>
          <w:sz w:val="28"/>
          <w:szCs w:val="28"/>
          <w:lang w:val="kk-KZ"/>
        </w:rPr>
        <w:t xml:space="preserve"> бергіштік коэффициентінің (МБК) және айдалатын судың мөлшерінің өлшемсіз уақыт</w:t>
      </w:r>
      <w:r w:rsidR="001F65AA">
        <w:rPr>
          <w:rFonts w:ascii="Times New Roman" w:hAnsi="Times New Roman" w:cs="Times New Roman"/>
          <w:sz w:val="28"/>
          <w:szCs w:val="28"/>
          <w:lang w:val="kk-KZ"/>
        </w:rPr>
        <w:t xml:space="preserve">пен </w:t>
      </w:r>
      <w:r w:rsidR="004B6F1D">
        <w:rPr>
          <w:rFonts w:ascii="Times New Roman" w:hAnsi="Times New Roman" w:cs="Times New Roman"/>
          <w:sz w:val="28"/>
          <w:szCs w:val="28"/>
          <w:lang w:val="kk-KZ"/>
        </w:rPr>
        <w:t xml:space="preserve">тәуелділігі </w:t>
      </w:r>
      <w:r w:rsidR="004B6F1D">
        <w:rPr>
          <w:rFonts w:ascii="Times New Roman" w:hAnsi="Times New Roman" w:cs="Times New Roman"/>
          <w:sz w:val="28"/>
          <w:szCs w:val="28"/>
        </w:rPr>
        <w:t>τ</w:t>
      </w:r>
      <w:r w:rsidR="004B6F1D">
        <w:rPr>
          <w:rFonts w:ascii="Times New Roman" w:hAnsi="Times New Roman" w:cs="Times New Roman"/>
          <w:sz w:val="28"/>
          <w:szCs w:val="28"/>
          <w:lang w:val="kk-KZ"/>
        </w:rPr>
        <w:t>= t</w:t>
      </w:r>
      <w:r w:rsidR="004B6F1D">
        <w:rPr>
          <w:rFonts w:ascii="Times New Roman" w:hAnsi="Times New Roman" w:cs="Times New Roman"/>
          <w:sz w:val="28"/>
          <w:szCs w:val="28"/>
          <w:vertAlign w:val="subscript"/>
          <w:lang w:val="kk-KZ"/>
        </w:rPr>
        <w:t>i</w:t>
      </w:r>
      <w:r w:rsidR="004B6F1D">
        <w:rPr>
          <w:rFonts w:ascii="Times New Roman" w:hAnsi="Times New Roman" w:cs="Times New Roman"/>
          <w:sz w:val="28"/>
          <w:szCs w:val="28"/>
          <w:lang w:val="kk-KZ"/>
        </w:rPr>
        <w:t>/</w:t>
      </w:r>
      <w:r w:rsidR="004B6F1D">
        <w:rPr>
          <w:rFonts w:ascii="Times New Roman" w:hAnsi="Times New Roman" w:cs="Times New Roman"/>
          <w:sz w:val="28"/>
          <w:szCs w:val="28"/>
        </w:rPr>
        <w:t>Σ</w:t>
      </w:r>
      <w:r w:rsidR="004B6F1D">
        <w:rPr>
          <w:rFonts w:ascii="Times New Roman" w:hAnsi="Times New Roman" w:cs="Times New Roman"/>
          <w:sz w:val="28"/>
          <w:szCs w:val="28"/>
          <w:lang w:val="kk-KZ"/>
        </w:rPr>
        <w:t>t</w:t>
      </w:r>
      <w:r w:rsidR="004B6F1D">
        <w:rPr>
          <w:rFonts w:ascii="Times New Roman" w:hAnsi="Times New Roman" w:cs="Times New Roman"/>
          <w:sz w:val="28"/>
          <w:szCs w:val="28"/>
          <w:vertAlign w:val="subscript"/>
          <w:lang w:val="kk-KZ"/>
        </w:rPr>
        <w:t>i</w:t>
      </w:r>
      <w:r w:rsidR="004B6F1D">
        <w:rPr>
          <w:rFonts w:ascii="Times New Roman" w:hAnsi="Times New Roman" w:cs="Times New Roman"/>
          <w:sz w:val="28"/>
          <w:szCs w:val="28"/>
          <w:lang w:val="kk-KZ"/>
        </w:rPr>
        <w:t xml:space="preserve"> (№1 тәжірибе)</w:t>
      </w:r>
    </w:p>
    <w:p w:rsidR="001F65AA" w:rsidRDefault="001F65AA" w:rsidP="001F65AA">
      <w:pPr>
        <w:pStyle w:val="afa"/>
        <w:jc w:val="center"/>
        <w:rPr>
          <w:rFonts w:ascii="Times New Roman" w:hAnsi="Times New Roman" w:cs="Times New Roman"/>
          <w:sz w:val="28"/>
          <w:szCs w:val="28"/>
          <w:lang w:val="kk-KZ"/>
        </w:rPr>
      </w:pPr>
    </w:p>
    <w:p w:rsidR="00B05197" w:rsidRDefault="004B6F1D" w:rsidP="005D59C0">
      <w:pPr>
        <w:pStyle w:val="af9"/>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Мұнайдың біртекті емес қабаттан ығыстыру қарқындылығын арттыру үшін полиакриламид (ПAA) ерітіндісін өткізгіштігі жоғары қабатқа айдау туралы ше</w:t>
      </w:r>
      <w:r w:rsidR="001D5496">
        <w:rPr>
          <w:rFonts w:ascii="Times New Roman" w:hAnsi="Times New Roman" w:cs="Times New Roman"/>
          <w:sz w:val="28"/>
          <w:szCs w:val="28"/>
          <w:lang w:val="kk-KZ"/>
        </w:rPr>
        <w:t>шім қабылданды. №1 тәжірибе</w:t>
      </w:r>
      <w:r w:rsidR="00573E09">
        <w:rPr>
          <w:rFonts w:ascii="Times New Roman" w:hAnsi="Times New Roman" w:cs="Times New Roman"/>
          <w:sz w:val="28"/>
          <w:szCs w:val="28"/>
          <w:lang w:val="kk-KZ"/>
        </w:rPr>
        <w:t xml:space="preserve"> нәтижесінде </w:t>
      </w:r>
      <w:r>
        <w:rPr>
          <w:rFonts w:ascii="Times New Roman" w:hAnsi="Times New Roman" w:cs="Times New Roman"/>
          <w:sz w:val="28"/>
          <w:szCs w:val="28"/>
          <w:lang w:val="kk-KZ"/>
        </w:rPr>
        <w:t>қалдық</w:t>
      </w:r>
      <w:r w:rsidR="00573E09">
        <w:rPr>
          <w:rFonts w:ascii="Times New Roman" w:hAnsi="Times New Roman" w:cs="Times New Roman"/>
          <w:sz w:val="28"/>
          <w:szCs w:val="28"/>
          <w:lang w:val="kk-KZ"/>
        </w:rPr>
        <w:t xml:space="preserve"> мұнаймен қанығу дәрежесі</w:t>
      </w:r>
      <w:r>
        <w:rPr>
          <w:rFonts w:ascii="Times New Roman" w:hAnsi="Times New Roman" w:cs="Times New Roman"/>
          <w:sz w:val="28"/>
          <w:szCs w:val="28"/>
          <w:lang w:val="kk-KZ"/>
        </w:rPr>
        <w:t xml:space="preserve"> </w:t>
      </w:r>
      <w:r w:rsidR="00573E09">
        <w:rPr>
          <w:rFonts w:ascii="Times New Roman" w:hAnsi="Times New Roman" w:cs="Times New Roman"/>
          <w:sz w:val="28"/>
          <w:szCs w:val="28"/>
          <w:lang w:val="kk-KZ"/>
        </w:rPr>
        <w:t>ө</w:t>
      </w:r>
      <w:r>
        <w:rPr>
          <w:rFonts w:ascii="Times New Roman" w:hAnsi="Times New Roman" w:cs="Times New Roman"/>
          <w:sz w:val="28"/>
          <w:szCs w:val="28"/>
          <w:lang w:val="kk-KZ"/>
        </w:rPr>
        <w:t>ткізгіштігі жоғары қабатта 26,5% тең болатын болса, ал өткізгіштігі төмен қабатта – 57,1% құрады.</w:t>
      </w:r>
      <w:r w:rsidR="005D59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Өткізгіштігі төмен қабаттан мұнай өндіруді күшейту  мақсатында, II кезеңде </w:t>
      </w:r>
      <w:r w:rsidR="009968F4">
        <w:rPr>
          <w:rFonts w:ascii="Times New Roman" w:hAnsi="Times New Roman" w:cs="Times New Roman"/>
          <w:sz w:val="28"/>
          <w:szCs w:val="28"/>
          <w:lang w:val="kk-KZ"/>
        </w:rPr>
        <w:t xml:space="preserve">өткізгіштігі жоғары қабатқа </w:t>
      </w:r>
      <w:r>
        <w:rPr>
          <w:rFonts w:ascii="Times New Roman" w:hAnsi="Times New Roman" w:cs="Times New Roman"/>
          <w:sz w:val="28"/>
          <w:szCs w:val="28"/>
          <w:lang w:val="kk-KZ"/>
        </w:rPr>
        <w:t>ПАА ерітіндісінің 0,15% жиегін айдау туралы шешім қабылданды.</w:t>
      </w:r>
    </w:p>
    <w:p w:rsidR="001F65AA" w:rsidRPr="00AC2503" w:rsidRDefault="001F65AA" w:rsidP="005D59C0">
      <w:pPr>
        <w:pStyle w:val="af9"/>
        <w:spacing w:after="0" w:line="240" w:lineRule="auto"/>
        <w:ind w:left="0"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114300" distR="114300" wp14:anchorId="66EA19E0" wp14:editId="3DEFA1B5">
            <wp:extent cx="5242560" cy="3147060"/>
            <wp:effectExtent l="0" t="0" r="0" b="15240"/>
            <wp:docPr id="67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197" w:rsidRDefault="00B05197">
      <w:pPr>
        <w:pStyle w:val="afa"/>
        <w:ind w:firstLine="709"/>
        <w:jc w:val="both"/>
        <w:rPr>
          <w:rFonts w:ascii="Times New Roman" w:hAnsi="Times New Roman" w:cs="Times New Roman"/>
          <w:sz w:val="28"/>
          <w:szCs w:val="28"/>
          <w:lang w:val="kk-KZ"/>
        </w:rPr>
      </w:pPr>
    </w:p>
    <w:p w:rsidR="00B05197" w:rsidRDefault="004B6F1D">
      <w:pPr>
        <w:pStyle w:val="af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Өткізгіштігі жоғары қабат: 1 – МБК,  2 – айдалатын су мөлшері. Өткізгіштігі төмен қабат: 3 – МБК, 4 – айдалатын су мөлшері. I кезең – мұнайды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сумен ығыстыру, II кезең – өткізгіштігі жоғары қабатқа 0,25% ПАА ерітіндісін айдау</w:t>
      </w:r>
      <w:r w:rsidR="00A80267">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одан </w:t>
      </w:r>
      <w:r w:rsidR="002307AD">
        <w:rPr>
          <w:rFonts w:ascii="Times New Roman" w:hAnsi="Times New Roman" w:cs="Times New Roman"/>
          <w:sz w:val="28"/>
          <w:szCs w:val="28"/>
          <w:lang w:val="kk-KZ"/>
        </w:rPr>
        <w:t>кейін</w:t>
      </w:r>
      <w:r>
        <w:rPr>
          <w:rFonts w:ascii="Times New Roman" w:hAnsi="Times New Roman" w:cs="Times New Roman"/>
          <w:sz w:val="28"/>
          <w:szCs w:val="28"/>
          <w:lang w:val="kk-KZ"/>
        </w:rPr>
        <w:t xml:space="preserve"> екі  қабатқа да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суды айдау.</w:t>
      </w:r>
    </w:p>
    <w:p w:rsidR="00B05197" w:rsidRDefault="00B05197">
      <w:pPr>
        <w:pStyle w:val="afa"/>
        <w:ind w:firstLine="709"/>
        <w:jc w:val="center"/>
        <w:rPr>
          <w:rFonts w:ascii="Times New Roman" w:hAnsi="Times New Roman" w:cs="Times New Roman"/>
          <w:sz w:val="28"/>
          <w:szCs w:val="28"/>
          <w:lang w:val="kk-KZ"/>
        </w:rPr>
      </w:pPr>
    </w:p>
    <w:p w:rsidR="00B05197" w:rsidRDefault="004B6F1D">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3.3 - Мұнай </w:t>
      </w:r>
      <w:r w:rsidR="001F65AA">
        <w:rPr>
          <w:rFonts w:ascii="Times New Roman" w:hAnsi="Times New Roman" w:cs="Times New Roman"/>
          <w:sz w:val="28"/>
          <w:szCs w:val="28"/>
          <w:lang w:val="kk-KZ"/>
        </w:rPr>
        <w:t xml:space="preserve">бергіштік </w:t>
      </w:r>
      <w:r w:rsidR="001F65AA" w:rsidRPr="0016354D">
        <w:rPr>
          <w:rFonts w:ascii="Times New Roman" w:hAnsi="Times New Roman" w:cs="Times New Roman"/>
          <w:sz w:val="28"/>
          <w:szCs w:val="28"/>
          <w:lang w:val="kk-KZ"/>
        </w:rPr>
        <w:t>коэффициентінің (</w:t>
      </w:r>
      <w:r w:rsidRPr="0016354D">
        <w:rPr>
          <w:rFonts w:ascii="Times New Roman" w:hAnsi="Times New Roman" w:cs="Times New Roman"/>
          <w:sz w:val="28"/>
          <w:szCs w:val="28"/>
          <w:lang w:val="kk-KZ"/>
        </w:rPr>
        <w:t>және айдалатын судың мөлшерінің өлшемсіз уақыт</w:t>
      </w:r>
      <w:r w:rsidR="001F65AA" w:rsidRPr="0016354D">
        <w:rPr>
          <w:rFonts w:ascii="Times New Roman" w:hAnsi="Times New Roman" w:cs="Times New Roman"/>
          <w:sz w:val="28"/>
          <w:szCs w:val="28"/>
          <w:lang w:val="kk-KZ"/>
        </w:rPr>
        <w:t>пен</w:t>
      </w:r>
      <w:r w:rsidR="001F65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тәуелділігі </w:t>
      </w:r>
      <w:r>
        <w:rPr>
          <w:rFonts w:ascii="Times New Roman" w:hAnsi="Times New Roman" w:cs="Times New Roman"/>
          <w:sz w:val="28"/>
          <w:szCs w:val="28"/>
        </w:rPr>
        <w:t>τ</w:t>
      </w:r>
      <w:r>
        <w:rPr>
          <w:rFonts w:ascii="Times New Roman" w:hAnsi="Times New Roman" w:cs="Times New Roman"/>
          <w:sz w:val="28"/>
          <w:szCs w:val="28"/>
          <w:lang w:val="kk-KZ"/>
        </w:rPr>
        <w:t>= t</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w:t>
      </w:r>
      <w:r>
        <w:rPr>
          <w:rFonts w:ascii="Times New Roman" w:hAnsi="Times New Roman" w:cs="Times New Roman"/>
          <w:sz w:val="28"/>
          <w:szCs w:val="28"/>
        </w:rPr>
        <w:t>Σ</w:t>
      </w:r>
      <w:r>
        <w:rPr>
          <w:rFonts w:ascii="Times New Roman" w:hAnsi="Times New Roman" w:cs="Times New Roman"/>
          <w:sz w:val="28"/>
          <w:szCs w:val="28"/>
          <w:lang w:val="kk-KZ"/>
        </w:rPr>
        <w:t>t</w:t>
      </w:r>
      <w:r>
        <w:rPr>
          <w:rFonts w:ascii="Times New Roman" w:hAnsi="Times New Roman" w:cs="Times New Roman"/>
          <w:sz w:val="28"/>
          <w:szCs w:val="28"/>
          <w:vertAlign w:val="subscript"/>
          <w:lang w:val="kk-KZ"/>
        </w:rPr>
        <w:t xml:space="preserve">i  </w:t>
      </w:r>
      <w:r>
        <w:rPr>
          <w:rFonts w:ascii="Times New Roman" w:hAnsi="Times New Roman" w:cs="Times New Roman"/>
          <w:sz w:val="28"/>
          <w:szCs w:val="28"/>
          <w:lang w:val="kk-KZ"/>
        </w:rPr>
        <w:t>(№2 тәжірибе)</w:t>
      </w:r>
    </w:p>
    <w:p w:rsidR="00B05197" w:rsidRDefault="00B05197">
      <w:pPr>
        <w:pStyle w:val="af9"/>
        <w:spacing w:after="0" w:line="240" w:lineRule="auto"/>
        <w:ind w:left="0" w:firstLine="1"/>
        <w:jc w:val="center"/>
        <w:rPr>
          <w:rFonts w:ascii="Times New Roman" w:hAnsi="Times New Roman" w:cs="Times New Roman"/>
          <w:sz w:val="28"/>
          <w:szCs w:val="28"/>
          <w:lang w:val="kk-KZ"/>
        </w:rPr>
      </w:pPr>
    </w:p>
    <w:p w:rsidR="00B05197" w:rsidRDefault="004B6F1D" w:rsidP="00F443FB">
      <w:pPr>
        <w:pStyle w:val="af9"/>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Тұтқырлығы жоғары полимерлі ерітінділер мұнай мен мұнайға байланысты суды кеуекті ортадан жақсы шығарады (3.1– кесте).</w:t>
      </w:r>
      <w:r w:rsidR="00F443FB">
        <w:rPr>
          <w:rFonts w:ascii="Times New Roman" w:hAnsi="Times New Roman" w:cs="Times New Roman"/>
          <w:sz w:val="28"/>
          <w:szCs w:val="28"/>
          <w:lang w:val="kk-KZ"/>
        </w:rPr>
        <w:t xml:space="preserve"> </w:t>
      </w:r>
      <w:r w:rsidRPr="00950CB7">
        <w:rPr>
          <w:rFonts w:ascii="Times New Roman" w:hAnsi="Times New Roman" w:cs="Times New Roman"/>
          <w:sz w:val="28"/>
          <w:szCs w:val="28"/>
          <w:lang w:val="kk-KZ"/>
        </w:rPr>
        <w:t xml:space="preserve">Мұнайдағы ПАА концентрациясы </w:t>
      </w:r>
      <w:r w:rsidR="00D33C43" w:rsidRPr="00950CB7">
        <w:rPr>
          <w:rFonts w:ascii="Times New Roman" w:hAnsi="Times New Roman" w:cs="Times New Roman"/>
          <w:sz w:val="28"/>
          <w:szCs w:val="28"/>
          <w:lang w:val="kk-KZ"/>
        </w:rPr>
        <w:t>ерітіндінің тұтқырлығын</w:t>
      </w:r>
      <w:r w:rsidRPr="00950CB7">
        <w:rPr>
          <w:rFonts w:ascii="Times New Roman" w:hAnsi="Times New Roman" w:cs="Times New Roman"/>
          <w:sz w:val="28"/>
          <w:szCs w:val="28"/>
          <w:lang w:val="kk-KZ"/>
        </w:rPr>
        <w:t xml:space="preserve"> </w:t>
      </w:r>
      <w:r w:rsidR="00D33C43" w:rsidRPr="00950CB7">
        <w:rPr>
          <w:rFonts w:ascii="Times New Roman" w:hAnsi="Times New Roman" w:cs="Times New Roman"/>
          <w:sz w:val="28"/>
          <w:szCs w:val="28"/>
          <w:lang w:val="kk-KZ"/>
        </w:rPr>
        <w:t>жоғарлатады</w:t>
      </w:r>
      <w:r w:rsidRPr="00950CB7">
        <w:rPr>
          <w:rFonts w:ascii="Times New Roman" w:hAnsi="Times New Roman" w:cs="Times New Roman"/>
          <w:sz w:val="28"/>
          <w:szCs w:val="28"/>
          <w:lang w:val="kk-KZ"/>
        </w:rPr>
        <w:t>. ПАА концентрациясы неғұрлым жоғары болса, мұнайдың тұтқырлығы соғұрлым жоғары болады. Алайда, ПАА концентра</w:t>
      </w:r>
      <w:r w:rsidR="00D33C43" w:rsidRPr="00950CB7">
        <w:rPr>
          <w:rFonts w:ascii="Times New Roman" w:hAnsi="Times New Roman" w:cs="Times New Roman"/>
          <w:sz w:val="28"/>
          <w:szCs w:val="28"/>
          <w:lang w:val="kk-KZ"/>
        </w:rPr>
        <w:t>циясы тым жоғары болса</w:t>
      </w:r>
      <w:r w:rsidR="00D33C43" w:rsidRPr="0016354D">
        <w:rPr>
          <w:rFonts w:ascii="Times New Roman" w:hAnsi="Times New Roman" w:cs="Times New Roman"/>
          <w:sz w:val="28"/>
          <w:szCs w:val="28"/>
          <w:lang w:val="kk-KZ"/>
        </w:rPr>
        <w:t xml:space="preserve">, </w:t>
      </w:r>
      <w:r w:rsidR="00950CB7" w:rsidRPr="0016354D">
        <w:rPr>
          <w:rFonts w:ascii="Times New Roman" w:hAnsi="Times New Roman" w:cs="Times New Roman"/>
          <w:sz w:val="28"/>
          <w:szCs w:val="28"/>
          <w:lang w:val="kk-KZ"/>
        </w:rPr>
        <w:t>үдерістің</w:t>
      </w:r>
      <w:r w:rsidR="00D33C43" w:rsidRPr="00950CB7">
        <w:rPr>
          <w:rFonts w:ascii="Times New Roman" w:hAnsi="Times New Roman" w:cs="Times New Roman"/>
          <w:sz w:val="28"/>
          <w:szCs w:val="28"/>
          <w:lang w:val="kk-KZ"/>
        </w:rPr>
        <w:t xml:space="preserve"> </w:t>
      </w:r>
      <w:r w:rsidRPr="00950CB7">
        <w:rPr>
          <w:rFonts w:ascii="Times New Roman" w:hAnsi="Times New Roman" w:cs="Times New Roman"/>
          <w:sz w:val="28"/>
          <w:szCs w:val="28"/>
          <w:lang w:val="kk-KZ"/>
        </w:rPr>
        <w:t>уақытын қысқартуы мүмкін.</w:t>
      </w:r>
    </w:p>
    <w:p w:rsidR="00B05197" w:rsidRDefault="004B6F1D">
      <w:pPr>
        <w:pStyle w:val="af9"/>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П</w:t>
      </w:r>
      <w:r w:rsidR="001F65AA">
        <w:rPr>
          <w:rFonts w:ascii="Times New Roman" w:hAnsi="Times New Roman" w:cs="Times New Roman"/>
          <w:sz w:val="28"/>
          <w:szCs w:val="28"/>
          <w:lang w:val="kk-KZ"/>
        </w:rPr>
        <w:t>олиакриламид</w:t>
      </w:r>
      <w:r>
        <w:rPr>
          <w:rFonts w:ascii="Times New Roman" w:hAnsi="Times New Roman" w:cs="Times New Roman"/>
          <w:sz w:val="28"/>
          <w:szCs w:val="28"/>
          <w:lang w:val="kk-KZ"/>
        </w:rPr>
        <w:t xml:space="preserve"> жиегін айдау </w:t>
      </w:r>
      <w:r w:rsidR="009968F4">
        <w:rPr>
          <w:rFonts w:ascii="Times New Roman" w:hAnsi="Times New Roman" w:cs="Times New Roman"/>
          <w:sz w:val="28"/>
          <w:szCs w:val="28"/>
          <w:lang w:val="kk-KZ"/>
        </w:rPr>
        <w:t xml:space="preserve">полимер молекулаларының </w:t>
      </w:r>
      <w:r>
        <w:rPr>
          <w:rFonts w:ascii="Times New Roman" w:hAnsi="Times New Roman" w:cs="Times New Roman"/>
          <w:sz w:val="28"/>
          <w:szCs w:val="28"/>
          <w:lang w:val="kk-KZ"/>
        </w:rPr>
        <w:t>кеуекті орта</w:t>
      </w:r>
      <w:r w:rsidR="009968F4" w:rsidRPr="009968F4">
        <w:rPr>
          <w:rFonts w:ascii="Times New Roman" w:hAnsi="Times New Roman" w:cs="Times New Roman"/>
          <w:sz w:val="28"/>
          <w:szCs w:val="28"/>
          <w:lang w:val="kk-KZ"/>
        </w:rPr>
        <w:t>ны</w:t>
      </w:r>
      <w:r w:rsidR="009968F4">
        <w:rPr>
          <w:rFonts w:ascii="Times New Roman" w:hAnsi="Times New Roman" w:cs="Times New Roman"/>
          <w:sz w:val="28"/>
          <w:szCs w:val="28"/>
          <w:lang w:val="kk-KZ"/>
        </w:rPr>
        <w:t>ң бетіне</w:t>
      </w:r>
      <w:r>
        <w:rPr>
          <w:rFonts w:ascii="Times New Roman" w:hAnsi="Times New Roman" w:cs="Times New Roman"/>
          <w:sz w:val="28"/>
          <w:szCs w:val="28"/>
          <w:lang w:val="kk-KZ"/>
        </w:rPr>
        <w:t xml:space="preserve"> </w:t>
      </w:r>
      <w:r w:rsidR="009968F4">
        <w:rPr>
          <w:rFonts w:ascii="Times New Roman" w:hAnsi="Times New Roman" w:cs="Times New Roman"/>
          <w:sz w:val="28"/>
          <w:szCs w:val="28"/>
          <w:lang w:val="kk-KZ"/>
        </w:rPr>
        <w:t>адсорбциялануы</w:t>
      </w:r>
      <w:r>
        <w:rPr>
          <w:rFonts w:ascii="Times New Roman" w:hAnsi="Times New Roman" w:cs="Times New Roman"/>
          <w:sz w:val="28"/>
          <w:szCs w:val="28"/>
          <w:lang w:val="kk-KZ"/>
        </w:rPr>
        <w:t xml:space="preserve">на ықпал етеді. Бұл кеуекті арналардың ішінара </w:t>
      </w:r>
      <w:r w:rsidR="006E3503">
        <w:rPr>
          <w:rFonts w:ascii="Times New Roman" w:hAnsi="Times New Roman" w:cs="Times New Roman"/>
          <w:sz w:val="28"/>
          <w:szCs w:val="28"/>
          <w:lang w:val="kk-KZ"/>
        </w:rPr>
        <w:t>бітелуіне алып келеді. Соның нәтижесінде судың сүз</w:t>
      </w:r>
      <w:r w:rsidR="0033579C">
        <w:rPr>
          <w:rFonts w:ascii="Times New Roman" w:hAnsi="Times New Roman" w:cs="Times New Roman"/>
          <w:sz w:val="28"/>
          <w:szCs w:val="28"/>
          <w:lang w:val="kk-KZ"/>
        </w:rPr>
        <w:t>у</w:t>
      </w:r>
      <w:r w:rsidR="006E3503">
        <w:rPr>
          <w:rFonts w:ascii="Times New Roman" w:hAnsi="Times New Roman" w:cs="Times New Roman"/>
          <w:sz w:val="28"/>
          <w:szCs w:val="28"/>
          <w:lang w:val="kk-KZ"/>
        </w:rPr>
        <w:t xml:space="preserve"> қабілеті </w:t>
      </w:r>
      <w:r w:rsidR="007621F1">
        <w:rPr>
          <w:rFonts w:ascii="Times New Roman" w:hAnsi="Times New Roman" w:cs="Times New Roman"/>
          <w:sz w:val="28"/>
          <w:szCs w:val="28"/>
          <w:lang w:val="kk-KZ"/>
        </w:rPr>
        <w:t>төмендеп</w:t>
      </w:r>
      <w:r>
        <w:rPr>
          <w:rFonts w:ascii="Times New Roman" w:hAnsi="Times New Roman" w:cs="Times New Roman"/>
          <w:sz w:val="28"/>
          <w:szCs w:val="28"/>
          <w:lang w:val="kk-KZ"/>
        </w:rPr>
        <w:t>, ығыстырыл</w:t>
      </w:r>
      <w:r w:rsidR="006E3503">
        <w:rPr>
          <w:rFonts w:ascii="Times New Roman" w:hAnsi="Times New Roman" w:cs="Times New Roman"/>
          <w:sz w:val="28"/>
          <w:szCs w:val="28"/>
          <w:lang w:val="kk-KZ"/>
        </w:rPr>
        <w:t>аты</w:t>
      </w:r>
      <w:r>
        <w:rPr>
          <w:rFonts w:ascii="Times New Roman" w:hAnsi="Times New Roman" w:cs="Times New Roman"/>
          <w:sz w:val="28"/>
          <w:szCs w:val="28"/>
          <w:lang w:val="kk-KZ"/>
        </w:rPr>
        <w:t xml:space="preserve">н сұйықтықтың </w:t>
      </w:r>
      <w:r w:rsidR="006E3503">
        <w:rPr>
          <w:rFonts w:ascii="Times New Roman" w:hAnsi="Times New Roman" w:cs="Times New Roman"/>
          <w:sz w:val="28"/>
          <w:szCs w:val="28"/>
          <w:lang w:val="kk-KZ"/>
        </w:rPr>
        <w:t xml:space="preserve">қозғалысына </w:t>
      </w:r>
      <w:r w:rsidR="007621F1">
        <w:rPr>
          <w:rFonts w:ascii="Times New Roman" w:hAnsi="Times New Roman" w:cs="Times New Roman"/>
          <w:sz w:val="28"/>
          <w:szCs w:val="28"/>
          <w:lang w:val="kk-KZ"/>
        </w:rPr>
        <w:t>гидравликалық кедергінің арттуына себеп болады</w:t>
      </w:r>
      <w:r>
        <w:rPr>
          <w:rFonts w:ascii="Times New Roman" w:hAnsi="Times New Roman" w:cs="Times New Roman"/>
          <w:sz w:val="28"/>
          <w:szCs w:val="28"/>
          <w:lang w:val="kk-KZ"/>
        </w:rPr>
        <w:t xml:space="preserve">. </w:t>
      </w:r>
      <w:r w:rsidR="005373C5">
        <w:rPr>
          <w:rFonts w:ascii="Times New Roman" w:hAnsi="Times New Roman" w:cs="Times New Roman"/>
          <w:sz w:val="28"/>
          <w:szCs w:val="28"/>
          <w:lang w:val="kk-KZ"/>
        </w:rPr>
        <w:t>М</w:t>
      </w:r>
      <w:r w:rsidR="002948FF">
        <w:rPr>
          <w:rFonts w:ascii="Times New Roman" w:hAnsi="Times New Roman" w:cs="Times New Roman"/>
          <w:sz w:val="28"/>
          <w:szCs w:val="28"/>
          <w:lang w:val="kk-KZ"/>
        </w:rPr>
        <w:t xml:space="preserve">ұндай әсер </w:t>
      </w:r>
      <w:r>
        <w:rPr>
          <w:rFonts w:ascii="Times New Roman" w:hAnsi="Times New Roman" w:cs="Times New Roman"/>
          <w:sz w:val="28"/>
          <w:szCs w:val="28"/>
          <w:lang w:val="kk-KZ"/>
        </w:rPr>
        <w:t>жоғары өткізгіш қабаттан су</w:t>
      </w:r>
      <w:r w:rsidR="002948FF">
        <w:rPr>
          <w:rFonts w:ascii="Times New Roman" w:hAnsi="Times New Roman" w:cs="Times New Roman"/>
          <w:sz w:val="28"/>
          <w:szCs w:val="28"/>
          <w:lang w:val="kk-KZ"/>
        </w:rPr>
        <w:t>дың шамадан тыс ағынын</w:t>
      </w:r>
      <w:r w:rsidR="00C06C8E">
        <w:rPr>
          <w:rFonts w:ascii="Times New Roman" w:hAnsi="Times New Roman" w:cs="Times New Roman"/>
          <w:sz w:val="28"/>
          <w:szCs w:val="28"/>
          <w:lang w:val="kk-KZ"/>
        </w:rPr>
        <w:t xml:space="preserve"> </w:t>
      </w:r>
      <w:r w:rsidR="002948FF">
        <w:rPr>
          <w:rFonts w:ascii="Times New Roman" w:hAnsi="Times New Roman" w:cs="Times New Roman"/>
          <w:sz w:val="28"/>
          <w:szCs w:val="28"/>
          <w:lang w:val="kk-KZ"/>
        </w:rPr>
        <w:t>шектеуге мүмкіндік береді</w:t>
      </w:r>
      <w:r>
        <w:rPr>
          <w:rFonts w:ascii="Times New Roman" w:hAnsi="Times New Roman" w:cs="Times New Roman"/>
          <w:sz w:val="28"/>
          <w:szCs w:val="28"/>
          <w:lang w:val="kk-KZ"/>
        </w:rPr>
        <w:t>.</w:t>
      </w:r>
    </w:p>
    <w:p w:rsidR="00B05197" w:rsidRDefault="00CC0F06">
      <w:pPr>
        <w:pStyle w:val="af9"/>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Полимер ерітінді</w:t>
      </w:r>
      <w:r w:rsidR="00020DAC">
        <w:rPr>
          <w:rFonts w:ascii="Times New Roman" w:hAnsi="Times New Roman" w:cs="Times New Roman"/>
          <w:sz w:val="28"/>
          <w:szCs w:val="28"/>
          <w:lang w:val="kk-KZ"/>
        </w:rPr>
        <w:t>сі</w:t>
      </w:r>
      <w:r w:rsidR="004B6F1D">
        <w:rPr>
          <w:rFonts w:ascii="Times New Roman" w:hAnsi="Times New Roman" w:cs="Times New Roman"/>
          <w:sz w:val="28"/>
          <w:szCs w:val="28"/>
          <w:lang w:val="kk-KZ"/>
        </w:rPr>
        <w:t xml:space="preserve"> жоғары өткізгіш</w:t>
      </w:r>
      <w:r>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қабатқа</w:t>
      </w:r>
      <w:r>
        <w:rPr>
          <w:rFonts w:ascii="Times New Roman" w:hAnsi="Times New Roman" w:cs="Times New Roman"/>
          <w:sz w:val="28"/>
          <w:szCs w:val="28"/>
          <w:lang w:val="kk-KZ"/>
        </w:rPr>
        <w:t xml:space="preserve"> басым түрде бағытталуы, </w:t>
      </w:r>
      <w:r w:rsidR="00020DAC">
        <w:rPr>
          <w:rFonts w:ascii="Times New Roman" w:hAnsi="Times New Roman" w:cs="Times New Roman"/>
          <w:sz w:val="28"/>
          <w:szCs w:val="28"/>
          <w:lang w:val="kk-KZ"/>
        </w:rPr>
        <w:t xml:space="preserve">бұл оның </w:t>
      </w:r>
      <w:r>
        <w:rPr>
          <w:rFonts w:ascii="Times New Roman" w:hAnsi="Times New Roman" w:cs="Times New Roman"/>
          <w:sz w:val="28"/>
          <w:szCs w:val="28"/>
          <w:lang w:val="kk-KZ"/>
        </w:rPr>
        <w:t>жоғары тұтқырлығы мен кеуекті</w:t>
      </w:r>
      <w:r w:rsidR="0033579C">
        <w:rPr>
          <w:rFonts w:ascii="Times New Roman" w:hAnsi="Times New Roman" w:cs="Times New Roman"/>
          <w:sz w:val="28"/>
          <w:szCs w:val="28"/>
          <w:lang w:val="kk-KZ"/>
        </w:rPr>
        <w:t xml:space="preserve"> </w:t>
      </w:r>
      <w:r w:rsidR="00020DAC">
        <w:rPr>
          <w:rFonts w:ascii="Times New Roman" w:hAnsi="Times New Roman" w:cs="Times New Roman"/>
          <w:sz w:val="28"/>
          <w:szCs w:val="28"/>
          <w:lang w:val="kk-KZ"/>
        </w:rPr>
        <w:t>ортада</w:t>
      </w:r>
      <w:r w:rsidR="001679F7">
        <w:rPr>
          <w:rFonts w:ascii="Times New Roman" w:hAnsi="Times New Roman" w:cs="Times New Roman"/>
          <w:sz w:val="28"/>
          <w:szCs w:val="28"/>
          <w:lang w:val="kk-KZ"/>
        </w:rPr>
        <w:t xml:space="preserve"> </w:t>
      </w:r>
      <w:r w:rsidR="00020DAC">
        <w:rPr>
          <w:rFonts w:ascii="Times New Roman" w:hAnsi="Times New Roman" w:cs="Times New Roman"/>
          <w:sz w:val="28"/>
          <w:szCs w:val="28"/>
          <w:lang w:val="kk-KZ"/>
        </w:rPr>
        <w:t>сүзу қабілетінің төмен</w:t>
      </w:r>
      <w:r w:rsidR="00717389">
        <w:rPr>
          <w:rFonts w:ascii="Times New Roman" w:hAnsi="Times New Roman" w:cs="Times New Roman"/>
          <w:sz w:val="28"/>
          <w:szCs w:val="28"/>
          <w:lang w:val="kk-KZ"/>
        </w:rPr>
        <w:t xml:space="preserve"> болуымен түсіндіріледі. Нәтижесінде,</w:t>
      </w:r>
      <w:r w:rsidR="0033579C">
        <w:rPr>
          <w:rFonts w:ascii="Times New Roman" w:hAnsi="Times New Roman" w:cs="Times New Roman"/>
          <w:sz w:val="28"/>
          <w:szCs w:val="28"/>
          <w:lang w:val="kk-KZ"/>
        </w:rPr>
        <w:t xml:space="preserve"> сұйықтық ағындарының </w:t>
      </w:r>
      <w:r w:rsidR="00717389">
        <w:rPr>
          <w:rFonts w:ascii="Times New Roman" w:hAnsi="Times New Roman" w:cs="Times New Roman"/>
          <w:sz w:val="28"/>
          <w:szCs w:val="28"/>
          <w:lang w:val="kk-KZ"/>
        </w:rPr>
        <w:t>динамикасы</w:t>
      </w:r>
      <w:r w:rsidR="001679F7">
        <w:rPr>
          <w:rFonts w:ascii="Times New Roman" w:hAnsi="Times New Roman" w:cs="Times New Roman"/>
          <w:sz w:val="28"/>
          <w:szCs w:val="28"/>
          <w:lang w:val="kk-KZ"/>
        </w:rPr>
        <w:t xml:space="preserve"> </w:t>
      </w:r>
      <w:r w:rsidR="0033579C">
        <w:rPr>
          <w:rFonts w:ascii="Times New Roman" w:hAnsi="Times New Roman" w:cs="Times New Roman"/>
          <w:sz w:val="28"/>
          <w:szCs w:val="28"/>
          <w:lang w:val="kk-KZ"/>
        </w:rPr>
        <w:t>біртекті емес  а</w:t>
      </w:r>
      <w:r w:rsidR="00717389">
        <w:rPr>
          <w:rFonts w:ascii="Times New Roman" w:hAnsi="Times New Roman" w:cs="Times New Roman"/>
          <w:sz w:val="28"/>
          <w:szCs w:val="28"/>
          <w:lang w:val="kk-KZ"/>
        </w:rPr>
        <w:t>зая</w:t>
      </w:r>
      <w:r w:rsidR="0033579C">
        <w:rPr>
          <w:rFonts w:ascii="Times New Roman" w:hAnsi="Times New Roman" w:cs="Times New Roman"/>
          <w:sz w:val="28"/>
          <w:szCs w:val="28"/>
          <w:lang w:val="kk-KZ"/>
        </w:rPr>
        <w:t>ды</w:t>
      </w:r>
      <w:r w:rsidR="004B6F1D">
        <w:rPr>
          <w:rFonts w:ascii="Times New Roman" w:hAnsi="Times New Roman" w:cs="Times New Roman"/>
          <w:sz w:val="28"/>
          <w:szCs w:val="28"/>
          <w:lang w:val="kk-KZ"/>
        </w:rPr>
        <w:t xml:space="preserve">. </w:t>
      </w:r>
      <w:r w:rsidR="00522F3E">
        <w:rPr>
          <w:rFonts w:ascii="Times New Roman" w:hAnsi="Times New Roman" w:cs="Times New Roman"/>
          <w:sz w:val="28"/>
          <w:szCs w:val="28"/>
          <w:lang w:val="kk-KZ"/>
        </w:rPr>
        <w:t>Біртекті емес қабаттарға а</w:t>
      </w:r>
      <w:r w:rsidR="002F3725">
        <w:rPr>
          <w:rFonts w:ascii="Times New Roman" w:hAnsi="Times New Roman" w:cs="Times New Roman"/>
          <w:sz w:val="28"/>
          <w:szCs w:val="28"/>
          <w:lang w:val="kk-KZ"/>
        </w:rPr>
        <w:t xml:space="preserve">йдалған сұйықтықтың </w:t>
      </w:r>
      <w:r w:rsidR="002F3725" w:rsidRPr="00950CB7">
        <w:rPr>
          <w:rFonts w:ascii="Times New Roman" w:hAnsi="Times New Roman" w:cs="Times New Roman"/>
          <w:sz w:val="28"/>
          <w:szCs w:val="28"/>
          <w:lang w:val="kk-KZ"/>
        </w:rPr>
        <w:t xml:space="preserve">ағыны кіріс </w:t>
      </w:r>
      <w:r w:rsidR="00522F3E" w:rsidRPr="00950CB7">
        <w:rPr>
          <w:rFonts w:ascii="Times New Roman" w:hAnsi="Times New Roman" w:cs="Times New Roman"/>
          <w:sz w:val="28"/>
          <w:szCs w:val="28"/>
          <w:lang w:val="kk-KZ"/>
        </w:rPr>
        <w:t>аймағында</w:t>
      </w:r>
      <w:r w:rsidR="004B6F1D">
        <w:rPr>
          <w:rFonts w:ascii="Times New Roman" w:hAnsi="Times New Roman" w:cs="Times New Roman"/>
          <w:sz w:val="28"/>
          <w:szCs w:val="28"/>
          <w:lang w:val="kk-KZ"/>
        </w:rPr>
        <w:t xml:space="preserve"> қайта</w:t>
      </w:r>
      <w:r w:rsidR="002F3725">
        <w:rPr>
          <w:rFonts w:ascii="Times New Roman" w:hAnsi="Times New Roman" w:cs="Times New Roman"/>
          <w:sz w:val="28"/>
          <w:szCs w:val="28"/>
          <w:lang w:val="kk-KZ"/>
        </w:rPr>
        <w:t xml:space="preserve"> бөлінед</w:t>
      </w:r>
      <w:r w:rsidR="004B6F1D">
        <w:rPr>
          <w:rFonts w:ascii="Times New Roman" w:hAnsi="Times New Roman" w:cs="Times New Roman"/>
          <w:sz w:val="28"/>
          <w:szCs w:val="28"/>
          <w:lang w:val="kk-KZ"/>
        </w:rPr>
        <w:t xml:space="preserve">і. </w:t>
      </w:r>
      <w:r w:rsidR="0012082A">
        <w:rPr>
          <w:rFonts w:ascii="Times New Roman" w:hAnsi="Times New Roman" w:cs="Times New Roman"/>
          <w:sz w:val="28"/>
          <w:szCs w:val="28"/>
          <w:lang w:val="kk-KZ"/>
        </w:rPr>
        <w:t>Бұл ретте</w:t>
      </w:r>
      <w:r w:rsidR="004B6F1D">
        <w:rPr>
          <w:rFonts w:ascii="Times New Roman" w:hAnsi="Times New Roman" w:cs="Times New Roman"/>
          <w:sz w:val="28"/>
          <w:szCs w:val="28"/>
          <w:lang w:val="kk-KZ"/>
        </w:rPr>
        <w:t xml:space="preserve"> </w:t>
      </w:r>
      <w:r w:rsidR="0012082A">
        <w:rPr>
          <w:rFonts w:ascii="Times New Roman" w:hAnsi="Times New Roman" w:cs="Times New Roman"/>
          <w:sz w:val="28"/>
          <w:szCs w:val="28"/>
          <w:lang w:val="kk-KZ"/>
        </w:rPr>
        <w:t xml:space="preserve">сұйықтықтың </w:t>
      </w:r>
      <w:r w:rsidR="004B6F1D">
        <w:rPr>
          <w:rFonts w:ascii="Times New Roman" w:hAnsi="Times New Roman" w:cs="Times New Roman"/>
          <w:sz w:val="28"/>
          <w:szCs w:val="28"/>
          <w:lang w:val="kk-KZ"/>
        </w:rPr>
        <w:t xml:space="preserve">көп бөлігі </w:t>
      </w:r>
      <w:r w:rsidR="0012082A">
        <w:rPr>
          <w:rFonts w:ascii="Times New Roman" w:hAnsi="Times New Roman" w:cs="Times New Roman"/>
          <w:sz w:val="28"/>
          <w:szCs w:val="28"/>
          <w:lang w:val="kk-KZ"/>
        </w:rPr>
        <w:t>төмен өткізгішті қабатқа бағытталады</w:t>
      </w:r>
      <w:r w:rsidR="004B6F1D">
        <w:rPr>
          <w:rFonts w:ascii="Times New Roman" w:hAnsi="Times New Roman" w:cs="Times New Roman"/>
          <w:sz w:val="28"/>
          <w:szCs w:val="28"/>
          <w:lang w:val="kk-KZ"/>
        </w:rPr>
        <w:t xml:space="preserve">. </w:t>
      </w:r>
      <w:r w:rsidR="00975B54">
        <w:rPr>
          <w:rFonts w:ascii="Times New Roman" w:hAnsi="Times New Roman" w:cs="Times New Roman"/>
          <w:sz w:val="28"/>
          <w:szCs w:val="28"/>
          <w:lang w:val="kk-KZ"/>
        </w:rPr>
        <w:t>Аталған</w:t>
      </w:r>
      <w:r w:rsidR="00AB3307">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 xml:space="preserve"> </w:t>
      </w:r>
      <w:r w:rsidR="00AB3307">
        <w:rPr>
          <w:rFonts w:ascii="Times New Roman" w:hAnsi="Times New Roman" w:cs="Times New Roman"/>
          <w:sz w:val="28"/>
          <w:szCs w:val="28"/>
          <w:lang w:val="kk-KZ"/>
        </w:rPr>
        <w:t xml:space="preserve">құбылыс </w:t>
      </w:r>
      <w:r w:rsidR="004B6F1D">
        <w:rPr>
          <w:rFonts w:ascii="Times New Roman" w:hAnsi="Times New Roman" w:cs="Times New Roman"/>
          <w:sz w:val="28"/>
          <w:szCs w:val="28"/>
          <w:lang w:val="kk-KZ"/>
        </w:rPr>
        <w:t>біртекті емес қабатты</w:t>
      </w:r>
      <w:r w:rsidR="00975B54">
        <w:rPr>
          <w:rFonts w:ascii="Times New Roman" w:hAnsi="Times New Roman" w:cs="Times New Roman"/>
          <w:sz w:val="28"/>
          <w:szCs w:val="28"/>
          <w:lang w:val="kk-KZ"/>
        </w:rPr>
        <w:t xml:space="preserve">ң </w:t>
      </w:r>
      <w:r w:rsidR="004B6F1D">
        <w:rPr>
          <w:rFonts w:ascii="Times New Roman" w:hAnsi="Times New Roman" w:cs="Times New Roman"/>
          <w:sz w:val="28"/>
          <w:szCs w:val="28"/>
          <w:lang w:val="kk-KZ"/>
        </w:rPr>
        <w:t xml:space="preserve"> </w:t>
      </w:r>
      <w:r w:rsidR="00975B54">
        <w:rPr>
          <w:rFonts w:ascii="Times New Roman" w:hAnsi="Times New Roman" w:cs="Times New Roman"/>
          <w:sz w:val="28"/>
          <w:szCs w:val="28"/>
          <w:lang w:val="kk-KZ"/>
        </w:rPr>
        <w:t xml:space="preserve">мұнай бергіштік көрсеткіштерін </w:t>
      </w:r>
      <w:r w:rsidR="004B6F1D">
        <w:rPr>
          <w:rFonts w:ascii="Times New Roman" w:hAnsi="Times New Roman" w:cs="Times New Roman"/>
          <w:sz w:val="28"/>
          <w:szCs w:val="28"/>
          <w:lang w:val="kk-KZ"/>
        </w:rPr>
        <w:t xml:space="preserve">арттыруға және </w:t>
      </w:r>
      <w:r w:rsidR="00975B54">
        <w:rPr>
          <w:rFonts w:ascii="Times New Roman" w:hAnsi="Times New Roman" w:cs="Times New Roman"/>
          <w:sz w:val="28"/>
          <w:szCs w:val="28"/>
          <w:lang w:val="kk-KZ"/>
        </w:rPr>
        <w:t xml:space="preserve">қабаттың тиімді игерілу аймағын кеңейтуге </w:t>
      </w:r>
      <w:r w:rsidR="00975B54">
        <w:rPr>
          <w:rFonts w:ascii="Times New Roman" w:hAnsi="Times New Roman" w:cs="Times New Roman"/>
          <w:sz w:val="28"/>
          <w:szCs w:val="28"/>
          <w:lang w:val="kk-KZ"/>
        </w:rPr>
        <w:lastRenderedPageBreak/>
        <w:t>септігін тигізеді</w:t>
      </w:r>
      <w:r w:rsidR="00AA622C">
        <w:rPr>
          <w:rFonts w:ascii="Times New Roman" w:hAnsi="Times New Roman" w:cs="Times New Roman"/>
          <w:sz w:val="28"/>
          <w:szCs w:val="28"/>
          <w:lang w:val="kk-KZ"/>
        </w:rPr>
        <w:t>. №1 тәжірибе нәтижесінде</w:t>
      </w:r>
      <w:r w:rsidR="004B6F1D">
        <w:rPr>
          <w:rFonts w:ascii="Times New Roman" w:hAnsi="Times New Roman" w:cs="Times New Roman"/>
          <w:sz w:val="28"/>
          <w:szCs w:val="28"/>
          <w:lang w:val="kk-KZ"/>
        </w:rPr>
        <w:t xml:space="preserve"> жоғары өткізгіш</w:t>
      </w:r>
      <w:r w:rsidR="00AA622C">
        <w:rPr>
          <w:rFonts w:ascii="Times New Roman" w:hAnsi="Times New Roman" w:cs="Times New Roman"/>
          <w:sz w:val="28"/>
          <w:szCs w:val="28"/>
          <w:lang w:val="kk-KZ"/>
        </w:rPr>
        <w:t>ті қабат арқылы айдалған</w:t>
      </w:r>
      <w:r w:rsidR="004B6F1D">
        <w:rPr>
          <w:rFonts w:ascii="Times New Roman" w:hAnsi="Times New Roman" w:cs="Times New Roman"/>
          <w:sz w:val="28"/>
          <w:szCs w:val="28"/>
          <w:lang w:val="kk-KZ"/>
        </w:rPr>
        <w:t xml:space="preserve"> су</w:t>
      </w:r>
      <w:r w:rsidR="00AA622C">
        <w:rPr>
          <w:rFonts w:ascii="Times New Roman" w:hAnsi="Times New Roman" w:cs="Times New Roman"/>
          <w:sz w:val="28"/>
          <w:szCs w:val="28"/>
          <w:lang w:val="kk-KZ"/>
        </w:rPr>
        <w:t xml:space="preserve">дың </w:t>
      </w:r>
      <w:r w:rsidR="004B6F1D">
        <w:rPr>
          <w:rFonts w:ascii="Times New Roman" w:hAnsi="Times New Roman" w:cs="Times New Roman"/>
          <w:sz w:val="28"/>
          <w:szCs w:val="28"/>
          <w:lang w:val="kk-KZ"/>
        </w:rPr>
        <w:t xml:space="preserve"> төмен өткізгіш</w:t>
      </w:r>
      <w:r w:rsidR="00AA622C">
        <w:rPr>
          <w:rFonts w:ascii="Times New Roman" w:hAnsi="Times New Roman" w:cs="Times New Roman"/>
          <w:sz w:val="28"/>
          <w:szCs w:val="28"/>
          <w:lang w:val="kk-KZ"/>
        </w:rPr>
        <w:t>ті</w:t>
      </w:r>
      <w:r w:rsidR="004B6F1D">
        <w:rPr>
          <w:rFonts w:ascii="Times New Roman" w:hAnsi="Times New Roman" w:cs="Times New Roman"/>
          <w:sz w:val="28"/>
          <w:szCs w:val="28"/>
          <w:lang w:val="kk-KZ"/>
        </w:rPr>
        <w:t xml:space="preserve"> қабаттағы </w:t>
      </w:r>
      <w:r w:rsidR="00AA622C">
        <w:rPr>
          <w:rFonts w:ascii="Times New Roman" w:hAnsi="Times New Roman" w:cs="Times New Roman"/>
          <w:sz w:val="28"/>
          <w:szCs w:val="28"/>
          <w:lang w:val="kk-KZ"/>
        </w:rPr>
        <w:t xml:space="preserve">көлемге </w:t>
      </w:r>
      <w:r w:rsidR="004B6F1D">
        <w:rPr>
          <w:rFonts w:ascii="Times New Roman" w:hAnsi="Times New Roman" w:cs="Times New Roman"/>
          <w:sz w:val="28"/>
          <w:szCs w:val="28"/>
          <w:lang w:val="kk-KZ"/>
        </w:rPr>
        <w:t>қатынасы 1,8-г</w:t>
      </w:r>
      <w:r w:rsidR="00AA622C">
        <w:rPr>
          <w:rFonts w:ascii="Times New Roman" w:hAnsi="Times New Roman" w:cs="Times New Roman"/>
          <w:sz w:val="28"/>
          <w:szCs w:val="28"/>
          <w:lang w:val="kk-KZ"/>
        </w:rPr>
        <w:t>е тең, бұл біртекті емес қабаттың</w:t>
      </w:r>
      <w:r w:rsidR="004B6F1D">
        <w:rPr>
          <w:rFonts w:ascii="Times New Roman" w:hAnsi="Times New Roman" w:cs="Times New Roman"/>
          <w:sz w:val="28"/>
          <w:szCs w:val="28"/>
          <w:lang w:val="kk-KZ"/>
        </w:rPr>
        <w:t xml:space="preserve"> дәрежесінен төмен. Осылайша, ПAA ерітіндісін қолдану біртекті е</w:t>
      </w:r>
      <w:r w:rsidR="00AA622C">
        <w:rPr>
          <w:rFonts w:ascii="Times New Roman" w:hAnsi="Times New Roman" w:cs="Times New Roman"/>
          <w:sz w:val="28"/>
          <w:szCs w:val="28"/>
          <w:lang w:val="kk-KZ"/>
        </w:rPr>
        <w:t xml:space="preserve">мес қабатты ішінара теңестірді </w:t>
      </w:r>
      <w:r w:rsidR="004B6F1D">
        <w:rPr>
          <w:rFonts w:ascii="Times New Roman" w:hAnsi="Times New Roman" w:cs="Times New Roman"/>
          <w:sz w:val="28"/>
          <w:szCs w:val="28"/>
          <w:lang w:val="kk-KZ"/>
        </w:rPr>
        <w:t xml:space="preserve">. </w:t>
      </w:r>
      <w:r w:rsidR="00AA622C">
        <w:rPr>
          <w:rFonts w:ascii="Times New Roman" w:hAnsi="Times New Roman" w:cs="Times New Roman"/>
          <w:sz w:val="28"/>
          <w:szCs w:val="28"/>
          <w:lang w:val="kk-KZ"/>
        </w:rPr>
        <w:t>Соның нәтижесінде</w:t>
      </w:r>
      <w:r w:rsidR="004B6F1D">
        <w:rPr>
          <w:rFonts w:ascii="Times New Roman" w:hAnsi="Times New Roman" w:cs="Times New Roman"/>
          <w:sz w:val="28"/>
          <w:szCs w:val="28"/>
          <w:lang w:val="kk-KZ"/>
        </w:rPr>
        <w:t xml:space="preserve"> төмен өткізгішті қабатта</w:t>
      </w:r>
      <w:r w:rsidR="00AA622C">
        <w:rPr>
          <w:rFonts w:ascii="Times New Roman" w:hAnsi="Times New Roman" w:cs="Times New Roman"/>
          <w:sz w:val="28"/>
          <w:szCs w:val="28"/>
          <w:lang w:val="kk-KZ"/>
        </w:rPr>
        <w:t>ғы</w:t>
      </w:r>
      <w:r w:rsidR="00E23B0F">
        <w:rPr>
          <w:rFonts w:ascii="Times New Roman" w:hAnsi="Times New Roman" w:cs="Times New Roman"/>
          <w:sz w:val="28"/>
          <w:szCs w:val="28"/>
          <w:lang w:val="kk-KZ"/>
        </w:rPr>
        <w:t xml:space="preserve"> (МБК) 9%-ға артты. II кезең аяқталған соң,</w:t>
      </w:r>
      <w:r w:rsidR="004B6F1D">
        <w:rPr>
          <w:rFonts w:ascii="Times New Roman" w:hAnsi="Times New Roman" w:cs="Times New Roman"/>
          <w:sz w:val="28"/>
          <w:szCs w:val="28"/>
          <w:lang w:val="kk-KZ"/>
        </w:rPr>
        <w:t xml:space="preserve"> </w:t>
      </w:r>
      <w:r w:rsidR="00E23B0F">
        <w:rPr>
          <w:rFonts w:ascii="Times New Roman" w:hAnsi="Times New Roman" w:cs="Times New Roman"/>
          <w:sz w:val="28"/>
          <w:szCs w:val="28"/>
          <w:lang w:val="kk-KZ"/>
        </w:rPr>
        <w:t xml:space="preserve">жоғары өткізгіш қабатта </w:t>
      </w:r>
      <w:r w:rsidR="004B6F1D">
        <w:rPr>
          <w:rFonts w:ascii="Times New Roman" w:hAnsi="Times New Roman" w:cs="Times New Roman"/>
          <w:sz w:val="28"/>
          <w:szCs w:val="28"/>
          <w:lang w:val="kk-KZ"/>
        </w:rPr>
        <w:t>қалдық мұнай</w:t>
      </w:r>
      <w:r w:rsidR="00E23B0F">
        <w:rPr>
          <w:rFonts w:ascii="Times New Roman" w:hAnsi="Times New Roman" w:cs="Times New Roman"/>
          <w:sz w:val="28"/>
          <w:szCs w:val="28"/>
          <w:lang w:val="kk-KZ"/>
        </w:rPr>
        <w:t>мен қанығу</w:t>
      </w:r>
      <w:r w:rsidR="00E94C38">
        <w:rPr>
          <w:rFonts w:ascii="Times New Roman" w:hAnsi="Times New Roman" w:cs="Times New Roman"/>
          <w:sz w:val="28"/>
          <w:szCs w:val="28"/>
          <w:lang w:val="kk-KZ"/>
        </w:rPr>
        <w:t xml:space="preserve"> – </w:t>
      </w:r>
      <w:r w:rsidR="004B6F1D">
        <w:rPr>
          <w:rFonts w:ascii="Times New Roman" w:hAnsi="Times New Roman" w:cs="Times New Roman"/>
          <w:sz w:val="28"/>
          <w:szCs w:val="28"/>
          <w:lang w:val="kk-KZ"/>
        </w:rPr>
        <w:t>22,1%</w:t>
      </w:r>
      <w:r w:rsidR="00E23B0F">
        <w:rPr>
          <w:rFonts w:ascii="Times New Roman" w:hAnsi="Times New Roman" w:cs="Times New Roman"/>
          <w:sz w:val="28"/>
          <w:szCs w:val="28"/>
          <w:lang w:val="kk-KZ"/>
        </w:rPr>
        <w:t xml:space="preserve">-ды, ал төмен өткізгішті қабатта </w:t>
      </w:r>
      <w:r w:rsidR="004B6F1D">
        <w:rPr>
          <w:rFonts w:ascii="Times New Roman" w:hAnsi="Times New Roman" w:cs="Times New Roman"/>
          <w:sz w:val="28"/>
          <w:szCs w:val="28"/>
          <w:lang w:val="kk-KZ"/>
        </w:rPr>
        <w:t>–50,1%</w:t>
      </w:r>
      <w:r w:rsidR="00E23B0F">
        <w:rPr>
          <w:rFonts w:ascii="Times New Roman" w:hAnsi="Times New Roman" w:cs="Times New Roman"/>
          <w:sz w:val="28"/>
          <w:szCs w:val="28"/>
          <w:lang w:val="kk-KZ"/>
        </w:rPr>
        <w:t xml:space="preserve">-ды </w:t>
      </w:r>
      <w:r w:rsidR="004B6F1D">
        <w:rPr>
          <w:rFonts w:ascii="Times New Roman" w:hAnsi="Times New Roman" w:cs="Times New Roman"/>
          <w:sz w:val="28"/>
          <w:szCs w:val="28"/>
          <w:lang w:val="kk-KZ"/>
        </w:rPr>
        <w:t>құрады.</w:t>
      </w:r>
    </w:p>
    <w:p w:rsidR="00B05197" w:rsidRDefault="00B05197">
      <w:pPr>
        <w:pStyle w:val="af9"/>
        <w:spacing w:after="0" w:line="240" w:lineRule="auto"/>
        <w:ind w:left="0"/>
        <w:jc w:val="both"/>
        <w:rPr>
          <w:rFonts w:ascii="Times New Roman" w:hAnsi="Times New Roman" w:cs="Times New Roman"/>
          <w:sz w:val="28"/>
          <w:szCs w:val="28"/>
          <w:lang w:val="kk-KZ"/>
        </w:rPr>
      </w:pPr>
    </w:p>
    <w:p w:rsidR="00B05197" w:rsidRDefault="004B6F1D">
      <w:pPr>
        <w:tabs>
          <w:tab w:val="left" w:pos="2076"/>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114300" distR="114300" wp14:anchorId="2D1B75D8" wp14:editId="1184B830">
            <wp:extent cx="5433237" cy="3274828"/>
            <wp:effectExtent l="0" t="0" r="0" b="1905"/>
            <wp:docPr id="67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5197" w:rsidRDefault="004B6F1D">
      <w:pPr>
        <w:pStyle w:val="af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Өткізгіштігі жоғары қабат: 1 – МБК,  2 – айдалатын су мөлшері. Өткізгіштігі төмен қабат: 3 – МБК, 4 – айдалатын су мөлшері. I кезең – мұнайды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сумен ығыстыру, II кезең – өткізгіштігі жоғары қабатқа</w:t>
      </w:r>
      <w:r w:rsidR="00A80267">
        <w:rPr>
          <w:rFonts w:ascii="Times New Roman" w:hAnsi="Times New Roman" w:cs="Times New Roman"/>
          <w:sz w:val="28"/>
          <w:szCs w:val="28"/>
          <w:lang w:val="kk-KZ"/>
        </w:rPr>
        <w:t xml:space="preserve"> 0,25% ПАА ерітіндісін айдау және</w:t>
      </w:r>
      <w:r>
        <w:rPr>
          <w:rFonts w:ascii="Times New Roman" w:hAnsi="Times New Roman" w:cs="Times New Roman"/>
          <w:sz w:val="28"/>
          <w:szCs w:val="28"/>
          <w:lang w:val="kk-KZ"/>
        </w:rPr>
        <w:t xml:space="preserve"> одан </w:t>
      </w:r>
      <w:r w:rsidR="007520D7">
        <w:rPr>
          <w:rFonts w:ascii="Times New Roman" w:hAnsi="Times New Roman" w:cs="Times New Roman"/>
          <w:sz w:val="28"/>
          <w:szCs w:val="28"/>
          <w:lang w:val="kk-KZ"/>
        </w:rPr>
        <w:t>кейін</w:t>
      </w:r>
      <w:r>
        <w:rPr>
          <w:rFonts w:ascii="Times New Roman" w:hAnsi="Times New Roman" w:cs="Times New Roman"/>
          <w:sz w:val="28"/>
          <w:szCs w:val="28"/>
          <w:lang w:val="kk-KZ"/>
        </w:rPr>
        <w:t xml:space="preserve"> екі  қабатқа да католитті айдау.</w:t>
      </w:r>
    </w:p>
    <w:p w:rsidR="00B05197" w:rsidRDefault="00B05197">
      <w:pPr>
        <w:pStyle w:val="af9"/>
        <w:spacing w:after="0" w:line="240" w:lineRule="auto"/>
        <w:ind w:left="0"/>
        <w:jc w:val="center"/>
        <w:rPr>
          <w:rFonts w:ascii="Times New Roman" w:hAnsi="Times New Roman" w:cs="Times New Roman"/>
          <w:sz w:val="28"/>
          <w:szCs w:val="28"/>
          <w:lang w:val="kk-KZ"/>
        </w:rPr>
      </w:pPr>
    </w:p>
    <w:p w:rsidR="00B05197" w:rsidRDefault="004B6F1D">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Сурет 3.4 –Мұнай</w:t>
      </w:r>
      <w:r w:rsidR="001F65AA">
        <w:rPr>
          <w:rFonts w:ascii="Times New Roman" w:hAnsi="Times New Roman" w:cs="Times New Roman"/>
          <w:sz w:val="28"/>
          <w:szCs w:val="28"/>
          <w:lang w:val="kk-KZ"/>
        </w:rPr>
        <w:t xml:space="preserve"> бергіштік коэффициентінің және айдалатын су </w:t>
      </w:r>
      <w:r>
        <w:rPr>
          <w:rFonts w:ascii="Times New Roman" w:hAnsi="Times New Roman" w:cs="Times New Roman"/>
          <w:sz w:val="28"/>
          <w:szCs w:val="28"/>
          <w:lang w:val="kk-KZ"/>
        </w:rPr>
        <w:t xml:space="preserve">мөлшерінің өлшемсіз </w:t>
      </w:r>
      <w:r w:rsidRPr="0016354D">
        <w:rPr>
          <w:rFonts w:ascii="Times New Roman" w:hAnsi="Times New Roman" w:cs="Times New Roman"/>
          <w:sz w:val="28"/>
          <w:szCs w:val="28"/>
          <w:lang w:val="kk-KZ"/>
        </w:rPr>
        <w:t>уақыт</w:t>
      </w:r>
      <w:r w:rsidR="001F65AA" w:rsidRPr="0016354D">
        <w:rPr>
          <w:rFonts w:ascii="Times New Roman" w:hAnsi="Times New Roman" w:cs="Times New Roman"/>
          <w:sz w:val="28"/>
          <w:szCs w:val="28"/>
          <w:lang w:val="kk-KZ"/>
        </w:rPr>
        <w:t xml:space="preserve">пен </w:t>
      </w:r>
      <w:r w:rsidRPr="0016354D">
        <w:rPr>
          <w:rFonts w:ascii="Times New Roman" w:hAnsi="Times New Roman" w:cs="Times New Roman"/>
          <w:sz w:val="28"/>
          <w:szCs w:val="28"/>
          <w:lang w:val="kk-KZ"/>
        </w:rPr>
        <w:t>тәуелділігі</w:t>
      </w:r>
      <w:r>
        <w:rPr>
          <w:rFonts w:ascii="Times New Roman" w:hAnsi="Times New Roman" w:cs="Times New Roman"/>
          <w:sz w:val="28"/>
          <w:szCs w:val="28"/>
          <w:lang w:val="kk-KZ"/>
        </w:rPr>
        <w:t xml:space="preserve"> </w:t>
      </w:r>
      <w:r>
        <w:rPr>
          <w:rFonts w:ascii="Times New Roman" w:hAnsi="Times New Roman" w:cs="Times New Roman"/>
          <w:sz w:val="28"/>
          <w:szCs w:val="28"/>
        </w:rPr>
        <w:t>τ</w:t>
      </w:r>
      <w:r>
        <w:rPr>
          <w:rFonts w:ascii="Times New Roman" w:hAnsi="Times New Roman" w:cs="Times New Roman"/>
          <w:sz w:val="28"/>
          <w:szCs w:val="28"/>
          <w:lang w:val="kk-KZ"/>
        </w:rPr>
        <w:t>= t</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w:t>
      </w:r>
      <w:r>
        <w:rPr>
          <w:rFonts w:ascii="Times New Roman" w:hAnsi="Times New Roman" w:cs="Times New Roman"/>
          <w:sz w:val="28"/>
          <w:szCs w:val="28"/>
        </w:rPr>
        <w:t>Σ</w:t>
      </w:r>
      <w:r>
        <w:rPr>
          <w:rFonts w:ascii="Times New Roman" w:hAnsi="Times New Roman" w:cs="Times New Roman"/>
          <w:sz w:val="28"/>
          <w:szCs w:val="28"/>
          <w:lang w:val="kk-KZ"/>
        </w:rPr>
        <w:t>t</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(№3 тәжірибе)</w:t>
      </w:r>
    </w:p>
    <w:p w:rsidR="00B05197" w:rsidRDefault="00B05197">
      <w:pPr>
        <w:pStyle w:val="af9"/>
        <w:spacing w:after="0" w:line="240" w:lineRule="auto"/>
        <w:ind w:left="0"/>
        <w:jc w:val="both"/>
        <w:rPr>
          <w:rFonts w:ascii="Times New Roman" w:hAnsi="Times New Roman" w:cs="Times New Roman"/>
          <w:sz w:val="28"/>
          <w:szCs w:val="28"/>
          <w:lang w:val="kk-KZ"/>
        </w:rPr>
      </w:pPr>
    </w:p>
    <w:p w:rsidR="00B05197" w:rsidRDefault="004B6F1D">
      <w:pPr>
        <w:pStyle w:val="af9"/>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ПАА ерітіндісін қолданғаннан кейін де қабатта жеткілікті мұнай бар екенін көреміз. Сондықтан №2 тәжірибеде ПАА ерітіндісінің жоғары </w:t>
      </w:r>
      <w:r w:rsidR="00CF13DB">
        <w:rPr>
          <w:rFonts w:ascii="Times New Roman" w:hAnsi="Times New Roman" w:cs="Times New Roman"/>
          <w:sz w:val="28"/>
          <w:szCs w:val="28"/>
          <w:lang w:val="kk-KZ"/>
        </w:rPr>
        <w:t xml:space="preserve">концентрация </w:t>
      </w:r>
      <w:r>
        <w:rPr>
          <w:rFonts w:ascii="Times New Roman" w:hAnsi="Times New Roman" w:cs="Times New Roman"/>
          <w:sz w:val="28"/>
          <w:szCs w:val="28"/>
          <w:lang w:val="kk-KZ"/>
        </w:rPr>
        <w:t xml:space="preserve"> (0,25%) </w:t>
      </w:r>
      <w:r w:rsidR="00CF13DB">
        <w:rPr>
          <w:rFonts w:ascii="Times New Roman" w:hAnsi="Times New Roman" w:cs="Times New Roman"/>
          <w:sz w:val="28"/>
          <w:szCs w:val="28"/>
          <w:lang w:val="kk-KZ"/>
        </w:rPr>
        <w:t xml:space="preserve">жиегін </w:t>
      </w:r>
      <w:r>
        <w:rPr>
          <w:rFonts w:ascii="Times New Roman" w:hAnsi="Times New Roman" w:cs="Times New Roman"/>
          <w:sz w:val="28"/>
          <w:szCs w:val="28"/>
          <w:lang w:val="kk-KZ"/>
        </w:rPr>
        <w:t xml:space="preserve">айдау туралы шешім қабылданды, бұл </w:t>
      </w:r>
      <w:r w:rsidR="00CF13DB">
        <w:rPr>
          <w:rFonts w:ascii="Times New Roman" w:hAnsi="Times New Roman" w:cs="Times New Roman"/>
          <w:sz w:val="28"/>
          <w:szCs w:val="28"/>
          <w:lang w:val="kk-KZ"/>
        </w:rPr>
        <w:t>өз кезегінде</w:t>
      </w:r>
      <w:r w:rsidR="00C9541B">
        <w:rPr>
          <w:rFonts w:ascii="Times New Roman" w:hAnsi="Times New Roman" w:cs="Times New Roman"/>
          <w:sz w:val="28"/>
          <w:szCs w:val="28"/>
          <w:lang w:val="kk-KZ"/>
        </w:rPr>
        <w:t xml:space="preserve"> ерітіндінің тұтқырлығын жоғарлатуға мүмкіндік береді</w:t>
      </w:r>
      <w:r>
        <w:rPr>
          <w:rFonts w:ascii="Times New Roman" w:hAnsi="Times New Roman" w:cs="Times New Roman"/>
          <w:sz w:val="28"/>
          <w:szCs w:val="28"/>
          <w:lang w:val="kk-KZ"/>
        </w:rPr>
        <w:t>. 3.1- кестеден көріп отырғанымыздай, №2 тәжірибедегі ерітіндінің тұтқырлығы 1,9 есе өсті. Бұл</w:t>
      </w:r>
      <w:r w:rsidR="0010472C">
        <w:rPr>
          <w:rFonts w:ascii="Times New Roman" w:hAnsi="Times New Roman" w:cs="Times New Roman"/>
          <w:sz w:val="28"/>
          <w:szCs w:val="28"/>
          <w:lang w:val="kk-KZ"/>
        </w:rPr>
        <w:t xml:space="preserve"> әртүрлі өткізгіштік қабаттар</w:t>
      </w:r>
      <w:r>
        <w:rPr>
          <w:rFonts w:ascii="Times New Roman" w:hAnsi="Times New Roman" w:cs="Times New Roman"/>
          <w:sz w:val="28"/>
          <w:szCs w:val="28"/>
          <w:lang w:val="kk-KZ"/>
        </w:rPr>
        <w:t xml:space="preserve"> арасынд</w:t>
      </w:r>
      <w:r w:rsidR="001C3B01">
        <w:rPr>
          <w:rFonts w:ascii="Times New Roman" w:hAnsi="Times New Roman" w:cs="Times New Roman"/>
          <w:sz w:val="28"/>
          <w:szCs w:val="28"/>
          <w:lang w:val="kk-KZ"/>
        </w:rPr>
        <w:t xml:space="preserve">а сұйықтық ағынын </w:t>
      </w:r>
      <w:r w:rsidR="0010472C">
        <w:rPr>
          <w:rFonts w:ascii="Times New Roman" w:hAnsi="Times New Roman" w:cs="Times New Roman"/>
          <w:sz w:val="28"/>
          <w:szCs w:val="28"/>
          <w:lang w:val="kk-KZ"/>
        </w:rPr>
        <w:t>тиімдірек қайта</w:t>
      </w:r>
      <w:r w:rsidR="001C3B01">
        <w:rPr>
          <w:rFonts w:ascii="Times New Roman" w:hAnsi="Times New Roman" w:cs="Times New Roman"/>
          <w:sz w:val="28"/>
          <w:szCs w:val="28"/>
          <w:lang w:val="kk-KZ"/>
        </w:rPr>
        <w:t xml:space="preserve"> </w:t>
      </w:r>
      <w:r w:rsidR="0010472C">
        <w:rPr>
          <w:rFonts w:ascii="Times New Roman" w:hAnsi="Times New Roman" w:cs="Times New Roman"/>
          <w:sz w:val="28"/>
          <w:szCs w:val="28"/>
          <w:lang w:val="kk-KZ"/>
        </w:rPr>
        <w:t xml:space="preserve">бөлуді </w:t>
      </w:r>
      <w:r>
        <w:rPr>
          <w:rFonts w:ascii="Times New Roman" w:hAnsi="Times New Roman" w:cs="Times New Roman"/>
          <w:sz w:val="28"/>
          <w:szCs w:val="28"/>
          <w:lang w:val="kk-KZ"/>
        </w:rPr>
        <w:t xml:space="preserve"> қамтамасыз етуі керек. I кезең</w:t>
      </w:r>
      <w:r w:rsidR="004139AE">
        <w:rPr>
          <w:rFonts w:ascii="Times New Roman" w:hAnsi="Times New Roman" w:cs="Times New Roman"/>
          <w:sz w:val="28"/>
          <w:szCs w:val="28"/>
          <w:lang w:val="kk-KZ"/>
        </w:rPr>
        <w:t xml:space="preserve">нің нәтижелері </w:t>
      </w:r>
      <w:r w:rsidR="005A0E4B">
        <w:rPr>
          <w:rFonts w:ascii="Times New Roman" w:hAnsi="Times New Roman" w:cs="Times New Roman"/>
          <w:sz w:val="28"/>
          <w:szCs w:val="28"/>
          <w:lang w:val="kk-KZ"/>
        </w:rPr>
        <w:t xml:space="preserve"> </w:t>
      </w:r>
      <w:r>
        <w:rPr>
          <w:rFonts w:ascii="Times New Roman" w:hAnsi="Times New Roman" w:cs="Times New Roman"/>
          <w:sz w:val="28"/>
          <w:szCs w:val="28"/>
          <w:lang w:val="kk-KZ"/>
        </w:rPr>
        <w:t>№1 тәжірибеге ұқсас болды. Мұнай бергіштік коэффициенті шамамен бірдей: жоғары</w:t>
      </w:r>
      <w:r w:rsidR="00FE1436">
        <w:rPr>
          <w:rFonts w:ascii="Times New Roman" w:hAnsi="Times New Roman" w:cs="Times New Roman"/>
          <w:sz w:val="28"/>
          <w:szCs w:val="28"/>
          <w:lang w:val="kk-KZ"/>
        </w:rPr>
        <w:t xml:space="preserve"> өткізгішті </w:t>
      </w:r>
      <w:r>
        <w:rPr>
          <w:rFonts w:ascii="Times New Roman" w:hAnsi="Times New Roman" w:cs="Times New Roman"/>
          <w:sz w:val="28"/>
          <w:szCs w:val="28"/>
          <w:lang w:val="kk-KZ"/>
        </w:rPr>
        <w:t>қабатта 56%</w:t>
      </w:r>
      <w:r w:rsidR="004139AE">
        <w:rPr>
          <w:rFonts w:ascii="Times New Roman" w:hAnsi="Times New Roman" w:cs="Times New Roman"/>
          <w:sz w:val="28"/>
          <w:szCs w:val="28"/>
          <w:lang w:val="kk-KZ"/>
        </w:rPr>
        <w:t>-ды</w:t>
      </w:r>
      <w:r w:rsidR="00FE1436">
        <w:rPr>
          <w:rFonts w:ascii="Times New Roman" w:hAnsi="Times New Roman" w:cs="Times New Roman"/>
          <w:sz w:val="28"/>
          <w:szCs w:val="28"/>
          <w:lang w:val="kk-KZ"/>
        </w:rPr>
        <w:t>, ал төмен өткізгішті</w:t>
      </w:r>
      <w:r>
        <w:rPr>
          <w:rFonts w:ascii="Times New Roman" w:hAnsi="Times New Roman" w:cs="Times New Roman"/>
          <w:sz w:val="28"/>
          <w:szCs w:val="28"/>
          <w:lang w:val="kk-KZ"/>
        </w:rPr>
        <w:t xml:space="preserve"> қабатта 24%</w:t>
      </w:r>
      <w:r w:rsidR="004139AE">
        <w:rPr>
          <w:rFonts w:ascii="Times New Roman" w:hAnsi="Times New Roman" w:cs="Times New Roman"/>
          <w:sz w:val="28"/>
          <w:szCs w:val="28"/>
          <w:lang w:val="kk-KZ"/>
        </w:rPr>
        <w:t>-ды құрады</w:t>
      </w:r>
      <w:r>
        <w:rPr>
          <w:rFonts w:ascii="Times New Roman" w:hAnsi="Times New Roman" w:cs="Times New Roman"/>
          <w:sz w:val="28"/>
          <w:szCs w:val="28"/>
          <w:lang w:val="kk-KZ"/>
        </w:rPr>
        <w:t xml:space="preserve">. Қалдық </w:t>
      </w:r>
      <w:r w:rsidR="00710DFA">
        <w:rPr>
          <w:rFonts w:ascii="Times New Roman" w:hAnsi="Times New Roman" w:cs="Times New Roman"/>
          <w:sz w:val="28"/>
          <w:szCs w:val="28"/>
          <w:lang w:val="kk-KZ"/>
        </w:rPr>
        <w:t>мұнайдың қанығуы</w:t>
      </w:r>
      <w:r>
        <w:rPr>
          <w:rFonts w:ascii="Times New Roman" w:hAnsi="Times New Roman" w:cs="Times New Roman"/>
          <w:sz w:val="28"/>
          <w:szCs w:val="28"/>
          <w:lang w:val="kk-KZ"/>
        </w:rPr>
        <w:t>: жоғары өткізгіш</w:t>
      </w:r>
      <w:r w:rsidR="00FE1436">
        <w:rPr>
          <w:rFonts w:ascii="Times New Roman" w:hAnsi="Times New Roman" w:cs="Times New Roman"/>
          <w:sz w:val="28"/>
          <w:szCs w:val="28"/>
          <w:lang w:val="kk-KZ"/>
        </w:rPr>
        <w:t>ті</w:t>
      </w:r>
      <w:r>
        <w:rPr>
          <w:rFonts w:ascii="Times New Roman" w:hAnsi="Times New Roman" w:cs="Times New Roman"/>
          <w:sz w:val="28"/>
          <w:szCs w:val="28"/>
          <w:lang w:val="kk-KZ"/>
        </w:rPr>
        <w:t xml:space="preserve"> қабатта – 28,1%, ал төмен өткізгіш</w:t>
      </w:r>
      <w:r w:rsidR="00FE1436">
        <w:rPr>
          <w:rFonts w:ascii="Times New Roman" w:hAnsi="Times New Roman" w:cs="Times New Roman"/>
          <w:sz w:val="28"/>
          <w:szCs w:val="28"/>
          <w:lang w:val="kk-KZ"/>
        </w:rPr>
        <w:t>ті</w:t>
      </w:r>
      <w:r>
        <w:rPr>
          <w:rFonts w:ascii="Times New Roman" w:hAnsi="Times New Roman" w:cs="Times New Roman"/>
          <w:sz w:val="28"/>
          <w:szCs w:val="28"/>
          <w:lang w:val="kk-KZ"/>
        </w:rPr>
        <w:t xml:space="preserve"> қабатта–57,4% </w:t>
      </w:r>
      <w:r w:rsidR="000B1230">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w:t>
      </w:r>
    </w:p>
    <w:p w:rsidR="003F33CD" w:rsidRDefault="0034239F" w:rsidP="00561A07">
      <w:pPr>
        <w:pStyle w:val="af9"/>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I кезеңнің</w:t>
      </w:r>
      <w:r w:rsidR="004B6F1D">
        <w:rPr>
          <w:rFonts w:ascii="Times New Roman" w:hAnsi="Times New Roman" w:cs="Times New Roman"/>
          <w:sz w:val="28"/>
          <w:szCs w:val="28"/>
          <w:lang w:val="kk-KZ"/>
        </w:rPr>
        <w:t xml:space="preserve"> нәтижелер</w:t>
      </w:r>
      <w:r>
        <w:rPr>
          <w:rFonts w:ascii="Times New Roman" w:hAnsi="Times New Roman" w:cs="Times New Roman"/>
          <w:sz w:val="28"/>
          <w:szCs w:val="28"/>
          <w:lang w:val="kk-KZ"/>
        </w:rPr>
        <w:t>і №1 тәжірибедегімен бірдей болды. II кезеңде жоғары өткізгішті</w:t>
      </w:r>
      <w:r w:rsidR="004B6F1D">
        <w:rPr>
          <w:rFonts w:ascii="Times New Roman" w:hAnsi="Times New Roman" w:cs="Times New Roman"/>
          <w:sz w:val="28"/>
          <w:szCs w:val="28"/>
          <w:lang w:val="kk-KZ"/>
        </w:rPr>
        <w:t xml:space="preserve"> қабатқа 0,25% </w:t>
      </w:r>
      <w:r w:rsidR="00FB4D21">
        <w:rPr>
          <w:rFonts w:ascii="Times New Roman" w:hAnsi="Times New Roman" w:cs="Times New Roman"/>
          <w:sz w:val="28"/>
          <w:szCs w:val="28"/>
          <w:lang w:val="kk-KZ"/>
        </w:rPr>
        <w:t xml:space="preserve">концентрациядағы </w:t>
      </w:r>
      <w:r w:rsidR="004B6F1D">
        <w:rPr>
          <w:rFonts w:ascii="Times New Roman" w:hAnsi="Times New Roman" w:cs="Times New Roman"/>
          <w:sz w:val="28"/>
          <w:szCs w:val="28"/>
          <w:lang w:val="kk-KZ"/>
        </w:rPr>
        <w:t>ПАА ерітіндісінің жиегі, кеуек көлемінің 30%-ына тең мөлшерінде айдалды. ПАА ерітіндісінің жиегін жоғары өткізгіш</w:t>
      </w:r>
      <w:r w:rsidR="003A7B0B">
        <w:rPr>
          <w:rFonts w:ascii="Times New Roman" w:hAnsi="Times New Roman" w:cs="Times New Roman"/>
          <w:sz w:val="28"/>
          <w:szCs w:val="28"/>
          <w:lang w:val="kk-KZ"/>
        </w:rPr>
        <w:t>ті қабат арқылы қозғалды</w:t>
      </w:r>
      <w:r w:rsidR="0047748C">
        <w:rPr>
          <w:rFonts w:ascii="Times New Roman" w:hAnsi="Times New Roman" w:cs="Times New Roman"/>
          <w:sz w:val="28"/>
          <w:szCs w:val="28"/>
          <w:lang w:val="kk-KZ"/>
        </w:rPr>
        <w:t>,</w:t>
      </w:r>
      <w:r w:rsidR="004B6F1D">
        <w:rPr>
          <w:rFonts w:ascii="Times New Roman" w:hAnsi="Times New Roman" w:cs="Times New Roman"/>
          <w:sz w:val="28"/>
          <w:szCs w:val="28"/>
          <w:lang w:val="kk-KZ"/>
        </w:rPr>
        <w:t xml:space="preserve"> </w:t>
      </w:r>
      <w:r w:rsidR="0047748C">
        <w:rPr>
          <w:rFonts w:ascii="Times New Roman" w:hAnsi="Times New Roman" w:cs="Times New Roman"/>
          <w:sz w:val="28"/>
          <w:szCs w:val="28"/>
          <w:lang w:val="kk-KZ"/>
        </w:rPr>
        <w:t>ал төмен өткізгішті қабаттағы мұнай</w:t>
      </w:r>
      <w:r w:rsidR="004B6F1D">
        <w:rPr>
          <w:rFonts w:ascii="Times New Roman" w:hAnsi="Times New Roman" w:cs="Times New Roman"/>
          <w:sz w:val="28"/>
          <w:szCs w:val="28"/>
          <w:lang w:val="kk-KZ"/>
        </w:rPr>
        <w:t xml:space="preserve"> </w:t>
      </w:r>
      <w:r w:rsidR="0047748C">
        <w:rPr>
          <w:rFonts w:ascii="Times New Roman" w:hAnsi="Times New Roman" w:cs="Times New Roman"/>
          <w:sz w:val="28"/>
          <w:szCs w:val="28"/>
          <w:lang w:val="kk-KZ"/>
        </w:rPr>
        <w:t>дистил</w:t>
      </w:r>
      <w:r w:rsidR="00A07AB2">
        <w:rPr>
          <w:rFonts w:ascii="Times New Roman" w:hAnsi="Times New Roman" w:cs="Times New Roman"/>
          <w:sz w:val="28"/>
          <w:szCs w:val="28"/>
          <w:lang w:val="kk-KZ"/>
        </w:rPr>
        <w:t>д</w:t>
      </w:r>
      <w:r w:rsidR="0047748C">
        <w:rPr>
          <w:rFonts w:ascii="Times New Roman" w:hAnsi="Times New Roman" w:cs="Times New Roman"/>
          <w:sz w:val="28"/>
          <w:szCs w:val="28"/>
          <w:lang w:val="kk-KZ"/>
        </w:rPr>
        <w:t>енген су көмегімен</w:t>
      </w:r>
      <w:r w:rsidR="004B6F1D">
        <w:rPr>
          <w:rFonts w:ascii="Times New Roman" w:hAnsi="Times New Roman" w:cs="Times New Roman"/>
          <w:sz w:val="28"/>
          <w:szCs w:val="28"/>
          <w:lang w:val="kk-KZ"/>
        </w:rPr>
        <w:t xml:space="preserve"> </w:t>
      </w:r>
      <w:r w:rsidR="0047748C">
        <w:rPr>
          <w:rFonts w:ascii="Times New Roman" w:hAnsi="Times New Roman" w:cs="Times New Roman"/>
          <w:sz w:val="28"/>
          <w:szCs w:val="28"/>
          <w:lang w:val="kk-KZ"/>
        </w:rPr>
        <w:t>ығыстырылды</w:t>
      </w:r>
      <w:r w:rsidR="004B6F1D">
        <w:rPr>
          <w:rFonts w:ascii="Times New Roman" w:hAnsi="Times New Roman" w:cs="Times New Roman"/>
          <w:sz w:val="28"/>
          <w:szCs w:val="28"/>
          <w:lang w:val="kk-KZ"/>
        </w:rPr>
        <w:t>. Бұл</w:t>
      </w:r>
      <w:r w:rsidR="00C40ED5">
        <w:rPr>
          <w:rFonts w:ascii="Times New Roman" w:hAnsi="Times New Roman" w:cs="Times New Roman"/>
          <w:sz w:val="28"/>
          <w:szCs w:val="28"/>
          <w:lang w:val="kk-KZ"/>
        </w:rPr>
        <w:t xml:space="preserve"> құбылыс</w:t>
      </w:r>
      <w:r w:rsidR="004B6F1D">
        <w:rPr>
          <w:rFonts w:ascii="Times New Roman" w:hAnsi="Times New Roman" w:cs="Times New Roman"/>
          <w:sz w:val="28"/>
          <w:szCs w:val="28"/>
          <w:lang w:val="kk-KZ"/>
        </w:rPr>
        <w:t xml:space="preserve"> біртекті емес қабаттың мұнайды ығыстыру</w:t>
      </w:r>
      <w:r w:rsidR="00C40ED5">
        <w:rPr>
          <w:rFonts w:ascii="Times New Roman" w:hAnsi="Times New Roman" w:cs="Times New Roman"/>
          <w:sz w:val="28"/>
          <w:szCs w:val="28"/>
          <w:lang w:val="kk-KZ"/>
        </w:rPr>
        <w:t>ға</w:t>
      </w:r>
      <w:r w:rsidR="004B6F1D">
        <w:rPr>
          <w:rFonts w:ascii="Times New Roman" w:hAnsi="Times New Roman" w:cs="Times New Roman"/>
          <w:sz w:val="28"/>
          <w:szCs w:val="28"/>
          <w:lang w:val="kk-KZ"/>
        </w:rPr>
        <w:t xml:space="preserve"> әсері</w:t>
      </w:r>
      <w:r w:rsidR="00C40ED5">
        <w:rPr>
          <w:rFonts w:ascii="Times New Roman" w:hAnsi="Times New Roman" w:cs="Times New Roman"/>
          <w:sz w:val="28"/>
          <w:szCs w:val="28"/>
          <w:lang w:val="kk-KZ"/>
        </w:rPr>
        <w:t>н елеулі түрде төмендетті</w:t>
      </w:r>
      <w:r w:rsidR="004B6F1D">
        <w:rPr>
          <w:rFonts w:ascii="Times New Roman" w:hAnsi="Times New Roman" w:cs="Times New Roman"/>
          <w:sz w:val="28"/>
          <w:szCs w:val="28"/>
          <w:lang w:val="kk-KZ"/>
        </w:rPr>
        <w:t xml:space="preserve"> (3.2</w:t>
      </w:r>
      <w:r w:rsidR="004B6F1D" w:rsidRPr="0028634F">
        <w:rPr>
          <w:rFonts w:ascii="Times New Roman" w:hAnsi="Times New Roman" w:cs="Times New Roman"/>
          <w:sz w:val="28"/>
          <w:szCs w:val="28"/>
          <w:lang w:val="kk-KZ"/>
        </w:rPr>
        <w:t>-c</w:t>
      </w:r>
      <w:r w:rsidR="006E31DC">
        <w:rPr>
          <w:rFonts w:ascii="Times New Roman" w:hAnsi="Times New Roman" w:cs="Times New Roman"/>
          <w:sz w:val="28"/>
          <w:szCs w:val="28"/>
          <w:lang w:val="kk-KZ"/>
        </w:rPr>
        <w:t>урет). Төмен өткізгішті</w:t>
      </w:r>
      <w:r w:rsidR="004B6F1D">
        <w:rPr>
          <w:rFonts w:ascii="Times New Roman" w:hAnsi="Times New Roman" w:cs="Times New Roman"/>
          <w:sz w:val="28"/>
          <w:szCs w:val="28"/>
          <w:lang w:val="kk-KZ"/>
        </w:rPr>
        <w:t xml:space="preserve"> қабаттың </w:t>
      </w:r>
      <w:r w:rsidR="00CA0827">
        <w:rPr>
          <w:rFonts w:ascii="Times New Roman" w:hAnsi="Times New Roman" w:cs="Times New Roman"/>
          <w:sz w:val="28"/>
          <w:szCs w:val="28"/>
          <w:lang w:val="kk-KZ"/>
        </w:rPr>
        <w:t xml:space="preserve">мұнай бергіштік коэффициенті </w:t>
      </w:r>
      <w:r w:rsidR="00CA0827" w:rsidRPr="00CA0827">
        <w:rPr>
          <w:rFonts w:ascii="Times New Roman" w:hAnsi="Times New Roman" w:cs="Times New Roman"/>
          <w:sz w:val="28"/>
          <w:szCs w:val="28"/>
          <w:lang w:val="kk-KZ"/>
        </w:rPr>
        <w:t>(</w:t>
      </w:r>
      <w:r w:rsidR="004B6F1D">
        <w:rPr>
          <w:rFonts w:ascii="Times New Roman" w:hAnsi="Times New Roman" w:cs="Times New Roman"/>
          <w:sz w:val="28"/>
          <w:szCs w:val="28"/>
          <w:lang w:val="kk-KZ"/>
        </w:rPr>
        <w:t>МБК</w:t>
      </w:r>
      <w:r w:rsidR="00CA0827" w:rsidRPr="00CA0827">
        <w:rPr>
          <w:rFonts w:ascii="Times New Roman" w:hAnsi="Times New Roman" w:cs="Times New Roman"/>
          <w:sz w:val="28"/>
          <w:szCs w:val="28"/>
          <w:lang w:val="kk-KZ"/>
        </w:rPr>
        <w:t>)</w:t>
      </w:r>
      <w:r w:rsidR="004B6F1D">
        <w:rPr>
          <w:rFonts w:ascii="Times New Roman" w:hAnsi="Times New Roman" w:cs="Times New Roman"/>
          <w:sz w:val="28"/>
          <w:szCs w:val="28"/>
          <w:lang w:val="kk-KZ"/>
        </w:rPr>
        <w:t xml:space="preserve"> №1 тәжірибемен </w:t>
      </w:r>
      <w:r w:rsidR="004B6F1D" w:rsidRPr="00950CB7">
        <w:rPr>
          <w:rFonts w:ascii="Times New Roman" w:hAnsi="Times New Roman" w:cs="Times New Roman"/>
          <w:sz w:val="28"/>
          <w:szCs w:val="28"/>
          <w:lang w:val="kk-KZ"/>
        </w:rPr>
        <w:t xml:space="preserve">салыстырғанда 2 есе өсті (9%-дан 18%-ға дейін). </w:t>
      </w:r>
      <w:r w:rsidR="005A0E4B" w:rsidRPr="00950CB7">
        <w:rPr>
          <w:rFonts w:ascii="Times New Roman" w:hAnsi="Times New Roman" w:cs="Times New Roman"/>
          <w:sz w:val="28"/>
          <w:szCs w:val="28"/>
          <w:lang w:val="kk-KZ"/>
        </w:rPr>
        <w:t xml:space="preserve">Яғни, 3.3-суретіндегі өткізгіштігі жоғары қабат үшін мұнай бергіштік коэффициенті 56%-дан 70%-ға, ал өткізгіштігі төмен қабат үшін </w:t>
      </w:r>
      <w:r w:rsidR="00E90073" w:rsidRPr="00950CB7">
        <w:rPr>
          <w:rFonts w:ascii="Times New Roman" w:hAnsi="Times New Roman" w:cs="Times New Roman"/>
          <w:sz w:val="28"/>
          <w:szCs w:val="28"/>
          <w:lang w:val="kk-KZ"/>
        </w:rPr>
        <w:t>мұнай бергіштік коэффициенті 24%-дан 42%-ға артты.</w:t>
      </w:r>
      <w:r w:rsidR="005A0E4B" w:rsidRPr="00950CB7">
        <w:rPr>
          <w:rFonts w:ascii="Times New Roman" w:hAnsi="Times New Roman" w:cs="Times New Roman"/>
          <w:sz w:val="28"/>
          <w:szCs w:val="28"/>
          <w:lang w:val="kk-KZ"/>
        </w:rPr>
        <w:t xml:space="preserve"> </w:t>
      </w:r>
      <w:r w:rsidR="004B6F1D" w:rsidRPr="00950CB7">
        <w:rPr>
          <w:rFonts w:ascii="Times New Roman" w:hAnsi="Times New Roman" w:cs="Times New Roman"/>
          <w:sz w:val="28"/>
          <w:szCs w:val="28"/>
          <w:lang w:val="kk-KZ"/>
        </w:rPr>
        <w:t>Бірақ</w:t>
      </w:r>
      <w:r w:rsidR="004B6F1D">
        <w:rPr>
          <w:rFonts w:ascii="Times New Roman" w:hAnsi="Times New Roman" w:cs="Times New Roman"/>
          <w:sz w:val="28"/>
          <w:szCs w:val="28"/>
          <w:lang w:val="kk-KZ"/>
        </w:rPr>
        <w:t xml:space="preserve"> бұл жағдайда да екі қабаттағы қалдық </w:t>
      </w:r>
      <w:r w:rsidR="00B058A4">
        <w:rPr>
          <w:rFonts w:ascii="Times New Roman" w:hAnsi="Times New Roman" w:cs="Times New Roman"/>
          <w:sz w:val="28"/>
          <w:szCs w:val="28"/>
          <w:lang w:val="kk-KZ"/>
        </w:rPr>
        <w:t>мұнайдың қанығуын</w:t>
      </w:r>
      <w:r w:rsidR="00E90073">
        <w:rPr>
          <w:rFonts w:ascii="Times New Roman" w:hAnsi="Times New Roman" w:cs="Times New Roman"/>
          <w:sz w:val="28"/>
          <w:szCs w:val="28"/>
          <w:lang w:val="kk-KZ"/>
        </w:rPr>
        <w:t>ың көрсеткіштері</w:t>
      </w:r>
      <w:r w:rsidR="004B6F1D">
        <w:rPr>
          <w:rFonts w:ascii="Times New Roman" w:hAnsi="Times New Roman" w:cs="Times New Roman"/>
          <w:sz w:val="28"/>
          <w:szCs w:val="28"/>
          <w:lang w:val="kk-KZ"/>
        </w:rPr>
        <w:t xml:space="preserve"> </w:t>
      </w:r>
      <w:r w:rsidR="00E90073">
        <w:rPr>
          <w:rFonts w:ascii="Times New Roman" w:hAnsi="Times New Roman" w:cs="Times New Roman"/>
          <w:sz w:val="28"/>
          <w:szCs w:val="28"/>
          <w:lang w:val="kk-KZ"/>
        </w:rPr>
        <w:t xml:space="preserve">19,1% және 43,8% </w:t>
      </w:r>
      <w:r w:rsidR="00FE4CF4">
        <w:rPr>
          <w:rFonts w:ascii="Times New Roman" w:hAnsi="Times New Roman" w:cs="Times New Roman"/>
          <w:sz w:val="28"/>
          <w:szCs w:val="28"/>
          <w:lang w:val="kk-KZ"/>
        </w:rPr>
        <w:t xml:space="preserve">жоғары көрсеткішке </w:t>
      </w:r>
      <w:r w:rsidR="00E90073">
        <w:rPr>
          <w:rFonts w:ascii="Times New Roman" w:hAnsi="Times New Roman" w:cs="Times New Roman"/>
          <w:sz w:val="28"/>
          <w:szCs w:val="28"/>
          <w:lang w:val="kk-KZ"/>
        </w:rPr>
        <w:t>тең болды</w:t>
      </w:r>
      <w:r w:rsidR="004B6F1D">
        <w:rPr>
          <w:rFonts w:ascii="Times New Roman" w:hAnsi="Times New Roman" w:cs="Times New Roman"/>
          <w:sz w:val="28"/>
          <w:szCs w:val="28"/>
          <w:lang w:val="kk-KZ"/>
        </w:rPr>
        <w:t>.</w:t>
      </w:r>
      <w:r w:rsidR="00561A07" w:rsidRPr="00561A07">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 xml:space="preserve">№1 және №2 тәжірибелерден алынған нәтижелері көрсеткендей, біртекті емес қатпарлы қабаттан мұнайды </w:t>
      </w:r>
      <w:r w:rsidR="00FE4CF4">
        <w:rPr>
          <w:rFonts w:ascii="Times New Roman" w:hAnsi="Times New Roman" w:cs="Times New Roman"/>
          <w:sz w:val="28"/>
          <w:szCs w:val="28"/>
          <w:lang w:val="kk-KZ"/>
        </w:rPr>
        <w:t xml:space="preserve">ығыстыру процесінде </w:t>
      </w:r>
      <w:r w:rsidR="004B6F1D">
        <w:rPr>
          <w:rFonts w:ascii="Times New Roman" w:hAnsi="Times New Roman" w:cs="Times New Roman"/>
          <w:sz w:val="28"/>
          <w:szCs w:val="28"/>
          <w:lang w:val="kk-KZ"/>
        </w:rPr>
        <w:t>тек ПАА жиегін қолдану жеткіліксіз</w:t>
      </w:r>
      <w:r w:rsidR="00FE4CF4">
        <w:rPr>
          <w:rFonts w:ascii="Times New Roman" w:hAnsi="Times New Roman" w:cs="Times New Roman"/>
          <w:sz w:val="28"/>
          <w:szCs w:val="28"/>
          <w:lang w:val="kk-KZ"/>
        </w:rPr>
        <w:t xml:space="preserve"> екенін көрсетті</w:t>
      </w:r>
      <w:r w:rsidR="004B6F1D">
        <w:rPr>
          <w:rFonts w:ascii="Times New Roman" w:hAnsi="Times New Roman" w:cs="Times New Roman"/>
          <w:sz w:val="28"/>
          <w:szCs w:val="28"/>
          <w:lang w:val="kk-KZ"/>
        </w:rPr>
        <w:t>. Осыған сүйене отырып және [85-87] жұмыс</w:t>
      </w:r>
      <w:r w:rsidR="00445F4F">
        <w:rPr>
          <w:rFonts w:ascii="Times New Roman" w:hAnsi="Times New Roman" w:cs="Times New Roman"/>
          <w:sz w:val="28"/>
          <w:szCs w:val="28"/>
          <w:lang w:val="kk-KZ"/>
        </w:rPr>
        <w:t>ында көрсетілген деректер</w:t>
      </w:r>
      <w:r w:rsidR="004B6F1D">
        <w:rPr>
          <w:rFonts w:ascii="Times New Roman" w:hAnsi="Times New Roman" w:cs="Times New Roman"/>
          <w:sz w:val="28"/>
          <w:szCs w:val="28"/>
          <w:lang w:val="kk-KZ"/>
        </w:rPr>
        <w:t xml:space="preserve"> негізінде №3 тәжірибеде біртекті емес қатпарлы қабаттан мұнайды ығыстыру үшін кешенді  әдісті қолдану туралы шешім қабылданды. Әдістің мәні келесідей болды. </w:t>
      </w:r>
    </w:p>
    <w:p w:rsidR="00B05197" w:rsidRDefault="004B6F1D" w:rsidP="003F33CD">
      <w:pPr>
        <w:pStyle w:val="af9"/>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тәжірибенің I кезеңінде мұнайды ығыстыру процесі №1 және 2 тәжірибелерге ұқсас түрде, сарқылу режимінде жүзеге асырылды (сурет 3.2-3.4). 3.1</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кестеден және суреттен көрініп отырғандай, осы кезеңдегі мұнай бергіштік коэффициенті барлық тәжірибелер үшін бірдей болды, бастапқы шарттар тең болды.</w:t>
      </w:r>
    </w:p>
    <w:p w:rsidR="00B05197" w:rsidRDefault="004B6F1D">
      <w:pPr>
        <w:pStyle w:val="af9"/>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II кезең</w:t>
      </w:r>
      <w:r w:rsidR="003F33CD">
        <w:rPr>
          <w:rFonts w:ascii="Times New Roman" w:hAnsi="Times New Roman" w:cs="Times New Roman"/>
          <w:sz w:val="28"/>
          <w:szCs w:val="28"/>
          <w:lang w:val="kk-KZ"/>
        </w:rPr>
        <w:t>ін</w:t>
      </w:r>
      <w:r>
        <w:rPr>
          <w:rFonts w:ascii="Times New Roman" w:hAnsi="Times New Roman" w:cs="Times New Roman"/>
          <w:sz w:val="28"/>
          <w:szCs w:val="28"/>
          <w:lang w:val="kk-KZ"/>
        </w:rPr>
        <w:t xml:space="preserve">де 0,25% ПАА ерітіндісінің жиегі, кеуек көлемінің 30%-ына тең мөлшерде айдалды, бірақ бұл жолы ерітінді </w:t>
      </w:r>
      <w:r w:rsidR="00D1374C">
        <w:rPr>
          <w:rFonts w:ascii="Times New Roman" w:hAnsi="Times New Roman" w:cs="Times New Roman"/>
          <w:sz w:val="28"/>
          <w:szCs w:val="28"/>
          <w:lang w:val="kk-KZ"/>
        </w:rPr>
        <w:t xml:space="preserve">электрохимиялық модификацияланған </w:t>
      </w:r>
      <w:r>
        <w:rPr>
          <w:rFonts w:ascii="Times New Roman" w:hAnsi="Times New Roman" w:cs="Times New Roman"/>
          <w:sz w:val="28"/>
          <w:szCs w:val="28"/>
          <w:lang w:val="kk-KZ"/>
        </w:rPr>
        <w:t xml:space="preserve"> су (католит) </w:t>
      </w:r>
      <w:r w:rsidR="00533828">
        <w:rPr>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дайындалды. Католит сілтілік қасиетке ие және қабат арқылы қозғалған кезде мұнай құрамындағы қышқылдармен әрекеттеседі. Сондықтан, католит</w:t>
      </w:r>
      <w:r w:rsidR="009E2B85">
        <w:rPr>
          <w:rFonts w:ascii="Times New Roman" w:hAnsi="Times New Roman" w:cs="Times New Roman"/>
          <w:sz w:val="28"/>
          <w:szCs w:val="28"/>
          <w:lang w:val="kk-KZ"/>
        </w:rPr>
        <w:t>те</w:t>
      </w:r>
      <w:r>
        <w:rPr>
          <w:rFonts w:ascii="Times New Roman" w:hAnsi="Times New Roman" w:cs="Times New Roman"/>
          <w:sz w:val="28"/>
          <w:szCs w:val="28"/>
          <w:lang w:val="kk-KZ"/>
        </w:rPr>
        <w:t xml:space="preserve"> </w:t>
      </w:r>
      <w:r w:rsidR="009E2B85">
        <w:rPr>
          <w:rFonts w:ascii="Times New Roman" w:hAnsi="Times New Roman" w:cs="Times New Roman"/>
          <w:sz w:val="28"/>
          <w:szCs w:val="28"/>
          <w:lang w:val="kk-KZ"/>
        </w:rPr>
        <w:t>дайындалған</w:t>
      </w:r>
      <w:r>
        <w:rPr>
          <w:rFonts w:ascii="Times New Roman" w:hAnsi="Times New Roman" w:cs="Times New Roman"/>
          <w:sz w:val="28"/>
          <w:szCs w:val="28"/>
          <w:lang w:val="kk-KZ"/>
        </w:rPr>
        <w:t xml:space="preserve"> </w:t>
      </w:r>
      <w:r w:rsidR="009E2B85">
        <w:rPr>
          <w:rFonts w:ascii="Times New Roman" w:hAnsi="Times New Roman" w:cs="Times New Roman"/>
          <w:sz w:val="28"/>
          <w:szCs w:val="28"/>
          <w:lang w:val="kk-KZ"/>
        </w:rPr>
        <w:t>ПАА ерітіндісінің жиегін айдау және оның жоғары өткізгіш</w:t>
      </w:r>
      <w:r>
        <w:rPr>
          <w:rFonts w:ascii="Times New Roman" w:hAnsi="Times New Roman" w:cs="Times New Roman"/>
          <w:sz w:val="28"/>
          <w:szCs w:val="28"/>
          <w:lang w:val="kk-KZ"/>
        </w:rPr>
        <w:t xml:space="preserve"> қабат арқылы қозғалысы мұнаймен шекаралас беттік керілуді 12 мН/м дейін төмендеуіне ықпал етті (католитсіз σ = 42,2 мН/м). Осы процестің нәт</w:t>
      </w:r>
      <w:r w:rsidR="00533828">
        <w:rPr>
          <w:rFonts w:ascii="Times New Roman" w:hAnsi="Times New Roman" w:cs="Times New Roman"/>
          <w:sz w:val="28"/>
          <w:szCs w:val="28"/>
          <w:lang w:val="kk-KZ"/>
        </w:rPr>
        <w:t>ижесінде тау жыныстарының сіңіргіш</w:t>
      </w:r>
      <w:r>
        <w:rPr>
          <w:rFonts w:ascii="Times New Roman" w:hAnsi="Times New Roman" w:cs="Times New Roman"/>
          <w:sz w:val="28"/>
          <w:szCs w:val="28"/>
          <w:lang w:val="kk-KZ"/>
        </w:rPr>
        <w:t xml:space="preserve"> қаб</w:t>
      </w:r>
      <w:r w:rsidR="00533828">
        <w:rPr>
          <w:rFonts w:ascii="Times New Roman" w:hAnsi="Times New Roman" w:cs="Times New Roman"/>
          <w:sz w:val="28"/>
          <w:szCs w:val="28"/>
          <w:lang w:val="kk-KZ"/>
        </w:rPr>
        <w:t>ілеті өзгеріп, эмульсия түзіледі.</w:t>
      </w:r>
      <w:r>
        <w:rPr>
          <w:rFonts w:ascii="Times New Roman" w:hAnsi="Times New Roman" w:cs="Times New Roman"/>
          <w:sz w:val="28"/>
          <w:szCs w:val="28"/>
          <w:lang w:val="kk-KZ"/>
        </w:rPr>
        <w:t xml:space="preserve"> </w:t>
      </w:r>
      <w:r w:rsidR="00533828">
        <w:rPr>
          <w:rFonts w:ascii="Times New Roman" w:hAnsi="Times New Roman" w:cs="Times New Roman"/>
          <w:sz w:val="28"/>
          <w:szCs w:val="28"/>
          <w:lang w:val="kk-KZ"/>
        </w:rPr>
        <w:t>Б</w:t>
      </w:r>
      <w:r>
        <w:rPr>
          <w:rFonts w:ascii="Times New Roman" w:hAnsi="Times New Roman" w:cs="Times New Roman"/>
          <w:sz w:val="28"/>
          <w:szCs w:val="28"/>
          <w:lang w:val="kk-KZ"/>
        </w:rPr>
        <w:t>ұл</w:t>
      </w:r>
      <w:r w:rsidR="00533828">
        <w:rPr>
          <w:rFonts w:ascii="Times New Roman" w:hAnsi="Times New Roman" w:cs="Times New Roman"/>
          <w:sz w:val="28"/>
          <w:szCs w:val="28"/>
          <w:lang w:val="kk-KZ"/>
        </w:rPr>
        <w:t xml:space="preserve"> өз кезегінде жоғары өткізгішті</w:t>
      </w:r>
      <w:r>
        <w:rPr>
          <w:rFonts w:ascii="Times New Roman" w:hAnsi="Times New Roman" w:cs="Times New Roman"/>
          <w:sz w:val="28"/>
          <w:szCs w:val="28"/>
          <w:lang w:val="kk-KZ"/>
        </w:rPr>
        <w:t xml:space="preserve"> қабаттың сүзу қабілетін төмендетуге көмектеседі. Сілтілік ерітінділердің әсері [88] жұмысында жақс</w:t>
      </w:r>
      <w:r w:rsidR="00533828">
        <w:rPr>
          <w:rFonts w:ascii="Times New Roman" w:hAnsi="Times New Roman" w:cs="Times New Roman"/>
          <w:sz w:val="28"/>
          <w:szCs w:val="28"/>
          <w:lang w:val="kk-KZ"/>
        </w:rPr>
        <w:t>ы сипатталған. Төмен өткізгішті</w:t>
      </w:r>
      <w:r>
        <w:rPr>
          <w:rFonts w:ascii="Times New Roman" w:hAnsi="Times New Roman" w:cs="Times New Roman"/>
          <w:sz w:val="28"/>
          <w:szCs w:val="28"/>
          <w:lang w:val="kk-KZ"/>
        </w:rPr>
        <w:t xml:space="preserve"> қабаттағы мұнайды ығыстыру </w:t>
      </w:r>
      <w:r w:rsidR="00533828">
        <w:rPr>
          <w:rFonts w:ascii="Times New Roman" w:hAnsi="Times New Roman" w:cs="Times New Roman"/>
          <w:sz w:val="28"/>
          <w:szCs w:val="28"/>
          <w:lang w:val="kk-KZ"/>
        </w:rPr>
        <w:t xml:space="preserve">да </w:t>
      </w:r>
      <w:r>
        <w:rPr>
          <w:rFonts w:ascii="Times New Roman" w:hAnsi="Times New Roman" w:cs="Times New Roman"/>
          <w:sz w:val="28"/>
          <w:szCs w:val="28"/>
          <w:lang w:val="kk-KZ"/>
        </w:rPr>
        <w:t>рһ=11 болатын католит ерітіндісін айдау арқылы да жүзеге асырылды. Бұл технологияны қолдан</w:t>
      </w:r>
      <w:r w:rsidR="00533828">
        <w:rPr>
          <w:rFonts w:ascii="Times New Roman" w:hAnsi="Times New Roman" w:cs="Times New Roman"/>
          <w:sz w:val="28"/>
          <w:szCs w:val="28"/>
          <w:lang w:val="kk-KZ"/>
        </w:rPr>
        <w:t>у нәтижесінде жоғары өткізгішті</w:t>
      </w:r>
      <w:r>
        <w:rPr>
          <w:rFonts w:ascii="Times New Roman" w:hAnsi="Times New Roman" w:cs="Times New Roman"/>
          <w:sz w:val="28"/>
          <w:szCs w:val="28"/>
          <w:lang w:val="kk-KZ"/>
        </w:rPr>
        <w:t xml:space="preserve"> қабаттан мұнайды ығыстыру баяулап, төмен өткізгішт</w:t>
      </w:r>
      <w:r w:rsidR="00533828">
        <w:rPr>
          <w:rFonts w:ascii="Times New Roman" w:hAnsi="Times New Roman" w:cs="Times New Roman"/>
          <w:sz w:val="28"/>
          <w:szCs w:val="28"/>
          <w:lang w:val="kk-KZ"/>
        </w:rPr>
        <w:t>і</w:t>
      </w:r>
      <w:r>
        <w:rPr>
          <w:rFonts w:ascii="Times New Roman" w:hAnsi="Times New Roman" w:cs="Times New Roman"/>
          <w:sz w:val="28"/>
          <w:szCs w:val="28"/>
          <w:lang w:val="kk-KZ"/>
        </w:rPr>
        <w:t xml:space="preserve"> қабатта мұнай алу </w:t>
      </w:r>
      <w:r w:rsidR="00533828">
        <w:rPr>
          <w:rFonts w:ascii="Times New Roman" w:hAnsi="Times New Roman" w:cs="Times New Roman"/>
          <w:sz w:val="28"/>
          <w:szCs w:val="28"/>
          <w:lang w:val="kk-KZ"/>
        </w:rPr>
        <w:t xml:space="preserve">көрсеткішінің </w:t>
      </w:r>
      <w:r>
        <w:rPr>
          <w:rFonts w:ascii="Times New Roman" w:hAnsi="Times New Roman" w:cs="Times New Roman"/>
          <w:sz w:val="28"/>
          <w:szCs w:val="28"/>
          <w:lang w:val="kk-KZ"/>
        </w:rPr>
        <w:t>өсуі байқалды</w:t>
      </w:r>
      <w:r w:rsidR="00533828">
        <w:rPr>
          <w:rFonts w:ascii="Times New Roman" w:hAnsi="Times New Roman" w:cs="Times New Roman"/>
          <w:sz w:val="28"/>
          <w:szCs w:val="28"/>
          <w:lang w:val="kk-KZ"/>
        </w:rPr>
        <w:t>. Осы кезеңде жоғары өткізгішті</w:t>
      </w:r>
      <w:r>
        <w:rPr>
          <w:rFonts w:ascii="Times New Roman" w:hAnsi="Times New Roman" w:cs="Times New Roman"/>
          <w:sz w:val="28"/>
          <w:szCs w:val="28"/>
          <w:lang w:val="kk-KZ"/>
        </w:rPr>
        <w:t xml:space="preserve"> қабаттың мұнай бергіштік </w:t>
      </w:r>
      <w:r w:rsidRPr="0016354D">
        <w:rPr>
          <w:rFonts w:ascii="Times New Roman" w:hAnsi="Times New Roman" w:cs="Times New Roman"/>
          <w:sz w:val="28"/>
          <w:szCs w:val="28"/>
          <w:lang w:val="kk-KZ"/>
        </w:rPr>
        <w:t>коэффиц</w:t>
      </w:r>
      <w:r w:rsidR="002141AF" w:rsidRPr="0016354D">
        <w:rPr>
          <w:rFonts w:ascii="Times New Roman" w:hAnsi="Times New Roman" w:cs="Times New Roman"/>
          <w:sz w:val="28"/>
          <w:szCs w:val="28"/>
          <w:lang w:val="kk-KZ"/>
        </w:rPr>
        <w:t>и</w:t>
      </w:r>
      <w:r w:rsidRPr="0016354D">
        <w:rPr>
          <w:rFonts w:ascii="Times New Roman" w:hAnsi="Times New Roman" w:cs="Times New Roman"/>
          <w:sz w:val="28"/>
          <w:szCs w:val="28"/>
          <w:lang w:val="kk-KZ"/>
        </w:rPr>
        <w:t>енті</w:t>
      </w:r>
      <w:r w:rsidR="00A25A07" w:rsidRPr="0016354D">
        <w:rPr>
          <w:rFonts w:ascii="Times New Roman" w:hAnsi="Times New Roman" w:cs="Times New Roman"/>
          <w:sz w:val="28"/>
          <w:szCs w:val="28"/>
          <w:lang w:val="kk-KZ"/>
        </w:rPr>
        <w:t xml:space="preserve"> I</w:t>
      </w:r>
      <w:r w:rsidR="00A25A07" w:rsidRPr="00950CB7">
        <w:rPr>
          <w:rFonts w:ascii="Times New Roman" w:hAnsi="Times New Roman" w:cs="Times New Roman"/>
          <w:sz w:val="28"/>
          <w:szCs w:val="28"/>
          <w:lang w:val="kk-KZ"/>
        </w:rPr>
        <w:t xml:space="preserve"> кезе</w:t>
      </w:r>
      <w:r w:rsidR="001F181C" w:rsidRPr="00950CB7">
        <w:rPr>
          <w:rFonts w:ascii="Times New Roman" w:hAnsi="Times New Roman" w:cs="Times New Roman"/>
          <w:sz w:val="28"/>
          <w:szCs w:val="28"/>
          <w:lang w:val="kk-KZ"/>
        </w:rPr>
        <w:t>ні</w:t>
      </w:r>
      <w:r w:rsidR="00A25A07" w:rsidRPr="00950CB7">
        <w:rPr>
          <w:rFonts w:ascii="Times New Roman" w:hAnsi="Times New Roman" w:cs="Times New Roman"/>
          <w:sz w:val="28"/>
          <w:szCs w:val="28"/>
          <w:lang w:val="kk-KZ"/>
        </w:rPr>
        <w:t>ңде 57%</w:t>
      </w:r>
      <w:r w:rsidR="00372EE7" w:rsidRPr="00950CB7">
        <w:rPr>
          <w:rFonts w:ascii="Times New Roman" w:hAnsi="Times New Roman" w:cs="Times New Roman"/>
          <w:sz w:val="28"/>
          <w:szCs w:val="28"/>
          <w:lang w:val="kk-KZ"/>
        </w:rPr>
        <w:t xml:space="preserve">-дан II кезеніңде 77%-ға артты. Ал төмен өткізгішті қабатта </w:t>
      </w:r>
      <w:r w:rsidR="001F181C" w:rsidRPr="00950CB7">
        <w:rPr>
          <w:rFonts w:ascii="Times New Roman" w:hAnsi="Times New Roman" w:cs="Times New Roman"/>
          <w:sz w:val="28"/>
          <w:szCs w:val="28"/>
          <w:lang w:val="kk-KZ"/>
        </w:rPr>
        <w:t xml:space="preserve">сәйкесінше 25%-дан 51%-ға көтерілгені көрсетілді. </w:t>
      </w:r>
      <w:r w:rsidR="00372EE7" w:rsidRPr="00950CB7">
        <w:rPr>
          <w:rFonts w:ascii="Times New Roman" w:hAnsi="Times New Roman" w:cs="Times New Roman"/>
          <w:sz w:val="28"/>
          <w:szCs w:val="28"/>
          <w:lang w:val="kk-KZ"/>
        </w:rPr>
        <w:t>Осылайша</w:t>
      </w:r>
      <w:r w:rsidR="001F181C" w:rsidRPr="00950CB7">
        <w:rPr>
          <w:rFonts w:ascii="Times New Roman" w:hAnsi="Times New Roman" w:cs="Times New Roman"/>
          <w:sz w:val="28"/>
          <w:szCs w:val="28"/>
          <w:lang w:val="kk-KZ"/>
        </w:rPr>
        <w:t>, жоғары өткізгіштік қабаттың мұнай бергіштік коэффиц</w:t>
      </w:r>
      <w:r w:rsidR="002141AF" w:rsidRPr="00950CB7">
        <w:rPr>
          <w:rFonts w:ascii="Times New Roman" w:hAnsi="Times New Roman" w:cs="Times New Roman"/>
          <w:sz w:val="28"/>
          <w:szCs w:val="28"/>
          <w:lang w:val="kk-KZ"/>
        </w:rPr>
        <w:t>и</w:t>
      </w:r>
      <w:r w:rsidR="001F181C" w:rsidRPr="00950CB7">
        <w:rPr>
          <w:rFonts w:ascii="Times New Roman" w:hAnsi="Times New Roman" w:cs="Times New Roman"/>
          <w:sz w:val="28"/>
          <w:szCs w:val="28"/>
          <w:lang w:val="kk-KZ"/>
        </w:rPr>
        <w:t>енті  20%</w:t>
      </w:r>
      <w:r w:rsidR="00372EE7" w:rsidRPr="00950CB7">
        <w:rPr>
          <w:rFonts w:ascii="Times New Roman" w:hAnsi="Times New Roman" w:cs="Times New Roman"/>
          <w:sz w:val="28"/>
          <w:szCs w:val="28"/>
          <w:lang w:val="kk-KZ"/>
        </w:rPr>
        <w:t>-ға</w:t>
      </w:r>
      <w:r w:rsidR="001F181C" w:rsidRPr="00950CB7">
        <w:rPr>
          <w:rFonts w:ascii="Times New Roman" w:hAnsi="Times New Roman" w:cs="Times New Roman"/>
          <w:sz w:val="28"/>
          <w:szCs w:val="28"/>
          <w:lang w:val="kk-KZ"/>
        </w:rPr>
        <w:t>, ал төмен өткізгіштік 26%</w:t>
      </w:r>
      <w:r w:rsidR="00EF180A" w:rsidRPr="00950CB7">
        <w:rPr>
          <w:rFonts w:ascii="Times New Roman" w:hAnsi="Times New Roman" w:cs="Times New Roman"/>
          <w:sz w:val="28"/>
          <w:szCs w:val="28"/>
          <w:lang w:val="kk-KZ"/>
        </w:rPr>
        <w:t>-ға артқаны анықталды.</w:t>
      </w:r>
      <w:r>
        <w:rPr>
          <w:rFonts w:ascii="Times New Roman" w:hAnsi="Times New Roman" w:cs="Times New Roman"/>
          <w:sz w:val="28"/>
          <w:szCs w:val="28"/>
          <w:lang w:val="kk-KZ"/>
        </w:rPr>
        <w:t xml:space="preserve"> Жүргізілген эксперименттердің нәтижелерін талдай отырып, мынандай қорытынды жасауға болады: №3 тәжірибеде </w:t>
      </w:r>
      <w:r w:rsidR="00BB4719">
        <w:rPr>
          <w:rFonts w:ascii="Times New Roman" w:hAnsi="Times New Roman" w:cs="Times New Roman"/>
          <w:sz w:val="28"/>
          <w:szCs w:val="28"/>
          <w:lang w:val="kk-KZ"/>
        </w:rPr>
        <w:t xml:space="preserve">біртекті емес қатпарлы </w:t>
      </w:r>
      <w:r w:rsidR="00BB4719" w:rsidRPr="007E5B3D">
        <w:rPr>
          <w:rFonts w:ascii="Times New Roman" w:hAnsi="Times New Roman" w:cs="Times New Roman"/>
          <w:sz w:val="28"/>
          <w:szCs w:val="28"/>
          <w:lang w:val="kk-KZ"/>
        </w:rPr>
        <w:t>қабаттардың</w:t>
      </w:r>
      <w:r>
        <w:rPr>
          <w:rFonts w:ascii="Times New Roman" w:hAnsi="Times New Roman" w:cs="Times New Roman"/>
          <w:sz w:val="28"/>
          <w:szCs w:val="28"/>
          <w:lang w:val="kk-KZ"/>
        </w:rPr>
        <w:t xml:space="preserve">  мұнай бергіштік </w:t>
      </w:r>
      <w:r>
        <w:rPr>
          <w:rFonts w:ascii="Times New Roman" w:hAnsi="Times New Roman" w:cs="Times New Roman"/>
          <w:sz w:val="28"/>
          <w:szCs w:val="28"/>
          <w:lang w:val="kk-KZ"/>
        </w:rPr>
        <w:lastRenderedPageBreak/>
        <w:t>коэффициентінің орташа мәні №1</w:t>
      </w:r>
      <w:r w:rsidR="00EF180A">
        <w:rPr>
          <w:rFonts w:ascii="Times New Roman" w:hAnsi="Times New Roman" w:cs="Times New Roman"/>
          <w:sz w:val="28"/>
          <w:szCs w:val="28"/>
          <w:lang w:val="kk-KZ"/>
        </w:rPr>
        <w:t xml:space="preserve"> және №2 тәжірибелермен салыстырғанда</w:t>
      </w:r>
      <w:r>
        <w:rPr>
          <w:rFonts w:ascii="Times New Roman" w:hAnsi="Times New Roman" w:cs="Times New Roman"/>
          <w:sz w:val="28"/>
          <w:szCs w:val="28"/>
          <w:lang w:val="kk-KZ"/>
        </w:rPr>
        <w:t xml:space="preserve"> </w:t>
      </w:r>
      <w:r w:rsidRPr="007E71B7">
        <w:rPr>
          <w:rFonts w:ascii="Times New Roman" w:hAnsi="Times New Roman" w:cs="Times New Roman"/>
          <w:sz w:val="28"/>
          <w:szCs w:val="28"/>
          <w:lang w:val="kk-KZ"/>
        </w:rPr>
        <w:t>8-12,5%-ға</w:t>
      </w:r>
      <w:r>
        <w:rPr>
          <w:rFonts w:ascii="Times New Roman" w:hAnsi="Times New Roman" w:cs="Times New Roman"/>
          <w:sz w:val="28"/>
          <w:szCs w:val="28"/>
          <w:lang w:val="kk-KZ"/>
        </w:rPr>
        <w:t xml:space="preserve"> жоғары. С</w:t>
      </w:r>
      <w:r w:rsidR="00EF180A">
        <w:rPr>
          <w:rFonts w:ascii="Times New Roman" w:hAnsi="Times New Roman" w:cs="Times New Roman"/>
          <w:sz w:val="28"/>
          <w:szCs w:val="28"/>
          <w:lang w:val="kk-KZ"/>
        </w:rPr>
        <w:t>онымен қатар, төмен  өткізгішті</w:t>
      </w:r>
      <w:r>
        <w:rPr>
          <w:rFonts w:ascii="Times New Roman" w:hAnsi="Times New Roman" w:cs="Times New Roman"/>
          <w:sz w:val="28"/>
          <w:szCs w:val="28"/>
          <w:lang w:val="kk-KZ"/>
        </w:rPr>
        <w:t xml:space="preserve"> қабатта №3 тәжірибед</w:t>
      </w:r>
      <w:r w:rsidR="00037B39">
        <w:rPr>
          <w:rFonts w:ascii="Times New Roman" w:hAnsi="Times New Roman" w:cs="Times New Roman"/>
          <w:sz w:val="28"/>
          <w:szCs w:val="28"/>
          <w:lang w:val="kk-KZ"/>
        </w:rPr>
        <w:t>е бұл көрсеткіш  9- 16%-ға артқаны көрсетілді</w:t>
      </w:r>
      <w:r>
        <w:rPr>
          <w:rFonts w:ascii="Times New Roman" w:hAnsi="Times New Roman" w:cs="Times New Roman"/>
          <w:sz w:val="28"/>
          <w:szCs w:val="28"/>
          <w:lang w:val="kk-KZ"/>
        </w:rPr>
        <w:t>.</w:t>
      </w:r>
    </w:p>
    <w:p w:rsidR="00747787" w:rsidRPr="007C6B62" w:rsidRDefault="000228ED" w:rsidP="007477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 түрлі деңгейдегі эксперимент нәтижелеріне жүргізілген салыстырмалы талдау үшінші эксперименттің тиімділігі жоғары екенін көрсетті. Бұл полиакриламид пен католитті бірге айдау әдісінің неғұрлым нәтижелі тәсіл екенін дәлелдейді.</w:t>
      </w:r>
    </w:p>
    <w:p w:rsidR="00B05197" w:rsidRDefault="004B6F1D" w:rsidP="00A77CDE">
      <w:pPr>
        <w:pStyle w:val="af9"/>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Осылайша, </w:t>
      </w:r>
      <w:r w:rsidR="00497CF8">
        <w:rPr>
          <w:rFonts w:ascii="Times New Roman" w:hAnsi="Times New Roman" w:cs="Times New Roman"/>
          <w:sz w:val="28"/>
          <w:szCs w:val="28"/>
          <w:lang w:val="kk-KZ"/>
        </w:rPr>
        <w:t xml:space="preserve">полимер мен католит ерітіндісінен тұратын композиция негізінде, </w:t>
      </w:r>
      <w:r>
        <w:rPr>
          <w:rFonts w:ascii="Times New Roman" w:hAnsi="Times New Roman" w:cs="Times New Roman"/>
          <w:sz w:val="28"/>
          <w:szCs w:val="28"/>
          <w:lang w:val="kk-KZ"/>
        </w:rPr>
        <w:t>біртекті емес қатпарлы қабаттардың құрылымына әсер ету</w:t>
      </w:r>
      <w:r w:rsidR="00497CF8">
        <w:rPr>
          <w:rFonts w:ascii="Times New Roman" w:hAnsi="Times New Roman" w:cs="Times New Roman"/>
          <w:sz w:val="28"/>
          <w:szCs w:val="28"/>
          <w:lang w:val="kk-KZ"/>
        </w:rPr>
        <w:t>дің жаңа технологиясы әзірленді</w:t>
      </w:r>
      <w:r>
        <w:rPr>
          <w:rFonts w:ascii="Times New Roman" w:hAnsi="Times New Roman" w:cs="Times New Roman"/>
          <w:sz w:val="28"/>
          <w:szCs w:val="28"/>
          <w:lang w:val="kk-KZ"/>
        </w:rPr>
        <w:t>. Бұл композиция мұнайдың реологиялық қасиеттерін өзгертуге бағ</w:t>
      </w:r>
      <w:r w:rsidR="00D81958">
        <w:rPr>
          <w:rFonts w:ascii="Times New Roman" w:hAnsi="Times New Roman" w:cs="Times New Roman"/>
          <w:sz w:val="28"/>
          <w:szCs w:val="28"/>
          <w:lang w:val="kk-KZ"/>
        </w:rPr>
        <w:t>ытталған, нәтижесін</w:t>
      </w:r>
      <w:r w:rsidR="00114DB5">
        <w:rPr>
          <w:rFonts w:ascii="Times New Roman" w:hAnsi="Times New Roman" w:cs="Times New Roman"/>
          <w:sz w:val="28"/>
          <w:szCs w:val="28"/>
          <w:lang w:val="kk-KZ"/>
        </w:rPr>
        <w:t>де мұнай бергіштік коэффициенті арт</w:t>
      </w:r>
      <w:r w:rsidR="00D81958">
        <w:rPr>
          <w:rFonts w:ascii="Times New Roman" w:hAnsi="Times New Roman" w:cs="Times New Roman"/>
          <w:sz w:val="28"/>
          <w:szCs w:val="28"/>
          <w:lang w:val="kk-KZ"/>
        </w:rPr>
        <w:t>а</w:t>
      </w:r>
      <w:r>
        <w:rPr>
          <w:rFonts w:ascii="Times New Roman" w:hAnsi="Times New Roman" w:cs="Times New Roman"/>
          <w:sz w:val="28"/>
          <w:szCs w:val="28"/>
          <w:lang w:val="kk-KZ"/>
        </w:rPr>
        <w:t>ды</w:t>
      </w:r>
      <w:r w:rsidRPr="007E71B7">
        <w:rPr>
          <w:rFonts w:ascii="Times New Roman" w:hAnsi="Times New Roman" w:cs="Times New Roman"/>
          <w:sz w:val="28"/>
          <w:szCs w:val="28"/>
          <w:lang w:val="kk-KZ"/>
        </w:rPr>
        <w:t xml:space="preserve">. </w:t>
      </w:r>
      <w:r w:rsidR="00D50C39">
        <w:rPr>
          <w:rFonts w:ascii="Times New Roman" w:hAnsi="Times New Roman" w:cs="Times New Roman"/>
          <w:sz w:val="28"/>
          <w:szCs w:val="28"/>
          <w:lang w:val="kk-KZ"/>
        </w:rPr>
        <w:t>Т</w:t>
      </w:r>
      <w:r w:rsidRPr="007E71B7">
        <w:rPr>
          <w:rFonts w:ascii="Times New Roman" w:hAnsi="Times New Roman" w:cs="Times New Roman"/>
          <w:sz w:val="28"/>
          <w:szCs w:val="28"/>
          <w:lang w:val="kk-KZ"/>
        </w:rPr>
        <w:t>ехнологияны біртекті емес қатпарлы  қабатта</w:t>
      </w:r>
      <w:r w:rsidR="00D50C39">
        <w:rPr>
          <w:rFonts w:ascii="Times New Roman" w:hAnsi="Times New Roman" w:cs="Times New Roman"/>
          <w:sz w:val="28"/>
          <w:szCs w:val="28"/>
          <w:lang w:val="kk-KZ"/>
        </w:rPr>
        <w:t>рға</w:t>
      </w:r>
      <w:r w:rsidRPr="007E71B7">
        <w:rPr>
          <w:rFonts w:ascii="Times New Roman" w:hAnsi="Times New Roman" w:cs="Times New Roman"/>
          <w:sz w:val="28"/>
          <w:szCs w:val="28"/>
          <w:lang w:val="kk-KZ"/>
        </w:rPr>
        <w:t xml:space="preserve"> қолдану </w:t>
      </w:r>
      <w:r w:rsidR="00D50C39">
        <w:rPr>
          <w:rFonts w:ascii="Times New Roman" w:hAnsi="Times New Roman" w:cs="Times New Roman"/>
          <w:sz w:val="28"/>
          <w:szCs w:val="28"/>
          <w:lang w:val="kk-KZ"/>
        </w:rPr>
        <w:t>барысында</w:t>
      </w:r>
      <w:r w:rsidR="00C126D8" w:rsidRPr="007E71B7">
        <w:rPr>
          <w:rFonts w:ascii="Times New Roman" w:hAnsi="Times New Roman" w:cs="Times New Roman"/>
          <w:sz w:val="28"/>
          <w:szCs w:val="28"/>
          <w:lang w:val="kk-KZ"/>
        </w:rPr>
        <w:t xml:space="preserve">, </w:t>
      </w:r>
      <w:r w:rsidRPr="007E71B7">
        <w:rPr>
          <w:rFonts w:ascii="Times New Roman" w:hAnsi="Times New Roman" w:cs="Times New Roman"/>
          <w:sz w:val="28"/>
          <w:szCs w:val="28"/>
          <w:lang w:val="kk-KZ"/>
        </w:rPr>
        <w:t>дистил</w:t>
      </w:r>
      <w:r w:rsidR="00A07AB2">
        <w:rPr>
          <w:rFonts w:ascii="Times New Roman" w:hAnsi="Times New Roman" w:cs="Times New Roman"/>
          <w:sz w:val="28"/>
          <w:szCs w:val="28"/>
          <w:lang w:val="kk-KZ"/>
        </w:rPr>
        <w:t>д</w:t>
      </w:r>
      <w:r w:rsidRPr="007E71B7">
        <w:rPr>
          <w:rFonts w:ascii="Times New Roman" w:hAnsi="Times New Roman" w:cs="Times New Roman"/>
          <w:sz w:val="28"/>
          <w:szCs w:val="28"/>
          <w:lang w:val="kk-KZ"/>
        </w:rPr>
        <w:t xml:space="preserve">енген сумен </w:t>
      </w:r>
      <w:r w:rsidR="00C126D8" w:rsidRPr="007E71B7">
        <w:rPr>
          <w:rFonts w:ascii="Times New Roman" w:hAnsi="Times New Roman" w:cs="Times New Roman"/>
          <w:sz w:val="28"/>
          <w:szCs w:val="28"/>
          <w:lang w:val="kk-KZ"/>
        </w:rPr>
        <w:t xml:space="preserve">және </w:t>
      </w:r>
      <w:r w:rsidR="00D50C39">
        <w:rPr>
          <w:rFonts w:ascii="Times New Roman" w:hAnsi="Times New Roman" w:cs="Times New Roman"/>
          <w:sz w:val="28"/>
          <w:szCs w:val="28"/>
          <w:lang w:val="kk-KZ"/>
        </w:rPr>
        <w:t>ПАА жиегін айдау әдістері</w:t>
      </w:r>
      <w:r w:rsidRPr="007E71B7">
        <w:rPr>
          <w:rFonts w:ascii="Times New Roman" w:hAnsi="Times New Roman" w:cs="Times New Roman"/>
          <w:sz w:val="28"/>
          <w:szCs w:val="28"/>
          <w:lang w:val="kk-KZ"/>
        </w:rPr>
        <w:t>мен салыстырғанда</w:t>
      </w:r>
      <w:r w:rsidR="00C126D8" w:rsidRPr="007E71B7">
        <w:rPr>
          <w:rFonts w:ascii="Times New Roman" w:hAnsi="Times New Roman" w:cs="Times New Roman"/>
          <w:sz w:val="28"/>
          <w:szCs w:val="28"/>
          <w:lang w:val="kk-KZ"/>
        </w:rPr>
        <w:t>, құрамы</w:t>
      </w:r>
      <w:r w:rsidR="00D50C39">
        <w:rPr>
          <w:rFonts w:ascii="Times New Roman" w:hAnsi="Times New Roman" w:cs="Times New Roman"/>
          <w:sz w:val="28"/>
          <w:szCs w:val="28"/>
          <w:lang w:val="kk-KZ"/>
        </w:rPr>
        <w:t>нда</w:t>
      </w:r>
      <w:r w:rsidRPr="007E71B7">
        <w:rPr>
          <w:rFonts w:ascii="Times New Roman" w:hAnsi="Times New Roman" w:cs="Times New Roman"/>
          <w:sz w:val="28"/>
          <w:szCs w:val="28"/>
          <w:lang w:val="kk-KZ"/>
        </w:rPr>
        <w:t xml:space="preserve"> </w:t>
      </w:r>
      <w:r w:rsidR="001D480F" w:rsidRPr="007E71B7">
        <w:rPr>
          <w:rFonts w:ascii="Times New Roman" w:hAnsi="Times New Roman" w:cs="Times New Roman"/>
          <w:sz w:val="28"/>
          <w:szCs w:val="28"/>
          <w:lang w:val="kk-KZ"/>
        </w:rPr>
        <w:t xml:space="preserve"> </w:t>
      </w:r>
      <w:r w:rsidR="00C126D8" w:rsidRPr="007E71B7">
        <w:rPr>
          <w:rFonts w:ascii="Times New Roman" w:hAnsi="Times New Roman" w:cs="Times New Roman"/>
          <w:sz w:val="28"/>
          <w:szCs w:val="28"/>
          <w:lang w:val="kk-KZ"/>
        </w:rPr>
        <w:t>0,25% католит ерітіндісі бар полиакриламид негізіндегі</w:t>
      </w:r>
      <w:r w:rsidR="001D480F" w:rsidRPr="007E71B7">
        <w:rPr>
          <w:rFonts w:ascii="Times New Roman" w:hAnsi="Times New Roman" w:cs="Times New Roman"/>
          <w:sz w:val="28"/>
          <w:szCs w:val="28"/>
          <w:lang w:val="kk-KZ"/>
        </w:rPr>
        <w:t xml:space="preserve"> </w:t>
      </w:r>
      <w:r w:rsidR="00C126D8" w:rsidRPr="007E71B7">
        <w:rPr>
          <w:rFonts w:ascii="Times New Roman" w:hAnsi="Times New Roman" w:cs="Times New Roman"/>
          <w:sz w:val="28"/>
          <w:szCs w:val="28"/>
          <w:lang w:val="kk-KZ"/>
        </w:rPr>
        <w:t>композиция</w:t>
      </w:r>
      <w:r w:rsidR="001D480F" w:rsidRPr="007E71B7">
        <w:rPr>
          <w:rFonts w:ascii="Times New Roman" w:hAnsi="Times New Roman" w:cs="Times New Roman"/>
          <w:sz w:val="28"/>
          <w:szCs w:val="28"/>
          <w:lang w:val="kk-KZ"/>
        </w:rPr>
        <w:t xml:space="preserve"> </w:t>
      </w:r>
      <w:r w:rsidRPr="007E71B7">
        <w:rPr>
          <w:rFonts w:ascii="Times New Roman" w:hAnsi="Times New Roman" w:cs="Times New Roman"/>
          <w:sz w:val="28"/>
          <w:szCs w:val="28"/>
          <w:lang w:val="kk-KZ"/>
        </w:rPr>
        <w:t>мұнай бергіштік коэффи</w:t>
      </w:r>
      <w:r w:rsidR="001D480F" w:rsidRPr="0016354D">
        <w:rPr>
          <w:rFonts w:ascii="Times New Roman" w:hAnsi="Times New Roman" w:cs="Times New Roman"/>
          <w:sz w:val="28"/>
          <w:szCs w:val="28"/>
          <w:lang w:val="kk-KZ"/>
        </w:rPr>
        <w:t>ц</w:t>
      </w:r>
      <w:r w:rsidR="002141AF" w:rsidRPr="0016354D">
        <w:rPr>
          <w:rFonts w:ascii="Times New Roman" w:hAnsi="Times New Roman" w:cs="Times New Roman"/>
          <w:sz w:val="28"/>
          <w:szCs w:val="28"/>
          <w:lang w:val="kk-KZ"/>
        </w:rPr>
        <w:t>и</w:t>
      </w:r>
      <w:r w:rsidR="001D480F" w:rsidRPr="0016354D">
        <w:rPr>
          <w:rFonts w:ascii="Times New Roman" w:hAnsi="Times New Roman" w:cs="Times New Roman"/>
          <w:sz w:val="28"/>
          <w:szCs w:val="28"/>
          <w:lang w:val="kk-KZ"/>
        </w:rPr>
        <w:t>е</w:t>
      </w:r>
      <w:r w:rsidR="001D480F" w:rsidRPr="007E71B7">
        <w:rPr>
          <w:rFonts w:ascii="Times New Roman" w:hAnsi="Times New Roman" w:cs="Times New Roman"/>
          <w:sz w:val="28"/>
          <w:szCs w:val="28"/>
          <w:lang w:val="kk-KZ"/>
        </w:rPr>
        <w:t>нтінің орташа мәні</w:t>
      </w:r>
      <w:r w:rsidR="00D50C39">
        <w:rPr>
          <w:rFonts w:ascii="Times New Roman" w:hAnsi="Times New Roman" w:cs="Times New Roman"/>
          <w:sz w:val="28"/>
          <w:szCs w:val="28"/>
          <w:lang w:val="kk-KZ"/>
        </w:rPr>
        <w:t>н 8%-ға арттырғаны</w:t>
      </w:r>
      <w:r w:rsidR="001D480F" w:rsidRPr="007E71B7">
        <w:rPr>
          <w:rFonts w:ascii="Times New Roman" w:hAnsi="Times New Roman" w:cs="Times New Roman"/>
          <w:sz w:val="28"/>
          <w:szCs w:val="28"/>
          <w:lang w:val="kk-KZ"/>
        </w:rPr>
        <w:t xml:space="preserve"> көрсетілді</w:t>
      </w:r>
      <w:r w:rsidRPr="007E71B7">
        <w:rPr>
          <w:rFonts w:ascii="Times New Roman" w:hAnsi="Times New Roman" w:cs="Times New Roman"/>
          <w:sz w:val="28"/>
          <w:szCs w:val="28"/>
          <w:lang w:val="kk-KZ"/>
        </w:rPr>
        <w:t>.</w:t>
      </w:r>
      <w:r w:rsidR="00D30C28">
        <w:rPr>
          <w:rFonts w:ascii="Times New Roman" w:hAnsi="Times New Roman" w:cs="Times New Roman"/>
          <w:sz w:val="28"/>
          <w:szCs w:val="28"/>
          <w:lang w:val="kk-KZ"/>
        </w:rPr>
        <w:t xml:space="preserve"> </w:t>
      </w:r>
    </w:p>
    <w:p w:rsidR="00B05197" w:rsidRDefault="00B05197">
      <w:pPr>
        <w:spacing w:after="0" w:line="240" w:lineRule="auto"/>
        <w:jc w:val="both"/>
        <w:rPr>
          <w:rFonts w:ascii="Times New Roman" w:hAnsi="Times New Roman" w:cs="Times New Roman"/>
          <w:b/>
          <w:sz w:val="28"/>
          <w:szCs w:val="28"/>
          <w:lang w:val="kk-KZ"/>
        </w:rPr>
      </w:pPr>
    </w:p>
    <w:p w:rsidR="00B05197" w:rsidRDefault="004B6F1D">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3.2 </w:t>
      </w:r>
      <w:r>
        <w:rPr>
          <w:rFonts w:ascii="Times New Roman" w:eastAsia="Times New Roman" w:hAnsi="Times New Roman" w:cs="Times New Roman"/>
          <w:b/>
          <w:sz w:val="28"/>
          <w:szCs w:val="28"/>
          <w:lang w:val="kk-KZ"/>
        </w:rPr>
        <w:t>Эксперименттік зерттеулерде ең кіші квадраттар әдісін қолдану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зерттеулердің негізгі міндеті – әртүрлі факторлар арасында байланысты анықтау және олардың заңдылықтарын зерттеу. Мұнай қабатынан мұнайды ығыстыру процесі көптеген факторларға байланысты (кеуектілік; өткізгіштік; мұнай және судың қанықтылығы; жиек көлемі, қолданылатын реагент; сұйықтықты ығыстыратын сұйықтық көлемі және т.б.). Бұл тапсырмаларды орындау үлкен көлемдегі зерттеулерді қажет етеді.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зерттеулердің көлемін азайту және оларды жүзеге асыруға кететін шығындар мен уақытты азайту мақсатында эксперименттерді жоспарлау әдісі қолданылады. Эксперименттерді жоспарлау теориясы эксперименттік зерттеулердің дұрыс ұйымдастырылуын анықтауға мүмкіндік беретін және ең аз шығындар мен уақытпен тиімді нәтиже алуға мүмкіндік беретін математикалық статистиканы қолдануға негізделген [89,90].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 жоспарлау құралдарының бірі - ең кіші квадраттар әдісі. Ең кіші квадраттар әдісі жаратылыстану тәжірибелерінің, техникалық деректердің, геодезиялық бақылаулар мен өлшемдердің сандық нәтижелерін өңдеу кезінде кеңінен қолданылады.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Заманауи математикалық статистиканы қолдануға алынған ақпаратты дәлірек талдауға және ең кіші квадраттар әдісі арқылы алынған деректердің мағынасын тереңірек түсінуге мүмкіндік береді. Бұл әдісті практикалық және теориялық тұрғыдан меңгеру маңызды. Алынған тәуелділіктер зерттеулердің  санын азайтуға мүмкіндік береді.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зерттеулердегі ең кіші квадраттар әдісі негізінде  деректер мен модель арасындағы ауытқу квадраттарының қосындысын азайту арқылы мәліметтер жиынтығына ең жақсы жуықтауды табу үшін қолданылатын статистикалық әдіс.</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Сызықтық модель: х және у арасындағы айнымалылар арасындағы байланыс сызықтық</w:t>
      </w:r>
      <w:r w:rsidR="002C68F6">
        <w:rPr>
          <w:rFonts w:ascii="Times New Roman" w:hAnsi="Times New Roman" w:cs="Times New Roman"/>
          <w:sz w:val="28"/>
          <w:szCs w:val="28"/>
          <w:lang w:val="kk-KZ"/>
        </w:rPr>
        <w:t xml:space="preserve"> деп есептеледі. Қатені азайту </w:t>
      </w:r>
      <w:r>
        <w:rPr>
          <w:rFonts w:ascii="Times New Roman" w:hAnsi="Times New Roman" w:cs="Times New Roman"/>
          <w:sz w:val="28"/>
          <w:szCs w:val="28"/>
          <w:lang w:val="kk-KZ"/>
        </w:rPr>
        <w:t>мақсат</w:t>
      </w:r>
      <w:r w:rsidR="002C68F6">
        <w:rPr>
          <w:rFonts w:ascii="Times New Roman" w:hAnsi="Times New Roman" w:cs="Times New Roman"/>
          <w:sz w:val="28"/>
          <w:szCs w:val="28"/>
          <w:lang w:val="kk-KZ"/>
        </w:rPr>
        <w:t>ы</w:t>
      </w:r>
      <w:r>
        <w:rPr>
          <w:rFonts w:ascii="Times New Roman" w:hAnsi="Times New Roman" w:cs="Times New Roman"/>
          <w:sz w:val="28"/>
          <w:szCs w:val="28"/>
          <w:lang w:val="kk-KZ"/>
        </w:rPr>
        <w:t xml:space="preserve">-деректер нүктелері </w:t>
      </w:r>
      <w:r>
        <w:rPr>
          <w:rFonts w:ascii="Times New Roman" w:hAnsi="Times New Roman" w:cs="Times New Roman"/>
          <w:sz w:val="28"/>
          <w:szCs w:val="28"/>
          <w:lang w:val="kk-KZ"/>
        </w:rPr>
        <w:lastRenderedPageBreak/>
        <w:t>мен регрессия сызығы арасындағы тік ауытқу</w:t>
      </w:r>
      <w:r w:rsidR="000E5C58">
        <w:rPr>
          <w:rFonts w:ascii="Times New Roman" w:hAnsi="Times New Roman" w:cs="Times New Roman"/>
          <w:sz w:val="28"/>
          <w:szCs w:val="28"/>
          <w:lang w:val="kk-KZ"/>
        </w:rPr>
        <w:t>лар</w:t>
      </w:r>
      <w:r>
        <w:rPr>
          <w:rFonts w:ascii="Times New Roman" w:hAnsi="Times New Roman" w:cs="Times New Roman"/>
          <w:sz w:val="28"/>
          <w:szCs w:val="28"/>
          <w:lang w:val="kk-KZ"/>
        </w:rPr>
        <w:t xml:space="preserve"> квадраттарының қосындысын </w:t>
      </w:r>
      <w:r w:rsidR="000E5C58">
        <w:rPr>
          <w:rFonts w:ascii="Times New Roman" w:hAnsi="Times New Roman" w:cs="Times New Roman"/>
          <w:sz w:val="28"/>
          <w:szCs w:val="28"/>
          <w:lang w:val="kk-KZ"/>
        </w:rPr>
        <w:t xml:space="preserve">мейлінше </w:t>
      </w:r>
      <w:r>
        <w:rPr>
          <w:rFonts w:ascii="Times New Roman" w:hAnsi="Times New Roman" w:cs="Times New Roman"/>
          <w:sz w:val="28"/>
          <w:szCs w:val="28"/>
          <w:lang w:val="kk-KZ"/>
        </w:rPr>
        <w:t>азайту болып табылады.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Ең жақсы сәйкестікті пайдалана отырып табылған регрессия сызығы сызықтық болжамдарды ескере отырып, деректерге ең жақсы сәйкестікті білдіреді. Тәуелділіктің анықтамасы: тәуелсіз және тәуелді айнымалылар арасында байланыс орнату.</w:t>
      </w:r>
    </w:p>
    <w:p w:rsidR="00B05197" w:rsidRDefault="004B6F1D" w:rsidP="002C68F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Болжау арқылы: тәуелсіз айнымалының берілген мәндерінде тәуелді айнымалының мәндерін болжау үшін модельді пайдалану.</w:t>
      </w:r>
      <w:r w:rsidR="002C68F6">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Маңыздылық анықтамасы: айнымалылар арасындағы байланыстың статистикалық маңыздылығын бағалау.</w:t>
      </w:r>
      <w:r w:rsidR="002C68F6">
        <w:rPr>
          <w:rFonts w:ascii="Times New Roman" w:hAnsi="Times New Roman" w:cs="Times New Roman"/>
          <w:sz w:val="28"/>
          <w:szCs w:val="28"/>
          <w:lang w:val="kk-KZ"/>
        </w:rPr>
        <w:t xml:space="preserve"> </w:t>
      </w:r>
      <w:r>
        <w:rPr>
          <w:rFonts w:ascii="Times New Roman" w:hAnsi="Times New Roman" w:cs="Times New Roman"/>
          <w:sz w:val="28"/>
          <w:szCs w:val="28"/>
          <w:lang w:val="kk-KZ"/>
        </w:rPr>
        <w:t>Экспериментті жоспарлау: сенімді нәтиже алу үшін тәуелсіз айнымалының оңтайлы саны мен мәндерін анықтау</w:t>
      </w:r>
      <w:r w:rsidR="002C68F6">
        <w:rPr>
          <w:rFonts w:ascii="Times New Roman" w:hAnsi="Times New Roman" w:cs="Times New Roman"/>
          <w:sz w:val="28"/>
          <w:szCs w:val="28"/>
          <w:lang w:val="kk-KZ"/>
        </w:rPr>
        <w:t xml:space="preserve"> болып табылады</w:t>
      </w:r>
      <w:r>
        <w:rPr>
          <w:rFonts w:ascii="Times New Roman" w:hAnsi="Times New Roman" w:cs="Times New Roman"/>
          <w:sz w:val="28"/>
          <w:szCs w:val="28"/>
          <w:lang w:val="kk-KZ"/>
        </w:rPr>
        <w:t>.</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Анықтау барысындағы регрессия сызығы сызықтық жағдайда деректерге ең жақын сәйкестік болып табылады. Бұл дегеніміз, сызықтық болжамды ескере отырып, мәліметтерді дәл сипаттайтын сызықтық график болады.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Мысал</w:t>
      </w:r>
      <w:r w:rsidR="002C68F6">
        <w:rPr>
          <w:rFonts w:ascii="Times New Roman" w:hAnsi="Times New Roman" w:cs="Times New Roman"/>
          <w:sz w:val="28"/>
          <w:szCs w:val="28"/>
          <w:lang w:val="kk-KZ"/>
        </w:rPr>
        <w:t>ы</w:t>
      </w:r>
      <w:r>
        <w:rPr>
          <w:rFonts w:ascii="Times New Roman" w:hAnsi="Times New Roman" w:cs="Times New Roman"/>
          <w:sz w:val="28"/>
          <w:szCs w:val="28"/>
          <w:lang w:val="kk-KZ"/>
        </w:rPr>
        <w:t xml:space="preserve"> ретінде</w:t>
      </w:r>
      <w:r w:rsidR="002C68F6">
        <w:rPr>
          <w:rFonts w:ascii="Times New Roman" w:hAnsi="Times New Roman" w:cs="Times New Roman"/>
          <w:sz w:val="28"/>
          <w:szCs w:val="28"/>
          <w:lang w:val="kk-KZ"/>
        </w:rPr>
        <w:t xml:space="preserve"> мұнайды полиакриламид</w:t>
      </w:r>
      <w:r>
        <w:rPr>
          <w:rFonts w:ascii="Times New Roman" w:hAnsi="Times New Roman" w:cs="Times New Roman"/>
          <w:sz w:val="28"/>
          <w:szCs w:val="28"/>
          <w:lang w:val="kk-KZ"/>
        </w:rPr>
        <w:t xml:space="preserve"> (ПАА) жиегімен </w:t>
      </w:r>
      <w:r w:rsidR="002C68F6">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 xml:space="preserve">енген сумен </w:t>
      </w:r>
      <w:r w:rsidR="002C68F6">
        <w:rPr>
          <w:rFonts w:ascii="Times New Roman" w:hAnsi="Times New Roman" w:cs="Times New Roman"/>
          <w:sz w:val="28"/>
          <w:szCs w:val="28"/>
          <w:lang w:val="kk-KZ"/>
        </w:rPr>
        <w:t>ығыстыруды</w:t>
      </w:r>
      <w:r>
        <w:rPr>
          <w:rFonts w:ascii="Times New Roman" w:hAnsi="Times New Roman" w:cs="Times New Roman"/>
          <w:sz w:val="28"/>
          <w:szCs w:val="28"/>
          <w:lang w:val="kk-KZ"/>
        </w:rPr>
        <w:t xml:space="preserve"> қарастырайық. Эксперименттік зерттеулер көрсеткендей, бұл тәуелділік қисық сызықты (параболалық форма тәріздес)</w:t>
      </w:r>
      <w:r w:rsidR="002C68F6">
        <w:rPr>
          <w:rFonts w:ascii="Times New Roman" w:hAnsi="Times New Roman" w:cs="Times New Roman"/>
          <w:sz w:val="28"/>
          <w:szCs w:val="28"/>
          <w:lang w:val="kk-KZ"/>
        </w:rPr>
        <w:t xml:space="preserve"> сипатқа ие екенін көрсетті</w:t>
      </w:r>
      <w:r>
        <w:rPr>
          <w:rFonts w:ascii="Times New Roman" w:hAnsi="Times New Roman" w:cs="Times New Roman"/>
          <w:sz w:val="28"/>
          <w:szCs w:val="28"/>
          <w:lang w:val="kk-KZ"/>
        </w:rPr>
        <w:t xml:space="preserve">. Алынған </w:t>
      </w:r>
      <w:r w:rsidR="000D0E3F">
        <w:rPr>
          <w:rFonts w:ascii="Times New Roman" w:hAnsi="Times New Roman" w:cs="Times New Roman"/>
          <w:sz w:val="28"/>
          <w:szCs w:val="28"/>
          <w:lang w:val="kk-KZ"/>
        </w:rPr>
        <w:t>тәуелділікке жүргізілген</w:t>
      </w:r>
      <w:r w:rsidR="002C68F6">
        <w:rPr>
          <w:rFonts w:ascii="Times New Roman" w:hAnsi="Times New Roman" w:cs="Times New Roman"/>
          <w:sz w:val="28"/>
          <w:szCs w:val="28"/>
          <w:lang w:val="kk-KZ"/>
        </w:rPr>
        <w:t xml:space="preserve"> математикалық өңдеуд</w:t>
      </w:r>
      <w:r>
        <w:rPr>
          <w:rFonts w:ascii="Times New Roman" w:hAnsi="Times New Roman" w:cs="Times New Roman"/>
          <w:sz w:val="28"/>
          <w:szCs w:val="28"/>
          <w:lang w:val="kk-KZ"/>
        </w:rPr>
        <w:t xml:space="preserve">ің алдын-ала талдауы оның адекватты теңдеуін </w:t>
      </w:r>
      <w:r w:rsidR="000D0E3F">
        <w:rPr>
          <w:rFonts w:ascii="Times New Roman" w:hAnsi="Times New Roman" w:cs="Times New Roman"/>
          <w:sz w:val="28"/>
          <w:szCs w:val="28"/>
          <w:lang w:val="kk-KZ"/>
        </w:rPr>
        <w:t>құрудың күрделі екенін</w:t>
      </w:r>
      <w:r>
        <w:rPr>
          <w:rFonts w:ascii="Times New Roman" w:hAnsi="Times New Roman" w:cs="Times New Roman"/>
          <w:sz w:val="28"/>
          <w:szCs w:val="28"/>
          <w:lang w:val="kk-KZ"/>
        </w:rPr>
        <w:t xml:space="preserve"> көрсетті. Сондықтан бұл тәуелділікті </w:t>
      </w:r>
      <w:r w:rsidR="00174ED6">
        <w:rPr>
          <w:rFonts w:ascii="Times New Roman" w:hAnsi="Times New Roman" w:cs="Times New Roman"/>
          <w:sz w:val="28"/>
          <w:szCs w:val="28"/>
          <w:lang w:val="kk-KZ"/>
        </w:rPr>
        <w:t xml:space="preserve">математикалық жолмен </w:t>
      </w:r>
      <w:r>
        <w:rPr>
          <w:rFonts w:ascii="Times New Roman" w:hAnsi="Times New Roman" w:cs="Times New Roman"/>
          <w:sz w:val="28"/>
          <w:szCs w:val="28"/>
          <w:lang w:val="kk-KZ"/>
        </w:rPr>
        <w:t xml:space="preserve">екі кезеңде </w:t>
      </w:r>
      <w:r w:rsidR="00174ED6">
        <w:rPr>
          <w:rFonts w:ascii="Times New Roman" w:hAnsi="Times New Roman" w:cs="Times New Roman"/>
          <w:sz w:val="28"/>
          <w:szCs w:val="28"/>
          <w:lang w:val="kk-KZ"/>
        </w:rPr>
        <w:t xml:space="preserve">алу туралы </w:t>
      </w:r>
      <w:r>
        <w:rPr>
          <w:rFonts w:ascii="Times New Roman" w:hAnsi="Times New Roman" w:cs="Times New Roman"/>
          <w:sz w:val="28"/>
          <w:szCs w:val="28"/>
          <w:lang w:val="kk-KZ"/>
        </w:rPr>
        <w:t xml:space="preserve">шешім </w:t>
      </w:r>
      <w:r w:rsidR="00174ED6">
        <w:rPr>
          <w:rFonts w:ascii="Times New Roman" w:hAnsi="Times New Roman" w:cs="Times New Roman"/>
          <w:sz w:val="28"/>
          <w:szCs w:val="28"/>
          <w:lang w:val="kk-KZ"/>
        </w:rPr>
        <w:t>қабылданды</w:t>
      </w:r>
      <w:r>
        <w:rPr>
          <w:rFonts w:ascii="Times New Roman" w:hAnsi="Times New Roman" w:cs="Times New Roman"/>
          <w:sz w:val="28"/>
          <w:szCs w:val="28"/>
          <w:lang w:val="kk-KZ"/>
        </w:rPr>
        <w:t xml:space="preserve">. Бірінші кезеңде </w:t>
      </w:r>
      <w:r w:rsidR="000D0E3F">
        <w:rPr>
          <w:rFonts w:ascii="Times New Roman" w:hAnsi="Times New Roman" w:cs="Times New Roman"/>
          <w:sz w:val="28"/>
          <w:szCs w:val="28"/>
          <w:lang w:val="kk-KZ"/>
        </w:rPr>
        <w:t>мұнайды</w:t>
      </w:r>
      <w:r w:rsidR="00174ED6">
        <w:rPr>
          <w:rFonts w:ascii="Times New Roman" w:hAnsi="Times New Roman" w:cs="Times New Roman"/>
          <w:sz w:val="28"/>
          <w:szCs w:val="28"/>
          <w:lang w:val="kk-KZ"/>
        </w:rPr>
        <w:t xml:space="preserve"> тек дистил</w:t>
      </w:r>
      <w:r w:rsidR="00A07AB2">
        <w:rPr>
          <w:rFonts w:ascii="Times New Roman" w:hAnsi="Times New Roman" w:cs="Times New Roman"/>
          <w:sz w:val="28"/>
          <w:szCs w:val="28"/>
          <w:lang w:val="kk-KZ"/>
        </w:rPr>
        <w:t>д</w:t>
      </w:r>
      <w:r w:rsidR="00174ED6">
        <w:rPr>
          <w:rFonts w:ascii="Times New Roman" w:hAnsi="Times New Roman" w:cs="Times New Roman"/>
          <w:sz w:val="28"/>
          <w:szCs w:val="28"/>
          <w:lang w:val="kk-KZ"/>
        </w:rPr>
        <w:t xml:space="preserve">енген сумен ығыстыру қарастырылды, </w:t>
      </w:r>
      <w:r>
        <w:rPr>
          <w:rFonts w:ascii="Times New Roman" w:hAnsi="Times New Roman" w:cs="Times New Roman"/>
          <w:sz w:val="28"/>
          <w:szCs w:val="28"/>
          <w:lang w:val="kk-KZ"/>
        </w:rPr>
        <w:t>яғни сарқылу режимінде. Бұл қисық тәуелділігі  келесі түрде берілген:</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pStyle w:val="afa"/>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η</w:t>
      </w:r>
      <w:r>
        <w:rPr>
          <w:rFonts w:ascii="Times New Roman" w:hAnsi="Times New Roman" w:cs="Times New Roman"/>
          <w:sz w:val="28"/>
          <w:szCs w:val="28"/>
          <w:lang w:val="kk-KZ"/>
        </w:rPr>
        <w:t xml:space="preserve"> = a + lnB ,                                                    (3.1)</w:t>
      </w:r>
    </w:p>
    <w:p w:rsidR="00B05197" w:rsidRDefault="00B05197">
      <w:pPr>
        <w:pStyle w:val="afa"/>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sz w:val="28"/>
          <w:szCs w:val="28"/>
        </w:rPr>
        <w:t>η</w:t>
      </w:r>
      <w:r>
        <w:rPr>
          <w:rFonts w:ascii="Times New Roman" w:hAnsi="Times New Roman" w:cs="Times New Roman"/>
          <w:sz w:val="28"/>
          <w:szCs w:val="28"/>
          <w:lang w:val="kk-KZ"/>
        </w:rPr>
        <w:t xml:space="preserve"> – мұнайдың ығысу коэффициенті, В-айдалатын судың кеуек көлеміне қатынасы V</w:t>
      </w:r>
      <w:r>
        <w:rPr>
          <w:rFonts w:ascii="Times New Roman" w:hAnsi="Times New Roman" w:cs="Times New Roman"/>
          <w:sz w:val="28"/>
          <w:szCs w:val="28"/>
          <w:vertAlign w:val="subscript"/>
          <w:lang w:val="kk-KZ"/>
        </w:rPr>
        <w:t>су.айдал</w:t>
      </w:r>
      <w:r>
        <w:rPr>
          <w:rFonts w:ascii="Times New Roman" w:hAnsi="Times New Roman" w:cs="Times New Roman"/>
          <w:sz w:val="28"/>
          <w:szCs w:val="28"/>
          <w:lang w:val="kk-KZ"/>
        </w:rPr>
        <w:t>/ V</w:t>
      </w:r>
      <w:r>
        <w:rPr>
          <w:rFonts w:ascii="Times New Roman" w:hAnsi="Times New Roman" w:cs="Times New Roman"/>
          <w:sz w:val="28"/>
          <w:szCs w:val="28"/>
          <w:vertAlign w:val="subscript"/>
          <w:lang w:val="kk-KZ"/>
        </w:rPr>
        <w:t>кеуек</w:t>
      </w:r>
      <w:r>
        <w:rPr>
          <w:rFonts w:ascii="Times New Roman" w:hAnsi="Times New Roman" w:cs="Times New Roman"/>
          <w:sz w:val="28"/>
          <w:szCs w:val="28"/>
          <w:lang w:val="kk-KZ"/>
        </w:rPr>
        <w:t>.</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 келесі теңестіруді жасай отырып, келесідей теңдеуіміздің сәйкестігін аламыз. Яғни,  х=lnВ мәніне ал, у= η мәніне теңестіреміз.</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Содан кейін тағы бір теңестіруді  жасаймыз,   Х=В, У=В/η мәндерінің нәтижесінде біз келесі тәуелділікті аламыз.</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η=</m:t>
        </m:r>
        <m:f>
          <m:fPr>
            <m:ctrlPr>
              <w:rPr>
                <w:rFonts w:ascii="Cambria Math" w:hAnsi="Cambria Math" w:cs="Times New Roman"/>
                <w:i/>
                <w:sz w:val="28"/>
                <w:szCs w:val="28"/>
              </w:rPr>
            </m:ctrlPr>
          </m:fPr>
          <m:num>
            <m:r>
              <w:rPr>
                <w:rFonts w:ascii="Cambria Math" w:hAnsi="Cambria Math" w:cs="Times New Roman"/>
                <w:sz w:val="28"/>
                <w:szCs w:val="28"/>
                <w:lang w:val="kk-KZ"/>
              </w:rPr>
              <m:t>В</m:t>
            </m:r>
          </m:num>
          <m:den>
            <m:r>
              <w:rPr>
                <w:rFonts w:ascii="Cambria Math" w:hAnsi="Cambria Math" w:cs="Times New Roman"/>
                <w:sz w:val="28"/>
                <w:szCs w:val="28"/>
                <w:lang w:val="kk-KZ"/>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В</m:t>
            </m:r>
          </m:den>
        </m:f>
        <m: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                                                     (3.2)</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тәуелділік теңестірімнің орын ауыстыру арқылы түрлендіріледі, яғни  Х=В және У=В/η мәніне тең деп алып,  келесі сызықтық теңдеуіміздің  қатынасына  тең болатыны сипатталды: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Y</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 b</w:t>
      </w:r>
      <w:r>
        <w:rPr>
          <w:rFonts w:ascii="Times New Roman" w:hAnsi="Times New Roman" w:cs="Times New Roman"/>
          <w:sz w:val="28"/>
          <w:szCs w:val="28"/>
          <w:vertAlign w:val="subscript"/>
          <w:lang w:val="kk-KZ"/>
        </w:rPr>
        <w:t>o</w:t>
      </w:r>
      <w:r>
        <w:rPr>
          <w:rFonts w:ascii="Times New Roman" w:hAnsi="Times New Roman" w:cs="Times New Roman"/>
          <w:sz w:val="28"/>
          <w:szCs w:val="28"/>
          <w:lang w:val="kk-KZ"/>
        </w:rPr>
        <w:t xml:space="preserve"> + 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X</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                                                       (3.3)</w:t>
      </w:r>
    </w:p>
    <w:p w:rsidR="00B05197" w:rsidRDefault="00B05197">
      <w:pPr>
        <w:spacing w:after="0" w:line="240" w:lineRule="auto"/>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мұндағы b</w:t>
      </w:r>
      <w:r>
        <w:rPr>
          <w:rFonts w:ascii="Times New Roman" w:hAnsi="Times New Roman" w:cs="Times New Roman"/>
          <w:sz w:val="28"/>
          <w:szCs w:val="28"/>
          <w:vertAlign w:val="subscript"/>
          <w:lang w:val="kk-KZ"/>
        </w:rPr>
        <w:t>o</w:t>
      </w:r>
      <w:r>
        <w:rPr>
          <w:rFonts w:ascii="Times New Roman" w:hAnsi="Times New Roman" w:cs="Times New Roman"/>
          <w:sz w:val="28"/>
          <w:szCs w:val="28"/>
          <w:lang w:val="kk-KZ"/>
        </w:rPr>
        <w:t xml:space="preserve"> = a,  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b теңдік мәндерін береді .</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теңдеудің шешімі келесі жүйе ретінде шешіледі [3.1, 3.2, 3.3]:</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kk-KZ"/>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o</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e>
                    </m:nary>
                  </m:e>
                </m:nary>
              </m:e>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o</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e>
                    </m:nary>
                  </m:e>
                </m:nary>
              </m:e>
            </m:eqArr>
          </m:e>
        </m:d>
      </m:oMath>
      <w:r>
        <w:rPr>
          <w:rFonts w:ascii="Times New Roman" w:hAnsi="Times New Roman" w:cs="Times New Roman"/>
          <w:sz w:val="28"/>
          <w:szCs w:val="28"/>
          <w:lang w:val="kk-KZ"/>
        </w:rPr>
        <w:t xml:space="preserve">                                          (3.4)</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мәндерді (3) </w:t>
      </w:r>
      <w:r w:rsidR="00126071">
        <w:rPr>
          <w:rFonts w:ascii="Times New Roman" w:hAnsi="Times New Roman" w:cs="Times New Roman"/>
          <w:sz w:val="28"/>
          <w:szCs w:val="28"/>
          <w:lang w:val="kk-KZ"/>
        </w:rPr>
        <w:t>жүйе орнына қою</w:t>
      </w:r>
      <w:r>
        <w:rPr>
          <w:rFonts w:ascii="Times New Roman" w:hAnsi="Times New Roman" w:cs="Times New Roman"/>
          <w:sz w:val="28"/>
          <w:szCs w:val="28"/>
          <w:lang w:val="kk-KZ"/>
        </w:rPr>
        <w:t xml:space="preserve"> арқылы, келесі мәндерді аламыз b</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0,653, 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=1,827. Алынған мәндерді ескеріп,  келесі сызықтық теңдеуге келтірілді. (3.4) теңдеуін пайдалана отырып, келесі форма түріндегі теңдеуіміз алынды: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Y=0,653+1,827X ,                                                       (3.5)</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Оларды мәндерімен алмастыра отырып, біз мұнайдың ығысу коэффициентінің айдалатын суға тәуелділігін аламыз:</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η=</m:t>
        </m:r>
        <m:f>
          <m:fPr>
            <m:ctrlPr>
              <w:rPr>
                <w:rFonts w:ascii="Cambria Math" w:hAnsi="Cambria Math" w:cs="Times New Roman"/>
                <w:sz w:val="28"/>
                <w:szCs w:val="28"/>
              </w:rPr>
            </m:ctrlPr>
          </m:fPr>
          <m:num>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айд.су</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кеуек</m:t>
                    </m:r>
                  </m:sub>
                </m:sSub>
              </m:den>
            </m:f>
          </m:num>
          <m:den>
            <m:r>
              <m:rPr>
                <m:sty m:val="p"/>
              </m:rPr>
              <w:rPr>
                <w:rFonts w:ascii="Cambria Math" w:hAnsi="Cambria Math" w:cs="Times New Roman"/>
                <w:sz w:val="28"/>
                <w:szCs w:val="28"/>
                <w:lang w:val="kk-KZ"/>
              </w:rPr>
              <m:t>0,653+1,827∙</m:t>
            </m:r>
            <m:d>
              <m:dPr>
                <m:ctrlPr>
                  <w:rPr>
                    <w:rFonts w:ascii="Cambria Math" w:hAnsi="Cambria Math" w:cs="Times New Roman"/>
                    <w:sz w:val="28"/>
                    <w:szCs w:val="28"/>
                  </w:rPr>
                </m:ctrlPr>
              </m:dPr>
              <m:e>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айд.су</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кеуек</m:t>
                        </m:r>
                      </m:sub>
                    </m:sSub>
                  </m:den>
                </m:f>
              </m:e>
            </m:d>
          </m:den>
        </m:f>
      </m:oMath>
      <w:r>
        <w:rPr>
          <w:rFonts w:ascii="Times New Roman" w:hAnsi="Times New Roman" w:cs="Times New Roman"/>
          <w:sz w:val="28"/>
          <w:szCs w:val="28"/>
          <w:lang w:val="kk-KZ"/>
        </w:rPr>
        <w:t xml:space="preserve">  ,                                            (3.6)</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A31C7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4B6F1D">
        <w:rPr>
          <w:rFonts w:ascii="Times New Roman" w:hAnsi="Times New Roman" w:cs="Times New Roman"/>
          <w:sz w:val="28"/>
          <w:szCs w:val="28"/>
          <w:lang w:val="kk-KZ"/>
        </w:rPr>
        <w:t>ұндағы N – өлшеулер саны болып табылады. Үш тәжірибені ескере отырып алынған нәтижелер 3.7</w:t>
      </w:r>
      <w:r w:rsidR="004B6F1D" w:rsidRPr="0028634F">
        <w:rPr>
          <w:rFonts w:ascii="Times New Roman" w:hAnsi="Times New Roman" w:cs="Times New Roman"/>
          <w:sz w:val="28"/>
          <w:szCs w:val="28"/>
          <w:lang w:val="kk-KZ"/>
        </w:rPr>
        <w:t>-</w:t>
      </w:r>
      <w:r w:rsidR="004B6F1D">
        <w:rPr>
          <w:rFonts w:ascii="Times New Roman" w:hAnsi="Times New Roman" w:cs="Times New Roman"/>
          <w:sz w:val="28"/>
          <w:szCs w:val="28"/>
          <w:lang w:val="kk-KZ"/>
        </w:rPr>
        <w:t>кестеде келтірілген.</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Алынған формула негізінде мұнайдың ығысу коэффициентінің графикалық тәуелділіктері салынды. Мысал ретінде № 1 тәжірибені салыстырмалы талдау келтірілген (сурет 3.5).</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3.7 – Үш тәжірибенің нәтижелері</w:t>
      </w:r>
    </w:p>
    <w:p w:rsidR="00B05197" w:rsidRDefault="00B05197">
      <w:pPr>
        <w:spacing w:after="0" w:line="240" w:lineRule="auto"/>
        <w:ind w:firstLine="708"/>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817"/>
        <w:gridCol w:w="1451"/>
        <w:gridCol w:w="1809"/>
        <w:gridCol w:w="1701"/>
        <w:gridCol w:w="1560"/>
        <w:gridCol w:w="2126"/>
      </w:tblGrid>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w:t>
            </w:r>
          </w:p>
        </w:tc>
        <w:tc>
          <w:tcPr>
            <w:tcW w:w="1451" w:type="dxa"/>
          </w:tcPr>
          <w:p w:rsidR="00B05197" w:rsidRDefault="004B6F1D">
            <w:pPr>
              <w:jc w:val="center"/>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X</w:t>
            </w:r>
            <w:r>
              <w:rPr>
                <w:rFonts w:ascii="Times New Roman" w:eastAsia="Times New Roman" w:hAnsi="Times New Roman" w:cs="Times New Roman"/>
                <w:sz w:val="24"/>
                <w:szCs w:val="24"/>
                <w:vertAlign w:val="subscript"/>
                <w:lang w:val="en-US"/>
              </w:rPr>
              <w:t>i</w:t>
            </w:r>
          </w:p>
        </w:tc>
        <w:tc>
          <w:tcPr>
            <w:tcW w:w="1809" w:type="dxa"/>
          </w:tcPr>
          <w:p w:rsidR="00B05197" w:rsidRDefault="004B6F1D">
            <w:pPr>
              <w:jc w:val="center"/>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vertAlign w:val="subscript"/>
                <w:lang w:val="en-US"/>
              </w:rPr>
              <w:t>i</w:t>
            </w:r>
          </w:p>
        </w:tc>
        <w:tc>
          <w:tcPr>
            <w:tcW w:w="1701" w:type="dxa"/>
          </w:tcPr>
          <w:p w:rsidR="00B05197" w:rsidRDefault="004B6F1D">
            <w:pPr>
              <w:jc w:val="center"/>
              <w:rPr>
                <w:rFonts w:ascii="Times New Roman" w:eastAsia="Times New Roman" w:hAnsi="Times New Roman" w:cs="Times New Roman"/>
                <w:sz w:val="24"/>
                <w:szCs w:val="24"/>
                <w:vertAlign w:val="subscript"/>
                <w:lang w:val="en-US"/>
              </w:rPr>
            </w:pPr>
            <w:r>
              <w:rPr>
                <w:rFonts w:ascii="Times New Roman" w:eastAsia="Times New Roman" w:hAnsi="Times New Roman" w:cs="Times New Roman"/>
                <w:sz w:val="24"/>
                <w:szCs w:val="24"/>
                <w:lang w:val="en-US"/>
              </w:rPr>
              <w:t>X</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vertAlign w:val="superscript"/>
                <w:lang w:val="en-US"/>
              </w:rPr>
              <w:t>.</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vertAlign w:val="subscript"/>
                <w:lang w:val="en-US"/>
              </w:rPr>
              <w:t>i</w:t>
            </w:r>
          </w:p>
        </w:tc>
        <w:tc>
          <w:tcPr>
            <w:tcW w:w="1560" w:type="dxa"/>
          </w:tcPr>
          <w:p w:rsidR="00B05197" w:rsidRDefault="004B6F1D">
            <w:pPr>
              <w:jc w:val="center"/>
              <w:rPr>
                <w:rFonts w:ascii="Times New Roman" w:eastAsia="Times New Roman" w:hAnsi="Times New Roman" w:cs="Times New Roman"/>
                <w:sz w:val="24"/>
                <w:szCs w:val="24"/>
                <w:vertAlign w:val="superscript"/>
                <w:lang w:val="en-US"/>
              </w:rPr>
            </w:pPr>
            <w:r>
              <w:rPr>
                <w:rFonts w:ascii="Times New Roman" w:eastAsia="Times New Roman" w:hAnsi="Times New Roman" w:cs="Times New Roman"/>
                <w:sz w:val="24"/>
                <w:szCs w:val="24"/>
                <w:lang w:val="en-US"/>
              </w:rPr>
              <w:t>X</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vertAlign w:val="superscript"/>
                <w:lang w:val="en-US"/>
              </w:rPr>
              <w:t>2</w:t>
            </w:r>
          </w:p>
        </w:tc>
        <w:tc>
          <w:tcPr>
            <w:tcW w:w="2126"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η</w:t>
            </w:r>
          </w:p>
        </w:tc>
      </w:tr>
      <w:tr w:rsidR="00B05197">
        <w:tc>
          <w:tcPr>
            <w:tcW w:w="817"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51"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809"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701"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560"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2126"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0,875</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1,171</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0,168</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0,757</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3,183</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4,967</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4,918</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11,853</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5,808</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6,961</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24,711</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12,602</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8,377</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37,195</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19,714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0,045</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0,823</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0,935</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0,271</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B05197">
        <w:tc>
          <w:tcPr>
            <w:tcW w:w="817" w:type="dxa"/>
            <w:tcBorders>
              <w:bottom w:val="nil"/>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45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809"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170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0,516</w:t>
            </w:r>
          </w:p>
        </w:tc>
        <w:tc>
          <w:tcPr>
            <w:tcW w:w="1560"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2126"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2,196</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1,254</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r>
      <w:tr w:rsidR="00B05197">
        <w:tc>
          <w:tcPr>
            <w:tcW w:w="817" w:type="dxa"/>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2,698</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3,858</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2,045</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r w:rsidR="00B05197">
        <w:tc>
          <w:tcPr>
            <w:tcW w:w="817"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w:t>
            </w:r>
          </w:p>
        </w:tc>
        <w:tc>
          <w:tcPr>
            <w:tcW w:w="1451"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809"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3,281</w:t>
            </w:r>
          </w:p>
        </w:tc>
        <w:tc>
          <w:tcPr>
            <w:tcW w:w="1701"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6,135</w:t>
            </w:r>
          </w:p>
        </w:tc>
        <w:tc>
          <w:tcPr>
            <w:tcW w:w="1560"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3,497</w:t>
            </w:r>
          </w:p>
        </w:tc>
        <w:tc>
          <w:tcPr>
            <w:tcW w:w="2126"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B05197">
        <w:tc>
          <w:tcPr>
            <w:tcW w:w="817" w:type="dxa"/>
            <w:tcBorders>
              <w:bottom w:val="nil"/>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w:t>
            </w:r>
          </w:p>
        </w:tc>
        <w:tc>
          <w:tcPr>
            <w:tcW w:w="145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809"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4,610</w:t>
            </w:r>
          </w:p>
        </w:tc>
        <w:tc>
          <w:tcPr>
            <w:tcW w:w="170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12,540</w:t>
            </w:r>
          </w:p>
        </w:tc>
        <w:tc>
          <w:tcPr>
            <w:tcW w:w="1560"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7,398</w:t>
            </w:r>
          </w:p>
        </w:tc>
        <w:tc>
          <w:tcPr>
            <w:tcW w:w="2126"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bl>
    <w:p w:rsidR="001D716A" w:rsidRDefault="001D716A">
      <w:pPr>
        <w:spacing w:after="0" w:line="240" w:lineRule="auto"/>
        <w:rPr>
          <w:rFonts w:ascii="Times New Roman" w:hAnsi="Times New Roman" w:cs="Times New Roman"/>
          <w:sz w:val="28"/>
          <w:szCs w:val="28"/>
          <w:lang w:val="kk-KZ"/>
        </w:rPr>
      </w:pPr>
    </w:p>
    <w:p w:rsidR="00B05197" w:rsidRDefault="004B6F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3.7-кестенің жалғасы</w:t>
      </w:r>
    </w:p>
    <w:p w:rsidR="00B05197" w:rsidRDefault="00B05197">
      <w:pPr>
        <w:spacing w:after="0" w:line="240" w:lineRule="auto"/>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817"/>
        <w:gridCol w:w="1451"/>
        <w:gridCol w:w="1809"/>
        <w:gridCol w:w="1701"/>
        <w:gridCol w:w="1560"/>
        <w:gridCol w:w="2126"/>
      </w:tblGrid>
      <w:tr w:rsidR="00B05197">
        <w:tc>
          <w:tcPr>
            <w:tcW w:w="817"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451"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809"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701"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560"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6" w:type="dxa"/>
            <w:tcBorders>
              <w:bottom w:val="single" w:sz="4" w:space="0" w:color="auto"/>
            </w:tcBorders>
          </w:tcPr>
          <w:p w:rsidR="00B05197" w:rsidRDefault="004B6F1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B05197">
        <w:tc>
          <w:tcPr>
            <w:tcW w:w="817"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51"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809"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560"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2126" w:type="dxa"/>
            <w:tcBorders>
              <w:bottom w:val="single" w:sz="4" w:space="0" w:color="auto"/>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05197">
        <w:tc>
          <w:tcPr>
            <w:tcW w:w="817"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5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809"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1,363</w:t>
            </w:r>
          </w:p>
        </w:tc>
        <w:tc>
          <w:tcPr>
            <w:tcW w:w="1701"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1560"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0,090</w:t>
            </w:r>
          </w:p>
        </w:tc>
        <w:tc>
          <w:tcPr>
            <w:tcW w:w="2126" w:type="dxa"/>
            <w:tcBorders>
              <w:bottom w:val="nil"/>
            </w:tcBorders>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0,893</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5,556</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11,111</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6,849</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17,123</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6,250</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0,365</w:t>
            </w:r>
          </w:p>
        </w:tc>
      </w:tr>
      <w:tr w:rsidR="00B05197">
        <w:tc>
          <w:tcPr>
            <w:tcW w:w="817"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Σ</w:t>
            </w:r>
          </w:p>
        </w:tc>
        <w:tc>
          <w:tcPr>
            <w:tcW w:w="145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29,71</w:t>
            </w:r>
          </w:p>
        </w:tc>
        <w:tc>
          <w:tcPr>
            <w:tcW w:w="1809"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69,318</w:t>
            </w:r>
          </w:p>
        </w:tc>
        <w:tc>
          <w:tcPr>
            <w:tcW w:w="1701"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148,30</w:t>
            </w:r>
          </w:p>
        </w:tc>
        <w:tc>
          <w:tcPr>
            <w:tcW w:w="1560"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70,535</w:t>
            </w:r>
          </w:p>
        </w:tc>
        <w:tc>
          <w:tcPr>
            <w:tcW w:w="212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8,305</w:t>
            </w:r>
          </w:p>
        </w:tc>
      </w:tr>
    </w:tbl>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14:anchorId="2D48960A" wp14:editId="54B0CA22">
            <wp:extent cx="5656521" cy="3763926"/>
            <wp:effectExtent l="0" t="0" r="0" b="0"/>
            <wp:docPr id="67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05197" w:rsidRDefault="00B05197">
      <w:pPr>
        <w:spacing w:after="0" w:line="240" w:lineRule="auto"/>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 есептік мәндер; 2 – эксперименттік.</w:t>
      </w:r>
    </w:p>
    <w:p w:rsidR="00B05197" w:rsidRDefault="00B05197">
      <w:pPr>
        <w:spacing w:after="0" w:line="240" w:lineRule="auto"/>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3.5 – Мұнай бергіштік коэффициентінің </w:t>
      </w:r>
      <w:r w:rsidR="00812F03">
        <w:rPr>
          <w:rFonts w:ascii="Times New Roman" w:hAnsi="Times New Roman" w:cs="Times New Roman"/>
          <w:sz w:val="28"/>
          <w:szCs w:val="28"/>
          <w:lang w:val="kk-KZ"/>
        </w:rPr>
        <w:t xml:space="preserve">айдалатын су көлеміне </w:t>
      </w:r>
      <w:r>
        <w:rPr>
          <w:rFonts w:ascii="Times New Roman" w:hAnsi="Times New Roman" w:cs="Times New Roman"/>
          <w:sz w:val="28"/>
          <w:szCs w:val="28"/>
          <w:lang w:val="kk-KZ"/>
        </w:rPr>
        <w:t>тәуелділігі</w:t>
      </w: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(№1 тәжірибе)</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Алынған тәуелділікті пайдалана отырып, келесі теңдеу теңгерімінің орнына қою арқылы келесідей тәуелділік  көрсетіледі.  Коррелеция формуласы арқылы  есептеуіміздің мәндік көрсеткіші сипатталды.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Ұсынылған корреляциялық тәуелділігін келесі формула бойынша анықтайық:</w:t>
      </w:r>
    </w:p>
    <w:p w:rsidR="00B05197" w:rsidRDefault="00B05197">
      <w:pPr>
        <w:spacing w:after="0" w:line="240" w:lineRule="auto"/>
        <w:jc w:val="both"/>
        <w:rPr>
          <w:rFonts w:ascii="Times New Roman" w:hAnsi="Times New Roman" w:cs="Times New Roman"/>
          <w:sz w:val="28"/>
          <w:szCs w:val="28"/>
          <w:lang w:val="kk-KZ"/>
        </w:rPr>
      </w:pPr>
    </w:p>
    <w:p w:rsidR="00B05197" w:rsidRDefault="000F0108">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 xml:space="preserve">                              r</m:t>
            </m:r>
          </m:e>
          <m:sub>
            <m:r>
              <m:rPr>
                <m:sty m:val="p"/>
              </m:rPr>
              <w:rPr>
                <w:rFonts w:ascii="Cambria Math" w:hAnsi="Cambria Math" w:cs="Times New Roman"/>
                <w:sz w:val="28"/>
                <w:szCs w:val="28"/>
                <w:lang w:val="kk-KZ"/>
              </w:rPr>
              <m:t>xy</m:t>
            </m:r>
          </m:sub>
        </m:sSub>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Y</m:t>
                    </m:r>
                  </m:e>
                  <m:sub>
                    <m:eqArr>
                      <m:eqArrPr>
                        <m:ctrlPr>
                          <w:rPr>
                            <w:rFonts w:ascii="Cambria Math" w:hAnsi="Cambria Math" w:cs="Times New Roman"/>
                            <w:sz w:val="28"/>
                            <w:szCs w:val="28"/>
                          </w:rPr>
                        </m:ctrlPr>
                      </m:eqArrPr>
                      <m:e>
                        <m:r>
                          <m:rPr>
                            <m:sty m:val="p"/>
                          </m:rPr>
                          <w:rPr>
                            <w:rFonts w:ascii="Cambria Math" w:hAnsi="Cambria Math" w:cs="Times New Roman"/>
                            <w:sz w:val="28"/>
                            <w:szCs w:val="28"/>
                            <w:lang w:val="kk-KZ"/>
                          </w:rPr>
                          <m:t xml:space="preserve">i </m:t>
                        </m:r>
                      </m:e>
                      <m:e>
                        <m:r>
                          <m:rPr>
                            <m:sty m:val="p"/>
                          </m:rPr>
                          <w:rPr>
                            <w:rFonts w:ascii="Cambria Math" w:hAnsi="Cambria Math" w:cs="Times New Roman"/>
                            <w:sz w:val="28"/>
                            <w:szCs w:val="28"/>
                            <w:lang w:val="kk-KZ"/>
                          </w:rPr>
                          <m:t xml:space="preserve"> </m:t>
                        </m:r>
                      </m:e>
                    </m:eqAr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lang w:val="kk-KZ"/>
                  </w:rPr>
                  <m:t>-N</m:t>
                </m:r>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 xml:space="preserve">X </m:t>
                    </m:r>
                  </m:e>
                </m:acc>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Y</m:t>
                    </m:r>
                  </m:e>
                </m:acc>
              </m:e>
            </m:nary>
          </m:num>
          <m:den>
            <m:rad>
              <m:radPr>
                <m:degHide m:val="1"/>
                <m:ctrlPr>
                  <w:rPr>
                    <w:rFonts w:ascii="Cambria Math" w:hAnsi="Cambria Math" w:cs="Times New Roman"/>
                    <w:sz w:val="28"/>
                    <w:szCs w:val="28"/>
                  </w:rPr>
                </m:ctrlPr>
              </m:radPr>
              <m:deg/>
              <m:e>
                <m:d>
                  <m:dPr>
                    <m:begChr m:val="["/>
                    <m:endChr m:val="]"/>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 i</m:t>
                            </m:r>
                          </m:sub>
                          <m:sup>
                            <m:r>
                              <m:rPr>
                                <m:sty m:val="p"/>
                              </m:rPr>
                              <w:rPr>
                                <w:rFonts w:ascii="Cambria Math" w:hAnsi="Cambria Math" w:cs="Times New Roman"/>
                                <w:sz w:val="28"/>
                                <w:szCs w:val="28"/>
                                <w:lang w:val="kk-KZ"/>
                              </w:rPr>
                              <m:t xml:space="preserve">2  </m:t>
                            </m:r>
                          </m:sup>
                        </m:sSubSup>
                      </m:e>
                    </m:nary>
                    <m:r>
                      <m:rPr>
                        <m:sty m:val="p"/>
                      </m:rPr>
                      <w:rPr>
                        <w:rFonts w:ascii="Cambria Math" w:hAnsi="Cambria Math" w:cs="Times New Roman"/>
                        <w:sz w:val="28"/>
                        <w:szCs w:val="28"/>
                        <w:lang w:val="kk-KZ"/>
                      </w:rPr>
                      <m:t>-N</m:t>
                    </m:r>
                    <m:sSup>
                      <m:sSupPr>
                        <m:ctrlPr>
                          <w:rPr>
                            <w:rFonts w:ascii="Cambria Math" w:hAnsi="Cambria Math" w:cs="Times New Roman"/>
                            <w:sz w:val="28"/>
                            <w:szCs w:val="28"/>
                          </w:rPr>
                        </m:ctrlPr>
                      </m:sSupPr>
                      <m:e>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X</m:t>
                                </m:r>
                              </m:e>
                            </m:acc>
                          </m:e>
                        </m:d>
                      </m:e>
                      <m:sup>
                        <m:r>
                          <m:rPr>
                            <m:sty m:val="p"/>
                          </m:rPr>
                          <w:rPr>
                            <w:rFonts w:ascii="Cambria Math" w:hAnsi="Cambria Math" w:cs="Times New Roman"/>
                            <w:sz w:val="28"/>
                            <w:szCs w:val="28"/>
                            <w:lang w:val="kk-KZ"/>
                          </w:rPr>
                          <m:t>2</m:t>
                        </m:r>
                      </m:sup>
                    </m:sSup>
                    <m:d>
                      <m:dPr>
                        <m:begChr m:val="["/>
                        <m:endChr m:val="]"/>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kk-KZ"/>
                                  </w:rPr>
                                  <m:t>Y</m:t>
                                </m:r>
                              </m:e>
                              <m:sub>
                                <m:r>
                                  <m:rPr>
                                    <m:sty m:val="p"/>
                                  </m:rPr>
                                  <w:rPr>
                                    <w:rFonts w:ascii="Cambria Math" w:hAnsi="Cambria Math" w:cs="Times New Roman"/>
                                    <w:sz w:val="28"/>
                                    <w:szCs w:val="28"/>
                                    <w:lang w:val="kk-KZ"/>
                                  </w:rPr>
                                  <m:t xml:space="preserve"> i</m:t>
                                </m:r>
                              </m:sub>
                              <m:sup>
                                <m:r>
                                  <m:rPr>
                                    <m:sty m:val="p"/>
                                  </m:rPr>
                                  <w:rPr>
                                    <w:rFonts w:ascii="Cambria Math" w:hAnsi="Cambria Math" w:cs="Times New Roman"/>
                                    <w:sz w:val="28"/>
                                    <w:szCs w:val="28"/>
                                    <w:lang w:val="kk-KZ"/>
                                  </w:rPr>
                                  <m:t xml:space="preserve">2  </m:t>
                                </m:r>
                              </m:sup>
                            </m:sSubSup>
                          </m:e>
                        </m:nary>
                        <m:r>
                          <m:rPr>
                            <m:sty m:val="p"/>
                          </m:rPr>
                          <w:rPr>
                            <w:rFonts w:ascii="Cambria Math" w:hAnsi="Cambria Math" w:cs="Times New Roman"/>
                            <w:sz w:val="28"/>
                            <w:szCs w:val="28"/>
                            <w:lang w:val="kk-KZ"/>
                          </w:rPr>
                          <m:t>-N</m:t>
                        </m:r>
                        <m:sSup>
                          <m:sSupPr>
                            <m:ctrlPr>
                              <w:rPr>
                                <w:rFonts w:ascii="Cambria Math" w:hAnsi="Cambria Math" w:cs="Times New Roman"/>
                                <w:sz w:val="28"/>
                                <w:szCs w:val="28"/>
                              </w:rPr>
                            </m:ctrlPr>
                          </m:sSupPr>
                          <m:e>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Y</m:t>
                                    </m:r>
                                  </m:e>
                                </m:acc>
                              </m:e>
                            </m:d>
                          </m:e>
                          <m:sup>
                            <m:r>
                              <m:rPr>
                                <m:sty m:val="p"/>
                              </m:rPr>
                              <w:rPr>
                                <w:rFonts w:ascii="Cambria Math" w:hAnsi="Cambria Math" w:cs="Times New Roman"/>
                                <w:sz w:val="28"/>
                                <w:szCs w:val="28"/>
                                <w:lang w:val="kk-KZ"/>
                              </w:rPr>
                              <m:t>2</m:t>
                            </m:r>
                          </m:sup>
                        </m:sSup>
                      </m:e>
                    </m:d>
                  </m:e>
                </m:d>
              </m:e>
            </m:rad>
          </m:den>
        </m:f>
      </m:oMath>
      <w:r w:rsidR="004B6F1D">
        <w:rPr>
          <w:rFonts w:ascii="Times New Roman" w:hAnsi="Times New Roman" w:cs="Times New Roman"/>
          <w:sz w:val="28"/>
          <w:szCs w:val="28"/>
          <w:lang w:val="kk-KZ"/>
        </w:rPr>
        <w:t xml:space="preserve"> ,                                           (3.7)</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мысалда көрсетілгендей, есептеу мысалын келтірілді. №1 тәжірибенің бастапқы деректері 3.8</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кестеде келтірілген. Алынған мәндердің көмегімен теңдеуімізді сипаттаймыз. </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3.8 – №1 тәжірибенің бастапқы деректері</w:t>
      </w:r>
    </w:p>
    <w:p w:rsidR="00B05197" w:rsidRDefault="00B05197">
      <w:pPr>
        <w:spacing w:after="0" w:line="240" w:lineRule="auto"/>
        <w:ind w:firstLine="708"/>
        <w:jc w:val="both"/>
        <w:rPr>
          <w:rFonts w:ascii="Times New Roman" w:hAnsi="Times New Roman" w:cs="Times New Roman"/>
          <w:sz w:val="28"/>
          <w:szCs w:val="28"/>
          <w:lang w:val="kk-KZ"/>
        </w:rPr>
      </w:pPr>
    </w:p>
    <w:tbl>
      <w:tblPr>
        <w:tblStyle w:val="23"/>
        <w:tblW w:w="0" w:type="auto"/>
        <w:tblInd w:w="108" w:type="dxa"/>
        <w:tblLook w:val="04A0" w:firstRow="1" w:lastRow="0" w:firstColumn="1" w:lastColumn="0" w:noHBand="0" w:noVBand="1"/>
      </w:tblPr>
      <w:tblGrid>
        <w:gridCol w:w="926"/>
        <w:gridCol w:w="1416"/>
        <w:gridCol w:w="1486"/>
        <w:gridCol w:w="1701"/>
        <w:gridCol w:w="1701"/>
        <w:gridCol w:w="1984"/>
      </w:tblGrid>
      <w:tr w:rsidR="00B05197">
        <w:trPr>
          <w:trHeight w:val="281"/>
        </w:trPr>
        <w:tc>
          <w:tcPr>
            <w:tcW w:w="92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6" w:type="dxa"/>
          </w:tcPr>
          <w:p w:rsidR="00B05197" w:rsidRDefault="004B6F1D">
            <w:pPr>
              <w:jc w:val="center"/>
              <w:rPr>
                <w:rFonts w:ascii="Times New Roman" w:hAnsi="Times New Roman" w:cs="Times New Roman"/>
                <w:sz w:val="24"/>
                <w:szCs w:val="24"/>
                <w:vertAlign w:val="subscript"/>
                <w:lang w:val="kk-KZ"/>
              </w:rPr>
            </w:pP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i</w:t>
            </w:r>
          </w:p>
        </w:tc>
        <w:tc>
          <w:tcPr>
            <w:tcW w:w="1486" w:type="dxa"/>
          </w:tcPr>
          <w:p w:rsidR="00B05197" w:rsidRDefault="004B6F1D">
            <w:pPr>
              <w:jc w:val="center"/>
              <w:rPr>
                <w:rFonts w:ascii="Times New Roman" w:hAnsi="Times New Roman" w:cs="Times New Roman"/>
                <w:sz w:val="24"/>
                <w:szCs w:val="24"/>
                <w:vertAlign w:val="subscript"/>
                <w:lang w:val="kk-KZ"/>
              </w:rPr>
            </w:pPr>
            <w:r>
              <w:rPr>
                <w:rFonts w:ascii="Times New Roman" w:hAnsi="Times New Roman" w:cs="Times New Roman"/>
                <w:sz w:val="24"/>
                <w:szCs w:val="24"/>
                <w:lang w:val="kk-KZ"/>
              </w:rPr>
              <w:t>Y</w:t>
            </w:r>
            <w:r>
              <w:rPr>
                <w:rFonts w:ascii="Times New Roman" w:hAnsi="Times New Roman" w:cs="Times New Roman"/>
                <w:sz w:val="24"/>
                <w:szCs w:val="24"/>
                <w:vertAlign w:val="subscript"/>
                <w:lang w:val="kk-KZ"/>
              </w:rPr>
              <w:t>i</w:t>
            </w:r>
          </w:p>
        </w:tc>
        <w:tc>
          <w:tcPr>
            <w:tcW w:w="1701" w:type="dxa"/>
          </w:tcPr>
          <w:p w:rsidR="00B05197" w:rsidRDefault="004B6F1D">
            <w:pPr>
              <w:jc w:val="center"/>
              <w:rPr>
                <w:rFonts w:ascii="Times New Roman" w:hAnsi="Times New Roman" w:cs="Times New Roman"/>
                <w:sz w:val="24"/>
                <w:szCs w:val="24"/>
                <w:vertAlign w:val="subscript"/>
                <w:lang w:val="kk-KZ"/>
              </w:rPr>
            </w:pP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i</w:t>
            </w:r>
            <w:r>
              <w:rPr>
                <w:rFonts w:ascii="Times New Roman" w:hAnsi="Times New Roman" w:cs="Times New Roman"/>
                <w:sz w:val="24"/>
                <w:szCs w:val="24"/>
                <w:lang w:val="kk-KZ"/>
              </w:rPr>
              <w:t>Y</w:t>
            </w:r>
            <w:r>
              <w:rPr>
                <w:rFonts w:ascii="Times New Roman" w:hAnsi="Times New Roman" w:cs="Times New Roman"/>
                <w:sz w:val="24"/>
                <w:szCs w:val="24"/>
                <w:vertAlign w:val="subscript"/>
                <w:lang w:val="kk-KZ"/>
              </w:rPr>
              <w:t>i</w:t>
            </w:r>
          </w:p>
        </w:tc>
        <w:tc>
          <w:tcPr>
            <w:tcW w:w="1701" w:type="dxa"/>
          </w:tcPr>
          <w:p w:rsidR="00B05197" w:rsidRDefault="004B6F1D">
            <w:pPr>
              <w:jc w:val="center"/>
              <w:rPr>
                <w:rFonts w:ascii="Times New Roman" w:hAnsi="Times New Roman" w:cs="Times New Roman"/>
                <w:sz w:val="24"/>
                <w:szCs w:val="24"/>
                <w:vertAlign w:val="superscript"/>
                <w:lang w:val="kk-KZ"/>
              </w:rPr>
            </w:pPr>
            <w:r>
              <w:rPr>
                <w:rFonts w:ascii="Times New Roman" w:hAnsi="Times New Roman" w:cs="Times New Roman"/>
                <w:sz w:val="24"/>
                <w:szCs w:val="24"/>
                <w:lang w:val="kk-KZ"/>
              </w:rPr>
              <w:t>X</w:t>
            </w:r>
            <w:r>
              <w:rPr>
                <w:rFonts w:ascii="Times New Roman" w:hAnsi="Times New Roman" w:cs="Times New Roman"/>
                <w:sz w:val="24"/>
                <w:szCs w:val="24"/>
                <w:vertAlign w:val="subscript"/>
                <w:lang w:val="kk-KZ"/>
              </w:rPr>
              <w:t>i</w:t>
            </w:r>
            <w:r>
              <w:rPr>
                <w:rFonts w:ascii="Times New Roman" w:hAnsi="Times New Roman" w:cs="Times New Roman"/>
                <w:sz w:val="24"/>
                <w:szCs w:val="24"/>
                <w:vertAlign w:val="superscript"/>
                <w:lang w:val="kk-KZ"/>
              </w:rPr>
              <w:t>2</w:t>
            </w:r>
          </w:p>
        </w:tc>
        <w:tc>
          <w:tcPr>
            <w:tcW w:w="1984" w:type="dxa"/>
          </w:tcPr>
          <w:p w:rsidR="00B05197" w:rsidRDefault="004B6F1D">
            <w:pPr>
              <w:jc w:val="center"/>
              <w:rPr>
                <w:rFonts w:ascii="Times New Roman" w:hAnsi="Times New Roman" w:cs="Times New Roman"/>
                <w:sz w:val="24"/>
                <w:szCs w:val="24"/>
                <w:vertAlign w:val="superscript"/>
                <w:lang w:val="kk-KZ"/>
              </w:rPr>
            </w:pPr>
            <w:r>
              <w:rPr>
                <w:rFonts w:ascii="Times New Roman" w:hAnsi="Times New Roman" w:cs="Times New Roman"/>
                <w:sz w:val="24"/>
                <w:szCs w:val="24"/>
                <w:lang w:val="kk-KZ"/>
              </w:rPr>
              <w:t>Y</w:t>
            </w:r>
            <w:r>
              <w:rPr>
                <w:rFonts w:ascii="Times New Roman" w:hAnsi="Times New Roman" w:cs="Times New Roman"/>
                <w:sz w:val="24"/>
                <w:szCs w:val="24"/>
                <w:vertAlign w:val="subscript"/>
                <w:lang w:val="kk-KZ"/>
              </w:rPr>
              <w:t>i</w:t>
            </w:r>
            <w:r>
              <w:rPr>
                <w:rFonts w:ascii="Times New Roman" w:hAnsi="Times New Roman" w:cs="Times New Roman"/>
                <w:sz w:val="24"/>
                <w:szCs w:val="24"/>
                <w:vertAlign w:val="superscript"/>
                <w:lang w:val="kk-KZ"/>
              </w:rPr>
              <w:t>2</w:t>
            </w:r>
          </w:p>
        </w:tc>
      </w:tr>
      <w:tr w:rsidR="00B05197">
        <w:trPr>
          <w:trHeight w:val="262"/>
        </w:trPr>
        <w:tc>
          <w:tcPr>
            <w:tcW w:w="92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6"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0,07</w:t>
            </w:r>
          </w:p>
        </w:tc>
        <w:tc>
          <w:tcPr>
            <w:tcW w:w="148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0,09</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0,006</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0,005</w:t>
            </w:r>
          </w:p>
        </w:tc>
        <w:tc>
          <w:tcPr>
            <w:tcW w:w="1984"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0,008</w:t>
            </w:r>
          </w:p>
        </w:tc>
      </w:tr>
      <w:tr w:rsidR="00B05197">
        <w:trPr>
          <w:trHeight w:val="262"/>
        </w:trPr>
        <w:tc>
          <w:tcPr>
            <w:tcW w:w="92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6"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0,21</w:t>
            </w:r>
          </w:p>
        </w:tc>
        <w:tc>
          <w:tcPr>
            <w:tcW w:w="148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0,20</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0,042</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0,044</w:t>
            </w:r>
          </w:p>
        </w:tc>
        <w:tc>
          <w:tcPr>
            <w:tcW w:w="1984"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0,040</w:t>
            </w:r>
          </w:p>
        </w:tc>
      </w:tr>
      <w:tr w:rsidR="00B05197">
        <w:trPr>
          <w:trHeight w:val="281"/>
        </w:trPr>
        <w:tc>
          <w:tcPr>
            <w:tcW w:w="92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6"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0,41</w:t>
            </w:r>
          </w:p>
        </w:tc>
        <w:tc>
          <w:tcPr>
            <w:tcW w:w="148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0,29</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0,119</w:t>
            </w:r>
          </w:p>
        </w:tc>
        <w:tc>
          <w:tcPr>
            <w:tcW w:w="170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0,168</w:t>
            </w:r>
          </w:p>
        </w:tc>
        <w:tc>
          <w:tcPr>
            <w:tcW w:w="1984"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0,084</w:t>
            </w:r>
          </w:p>
        </w:tc>
      </w:tr>
      <w:tr w:rsidR="00B05197">
        <w:trPr>
          <w:trHeight w:val="262"/>
        </w:trPr>
        <w:tc>
          <w:tcPr>
            <w:tcW w:w="926"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6" w:type="dxa"/>
          </w:tcPr>
          <w:p w:rsidR="00B05197" w:rsidRDefault="004B6F1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0,87</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0,39</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0,339</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0,757</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0,152</w:t>
            </w:r>
          </w:p>
        </w:tc>
      </w:tr>
      <w:tr w:rsidR="00B05197">
        <w:trPr>
          <w:trHeight w:val="262"/>
        </w:trPr>
        <w:tc>
          <w:tcPr>
            <w:tcW w:w="92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w:t>
            </w:r>
          </w:p>
        </w:tc>
        <w:tc>
          <w:tcPr>
            <w:tcW w:w="141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0,45</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0,702</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2,434</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0,203</w:t>
            </w:r>
          </w:p>
        </w:tc>
      </w:tr>
      <w:tr w:rsidR="00B05197">
        <w:trPr>
          <w:trHeight w:val="262"/>
        </w:trPr>
        <w:tc>
          <w:tcPr>
            <w:tcW w:w="92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w:t>
            </w:r>
          </w:p>
        </w:tc>
        <w:tc>
          <w:tcPr>
            <w:tcW w:w="141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0,48</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1,157</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5,808</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0,230</w:t>
            </w:r>
          </w:p>
        </w:tc>
      </w:tr>
      <w:tr w:rsidR="00B05197">
        <w:trPr>
          <w:trHeight w:val="281"/>
        </w:trPr>
        <w:tc>
          <w:tcPr>
            <w:tcW w:w="92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w:t>
            </w:r>
          </w:p>
        </w:tc>
        <w:tc>
          <w:tcPr>
            <w:tcW w:w="141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0,50</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1,775</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12,603</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0,250</w:t>
            </w:r>
          </w:p>
        </w:tc>
      </w:tr>
      <w:tr w:rsidR="00B05197">
        <w:trPr>
          <w:trHeight w:val="262"/>
        </w:trPr>
        <w:tc>
          <w:tcPr>
            <w:tcW w:w="92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w:t>
            </w:r>
          </w:p>
        </w:tc>
        <w:tc>
          <w:tcPr>
            <w:tcW w:w="141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0,51</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2,264</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19,714</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0,260</w:t>
            </w:r>
          </w:p>
        </w:tc>
      </w:tr>
      <w:tr w:rsidR="00B05197">
        <w:trPr>
          <w:trHeight w:val="281"/>
        </w:trPr>
        <w:tc>
          <w:tcPr>
            <w:tcW w:w="92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Σ</w:t>
            </w:r>
          </w:p>
        </w:tc>
        <w:tc>
          <w:tcPr>
            <w:tcW w:w="1416" w:type="dxa"/>
          </w:tcPr>
          <w:p w:rsidR="00B05197" w:rsidRDefault="004B6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13,52</w:t>
            </w:r>
          </w:p>
        </w:tc>
        <w:tc>
          <w:tcPr>
            <w:tcW w:w="1486"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2,91</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6,405</w:t>
            </w:r>
          </w:p>
        </w:tc>
        <w:tc>
          <w:tcPr>
            <w:tcW w:w="170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41,532</w:t>
            </w:r>
          </w:p>
        </w:tc>
        <w:tc>
          <w:tcPr>
            <w:tcW w:w="198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1,227</w:t>
            </w:r>
          </w:p>
        </w:tc>
      </w:tr>
    </w:tbl>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Бас</w:t>
      </w:r>
      <w:r w:rsidR="00126071">
        <w:rPr>
          <w:rFonts w:ascii="Times New Roman" w:hAnsi="Times New Roman" w:cs="Times New Roman"/>
          <w:sz w:val="28"/>
          <w:szCs w:val="28"/>
          <w:lang w:val="kk-KZ"/>
        </w:rPr>
        <w:t>тапқы деректерді (3.8) формуласына</w:t>
      </w:r>
      <w:r>
        <w:rPr>
          <w:rFonts w:ascii="Times New Roman" w:hAnsi="Times New Roman" w:cs="Times New Roman"/>
          <w:sz w:val="28"/>
          <w:szCs w:val="28"/>
          <w:lang w:val="kk-KZ"/>
        </w:rPr>
        <w:t xml:space="preserve"> </w:t>
      </w:r>
      <w:r w:rsidR="001C426B">
        <w:rPr>
          <w:rFonts w:ascii="Times New Roman" w:hAnsi="Times New Roman" w:cs="Times New Roman"/>
          <w:sz w:val="28"/>
          <w:szCs w:val="28"/>
          <w:lang w:val="kk-KZ"/>
        </w:rPr>
        <w:t>теңестірілгенде</w:t>
      </w:r>
      <w:r>
        <w:rPr>
          <w:rFonts w:ascii="Times New Roman" w:hAnsi="Times New Roman" w:cs="Times New Roman"/>
          <w:sz w:val="28"/>
          <w:szCs w:val="28"/>
          <w:lang w:val="kk-KZ"/>
        </w:rPr>
        <w:t xml:space="preserve">, </w:t>
      </w:r>
      <w:r w:rsidR="00126071">
        <w:rPr>
          <w:rFonts w:ascii="Times New Roman" w:hAnsi="Times New Roman" w:cs="Times New Roman"/>
          <w:sz w:val="28"/>
          <w:szCs w:val="28"/>
          <w:lang w:val="kk-KZ"/>
        </w:rPr>
        <w:t>корреляция коэффициенті</w:t>
      </w:r>
      <w:r>
        <w:rPr>
          <w:rFonts w:ascii="Times New Roman" w:hAnsi="Times New Roman" w:cs="Times New Roman"/>
          <w:sz w:val="28"/>
          <w:szCs w:val="28"/>
          <w:lang w:val="kk-KZ"/>
        </w:rPr>
        <w:t xml:space="preserve"> </w:t>
      </w:r>
      <w:r w:rsidR="00126071">
        <w:rPr>
          <w:rFonts w:ascii="Times New Roman" w:hAnsi="Times New Roman" w:cs="Times New Roman"/>
          <w:sz w:val="28"/>
          <w:szCs w:val="28"/>
          <w:lang w:val="kk-KZ"/>
        </w:rPr>
        <w:t>r</w:t>
      </w:r>
      <w:r w:rsidR="00126071">
        <w:rPr>
          <w:rFonts w:ascii="Times New Roman" w:hAnsi="Times New Roman" w:cs="Times New Roman"/>
          <w:sz w:val="28"/>
          <w:szCs w:val="28"/>
          <w:vertAlign w:val="subscript"/>
          <w:lang w:val="kk-KZ"/>
        </w:rPr>
        <w:t xml:space="preserve">xy </w:t>
      </w:r>
      <w:r w:rsidR="00126071">
        <w:rPr>
          <w:rFonts w:ascii="Times New Roman" w:hAnsi="Times New Roman" w:cs="Times New Roman"/>
          <w:sz w:val="28"/>
          <w:szCs w:val="28"/>
          <w:lang w:val="kk-KZ"/>
        </w:rPr>
        <w:t>= 0,82 болды</w:t>
      </w:r>
      <w:r>
        <w:rPr>
          <w:rFonts w:ascii="Times New Roman" w:hAnsi="Times New Roman" w:cs="Times New Roman"/>
          <w:sz w:val="28"/>
          <w:szCs w:val="28"/>
          <w:lang w:val="kk-KZ"/>
        </w:rPr>
        <w:t xml:space="preserve">. </w:t>
      </w:r>
      <w:r w:rsidR="001C426B">
        <w:rPr>
          <w:rFonts w:ascii="Times New Roman" w:hAnsi="Times New Roman" w:cs="Times New Roman"/>
          <w:sz w:val="28"/>
          <w:szCs w:val="28"/>
          <w:lang w:val="kk-KZ"/>
        </w:rPr>
        <w:t xml:space="preserve">Стьюденттің </w:t>
      </w:r>
      <w:r>
        <w:rPr>
          <w:rFonts w:ascii="Times New Roman" w:hAnsi="Times New Roman" w:cs="Times New Roman"/>
          <w:sz w:val="28"/>
          <w:szCs w:val="28"/>
          <w:lang w:val="kk-KZ"/>
        </w:rPr>
        <w:t xml:space="preserve">T – </w:t>
      </w:r>
      <w:r w:rsidR="001C426B">
        <w:rPr>
          <w:rFonts w:ascii="Times New Roman" w:hAnsi="Times New Roman" w:cs="Times New Roman"/>
          <w:sz w:val="28"/>
          <w:szCs w:val="28"/>
          <w:lang w:val="kk-KZ"/>
        </w:rPr>
        <w:t>к</w:t>
      </w:r>
      <w:r>
        <w:rPr>
          <w:rFonts w:ascii="Times New Roman" w:hAnsi="Times New Roman" w:cs="Times New Roman"/>
          <w:sz w:val="28"/>
          <w:szCs w:val="28"/>
          <w:lang w:val="kk-KZ"/>
        </w:rPr>
        <w:t>вантильдер</w:t>
      </w:r>
      <w:r w:rsidR="001C426B">
        <w:rPr>
          <w:rFonts w:ascii="Times New Roman" w:hAnsi="Times New Roman" w:cs="Times New Roman"/>
          <w:sz w:val="28"/>
          <w:szCs w:val="28"/>
          <w:lang w:val="kk-KZ"/>
        </w:rPr>
        <w:t>і</w:t>
      </w:r>
      <w:r>
        <w:rPr>
          <w:rFonts w:ascii="Times New Roman" w:hAnsi="Times New Roman" w:cs="Times New Roman"/>
          <w:sz w:val="28"/>
          <w:szCs w:val="28"/>
          <w:lang w:val="kk-KZ"/>
        </w:rPr>
        <w:t xml:space="preserve"> келесі формула бойынша анықталады: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есепт.</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xy</m:t>
                </m:r>
              </m:sub>
            </m:sSub>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kk-KZ"/>
                  </w:rPr>
                  <m:t>N-2</m:t>
                </m:r>
              </m:num>
              <m:den>
                <m:r>
                  <w:rPr>
                    <w:rFonts w:ascii="Cambria Math" w:hAnsi="Cambria Math" w:cs="Times New Roman"/>
                    <w:sz w:val="28"/>
                    <w:szCs w:val="28"/>
                    <w:lang w:val="kk-KZ"/>
                  </w:rPr>
                  <m:t>1-</m:t>
                </m:r>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xy</m:t>
                    </m:r>
                  </m:sub>
                  <m:sup>
                    <m:r>
                      <w:rPr>
                        <w:rFonts w:ascii="Cambria Math" w:hAnsi="Cambria Math" w:cs="Times New Roman"/>
                        <w:sz w:val="28"/>
                        <w:szCs w:val="28"/>
                        <w:lang w:val="kk-KZ"/>
                      </w:rPr>
                      <m:t>2</m:t>
                    </m:r>
                  </m:sup>
                </m:sSubSup>
              </m:den>
            </m:f>
          </m:e>
        </m:rad>
      </m:oMath>
      <w:r>
        <w:rPr>
          <w:rFonts w:ascii="Times New Roman" w:hAnsi="Times New Roman" w:cs="Times New Roman"/>
          <w:sz w:val="28"/>
          <w:szCs w:val="28"/>
          <w:lang w:val="kk-KZ"/>
        </w:rPr>
        <w:t xml:space="preserve"> &lt; t</w:t>
      </w:r>
      <w:r>
        <w:rPr>
          <w:rFonts w:ascii="Times New Roman" w:hAnsi="Times New Roman" w:cs="Times New Roman"/>
          <w:sz w:val="28"/>
          <w:szCs w:val="28"/>
          <w:vertAlign w:val="subscript"/>
          <w:lang w:val="kk-KZ"/>
        </w:rPr>
        <w:t>табл.</w:t>
      </w:r>
      <w:r>
        <w:rPr>
          <w:rFonts w:ascii="Times New Roman" w:hAnsi="Times New Roman" w:cs="Times New Roman"/>
          <w:sz w:val="28"/>
          <w:szCs w:val="28"/>
          <w:lang w:val="kk-KZ"/>
        </w:rPr>
        <w:t>=t</w:t>
      </w:r>
      <w:r>
        <w:rPr>
          <w:rFonts w:ascii="Times New Roman" w:hAnsi="Times New Roman" w:cs="Times New Roman"/>
          <w:sz w:val="28"/>
          <w:szCs w:val="28"/>
          <w:vertAlign w:val="subscript"/>
          <w:lang w:val="en-US"/>
        </w:rPr>
        <w:t>α</w:t>
      </w:r>
      <w:r>
        <w:rPr>
          <w:rFonts w:ascii="Times New Roman" w:hAnsi="Times New Roman" w:cs="Times New Roman"/>
          <w:sz w:val="28"/>
          <w:szCs w:val="28"/>
          <w:vertAlign w:val="subscript"/>
          <w:lang w:val="kk-KZ"/>
        </w:rPr>
        <w:t>; N-2</w:t>
      </w:r>
      <w:r>
        <w:rPr>
          <w:rFonts w:ascii="Times New Roman" w:hAnsi="Times New Roman" w:cs="Times New Roman"/>
          <w:sz w:val="28"/>
          <w:szCs w:val="28"/>
          <w:lang w:val="kk-KZ"/>
        </w:rPr>
        <w:t xml:space="preserve">  ,                                     (3.8)</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мұндағы α – маңыздылық деңгейі, N – 2 еркіндік дәрежелерінің саны.</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Мәндерді алмастыра отырып, біз келесідей мәнді  аламыз.</w:t>
      </w:r>
    </w:p>
    <w:p w:rsidR="00B05197" w:rsidRDefault="00B05197">
      <w:pPr>
        <w:spacing w:after="0" w:line="240" w:lineRule="auto"/>
        <w:jc w:val="both"/>
        <w:rPr>
          <w:rFonts w:ascii="Times New Roman" w:hAnsi="Times New Roman" w:cs="Times New Roman"/>
          <w:sz w:val="28"/>
          <w:szCs w:val="28"/>
          <w:lang w:val="kk-KZ"/>
        </w:rPr>
      </w:pPr>
    </w:p>
    <w:p w:rsidR="00B05197" w:rsidRDefault="000F0108">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 xml:space="preserve">                                t</m:t>
            </m:r>
          </m:e>
          <m:sub>
            <m:r>
              <w:rPr>
                <w:rFonts w:ascii="Cambria Math" w:hAnsi="Cambria Math" w:cs="Times New Roman"/>
                <w:sz w:val="28"/>
                <w:szCs w:val="28"/>
                <w:lang w:val="kk-KZ"/>
              </w:rPr>
              <m:t>есепт.</m:t>
            </m:r>
          </m:sub>
        </m:sSub>
        <m:r>
          <w:rPr>
            <w:rFonts w:ascii="Cambria Math" w:hAnsi="Cambria Math" w:cs="Times New Roman"/>
            <w:sz w:val="28"/>
            <w:szCs w:val="28"/>
            <w:lang w:val="kk-KZ"/>
          </w:rPr>
          <m:t>=0,82</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kk-KZ"/>
                  </w:rPr>
                  <m:t>8-2</m:t>
                </m:r>
              </m:num>
              <m:den>
                <m:r>
                  <w:rPr>
                    <w:rFonts w:ascii="Cambria Math" w:hAnsi="Cambria Math" w:cs="Times New Roman"/>
                    <w:sz w:val="28"/>
                    <w:szCs w:val="28"/>
                    <w:lang w:val="kk-KZ"/>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kk-KZ"/>
                          </w:rPr>
                          <m:t>0,82</m:t>
                        </m:r>
                      </m:e>
                    </m:d>
                  </m:e>
                  <m:sup>
                    <m:r>
                      <w:rPr>
                        <w:rFonts w:ascii="Cambria Math" w:hAnsi="Cambria Math" w:cs="Times New Roman"/>
                        <w:sz w:val="28"/>
                        <w:szCs w:val="28"/>
                        <w:lang w:val="kk-KZ"/>
                      </w:rPr>
                      <m:t>2</m:t>
                    </m:r>
                  </m:sup>
                </m:sSup>
              </m:den>
            </m:f>
          </m:e>
        </m:rad>
      </m:oMath>
      <w:r w:rsidR="004B6F1D">
        <w:rPr>
          <w:rFonts w:ascii="Times New Roman" w:hAnsi="Times New Roman" w:cs="Times New Roman"/>
          <w:sz w:val="28"/>
          <w:szCs w:val="28"/>
          <w:lang w:val="kk-KZ"/>
        </w:rPr>
        <w:t>= 3,50&gt;tтабл. =t0,05; 8-2 =2,49</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Маңыздылық деңгейі α=0,05 тең болды. Бұл теңдеудегі барлық критерийлер маңызды екенін білдіреді. Яғни, 3.5-суреттен тәуелділік сызықтық емес, ал есептелген тәуелділік эксперименттік тәуелділікпен бірдей екенін көруге болады.</w:t>
      </w:r>
    </w:p>
    <w:p w:rsidR="00B05197" w:rsidRDefault="004B6F1D" w:rsidP="00A31C7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кезеңде полиакриламид (ПАА) ерітіндісінің жиегі болған </w:t>
      </w:r>
      <w:r w:rsidR="00A31C73">
        <w:rPr>
          <w:rFonts w:ascii="Times New Roman" w:hAnsi="Times New Roman" w:cs="Times New Roman"/>
          <w:sz w:val="28"/>
          <w:szCs w:val="28"/>
          <w:lang w:val="kk-KZ"/>
        </w:rPr>
        <w:t xml:space="preserve">жағдайда, </w:t>
      </w:r>
      <w:r>
        <w:rPr>
          <w:rFonts w:ascii="Times New Roman" w:hAnsi="Times New Roman" w:cs="Times New Roman"/>
          <w:sz w:val="28"/>
          <w:szCs w:val="28"/>
          <w:lang w:val="kk-KZ"/>
        </w:rPr>
        <w:t xml:space="preserve">сумен мұнай бергіштік коэффициентіне тәуелділікті </w:t>
      </w:r>
      <w:r w:rsidR="00A31C73">
        <w:rPr>
          <w:rFonts w:ascii="Times New Roman" w:hAnsi="Times New Roman" w:cs="Times New Roman"/>
          <w:sz w:val="28"/>
          <w:szCs w:val="28"/>
          <w:lang w:val="kk-KZ"/>
        </w:rPr>
        <w:t>анықтауға</w:t>
      </w:r>
      <w:r>
        <w:rPr>
          <w:rFonts w:ascii="Times New Roman" w:hAnsi="Times New Roman" w:cs="Times New Roman"/>
          <w:sz w:val="28"/>
          <w:szCs w:val="28"/>
          <w:lang w:val="kk-KZ"/>
        </w:rPr>
        <w:t xml:space="preserve"> көшеміз.</w:t>
      </w:r>
      <w:r w:rsidR="00A31C73">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жағдайда келесі тәуелділік қарастырылады:</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pStyle w:val="afa"/>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Y= b</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 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X</w:t>
      </w:r>
      <w:r>
        <w:rPr>
          <w:rFonts w:ascii="Times New Roman" w:hAnsi="Times New Roman" w:cs="Times New Roman"/>
          <w:sz w:val="28"/>
          <w:szCs w:val="28"/>
          <w:vertAlign w:val="subscript"/>
          <w:lang w:val="kk-KZ"/>
        </w:rPr>
        <w:t>1i</w:t>
      </w:r>
      <w:r>
        <w:rPr>
          <w:rFonts w:ascii="Times New Roman" w:hAnsi="Times New Roman" w:cs="Times New Roman"/>
          <w:sz w:val="28"/>
          <w:szCs w:val="28"/>
          <w:lang w:val="kk-KZ"/>
        </w:rPr>
        <w:t>X</w:t>
      </w:r>
      <w:r>
        <w:rPr>
          <w:rFonts w:ascii="Times New Roman" w:hAnsi="Times New Roman" w:cs="Times New Roman"/>
          <w:sz w:val="28"/>
          <w:szCs w:val="28"/>
          <w:vertAlign w:val="subscript"/>
          <w:lang w:val="kk-KZ"/>
        </w:rPr>
        <w:t>2i</w:t>
      </w:r>
      <w:r>
        <w:rPr>
          <w:rFonts w:ascii="Times New Roman" w:hAnsi="Times New Roman" w:cs="Times New Roman"/>
          <w:sz w:val="28"/>
          <w:szCs w:val="28"/>
          <w:lang w:val="kk-KZ"/>
        </w:rPr>
        <w:t xml:space="preserve"> + b</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X</w:t>
      </w:r>
      <w:r>
        <w:rPr>
          <w:rFonts w:ascii="Times New Roman" w:hAnsi="Times New Roman" w:cs="Times New Roman"/>
          <w:sz w:val="28"/>
          <w:szCs w:val="28"/>
          <w:vertAlign w:val="subscript"/>
          <w:lang w:val="kk-KZ"/>
        </w:rPr>
        <w:t>2i</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(3.9)</w:t>
      </w:r>
    </w:p>
    <w:p w:rsidR="00B05197" w:rsidRDefault="00B05197">
      <w:pPr>
        <w:pStyle w:val="afa"/>
        <w:jc w:val="center"/>
        <w:rPr>
          <w:rFonts w:ascii="Times New Roman" w:hAnsi="Times New Roman" w:cs="Times New Roman"/>
          <w:sz w:val="28"/>
          <w:szCs w:val="28"/>
          <w:lang w:val="kk-KZ"/>
        </w:rPr>
      </w:pPr>
    </w:p>
    <w:p w:rsidR="00B05197" w:rsidRDefault="00A31C73">
      <w:pPr>
        <w:pStyle w:val="afa"/>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4B6F1D">
        <w:rPr>
          <w:rFonts w:ascii="Times New Roman" w:hAnsi="Times New Roman" w:cs="Times New Roman"/>
          <w:sz w:val="28"/>
          <w:szCs w:val="28"/>
          <w:lang w:val="kk-KZ"/>
        </w:rPr>
        <w:t>ұндағы х</w:t>
      </w:r>
      <w:r w:rsidR="004B6F1D">
        <w:rPr>
          <w:rFonts w:ascii="Times New Roman" w:hAnsi="Times New Roman" w:cs="Times New Roman"/>
          <w:sz w:val="28"/>
          <w:szCs w:val="28"/>
          <w:vertAlign w:val="subscript"/>
          <w:lang w:val="kk-KZ"/>
        </w:rPr>
        <w:t>1</w:t>
      </w:r>
      <w:r w:rsidR="004B6F1D">
        <w:rPr>
          <w:rFonts w:ascii="Times New Roman" w:hAnsi="Times New Roman" w:cs="Times New Roman"/>
          <w:sz w:val="28"/>
          <w:szCs w:val="28"/>
          <w:lang w:val="kk-KZ"/>
        </w:rPr>
        <w:t>-жиектегі ПАА ерітіндісінің концентрациясы; х</w:t>
      </w:r>
      <w:r w:rsidR="004B6F1D">
        <w:rPr>
          <w:rFonts w:ascii="Times New Roman" w:hAnsi="Times New Roman" w:cs="Times New Roman"/>
          <w:sz w:val="28"/>
          <w:szCs w:val="28"/>
          <w:vertAlign w:val="subscript"/>
          <w:lang w:val="kk-KZ"/>
        </w:rPr>
        <w:t>2</w:t>
      </w:r>
      <w:r w:rsidR="004B6F1D">
        <w:rPr>
          <w:rFonts w:ascii="Times New Roman" w:hAnsi="Times New Roman" w:cs="Times New Roman"/>
          <w:sz w:val="28"/>
          <w:szCs w:val="28"/>
          <w:lang w:val="kk-KZ"/>
        </w:rPr>
        <w:t>-кеуек көлеміндегі айдалатын судың мөлшері (V</w:t>
      </w:r>
      <w:r w:rsidR="004B6F1D">
        <w:rPr>
          <w:rFonts w:ascii="Times New Roman" w:hAnsi="Times New Roman" w:cs="Times New Roman"/>
          <w:sz w:val="28"/>
          <w:szCs w:val="28"/>
          <w:vertAlign w:val="subscript"/>
          <w:lang w:val="kk-KZ"/>
        </w:rPr>
        <w:t>су.айдау</w:t>
      </w:r>
      <w:r w:rsidR="004B6F1D">
        <w:rPr>
          <w:rFonts w:ascii="Times New Roman" w:hAnsi="Times New Roman" w:cs="Times New Roman"/>
          <w:sz w:val="28"/>
          <w:szCs w:val="28"/>
          <w:lang w:val="kk-KZ"/>
        </w:rPr>
        <w:t>/ V</w:t>
      </w:r>
      <w:r w:rsidR="004B6F1D">
        <w:rPr>
          <w:rFonts w:ascii="Times New Roman" w:hAnsi="Times New Roman" w:cs="Times New Roman"/>
          <w:sz w:val="28"/>
          <w:szCs w:val="28"/>
          <w:vertAlign w:val="subscript"/>
          <w:lang w:val="kk-KZ"/>
        </w:rPr>
        <w:t>кеуек</w:t>
      </w:r>
      <w:r w:rsidR="004B6F1D">
        <w:rPr>
          <w:rFonts w:ascii="Times New Roman" w:hAnsi="Times New Roman" w:cs="Times New Roman"/>
          <w:sz w:val="28"/>
          <w:szCs w:val="28"/>
          <w:lang w:val="kk-KZ"/>
        </w:rPr>
        <w:t>) тең болса, келесі  b</w:t>
      </w:r>
      <w:r w:rsidR="004B6F1D">
        <w:rPr>
          <w:rFonts w:ascii="Times New Roman" w:hAnsi="Times New Roman" w:cs="Times New Roman"/>
          <w:sz w:val="28"/>
          <w:szCs w:val="28"/>
          <w:vertAlign w:val="subscript"/>
          <w:lang w:val="kk-KZ"/>
        </w:rPr>
        <w:t>0</w:t>
      </w:r>
      <w:r w:rsidR="004B6F1D">
        <w:rPr>
          <w:rFonts w:ascii="Times New Roman" w:hAnsi="Times New Roman" w:cs="Times New Roman"/>
          <w:sz w:val="28"/>
          <w:szCs w:val="28"/>
          <w:lang w:val="kk-KZ"/>
        </w:rPr>
        <w:t>, b</w:t>
      </w:r>
      <w:r w:rsidR="004B6F1D">
        <w:rPr>
          <w:rFonts w:ascii="Times New Roman" w:hAnsi="Times New Roman" w:cs="Times New Roman"/>
          <w:sz w:val="28"/>
          <w:szCs w:val="28"/>
          <w:vertAlign w:val="subscript"/>
          <w:lang w:val="kk-KZ"/>
        </w:rPr>
        <w:t>1</w:t>
      </w:r>
      <w:r w:rsidR="004B6F1D">
        <w:rPr>
          <w:rFonts w:ascii="Times New Roman" w:hAnsi="Times New Roman" w:cs="Times New Roman"/>
          <w:sz w:val="28"/>
          <w:szCs w:val="28"/>
          <w:lang w:val="kk-KZ"/>
        </w:rPr>
        <w:t>, b</w:t>
      </w:r>
      <w:r w:rsidR="004B6F1D">
        <w:rPr>
          <w:rFonts w:ascii="Times New Roman" w:hAnsi="Times New Roman" w:cs="Times New Roman"/>
          <w:sz w:val="28"/>
          <w:szCs w:val="28"/>
          <w:vertAlign w:val="subscript"/>
          <w:lang w:val="kk-KZ"/>
        </w:rPr>
        <w:t>2</w:t>
      </w:r>
      <w:r w:rsidR="004B6F1D">
        <w:rPr>
          <w:rFonts w:ascii="Times New Roman" w:hAnsi="Times New Roman" w:cs="Times New Roman"/>
          <w:sz w:val="28"/>
          <w:szCs w:val="28"/>
          <w:lang w:val="kk-KZ"/>
        </w:rPr>
        <w:t xml:space="preserve"> тұрақты коэффициенттерін табу үшін полиакриламид (ПАА) ерітіндісінің </w:t>
      </w:r>
      <w:r w:rsidR="004B6F1D">
        <w:rPr>
          <w:rFonts w:ascii="Times New Roman" w:hAnsi="Times New Roman" w:cs="Times New Roman"/>
          <w:sz w:val="28"/>
          <w:szCs w:val="28"/>
          <w:lang w:val="kk-KZ"/>
        </w:rPr>
        <w:lastRenderedPageBreak/>
        <w:t>жиегін айдау басталғаннан кейін, алынған үш тәжірибенің нәтижелерін ескеретін арнайы кесте жасалынды. ПАА концентрациясы 0,5</w:t>
      </w:r>
      <w:r w:rsidR="00FE670D">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 xml:space="preserve"> және 0,25%  құрағандықтан, келесі  тұрақты мәндерді анықтау үшін теңдеулер жүйесін құру және шешу қажеттілігі туындады [87–90].</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lang w:val="kk-KZ"/>
                  </w:rPr>
                  <m:t>N</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2i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e>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2i </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1i</m:t>
                            </m:r>
                          </m:sub>
                          <m:sup>
                            <m:r>
                              <w:rPr>
                                <w:rFonts w:ascii="Cambria Math" w:hAnsi="Cambria Math" w:cs="Times New Roman"/>
                                <w:sz w:val="28"/>
                                <w:szCs w:val="28"/>
                                <w:lang w:val="kk-KZ"/>
                              </w:rPr>
                              <m:t>2</m:t>
                            </m:r>
                          </m:sup>
                        </m:sSubSup>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3</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2i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nary>
              </m:e>
              <m:e>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e>
                </m:nary>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3</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4</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eqArr>
          </m:e>
        </m:d>
      </m:oMath>
      <w:r>
        <w:rPr>
          <w:rFonts w:ascii="Times New Roman" w:hAnsi="Times New Roman" w:cs="Times New Roman"/>
          <w:sz w:val="28"/>
          <w:szCs w:val="28"/>
          <w:lang w:val="kk-KZ"/>
        </w:rPr>
        <w:t xml:space="preserve">             (3.10)</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жүйені түрлендіру барысында шешіп, тұрақты шамалардың келесі мәндерін аламыз: b</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=0,447; 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0,068; b</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0,0005. </w:t>
      </w:r>
    </w:p>
    <w:p w:rsidR="00B05197" w:rsidRDefault="00FE670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бергіштік </w:t>
      </w:r>
      <w:r w:rsidR="004B6F1D">
        <w:rPr>
          <w:rFonts w:ascii="Times New Roman" w:hAnsi="Times New Roman" w:cs="Times New Roman"/>
          <w:sz w:val="28"/>
          <w:szCs w:val="28"/>
          <w:lang w:val="kk-KZ"/>
        </w:rPr>
        <w:t>коэффициенті ПАА ерітіндісінің концентрациясына және айдалатын судың мөлшеріне тәуелділігі</w:t>
      </w:r>
      <w:r>
        <w:rPr>
          <w:rFonts w:ascii="Times New Roman" w:hAnsi="Times New Roman" w:cs="Times New Roman"/>
          <w:sz w:val="28"/>
          <w:szCs w:val="28"/>
          <w:lang w:val="kk-KZ"/>
        </w:rPr>
        <w:t xml:space="preserve"> келесі теңдеу   түрінде  жазылады</w:t>
      </w:r>
      <w:r w:rsidR="004B6F1D">
        <w:rPr>
          <w:rFonts w:ascii="Times New Roman" w:hAnsi="Times New Roman" w:cs="Times New Roman"/>
          <w:sz w:val="28"/>
          <w:szCs w:val="28"/>
          <w:lang w:val="kk-KZ"/>
        </w:rPr>
        <w:t>:</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η</w:t>
      </w:r>
      <w:r>
        <w:rPr>
          <w:rFonts w:ascii="Times New Roman" w:hAnsi="Times New Roman" w:cs="Times New Roman"/>
          <w:sz w:val="28"/>
          <w:szCs w:val="28"/>
          <w:lang w:val="kk-KZ"/>
        </w:rPr>
        <w:t xml:space="preserve"> = 0,447 + 0,068</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С</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(V</w:t>
      </w:r>
      <w:r>
        <w:rPr>
          <w:rFonts w:ascii="Times New Roman" w:hAnsi="Times New Roman" w:cs="Times New Roman"/>
          <w:sz w:val="28"/>
          <w:szCs w:val="28"/>
          <w:vertAlign w:val="subscript"/>
          <w:lang w:val="kk-KZ"/>
        </w:rPr>
        <w:t>су.айдап</w:t>
      </w:r>
      <w:r>
        <w:rPr>
          <w:rFonts w:ascii="Times New Roman" w:hAnsi="Times New Roman" w:cs="Times New Roman"/>
          <w:sz w:val="28"/>
          <w:szCs w:val="28"/>
          <w:lang w:val="kk-KZ"/>
        </w:rPr>
        <w:t>/ V</w:t>
      </w:r>
      <w:r>
        <w:rPr>
          <w:rFonts w:ascii="Times New Roman" w:hAnsi="Times New Roman" w:cs="Times New Roman"/>
          <w:sz w:val="28"/>
          <w:szCs w:val="28"/>
          <w:vertAlign w:val="subscript"/>
          <w:lang w:val="kk-KZ"/>
        </w:rPr>
        <w:t>кеуек</w:t>
      </w:r>
      <w:r>
        <w:rPr>
          <w:rFonts w:ascii="Times New Roman" w:hAnsi="Times New Roman" w:cs="Times New Roman"/>
          <w:sz w:val="28"/>
          <w:szCs w:val="28"/>
          <w:lang w:val="kk-KZ"/>
        </w:rPr>
        <w:t>) + 0,0005(V</w:t>
      </w:r>
      <w:r>
        <w:rPr>
          <w:rFonts w:ascii="Times New Roman" w:hAnsi="Times New Roman" w:cs="Times New Roman"/>
          <w:sz w:val="28"/>
          <w:szCs w:val="28"/>
          <w:vertAlign w:val="subscript"/>
          <w:lang w:val="kk-KZ"/>
        </w:rPr>
        <w:t>су.айдап</w:t>
      </w:r>
      <w:r>
        <w:rPr>
          <w:rFonts w:ascii="Times New Roman" w:hAnsi="Times New Roman" w:cs="Times New Roman"/>
          <w:sz w:val="28"/>
          <w:szCs w:val="28"/>
          <w:lang w:val="kk-KZ"/>
        </w:rPr>
        <w:t>/ V</w:t>
      </w:r>
      <w:r>
        <w:rPr>
          <w:rFonts w:ascii="Times New Roman" w:hAnsi="Times New Roman" w:cs="Times New Roman"/>
          <w:sz w:val="28"/>
          <w:szCs w:val="28"/>
          <w:vertAlign w:val="subscript"/>
          <w:lang w:val="kk-KZ"/>
        </w:rPr>
        <w:t>кеуек</w:t>
      </w:r>
      <w:r>
        <w:rPr>
          <w:rFonts w:ascii="Times New Roman" w:hAnsi="Times New Roman" w:cs="Times New Roman"/>
          <w:sz w:val="28"/>
          <w:szCs w:val="28"/>
          <w:lang w:val="kk-KZ"/>
        </w:rPr>
        <w:t>)</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(3.11)</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(3.5) және (3.11) тәуелділіктерін қолдана отырып,</w:t>
      </w:r>
      <w:r w:rsidR="00FE67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тәуелділік графиктері салынды  </w:t>
      </w:r>
      <w:r>
        <w:rPr>
          <w:rFonts w:ascii="Times New Roman" w:hAnsi="Times New Roman" w:cs="Times New Roman"/>
          <w:sz w:val="28"/>
          <w:szCs w:val="28"/>
        </w:rPr>
        <w:t>η</w:t>
      </w:r>
      <w:r>
        <w:rPr>
          <w:rFonts w:ascii="Times New Roman" w:hAnsi="Times New Roman" w:cs="Times New Roman"/>
          <w:sz w:val="28"/>
          <w:szCs w:val="28"/>
          <w:lang w:val="kk-KZ"/>
        </w:rPr>
        <w:t>=f(C,V</w:t>
      </w:r>
      <w:r>
        <w:rPr>
          <w:rFonts w:ascii="Times New Roman" w:hAnsi="Times New Roman" w:cs="Times New Roman"/>
          <w:sz w:val="28"/>
          <w:szCs w:val="28"/>
          <w:vertAlign w:val="subscript"/>
          <w:lang w:val="kk-KZ"/>
        </w:rPr>
        <w:t>су.айдал</w:t>
      </w:r>
      <w:r>
        <w:rPr>
          <w:rFonts w:ascii="Times New Roman" w:hAnsi="Times New Roman" w:cs="Times New Roman"/>
          <w:sz w:val="28"/>
          <w:szCs w:val="28"/>
          <w:lang w:val="kk-KZ"/>
        </w:rPr>
        <w:t>/V</w:t>
      </w:r>
      <w:r>
        <w:rPr>
          <w:rFonts w:ascii="Times New Roman" w:hAnsi="Times New Roman" w:cs="Times New Roman"/>
          <w:sz w:val="28"/>
          <w:szCs w:val="28"/>
          <w:vertAlign w:val="subscript"/>
          <w:lang w:val="kk-KZ"/>
        </w:rPr>
        <w:t>кеуек</w:t>
      </w:r>
      <w:r>
        <w:rPr>
          <w:rFonts w:ascii="Times New Roman" w:hAnsi="Times New Roman" w:cs="Times New Roman"/>
          <w:sz w:val="28"/>
          <w:szCs w:val="28"/>
          <w:lang w:val="kk-KZ"/>
        </w:rPr>
        <w:t>), олар 3.6,3.7-суретінде  көрсетілген.</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114300" distR="114300" wp14:anchorId="1D4765A7" wp14:editId="57136F57">
            <wp:extent cx="4859079" cy="3657600"/>
            <wp:effectExtent l="0" t="0" r="0" b="0"/>
            <wp:docPr id="67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 есептік тәуелділік; 2 – эксперименттік.</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3.6 – </w:t>
      </w:r>
      <w:r w:rsidR="00BB42D2">
        <w:rPr>
          <w:rFonts w:ascii="Times New Roman" w:hAnsi="Times New Roman" w:cs="Times New Roman"/>
          <w:sz w:val="28"/>
          <w:szCs w:val="28"/>
          <w:lang w:val="kk-KZ"/>
        </w:rPr>
        <w:t>ПАА  ерітіндісі 0,5%  жиегі бар жағдайда айдалатын су мөлшерінің мұнай бергіштік коэффициентіне</w:t>
      </w:r>
      <w:r>
        <w:rPr>
          <w:rFonts w:ascii="Times New Roman" w:hAnsi="Times New Roman" w:cs="Times New Roman"/>
          <w:sz w:val="28"/>
          <w:szCs w:val="28"/>
          <w:lang w:val="kk-KZ"/>
        </w:rPr>
        <w:t xml:space="preserve"> тәуелділігі</w:t>
      </w:r>
    </w:p>
    <w:p w:rsidR="00DE178E"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B42D2">
        <w:rPr>
          <w:rFonts w:ascii="Times New Roman" w:hAnsi="Times New Roman" w:cs="Times New Roman"/>
          <w:sz w:val="28"/>
          <w:szCs w:val="28"/>
          <w:lang w:val="kk-KZ"/>
        </w:rPr>
        <w:t>№1</w:t>
      </w:r>
      <w:r>
        <w:rPr>
          <w:rFonts w:ascii="Times New Roman" w:hAnsi="Times New Roman" w:cs="Times New Roman"/>
          <w:sz w:val="28"/>
          <w:szCs w:val="28"/>
          <w:lang w:val="kk-KZ"/>
        </w:rPr>
        <w:t>тәжірибе)</w:t>
      </w:r>
    </w:p>
    <w:p w:rsidR="00B05197" w:rsidRDefault="004B6F1D" w:rsidP="00DE178E">
      <w:pPr>
        <w:tabs>
          <w:tab w:val="left" w:pos="1178"/>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noProof/>
          <w:sz w:val="24"/>
          <w:szCs w:val="24"/>
        </w:rPr>
        <w:drawing>
          <wp:inline distT="0" distB="0" distL="114300" distR="114300" wp14:anchorId="1FA334E0" wp14:editId="533027CD">
            <wp:extent cx="5071730" cy="3604437"/>
            <wp:effectExtent l="0" t="0" r="0" b="0"/>
            <wp:docPr id="67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 есептік тәуелділік; 2 – эксперименттік тәуелділік.</w:t>
      </w:r>
    </w:p>
    <w:p w:rsidR="00B05197" w:rsidRDefault="00B05197">
      <w:pPr>
        <w:spacing w:after="0" w:line="240" w:lineRule="auto"/>
        <w:ind w:firstLine="708"/>
        <w:jc w:val="center"/>
        <w:rPr>
          <w:rFonts w:ascii="Times New Roman" w:hAnsi="Times New Roman" w:cs="Times New Roman"/>
          <w:sz w:val="28"/>
          <w:szCs w:val="28"/>
          <w:lang w:val="kk-KZ"/>
        </w:rPr>
      </w:pPr>
    </w:p>
    <w:p w:rsidR="00BB42D2" w:rsidRDefault="004B6F1D" w:rsidP="00BB42D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3.7 – </w:t>
      </w:r>
      <w:r w:rsidR="00BB42D2">
        <w:rPr>
          <w:rFonts w:ascii="Times New Roman" w:hAnsi="Times New Roman" w:cs="Times New Roman"/>
          <w:sz w:val="28"/>
          <w:szCs w:val="28"/>
          <w:lang w:val="kk-KZ"/>
        </w:rPr>
        <w:t xml:space="preserve">ПАА ерітіндісі 0,25% жиегі бар жағдайда айдалатын су мөлшерінің мұнай бергіштік коэффициентіне тәуелділігі </w:t>
      </w:r>
    </w:p>
    <w:p w:rsidR="00B05197" w:rsidRDefault="004B6F1D" w:rsidP="00BB42D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B42D2">
        <w:rPr>
          <w:rFonts w:ascii="Times New Roman" w:hAnsi="Times New Roman" w:cs="Times New Roman"/>
          <w:sz w:val="28"/>
          <w:szCs w:val="28"/>
          <w:lang w:val="kk-KZ"/>
        </w:rPr>
        <w:t>№2</w:t>
      </w:r>
      <w:r>
        <w:rPr>
          <w:rFonts w:ascii="Times New Roman" w:hAnsi="Times New Roman" w:cs="Times New Roman"/>
          <w:sz w:val="28"/>
          <w:szCs w:val="28"/>
          <w:lang w:val="kk-KZ"/>
        </w:rPr>
        <w:t>тәжірибе)</w:t>
      </w:r>
    </w:p>
    <w:p w:rsidR="00B05197" w:rsidRDefault="004B6F1D">
      <w:pPr>
        <w:tabs>
          <w:tab w:val="left" w:pos="2840"/>
        </w:tabs>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ab/>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(3.5) және (3.11) теңдеулерін қолдана отырып, әр түрлі концентрациядағы ПАА жиегімен мұнайды ығыстыру кезінде қосымша эксперименттер жүргізбей, мұнай бергіштік коэффициентінің анықтауға болатынын көре аламыз.</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3.3 </w:t>
      </w:r>
      <w:r>
        <w:rPr>
          <w:rFonts w:ascii="Times New Roman" w:eastAsia="Times New Roman" w:hAnsi="Times New Roman" w:cs="Times New Roman"/>
          <w:b/>
          <w:sz w:val="28"/>
          <w:szCs w:val="28"/>
          <w:lang w:val="kk-KZ"/>
        </w:rPr>
        <w:t>Біртекті е</w:t>
      </w:r>
      <w:r w:rsidR="00FF25F7">
        <w:rPr>
          <w:rFonts w:ascii="Times New Roman" w:eastAsia="Times New Roman" w:hAnsi="Times New Roman" w:cs="Times New Roman"/>
          <w:b/>
          <w:sz w:val="28"/>
          <w:szCs w:val="28"/>
          <w:lang w:val="kk-KZ"/>
        </w:rPr>
        <w:t>мес қабаттарға аралас полимерлі</w:t>
      </w:r>
      <w:r>
        <w:rPr>
          <w:rFonts w:ascii="Times New Roman" w:eastAsia="Times New Roman" w:hAnsi="Times New Roman" w:cs="Times New Roman"/>
          <w:b/>
          <w:sz w:val="28"/>
          <w:szCs w:val="28"/>
          <w:lang w:val="kk-KZ"/>
        </w:rPr>
        <w:t xml:space="preserve"> және су-газ </w:t>
      </w:r>
      <w:r w:rsidR="00FF25F7">
        <w:rPr>
          <w:rFonts w:ascii="Times New Roman" w:eastAsia="Times New Roman" w:hAnsi="Times New Roman" w:cs="Times New Roman"/>
          <w:b/>
          <w:sz w:val="28"/>
          <w:szCs w:val="28"/>
          <w:lang w:val="kk-KZ"/>
        </w:rPr>
        <w:t xml:space="preserve">әсер етудің үйлесімді әдісін </w:t>
      </w:r>
      <w:r>
        <w:rPr>
          <w:rFonts w:ascii="Times New Roman" w:eastAsia="Times New Roman" w:hAnsi="Times New Roman" w:cs="Times New Roman"/>
          <w:b/>
          <w:sz w:val="28"/>
          <w:szCs w:val="28"/>
          <w:lang w:val="kk-KZ"/>
        </w:rPr>
        <w:t>зерттеу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күрделі геологиялық құрылымы және өнімді коллекторларда қаныққан флюидтердің физика-химиялық қасиеттері бар мұнай кен орындарын игеру белсенді әсер ету әдістерін қолдану арқылы жүзеге асырылуда.</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 тұтқыр мұнай өндірілетін кен орындарында әртүрлі геологиялық-өнеркәсіптік жағдайларда пайда болатын қиындықтардың себептерін уақытылы анықтау өзекті мәселелелердің бірі болып табылады. Себебі әрбір мұнайлы қабат әртүрлі кен орындарында құрылымдық кеңістіктің өзгеру сипаты мен технологиялық параметрлері бойынша бір-бірінен айтарлықтай ерекшеленеді.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Қабаттардың мұнай бергіштігін арттыруға бағытталған инновациялық технологияларды кеңінен қолдану, әсіресе  жоғары тұтқыр сұйықтықтармен мұнайды ығыстыру кезінде қалдық </w:t>
      </w:r>
      <w:r w:rsidR="00B058A4">
        <w:rPr>
          <w:rFonts w:ascii="Times New Roman" w:hAnsi="Times New Roman" w:cs="Times New Roman"/>
          <w:sz w:val="28"/>
          <w:szCs w:val="28"/>
          <w:lang w:val="kk-KZ"/>
        </w:rPr>
        <w:t>мұнайдың қанығуын</w:t>
      </w:r>
      <w:r>
        <w:rPr>
          <w:rFonts w:ascii="Times New Roman" w:hAnsi="Times New Roman" w:cs="Times New Roman"/>
          <w:sz w:val="28"/>
          <w:szCs w:val="28"/>
          <w:lang w:val="kk-KZ"/>
        </w:rPr>
        <w:t xml:space="preserve"> тиімді төмендетуге </w:t>
      </w:r>
      <w:r>
        <w:rPr>
          <w:rFonts w:ascii="Times New Roman" w:hAnsi="Times New Roman" w:cs="Times New Roman"/>
          <w:sz w:val="28"/>
          <w:szCs w:val="28"/>
          <w:lang w:val="kk-KZ"/>
        </w:rPr>
        <w:lastRenderedPageBreak/>
        <w:t>негізделген  әдістер,  кешенді геологиялық құрылымы бар және игерудің соңғы сатысында тұрған көптеген мұнай кен орындарында тұрақты өндіру деңгейін ұзақ мерзім бойы сақтауды қамтамасыз ете алады. Белгілі болғандай, сұйықтықтардың тұтқырлығын реттеу полимерлерді қолдану арқылы жүзеге асырылады. Осы мақсаттар үшін әртүрлі маркалары полимерлер қолданылады. Полимерлер су жүйелерінің реологиялық қасиеттеріне әсер етіп, әртүрлі тығыздықтағы гельдер түзе алады [91,92].</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зерттеулер</w:t>
      </w:r>
      <w:r w:rsidR="00827E61">
        <w:rPr>
          <w:rFonts w:ascii="Times New Roman" w:hAnsi="Times New Roman" w:cs="Times New Roman"/>
          <w:sz w:val="28"/>
          <w:szCs w:val="28"/>
          <w:lang w:val="kk-KZ"/>
        </w:rPr>
        <w:t xml:space="preserve"> нәтижесі көрсеткендей, </w:t>
      </w:r>
      <w:r>
        <w:rPr>
          <w:rFonts w:ascii="Times New Roman" w:hAnsi="Times New Roman" w:cs="Times New Roman"/>
          <w:sz w:val="28"/>
          <w:szCs w:val="28"/>
          <w:lang w:val="kk-KZ"/>
        </w:rPr>
        <w:t>полимерлерді айдау</w:t>
      </w:r>
      <w:r w:rsidR="00827E61">
        <w:rPr>
          <w:rFonts w:ascii="Times New Roman" w:hAnsi="Times New Roman" w:cs="Times New Roman"/>
          <w:sz w:val="28"/>
          <w:szCs w:val="28"/>
          <w:lang w:val="kk-KZ"/>
        </w:rPr>
        <w:t xml:space="preserve"> технологиясы мұнай</w:t>
      </w:r>
      <w:r>
        <w:rPr>
          <w:rFonts w:ascii="Times New Roman" w:hAnsi="Times New Roman" w:cs="Times New Roman"/>
          <w:sz w:val="28"/>
          <w:szCs w:val="28"/>
          <w:lang w:val="kk-KZ"/>
        </w:rPr>
        <w:t xml:space="preserve"> </w:t>
      </w:r>
      <w:r w:rsidR="00827E61">
        <w:rPr>
          <w:rFonts w:ascii="Times New Roman" w:hAnsi="Times New Roman" w:cs="Times New Roman"/>
          <w:sz w:val="28"/>
          <w:szCs w:val="28"/>
          <w:lang w:val="kk-KZ"/>
        </w:rPr>
        <w:t xml:space="preserve">өндіруді арттыру үшін </w:t>
      </w:r>
      <w:r>
        <w:rPr>
          <w:rFonts w:ascii="Times New Roman" w:hAnsi="Times New Roman" w:cs="Times New Roman"/>
          <w:sz w:val="28"/>
          <w:szCs w:val="28"/>
          <w:lang w:val="kk-KZ"/>
        </w:rPr>
        <w:t xml:space="preserve">ағындарды бағыттау </w:t>
      </w:r>
      <w:r w:rsidR="00827E61">
        <w:rPr>
          <w:rFonts w:ascii="Times New Roman" w:hAnsi="Times New Roman" w:cs="Times New Roman"/>
          <w:sz w:val="28"/>
          <w:szCs w:val="28"/>
          <w:lang w:val="kk-KZ"/>
        </w:rPr>
        <w:t>мақсатында</w:t>
      </w:r>
      <w:r>
        <w:rPr>
          <w:rFonts w:ascii="Times New Roman" w:hAnsi="Times New Roman" w:cs="Times New Roman"/>
          <w:sz w:val="28"/>
          <w:szCs w:val="28"/>
          <w:lang w:val="kk-KZ"/>
        </w:rPr>
        <w:t xml:space="preserve">  </w:t>
      </w:r>
      <w:r w:rsidR="00827E61">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өндіруші</w:t>
      </w:r>
      <w:r w:rsidR="00827E61">
        <w:rPr>
          <w:rFonts w:ascii="Times New Roman" w:hAnsi="Times New Roman" w:cs="Times New Roman"/>
          <w:sz w:val="28"/>
          <w:szCs w:val="28"/>
          <w:lang w:val="kk-KZ"/>
        </w:rPr>
        <w:t xml:space="preserve"> ұңғымаларда</w:t>
      </w:r>
      <w:r>
        <w:rPr>
          <w:rFonts w:ascii="Times New Roman" w:hAnsi="Times New Roman" w:cs="Times New Roman"/>
          <w:sz w:val="28"/>
          <w:szCs w:val="28"/>
          <w:lang w:val="kk-KZ"/>
        </w:rPr>
        <w:t xml:space="preserve"> су</w:t>
      </w:r>
      <w:r w:rsidR="00827E61">
        <w:rPr>
          <w:rFonts w:ascii="Times New Roman" w:hAnsi="Times New Roman" w:cs="Times New Roman"/>
          <w:sz w:val="28"/>
          <w:szCs w:val="28"/>
          <w:lang w:val="kk-KZ"/>
        </w:rPr>
        <w:t>дың</w:t>
      </w:r>
      <w:r>
        <w:rPr>
          <w:rFonts w:ascii="Times New Roman" w:hAnsi="Times New Roman" w:cs="Times New Roman"/>
          <w:sz w:val="28"/>
          <w:szCs w:val="28"/>
          <w:lang w:val="kk-KZ"/>
        </w:rPr>
        <w:t xml:space="preserve"> </w:t>
      </w:r>
      <w:r w:rsidR="00827E61">
        <w:rPr>
          <w:rFonts w:ascii="Times New Roman" w:hAnsi="Times New Roman" w:cs="Times New Roman"/>
          <w:sz w:val="28"/>
          <w:szCs w:val="28"/>
          <w:lang w:val="kk-KZ"/>
        </w:rPr>
        <w:t>артық ағынын шектеу</w:t>
      </w:r>
      <w:r>
        <w:rPr>
          <w:rFonts w:ascii="Times New Roman" w:hAnsi="Times New Roman" w:cs="Times New Roman"/>
          <w:sz w:val="28"/>
          <w:szCs w:val="28"/>
          <w:lang w:val="kk-KZ"/>
        </w:rPr>
        <w:t xml:space="preserve"> </w:t>
      </w:r>
      <w:r w:rsidR="00827E61">
        <w:rPr>
          <w:rFonts w:ascii="Times New Roman" w:hAnsi="Times New Roman" w:cs="Times New Roman"/>
          <w:sz w:val="28"/>
          <w:szCs w:val="28"/>
          <w:lang w:val="kk-KZ"/>
        </w:rPr>
        <w:t xml:space="preserve">үшін қолданылғанын көрсетеді </w:t>
      </w:r>
      <w:r>
        <w:rPr>
          <w:rFonts w:ascii="Times New Roman" w:hAnsi="Times New Roman" w:cs="Times New Roman"/>
          <w:sz w:val="28"/>
          <w:szCs w:val="28"/>
          <w:lang w:val="kk-KZ"/>
        </w:rPr>
        <w:t>[93,94]. Полимерлі ерітінділерді қолдану суға қаныққан кеуекті ортаның бітелуін немесе өткізгіштігін төмендету үшін әртүрлі механизмдерін пайдалануға мүмкіндік бере</w:t>
      </w:r>
      <w:r w:rsidR="002953E0">
        <w:rPr>
          <w:rFonts w:ascii="Times New Roman" w:hAnsi="Times New Roman" w:cs="Times New Roman"/>
          <w:sz w:val="28"/>
          <w:szCs w:val="28"/>
          <w:lang w:val="kk-KZ"/>
        </w:rPr>
        <w:t>ді. Мұнай ұңғымасындағы су ағынын</w:t>
      </w:r>
      <w:r w:rsidR="00603E7F">
        <w:rPr>
          <w:rFonts w:ascii="Times New Roman" w:hAnsi="Times New Roman" w:cs="Times New Roman"/>
          <w:sz w:val="28"/>
          <w:szCs w:val="28"/>
          <w:lang w:val="kk-KZ"/>
        </w:rPr>
        <w:t xml:space="preserve"> шектелуі </w:t>
      </w:r>
      <w:r w:rsidR="00603E7F" w:rsidRPr="00956585">
        <w:rPr>
          <w:rFonts w:ascii="Times New Roman" w:hAnsi="Times New Roman" w:cs="Times New Roman"/>
          <w:sz w:val="28"/>
          <w:szCs w:val="28"/>
          <w:lang w:val="kk-KZ"/>
        </w:rPr>
        <w:t>полиакриламид</w:t>
      </w:r>
      <w:r w:rsidR="002953E0" w:rsidRPr="00956585">
        <w:rPr>
          <w:rFonts w:ascii="Times New Roman" w:hAnsi="Times New Roman" w:cs="Times New Roman"/>
          <w:sz w:val="28"/>
          <w:szCs w:val="28"/>
          <w:lang w:val="kk-KZ"/>
        </w:rPr>
        <w:t>тің (ПАА) кеуек беттеріне</w:t>
      </w:r>
      <w:r w:rsidRPr="00956585">
        <w:rPr>
          <w:rFonts w:ascii="Times New Roman" w:hAnsi="Times New Roman" w:cs="Times New Roman"/>
          <w:sz w:val="28"/>
          <w:szCs w:val="28"/>
          <w:lang w:val="kk-KZ"/>
        </w:rPr>
        <w:t xml:space="preserve"> адсорбциялану </w:t>
      </w:r>
      <w:r w:rsidR="00DE4CD1" w:rsidRPr="00956585">
        <w:rPr>
          <w:rFonts w:ascii="Times New Roman" w:hAnsi="Times New Roman" w:cs="Times New Roman"/>
          <w:sz w:val="28"/>
          <w:szCs w:val="28"/>
          <w:lang w:val="kk-KZ"/>
        </w:rPr>
        <w:t>қабілетімен немесе кеуектерді бітей алатын</w:t>
      </w:r>
      <w:r w:rsidRPr="00956585">
        <w:rPr>
          <w:rFonts w:ascii="Times New Roman" w:hAnsi="Times New Roman" w:cs="Times New Roman"/>
          <w:sz w:val="28"/>
          <w:szCs w:val="28"/>
          <w:lang w:val="kk-KZ"/>
        </w:rPr>
        <w:t xml:space="preserve"> </w:t>
      </w:r>
      <w:r w:rsidR="002339A3" w:rsidRPr="00956585">
        <w:rPr>
          <w:rFonts w:ascii="Times New Roman" w:hAnsi="Times New Roman" w:cs="Times New Roman"/>
          <w:sz w:val="28"/>
          <w:szCs w:val="28"/>
          <w:lang w:val="kk-KZ"/>
        </w:rPr>
        <w:t>байланысқан</w:t>
      </w:r>
      <w:r w:rsidRPr="00956585">
        <w:rPr>
          <w:rFonts w:ascii="Times New Roman" w:hAnsi="Times New Roman" w:cs="Times New Roman"/>
          <w:sz w:val="28"/>
          <w:szCs w:val="28"/>
          <w:lang w:val="kk-KZ"/>
        </w:rPr>
        <w:t xml:space="preserve"> полимер</w:t>
      </w:r>
      <w:r w:rsidR="00DE4CD1" w:rsidRPr="00956585">
        <w:rPr>
          <w:rFonts w:ascii="Times New Roman" w:hAnsi="Times New Roman" w:cs="Times New Roman"/>
          <w:sz w:val="28"/>
          <w:szCs w:val="28"/>
          <w:lang w:val="kk-KZ"/>
        </w:rPr>
        <w:t>лер</w:t>
      </w:r>
      <w:r w:rsidRPr="00956585">
        <w:rPr>
          <w:rFonts w:ascii="Times New Roman" w:hAnsi="Times New Roman" w:cs="Times New Roman"/>
          <w:sz w:val="28"/>
          <w:szCs w:val="28"/>
          <w:lang w:val="kk-KZ"/>
        </w:rPr>
        <w:t xml:space="preserve"> түзу қасиетімен түсіндіріледі. Полимер концентрациясы артқан сайын ерітіндінің қозғалғыштығының төмендейтіні анықталған [95,96]. </w:t>
      </w:r>
      <w:r w:rsidR="002339A3" w:rsidRPr="00956585">
        <w:rPr>
          <w:rFonts w:ascii="Times New Roman" w:hAnsi="Times New Roman" w:cs="Times New Roman"/>
          <w:sz w:val="28"/>
          <w:szCs w:val="28"/>
          <w:lang w:val="kk-KZ"/>
        </w:rPr>
        <w:t xml:space="preserve">Дегенмен де </w:t>
      </w:r>
      <w:r w:rsidR="00BD7BDC" w:rsidRPr="00956585">
        <w:rPr>
          <w:rFonts w:ascii="Times New Roman" w:hAnsi="Times New Roman" w:cs="Times New Roman"/>
          <w:sz w:val="28"/>
          <w:szCs w:val="28"/>
          <w:lang w:val="kk-KZ"/>
        </w:rPr>
        <w:t>Полимерлі су айдау</w:t>
      </w:r>
      <w:r w:rsidRPr="00956585">
        <w:rPr>
          <w:rFonts w:ascii="Times New Roman" w:hAnsi="Times New Roman" w:cs="Times New Roman"/>
          <w:sz w:val="28"/>
          <w:szCs w:val="28"/>
          <w:lang w:val="kk-KZ"/>
        </w:rPr>
        <w:t>дың тиімділігін көрсететін көптеген жұмыстардың арасында</w:t>
      </w:r>
      <w:r>
        <w:rPr>
          <w:rFonts w:ascii="Times New Roman" w:hAnsi="Times New Roman" w:cs="Times New Roman"/>
          <w:sz w:val="28"/>
          <w:szCs w:val="28"/>
          <w:lang w:val="kk-KZ"/>
        </w:rPr>
        <w:t xml:space="preserve"> игерудің соңғы сатысында тиімсіз екенін көрсететін еңбектер де кездеседі [97-99].</w:t>
      </w:r>
    </w:p>
    <w:p w:rsidR="00B05197" w:rsidRDefault="00D152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Ғылыми ә</w:t>
      </w:r>
      <w:r w:rsidR="004B6F1D">
        <w:rPr>
          <w:rFonts w:ascii="Times New Roman" w:hAnsi="Times New Roman" w:cs="Times New Roman"/>
          <w:sz w:val="28"/>
          <w:szCs w:val="28"/>
          <w:lang w:val="kk-KZ"/>
        </w:rPr>
        <w:t>дебиетте</w:t>
      </w:r>
      <w:r>
        <w:rPr>
          <w:rFonts w:ascii="Times New Roman" w:hAnsi="Times New Roman" w:cs="Times New Roman"/>
          <w:sz w:val="28"/>
          <w:szCs w:val="28"/>
          <w:lang w:val="kk-KZ"/>
        </w:rPr>
        <w:t>рде</w:t>
      </w:r>
      <w:r w:rsidR="004B6F1D">
        <w:rPr>
          <w:rFonts w:ascii="Times New Roman" w:hAnsi="Times New Roman" w:cs="Times New Roman"/>
          <w:sz w:val="28"/>
          <w:szCs w:val="28"/>
          <w:lang w:val="kk-KZ"/>
        </w:rPr>
        <w:t xml:space="preserve"> сарқылған қабаттардан </w:t>
      </w:r>
      <w:r w:rsidR="005E643C">
        <w:rPr>
          <w:rFonts w:ascii="Times New Roman" w:hAnsi="Times New Roman" w:cs="Times New Roman"/>
          <w:sz w:val="28"/>
          <w:szCs w:val="28"/>
          <w:lang w:val="kk-KZ"/>
        </w:rPr>
        <w:t xml:space="preserve">мұнай </w:t>
      </w:r>
      <w:r w:rsidR="004B6F1D">
        <w:rPr>
          <w:rFonts w:ascii="Times New Roman" w:hAnsi="Times New Roman" w:cs="Times New Roman"/>
          <w:sz w:val="28"/>
          <w:szCs w:val="28"/>
          <w:lang w:val="kk-KZ"/>
        </w:rPr>
        <w:t>өндіруді арттыру үшін су-газ қоспасын қолдануға арналған көптеген зерттеулер бар [100,101]. Бұл жұмыста мұнай қабатына әсер етудің жоғарыда аталған екі технологиясын</w:t>
      </w:r>
      <w:r w:rsidR="005E643C">
        <w:rPr>
          <w:rFonts w:ascii="Times New Roman" w:hAnsi="Times New Roman" w:cs="Times New Roman"/>
          <w:sz w:val="28"/>
          <w:szCs w:val="28"/>
          <w:lang w:val="kk-KZ"/>
        </w:rPr>
        <w:t>ың</w:t>
      </w:r>
      <w:r w:rsidR="004B6F1D">
        <w:rPr>
          <w:rFonts w:ascii="Times New Roman" w:hAnsi="Times New Roman" w:cs="Times New Roman"/>
          <w:sz w:val="28"/>
          <w:szCs w:val="28"/>
          <w:lang w:val="kk-KZ"/>
        </w:rPr>
        <w:t xml:space="preserve"> </w:t>
      </w:r>
      <w:r w:rsidR="005E643C">
        <w:rPr>
          <w:rFonts w:ascii="Times New Roman" w:hAnsi="Times New Roman" w:cs="Times New Roman"/>
          <w:sz w:val="28"/>
          <w:szCs w:val="28"/>
          <w:lang w:val="kk-KZ"/>
        </w:rPr>
        <w:t>кешенді</w:t>
      </w:r>
      <w:r w:rsidR="004B6F1D">
        <w:rPr>
          <w:rFonts w:ascii="Times New Roman" w:hAnsi="Times New Roman" w:cs="Times New Roman"/>
          <w:sz w:val="28"/>
          <w:szCs w:val="28"/>
          <w:lang w:val="kk-KZ"/>
        </w:rPr>
        <w:t xml:space="preserve">  әдіс</w:t>
      </w:r>
      <w:r w:rsidR="005E643C">
        <w:rPr>
          <w:rFonts w:ascii="Times New Roman" w:hAnsi="Times New Roman" w:cs="Times New Roman"/>
          <w:sz w:val="28"/>
          <w:szCs w:val="28"/>
          <w:lang w:val="kk-KZ"/>
        </w:rPr>
        <w:t xml:space="preserve">і </w:t>
      </w:r>
      <w:r w:rsidR="004B6F1D">
        <w:rPr>
          <w:rFonts w:ascii="Times New Roman" w:hAnsi="Times New Roman" w:cs="Times New Roman"/>
          <w:sz w:val="28"/>
          <w:szCs w:val="28"/>
          <w:lang w:val="kk-KZ"/>
        </w:rPr>
        <w:t xml:space="preserve"> қарастырылады [102-104].</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Полимерлі және </w:t>
      </w:r>
      <w:r w:rsidRPr="009A6807">
        <w:rPr>
          <w:rFonts w:ascii="Times New Roman" w:hAnsi="Times New Roman" w:cs="Times New Roman"/>
          <w:sz w:val="28"/>
          <w:szCs w:val="28"/>
          <w:lang w:val="kk-KZ"/>
        </w:rPr>
        <w:t>су-газ</w:t>
      </w:r>
      <w:r>
        <w:rPr>
          <w:rFonts w:ascii="Times New Roman" w:hAnsi="Times New Roman" w:cs="Times New Roman"/>
          <w:sz w:val="28"/>
          <w:szCs w:val="28"/>
          <w:lang w:val="kk-KZ"/>
        </w:rPr>
        <w:t xml:space="preserve"> әдістерін біріктіру келесі нәтижелерге қол жеткізуге мүмкіндік береді: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полимер ерітіндісі мен көбіктің төмен өткізгішті аймақтарға жақсырақ енуі есебінен  қабаттың қамтылуын арттыру;</w:t>
      </w:r>
    </w:p>
    <w:p w:rsidR="00B05197" w:rsidRDefault="003C532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мұнай мен су арасындағы фаза </w:t>
      </w:r>
      <w:r w:rsidR="004B6F1D">
        <w:rPr>
          <w:rFonts w:ascii="Times New Roman" w:hAnsi="Times New Roman" w:cs="Times New Roman"/>
          <w:sz w:val="28"/>
          <w:szCs w:val="28"/>
          <w:lang w:val="kk-KZ"/>
        </w:rPr>
        <w:t>аралық керілудің төмендеуі, сондай-ақ неғұрлым тұрақты эмульсиялар түзілуі арқылы мұнайдың қабаттан ығыстырылуын  көбейту;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тұрақты эмульсиялар түзілуі және мұнайды көбіктің ығыстыруы есебінен  қабаттағы қалдық мұнай мөлшерін азайту;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қабаттағы қысымды біркелкі бөлу арқылы  жарықтардың пайда болу қаупін төмендету;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полимер ерітіндісінің тұтқырлығын арттыру арқылы </w:t>
      </w:r>
      <w:r w:rsidR="00AE2799">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тиімділігін жоғарлату.</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  ұзындығы 0,84 м және диаметрі 0,025 м болатын қабат моделінде жүргізілді. Қондырғының сұлбасы  3.1</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суретінде көрсетілген.</w:t>
      </w:r>
    </w:p>
    <w:p w:rsidR="00B05197" w:rsidRPr="002B697F" w:rsidRDefault="004B6F1D" w:rsidP="006522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Кеуекті орта ретінде 0,2 мм-ден аз фракциясы бар кварц құмы пайдаланылды. Бастапқы деректер мен эксперимент нәтижелері 3.9</w:t>
      </w:r>
      <w:r w:rsidRPr="0028634F">
        <w:rPr>
          <w:rFonts w:ascii="Times New Roman" w:hAnsi="Times New Roman" w:cs="Times New Roman"/>
          <w:sz w:val="28"/>
          <w:szCs w:val="28"/>
        </w:rPr>
        <w:t>-</w:t>
      </w:r>
      <w:r>
        <w:rPr>
          <w:rFonts w:ascii="Times New Roman" w:hAnsi="Times New Roman" w:cs="Times New Roman"/>
          <w:sz w:val="28"/>
          <w:szCs w:val="28"/>
          <w:lang w:val="kk-KZ"/>
        </w:rPr>
        <w:t>кестеде келтірілген.</w:t>
      </w:r>
    </w:p>
    <w:p w:rsidR="00561A07" w:rsidRPr="002B697F" w:rsidRDefault="00561A07" w:rsidP="00652297">
      <w:pPr>
        <w:spacing w:after="0" w:line="240" w:lineRule="auto"/>
        <w:ind w:firstLine="708"/>
        <w:jc w:val="both"/>
        <w:rPr>
          <w:rFonts w:ascii="Times New Roman" w:hAnsi="Times New Roman" w:cs="Times New Roman"/>
          <w:sz w:val="28"/>
          <w:szCs w:val="28"/>
        </w:rPr>
      </w:pPr>
    </w:p>
    <w:p w:rsidR="00561A07" w:rsidRPr="002B697F" w:rsidRDefault="00561A07" w:rsidP="00652297">
      <w:pPr>
        <w:spacing w:after="0" w:line="240" w:lineRule="auto"/>
        <w:ind w:firstLine="708"/>
        <w:jc w:val="both"/>
        <w:rPr>
          <w:rFonts w:ascii="Times New Roman" w:hAnsi="Times New Roman" w:cs="Times New Roman"/>
          <w:sz w:val="28"/>
          <w:szCs w:val="28"/>
        </w:rPr>
      </w:pPr>
    </w:p>
    <w:p w:rsidR="00561A07" w:rsidRPr="002B697F" w:rsidRDefault="00561A07" w:rsidP="00652297">
      <w:pPr>
        <w:spacing w:after="0" w:line="240" w:lineRule="auto"/>
        <w:ind w:firstLine="708"/>
        <w:jc w:val="both"/>
        <w:rPr>
          <w:rFonts w:ascii="Times New Roman" w:hAnsi="Times New Roman" w:cs="Times New Roman"/>
          <w:sz w:val="28"/>
          <w:szCs w:val="28"/>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3.9 – Бастапқы деректер мен эксперимент нәтижелері</w:t>
      </w:r>
    </w:p>
    <w:p w:rsidR="00B05197" w:rsidRDefault="00B05197">
      <w:pPr>
        <w:spacing w:after="0" w:line="240" w:lineRule="auto"/>
        <w:ind w:firstLine="708"/>
        <w:jc w:val="both"/>
        <w:rPr>
          <w:rFonts w:ascii="Times New Roman" w:hAnsi="Times New Roman" w:cs="Times New Roman"/>
          <w:sz w:val="28"/>
          <w:szCs w:val="28"/>
          <w:lang w:val="kk-KZ"/>
        </w:rPr>
      </w:pPr>
    </w:p>
    <w:tbl>
      <w:tblPr>
        <w:tblStyle w:val="afd"/>
        <w:tblW w:w="4812" w:type="pct"/>
        <w:tblInd w:w="108" w:type="dxa"/>
        <w:tblLayout w:type="fixed"/>
        <w:tblLook w:val="04A0" w:firstRow="1" w:lastRow="0" w:firstColumn="1" w:lastColumn="0" w:noHBand="0" w:noVBand="1"/>
      </w:tblPr>
      <w:tblGrid>
        <w:gridCol w:w="4394"/>
        <w:gridCol w:w="711"/>
        <w:gridCol w:w="709"/>
        <w:gridCol w:w="850"/>
        <w:gridCol w:w="850"/>
        <w:gridCol w:w="850"/>
        <w:gridCol w:w="1119"/>
      </w:tblGrid>
      <w:tr w:rsidR="00B05197">
        <w:tc>
          <w:tcPr>
            <w:tcW w:w="2317" w:type="pct"/>
            <w:tcBorders>
              <w:top w:val="single" w:sz="4" w:space="0" w:color="auto"/>
              <w:bottom w:val="single" w:sz="4" w:space="0" w:color="auto"/>
            </w:tcBorders>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ПАРАМЕТР</w:t>
            </w:r>
            <w:r>
              <w:rPr>
                <w:rFonts w:ascii="Times New Roman" w:hAnsi="Times New Roman" w:cs="Times New Roman"/>
                <w:sz w:val="24"/>
                <w:szCs w:val="24"/>
                <w:lang w:val="kk-KZ"/>
              </w:rPr>
              <w:t>ЛЕРІ</w:t>
            </w:r>
          </w:p>
        </w:tc>
        <w:tc>
          <w:tcPr>
            <w:tcW w:w="375" w:type="pct"/>
            <w:tcBorders>
              <w:top w:val="single" w:sz="4" w:space="0" w:color="auto"/>
            </w:tcBorders>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74" w:type="pct"/>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48" w:type="pct"/>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w:t>
            </w:r>
          </w:p>
        </w:tc>
        <w:tc>
          <w:tcPr>
            <w:tcW w:w="448" w:type="pct"/>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w:t>
            </w:r>
          </w:p>
        </w:tc>
      </w:tr>
      <w:tr w:rsidR="00B05197">
        <w:tc>
          <w:tcPr>
            <w:tcW w:w="2317" w:type="pct"/>
            <w:tcBorders>
              <w:top w:val="single" w:sz="4" w:space="0" w:color="auto"/>
            </w:tcBorders>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Су бойынша өткізгіштігі</w:t>
            </w:r>
            <w:r>
              <w:rPr>
                <w:rFonts w:ascii="Times New Roman" w:hAnsi="Times New Roman" w:cs="Times New Roman"/>
                <w:sz w:val="24"/>
                <w:szCs w:val="24"/>
              </w:rPr>
              <w:t>, мкм</w:t>
            </w:r>
            <w:r>
              <w:rPr>
                <w:rFonts w:ascii="Times New Roman" w:hAnsi="Times New Roman" w:cs="Times New Roman"/>
                <w:sz w:val="24"/>
                <w:szCs w:val="24"/>
                <w:vertAlign w:val="superscript"/>
              </w:rPr>
              <w:t>2</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1,88</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1,79</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1,82</w:t>
            </w:r>
          </w:p>
        </w:tc>
        <w:tc>
          <w:tcPr>
            <w:tcW w:w="448" w:type="pct"/>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39</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1,23</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 xml:space="preserve">Мұнаймен қанығу </w:t>
            </w:r>
            <w:r>
              <w:rPr>
                <w:rFonts w:ascii="Times New Roman" w:hAnsi="Times New Roman" w:cs="Times New Roman"/>
                <w:sz w:val="24"/>
                <w:szCs w:val="24"/>
              </w:rPr>
              <w:t>%</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86,3</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81,8</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81,5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81,8</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79,9</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85,9</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 xml:space="preserve">Сумен қанығуы, </w:t>
            </w:r>
            <w:r>
              <w:rPr>
                <w:rFonts w:ascii="Times New Roman" w:hAnsi="Times New Roman" w:cs="Times New Roman"/>
                <w:sz w:val="24"/>
                <w:szCs w:val="24"/>
              </w:rPr>
              <w:t>%</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13,7</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18,2</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18,2</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20,1</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14,1</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Ерітінді концентрациясы</w:t>
            </w:r>
            <w:r>
              <w:rPr>
                <w:rFonts w:ascii="Times New Roman" w:hAnsi="Times New Roman" w:cs="Times New Roman"/>
                <w:sz w:val="24"/>
                <w:szCs w:val="24"/>
              </w:rPr>
              <w:t xml:space="preserve"> ПАА, %</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0,5</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0,1</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0,25</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r>
      <w:tr w:rsidR="00B05197">
        <w:tc>
          <w:tcPr>
            <w:tcW w:w="2317"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ПАА жиегінің көлемі,</w:t>
            </w:r>
            <w:r w:rsidR="00491576">
              <w:rPr>
                <w:rFonts w:ascii="Times New Roman" w:hAnsi="Times New Roman" w:cs="Times New Roman"/>
                <w:sz w:val="24"/>
                <w:szCs w:val="24"/>
              </w:rPr>
              <w:t xml:space="preserve"> </w:t>
            </w:r>
            <w:r>
              <w:rPr>
                <w:rFonts w:ascii="Times New Roman" w:hAnsi="Times New Roman" w:cs="Times New Roman"/>
                <w:sz w:val="24"/>
                <w:szCs w:val="24"/>
                <w:lang w:val="kk-KZ"/>
              </w:rPr>
              <w:t>үлгі көлемі</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43,8</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42,4</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41,2</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42,4</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41,4</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МБК</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kk-KZ"/>
              </w:rPr>
              <w:t>кезең</w:t>
            </w:r>
            <w:r>
              <w:rPr>
                <w:rFonts w:ascii="Times New Roman" w:hAnsi="Times New Roman" w:cs="Times New Roman"/>
                <w:sz w:val="24"/>
                <w:szCs w:val="24"/>
              </w:rPr>
              <w:t xml:space="preserve"> (полимер</w:t>
            </w:r>
            <w:r>
              <w:rPr>
                <w:rFonts w:ascii="Times New Roman" w:hAnsi="Times New Roman" w:cs="Times New Roman"/>
                <w:sz w:val="24"/>
                <w:szCs w:val="24"/>
                <w:lang w:val="kk-KZ"/>
              </w:rPr>
              <w:t>ді</w:t>
            </w:r>
            <w:r>
              <w:rPr>
                <w:rFonts w:ascii="Times New Roman" w:hAnsi="Times New Roman" w:cs="Times New Roman"/>
                <w:sz w:val="24"/>
                <w:szCs w:val="24"/>
              </w:rPr>
              <w:t xml:space="preserve"> айдау</w:t>
            </w:r>
            <w:r>
              <w:rPr>
                <w:rFonts w:ascii="Times New Roman" w:hAnsi="Times New Roman" w:cs="Times New Roman"/>
                <w:sz w:val="24"/>
                <w:szCs w:val="24"/>
                <w:lang w:val="kk-KZ"/>
              </w:rPr>
              <w:t>ын қолданылмай</w:t>
            </w:r>
            <w:r>
              <w:rPr>
                <w:rFonts w:ascii="Times New Roman" w:hAnsi="Times New Roman" w:cs="Times New Roman"/>
                <w:sz w:val="24"/>
                <w:szCs w:val="24"/>
              </w:rPr>
              <w:t>),      %</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51,5</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42</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41,6</w:t>
            </w:r>
          </w:p>
        </w:tc>
        <w:tc>
          <w:tcPr>
            <w:tcW w:w="448" w:type="pct"/>
          </w:tcPr>
          <w:p w:rsidR="00B05197" w:rsidRDefault="004B6F1D">
            <w:pPr>
              <w:jc w:val="center"/>
              <w:rPr>
                <w:rFonts w:ascii="Times New Roman" w:hAnsi="Times New Roman" w:cs="Times New Roman"/>
                <w:sz w:val="24"/>
                <w:szCs w:val="24"/>
                <w:lang w:val="en-US"/>
              </w:rPr>
            </w:pPr>
            <w:r>
              <w:rPr>
                <w:rFonts w:ascii="Times New Roman" w:hAnsi="Times New Roman" w:cs="Times New Roman"/>
                <w:sz w:val="24"/>
                <w:szCs w:val="24"/>
              </w:rPr>
              <w:t>43,7</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4</w:t>
            </w:r>
            <w:r>
              <w:rPr>
                <w:rFonts w:ascii="Times New Roman" w:hAnsi="Times New Roman" w:cs="Times New Roman"/>
                <w:sz w:val="24"/>
                <w:szCs w:val="24"/>
                <w:lang w:val="kk-KZ"/>
              </w:rPr>
              <w:t>8,1</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43,8</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МБК</w:t>
            </w:r>
            <w:r>
              <w:rPr>
                <w:rFonts w:ascii="Times New Roman" w:hAnsi="Times New Roman" w:cs="Times New Roman"/>
                <w:sz w:val="24"/>
                <w:szCs w:val="24"/>
              </w:rPr>
              <w:t xml:space="preserve"> </w:t>
            </w:r>
            <w:r>
              <w:rPr>
                <w:rFonts w:ascii="Times New Roman" w:hAnsi="Times New Roman" w:cs="Times New Roman"/>
                <w:sz w:val="24"/>
                <w:szCs w:val="24"/>
                <w:lang w:val="kk-KZ"/>
              </w:rPr>
              <w:t>соңғы</w:t>
            </w:r>
            <w:r>
              <w:rPr>
                <w:rFonts w:ascii="Times New Roman" w:hAnsi="Times New Roman" w:cs="Times New Roman"/>
                <w:sz w:val="24"/>
                <w:szCs w:val="24"/>
              </w:rPr>
              <w:t>, %</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65,9</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54</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74,5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60,7</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58,5</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Қосымша МБК</w:t>
            </w:r>
            <w:r>
              <w:rPr>
                <w:rFonts w:ascii="Times New Roman" w:hAnsi="Times New Roman" w:cs="Times New Roman"/>
                <w:sz w:val="24"/>
                <w:szCs w:val="24"/>
              </w:rPr>
              <w:t>, %</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14,4</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32,9</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17,0</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32,4</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14,7</w:t>
            </w:r>
          </w:p>
        </w:tc>
      </w:tr>
      <w:tr w:rsidR="00B05197">
        <w:trPr>
          <w:trHeight w:val="356"/>
        </w:trPr>
        <w:tc>
          <w:tcPr>
            <w:tcW w:w="2317"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Қалдық </w:t>
            </w:r>
            <w:r w:rsidR="00710DFA">
              <w:rPr>
                <w:rFonts w:ascii="Times New Roman" w:hAnsi="Times New Roman" w:cs="Times New Roman"/>
                <w:sz w:val="24"/>
                <w:szCs w:val="24"/>
                <w:lang w:val="kk-KZ"/>
              </w:rPr>
              <w:t>мұнайдың қанығуы</w:t>
            </w:r>
          </w:p>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kk-KZ"/>
              </w:rPr>
              <w:t>кезеңнен кейін</w:t>
            </w:r>
            <w:r>
              <w:rPr>
                <w:rFonts w:ascii="Times New Roman" w:hAnsi="Times New Roman" w:cs="Times New Roman"/>
                <w:sz w:val="24"/>
                <w:szCs w:val="24"/>
              </w:rPr>
              <w:t>, %</w:t>
            </w:r>
          </w:p>
        </w:tc>
        <w:tc>
          <w:tcPr>
            <w:tcW w:w="375"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41,7</w:t>
            </w:r>
          </w:p>
        </w:tc>
        <w:tc>
          <w:tcPr>
            <w:tcW w:w="374"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50,1</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47,6</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44,8</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4</w:t>
            </w:r>
            <w:r>
              <w:rPr>
                <w:rFonts w:ascii="Times New Roman" w:hAnsi="Times New Roman" w:cs="Times New Roman"/>
                <w:sz w:val="24"/>
                <w:szCs w:val="24"/>
                <w:lang w:val="kk-KZ"/>
              </w:rPr>
              <w:t>0</w:t>
            </w:r>
          </w:p>
        </w:tc>
        <w:tc>
          <w:tcPr>
            <w:tcW w:w="590"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48,1</w:t>
            </w:r>
          </w:p>
        </w:tc>
      </w:tr>
      <w:tr w:rsidR="00B05197">
        <w:trPr>
          <w:trHeight w:val="1"/>
        </w:trPr>
        <w:tc>
          <w:tcPr>
            <w:tcW w:w="2317"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Таңдалған су мөлшері</w:t>
            </w:r>
          </w:p>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I кезеңнен кейін, бірлік көлемі</w:t>
            </w:r>
          </w:p>
        </w:tc>
        <w:tc>
          <w:tcPr>
            <w:tcW w:w="375" w:type="pct"/>
          </w:tcPr>
          <w:p w:rsidR="00B05197" w:rsidRDefault="00B05197">
            <w:pPr>
              <w:jc w:val="center"/>
              <w:rPr>
                <w:rFonts w:ascii="Times New Roman" w:hAnsi="Times New Roman" w:cs="Times New Roman"/>
                <w:sz w:val="24"/>
                <w:szCs w:val="24"/>
                <w:lang w:val="kk-KZ"/>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w:t>
            </w:r>
          </w:p>
        </w:tc>
        <w:tc>
          <w:tcPr>
            <w:tcW w:w="374"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3,1</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3,6</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590"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1,35</w:t>
            </w:r>
          </w:p>
        </w:tc>
      </w:tr>
      <w:tr w:rsidR="00B05197">
        <w:trPr>
          <w:trHeight w:val="665"/>
        </w:trPr>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Таңдалған су мөлшері</w:t>
            </w: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 xml:space="preserve">II кезеңнен кейін, </w:t>
            </w:r>
            <w:r>
              <w:rPr>
                <w:rFonts w:ascii="Times New Roman" w:hAnsi="Times New Roman" w:cs="Times New Roman"/>
                <w:sz w:val="24"/>
                <w:szCs w:val="24"/>
                <w:lang w:val="kk-KZ"/>
              </w:rPr>
              <w:t>бірлік</w:t>
            </w:r>
            <w:r>
              <w:rPr>
                <w:rFonts w:ascii="Times New Roman" w:hAnsi="Times New Roman" w:cs="Times New Roman"/>
                <w:sz w:val="24"/>
                <w:szCs w:val="24"/>
              </w:rPr>
              <w:t xml:space="preserve"> көлемі</w:t>
            </w:r>
          </w:p>
        </w:tc>
        <w:tc>
          <w:tcPr>
            <w:tcW w:w="375"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w:t>
            </w:r>
          </w:p>
        </w:tc>
        <w:tc>
          <w:tcPr>
            <w:tcW w:w="374"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1,6</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3,4</w:t>
            </w:r>
          </w:p>
        </w:tc>
        <w:tc>
          <w:tcPr>
            <w:tcW w:w="448"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590" w:type="pct"/>
          </w:tcPr>
          <w:p w:rsidR="00B05197" w:rsidRDefault="00B05197">
            <w:pPr>
              <w:jc w:val="center"/>
              <w:rPr>
                <w:rFonts w:ascii="Times New Roman" w:hAnsi="Times New Roman" w:cs="Times New Roman"/>
                <w:sz w:val="24"/>
                <w:szCs w:val="24"/>
              </w:rPr>
            </w:pP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1,36</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Суланудың төмендеуі, бірнеше рет</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1,05</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1,93</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r>
      <w:tr w:rsidR="00B05197">
        <w:trPr>
          <w:trHeight w:val="365"/>
        </w:trPr>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 xml:space="preserve">Кедергі қалдық факторы, </w:t>
            </w:r>
            <w:r>
              <w:rPr>
                <w:rFonts w:ascii="Times New Roman" w:hAnsi="Times New Roman" w:cs="Times New Roman"/>
                <w:sz w:val="24"/>
                <w:szCs w:val="24"/>
                <w:lang w:val="en-US"/>
              </w:rPr>
              <w:t>R</w:t>
            </w:r>
          </w:p>
        </w:tc>
        <w:tc>
          <w:tcPr>
            <w:tcW w:w="375" w:type="pct"/>
          </w:tcPr>
          <w:p w:rsidR="00B05197" w:rsidRDefault="004B6F1D">
            <w:pPr>
              <w:rPr>
                <w:rFonts w:ascii="Times New Roman" w:hAnsi="Times New Roman" w:cs="Times New Roman"/>
                <w:sz w:val="24"/>
                <w:szCs w:val="24"/>
              </w:rPr>
            </w:pPr>
            <w:r>
              <w:rPr>
                <w:rFonts w:ascii="Times New Roman" w:hAnsi="Times New Roman" w:cs="Times New Roman"/>
                <w:sz w:val="24"/>
                <w:szCs w:val="24"/>
              </w:rPr>
              <w:t>2,6</w:t>
            </w:r>
          </w:p>
        </w:tc>
        <w:tc>
          <w:tcPr>
            <w:tcW w:w="374" w:type="pct"/>
          </w:tcPr>
          <w:p w:rsidR="00B05197" w:rsidRDefault="004B6F1D">
            <w:pPr>
              <w:rPr>
                <w:rFonts w:ascii="Times New Roman" w:hAnsi="Times New Roman" w:cs="Times New Roman"/>
                <w:sz w:val="24"/>
                <w:szCs w:val="24"/>
              </w:rPr>
            </w:pPr>
            <w:r>
              <w:rPr>
                <w:rFonts w:ascii="Times New Roman" w:hAnsi="Times New Roman" w:cs="Times New Roman"/>
                <w:sz w:val="24"/>
                <w:szCs w:val="24"/>
              </w:rPr>
              <w:t>1,3</w:t>
            </w:r>
          </w:p>
        </w:tc>
        <w:tc>
          <w:tcPr>
            <w:tcW w:w="448" w:type="pct"/>
          </w:tcPr>
          <w:p w:rsidR="00B05197" w:rsidRDefault="004B6F1D">
            <w:pPr>
              <w:rPr>
                <w:rFonts w:ascii="Times New Roman" w:hAnsi="Times New Roman" w:cs="Times New Roman"/>
                <w:sz w:val="24"/>
                <w:szCs w:val="24"/>
              </w:rPr>
            </w:pPr>
            <w:r>
              <w:rPr>
                <w:rFonts w:ascii="Times New Roman" w:hAnsi="Times New Roman" w:cs="Times New Roman"/>
                <w:sz w:val="24"/>
                <w:szCs w:val="24"/>
              </w:rPr>
              <w:t>6,7</w:t>
            </w:r>
          </w:p>
        </w:tc>
        <w:tc>
          <w:tcPr>
            <w:tcW w:w="448" w:type="pct"/>
          </w:tcPr>
          <w:p w:rsidR="00B05197" w:rsidRDefault="004B6F1D">
            <w:pPr>
              <w:rPr>
                <w:rFonts w:ascii="Times New Roman" w:hAnsi="Times New Roman" w:cs="Times New Roman"/>
                <w:sz w:val="24"/>
                <w:szCs w:val="24"/>
              </w:rPr>
            </w:pPr>
            <w:r>
              <w:rPr>
                <w:rFonts w:ascii="Times New Roman" w:hAnsi="Times New Roman" w:cs="Times New Roman"/>
                <w:sz w:val="24"/>
                <w:szCs w:val="24"/>
              </w:rPr>
              <w:t>2,4</w:t>
            </w:r>
          </w:p>
        </w:tc>
        <w:tc>
          <w:tcPr>
            <w:tcW w:w="448" w:type="pct"/>
          </w:tcPr>
          <w:p w:rsidR="00B05197" w:rsidRDefault="004B6F1D">
            <w:pPr>
              <w:rPr>
                <w:rFonts w:ascii="Times New Roman" w:hAnsi="Times New Roman" w:cs="Times New Roman"/>
                <w:sz w:val="24"/>
                <w:szCs w:val="24"/>
              </w:rPr>
            </w:pPr>
            <w:r>
              <w:rPr>
                <w:rFonts w:ascii="Times New Roman" w:hAnsi="Times New Roman" w:cs="Times New Roman"/>
                <w:sz w:val="24"/>
                <w:szCs w:val="24"/>
              </w:rPr>
              <w:t>3,8</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Су – газқоспасы</w:t>
            </w:r>
            <w:r>
              <w:rPr>
                <w:rFonts w:ascii="Times New Roman" w:hAnsi="Times New Roman" w:cs="Times New Roman"/>
                <w:sz w:val="24"/>
                <w:szCs w:val="24"/>
              </w:rPr>
              <w:t>,  м</w:t>
            </w:r>
            <w:r>
              <w:rPr>
                <w:rFonts w:ascii="Times New Roman" w:hAnsi="Times New Roman" w:cs="Times New Roman"/>
                <w:sz w:val="24"/>
                <w:szCs w:val="24"/>
                <w:vertAlign w:val="superscript"/>
              </w:rPr>
              <w:t>3</w:t>
            </w:r>
            <w:r>
              <w:rPr>
                <w:rFonts w:ascii="Times New Roman" w:hAnsi="Times New Roman" w:cs="Times New Roman"/>
                <w:sz w:val="24"/>
                <w:szCs w:val="24"/>
              </w:rPr>
              <w:t>/нм</w:t>
            </w:r>
            <w:r>
              <w:rPr>
                <w:rFonts w:ascii="Times New Roman" w:hAnsi="Times New Roman" w:cs="Times New Roman"/>
                <w:sz w:val="24"/>
                <w:szCs w:val="24"/>
                <w:vertAlign w:val="superscript"/>
              </w:rPr>
              <w:t>3</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0,008</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0,013</w:t>
            </w:r>
          </w:p>
        </w:tc>
        <w:tc>
          <w:tcPr>
            <w:tcW w:w="448" w:type="pct"/>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rPr>
              <w:t>0,</w:t>
            </w:r>
            <w:r>
              <w:rPr>
                <w:rFonts w:ascii="Times New Roman" w:hAnsi="Times New Roman" w:cs="Times New Roman"/>
                <w:sz w:val="24"/>
                <w:szCs w:val="24"/>
                <w:lang w:val="kk-KZ"/>
              </w:rPr>
              <w:t>105</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0,0015</w:t>
            </w:r>
          </w:p>
        </w:tc>
      </w:tr>
      <w:tr w:rsidR="00B05197">
        <w:tc>
          <w:tcPr>
            <w:tcW w:w="2317"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Ерітінді тұтқырлығы</w:t>
            </w:r>
            <w:r>
              <w:rPr>
                <w:rFonts w:ascii="Times New Roman" w:hAnsi="Times New Roman" w:cs="Times New Roman"/>
                <w:sz w:val="24"/>
                <w:szCs w:val="24"/>
              </w:rPr>
              <w:t xml:space="preserve"> ПАА,    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375"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188</w:t>
            </w:r>
          </w:p>
        </w:tc>
        <w:tc>
          <w:tcPr>
            <w:tcW w:w="374"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38</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188</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w:t>
            </w:r>
          </w:p>
        </w:tc>
        <w:tc>
          <w:tcPr>
            <w:tcW w:w="448"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38</w:t>
            </w:r>
          </w:p>
        </w:tc>
        <w:tc>
          <w:tcPr>
            <w:tcW w:w="590" w:type="pct"/>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r>
    </w:tbl>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барлық эксперименттерде кеуекті ортаның өткізгіштігі шамамен бірдей болғанын көруге болады. Бастапқы мұнаймен қанығу 79,9%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дан 85,9%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ға дейін өзгерді.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кестеден көріп отырғанымыздай, №1, 2, 6 тәжірибелер эталондық ретінде жүзеге асырылды. №1 және №2 тәжірибелерде мұнайды ығыстыру тек ПАА ерітіндісі  арқылы жүзеге асырылды. №6 тәжірибелерде сарқылу режимінен кейін мұнайды ығыстыру тек су-газ қоспасымен жүзеге асырылды. Бұл зерттеулер қабатқа кешенді әсер етудің салыстырмалы талдауын жүргізу үшін қажет болды. Осы талдау негізінде сарқылу режимінен кейін әзірленетін мұнай қабатына әсер етудің әртүрлі әдістерінің тиімділігі анықталды. Осыған сүйене отырып, бастапқыда сарқылған қабаттан полиакриламидтің (ПАА)  ерітіндісінің жиегі арқылы мұнайды ығыстыру үшін екі эксперимент жүргізілді. Эксперименттер келесі ретпен орындалды. Алдымен сарқылған қабат жасалды (I кезең).</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мақсатта қабаттан мұнайды ығыстыру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суды айдау арқылы жүзеге асырылды. Басқа сулардың құрамындағы тұздардың ығысу процесіне әсерін болдырмау үшін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 қолданылды. 3-4 кеуек көлеміндегі суды айдап, қабат үлгісінен мұнайдың шығуы айтарлықтай тоқтағаннан кейін, ығыстыру процесі аяқталды. Дегенмен, қабатта әлі де айтарлықтай мөлшерде мұнай қалды.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кестеде қабаттан мұнай бергіштік коэффициентінің мәндері және I кезеңнен кейінгі №1 және 2 тәжірибелердегі қалдық </w:t>
      </w:r>
      <w:r w:rsidR="00B058A4">
        <w:rPr>
          <w:rFonts w:ascii="Times New Roman" w:hAnsi="Times New Roman" w:cs="Times New Roman"/>
          <w:sz w:val="28"/>
          <w:szCs w:val="28"/>
          <w:lang w:val="kk-KZ"/>
        </w:rPr>
        <w:t>мұнайдың қанығуы</w:t>
      </w:r>
      <w:r>
        <w:rPr>
          <w:rFonts w:ascii="Times New Roman" w:hAnsi="Times New Roman" w:cs="Times New Roman"/>
          <w:sz w:val="28"/>
          <w:szCs w:val="28"/>
          <w:lang w:val="kk-KZ"/>
        </w:rPr>
        <w:t xml:space="preserve"> көрсетілген (сурет – 3.8). </w:t>
      </w: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114300" distR="114300" wp14:anchorId="7973C6AD" wp14:editId="6999C791">
            <wp:extent cx="5401340" cy="3040912"/>
            <wp:effectExtent l="0" t="0" r="8890" b="7620"/>
            <wp:docPr id="67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vertAlign w:val="superscript"/>
          <w:lang w:val="kk-KZ"/>
        </w:rPr>
      </w:pPr>
      <w:r>
        <w:rPr>
          <w:rFonts w:ascii="Times New Roman" w:hAnsi="Times New Roman" w:cs="Times New Roman"/>
          <w:sz w:val="28"/>
          <w:szCs w:val="28"/>
          <w:lang w:val="kk-KZ"/>
        </w:rPr>
        <w:t>1</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тәжірибе №1  4,4-4,8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су көлемінің аралығындағы жиекті айдау; 2</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тәжірибе №2  3,4-3,8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су көлемінің аралығындағы жиекті айдау; 3</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тәжірибе №3  4,3-4,5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су көлемінің аралығындағы жиекті айдау; 4</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тәжірибе №4  6,5-6,9м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 xml:space="preserve">3 </w:t>
      </w:r>
      <w:r>
        <w:rPr>
          <w:rFonts w:ascii="Times New Roman" w:hAnsi="Times New Roman" w:cs="Times New Roman"/>
          <w:sz w:val="28"/>
          <w:szCs w:val="28"/>
          <w:lang w:val="kk-KZ"/>
        </w:rPr>
        <w:t>су көлемінің аралығындағы жиекті айдау; 5</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тәжірибе №5  3,9-4,4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 xml:space="preserve">3 </w:t>
      </w:r>
      <w:r>
        <w:rPr>
          <w:rFonts w:ascii="Times New Roman" w:hAnsi="Times New Roman" w:cs="Times New Roman"/>
          <w:sz w:val="28"/>
          <w:szCs w:val="28"/>
          <w:lang w:val="kk-KZ"/>
        </w:rPr>
        <w:t>су көлемінің аралығындағы жиекті айдау.</w:t>
      </w:r>
    </w:p>
    <w:p w:rsidR="00B05197" w:rsidRDefault="00B05197">
      <w:pPr>
        <w:spacing w:after="0" w:line="240" w:lineRule="auto"/>
        <w:ind w:firstLine="708"/>
        <w:jc w:val="center"/>
        <w:rPr>
          <w:rFonts w:ascii="Times New Roman" w:hAnsi="Times New Roman" w:cs="Times New Roman"/>
          <w:sz w:val="28"/>
          <w:szCs w:val="28"/>
          <w:vertAlign w:val="superscript"/>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3.8 – Мұнай бергіштік коэффициентінің су көлеміне тәуелділігі</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14:anchorId="4B89F518" wp14:editId="068C7762">
            <wp:extent cx="5486400" cy="3162300"/>
            <wp:effectExtent l="0" t="0" r="0" b="0"/>
            <wp:docPr id="67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 №1 тәжірибе, 2 – №2 тәжірибе, 3 – №3 тәжірибе, 4 – №4 тәжірибе, 5– №5 тәжірибе.</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3.9 – Тәжірибелерде айдалынатын судың динамикасы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3.8, 3.9-суреттерінде бірінші кезеңде таңдалған судың көлемі, тиісінше, №1 тәжірибеде – 4 кеуекті көлем</w:t>
      </w:r>
      <w:r w:rsidR="003C532E">
        <w:rPr>
          <w:rFonts w:ascii="Times New Roman" w:hAnsi="Times New Roman" w:cs="Times New Roman"/>
          <w:sz w:val="28"/>
          <w:szCs w:val="28"/>
          <w:lang w:val="kk-KZ"/>
        </w:rPr>
        <w:t>ін</w:t>
      </w:r>
      <w:r>
        <w:rPr>
          <w:rFonts w:ascii="Times New Roman" w:hAnsi="Times New Roman" w:cs="Times New Roman"/>
          <w:sz w:val="28"/>
          <w:szCs w:val="28"/>
          <w:lang w:val="kk-KZ"/>
        </w:rPr>
        <w:t>, ал №2 тәжірибеде – 3,1 кеуекті көлемін құрады. Көріп отырғаныңыздай, қабаттарда әлі де жеткілікті мұнай бар, оны алу керек. Осылайша, сарқылған қабатты жетілдіру үшін экспозицияның қайталама әдісін қолдану қажет.</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Біздің жағдайда полиакриламидті қолдану туралы шешім қабылданды. Осыған сүйене отырып, 0,5% (№1 тәжірибе) және 0,25% (№2 тәжірибе) концентрациясы бар ПАА ерітіндісінің жиегі қабатқа айдалды. ПАА ерітіндісінің жиегі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сумен қабатқа жылжытылды. ПАА ерітіндісінің жиектері тұтқырлығы оның концентрациясына байланысты судың тұтқырлығынан әлдеқайда жоғары (3.9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 Бұл айдалатын судың қозғалыс қаб</w:t>
      </w:r>
      <w:r w:rsidR="002A2512">
        <w:rPr>
          <w:rFonts w:ascii="Times New Roman" w:hAnsi="Times New Roman" w:cs="Times New Roman"/>
          <w:sz w:val="28"/>
          <w:szCs w:val="28"/>
          <w:lang w:val="kk-KZ"/>
        </w:rPr>
        <w:t>і</w:t>
      </w:r>
      <w:r>
        <w:rPr>
          <w:rFonts w:ascii="Times New Roman" w:hAnsi="Times New Roman" w:cs="Times New Roman"/>
          <w:sz w:val="28"/>
          <w:szCs w:val="28"/>
          <w:lang w:val="kk-KZ"/>
        </w:rPr>
        <w:t>леттілігінің төмендеуі, кварц құмының түйіршіктерінде полимердің ішінара адсорбциясына ықпал етеді. Мұның бәрі қалдық кедергі факторын арттыруға және қабат моделінен шығуында су ағынының төмендеуіне әкеледі. Қалдық кедергі факторы келесі формула бойынша анықталады: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R= n</w:t>
      </w:r>
      <w:r>
        <w:rPr>
          <w:rFonts w:ascii="Times New Roman" w:hAnsi="Times New Roman" w:cs="Times New Roman"/>
          <w:sz w:val="28"/>
          <w:szCs w:val="28"/>
          <w:vertAlign w:val="subscript"/>
          <w:lang w:val="kk-KZ"/>
        </w:rPr>
        <w:t>p</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xml:space="preserve"> n</w:t>
      </w:r>
      <w:r>
        <w:rPr>
          <w:rFonts w:ascii="Times New Roman" w:hAnsi="Times New Roman" w:cs="Times New Roman"/>
          <w:sz w:val="28"/>
          <w:szCs w:val="28"/>
          <w:vertAlign w:val="subscript"/>
          <w:lang w:val="kk-KZ"/>
        </w:rPr>
        <w:t>q</w:t>
      </w:r>
      <w:r>
        <w:rPr>
          <w:rFonts w:ascii="Times New Roman" w:hAnsi="Times New Roman" w:cs="Times New Roman"/>
          <w:sz w:val="28"/>
          <w:szCs w:val="28"/>
          <w:lang w:val="kk-KZ"/>
        </w:rPr>
        <w:t xml:space="preserve">                                                                (3.11)</w:t>
      </w:r>
    </w:p>
    <w:p w:rsidR="00B05197" w:rsidRDefault="00B05197">
      <w:pPr>
        <w:spacing w:after="0" w:line="240" w:lineRule="auto"/>
        <w:ind w:firstLine="709"/>
        <w:jc w:val="right"/>
        <w:rPr>
          <w:rFonts w:ascii="Times New Roman" w:hAnsi="Times New Roman" w:cs="Times New Roman"/>
          <w:sz w:val="28"/>
          <w:szCs w:val="28"/>
          <w:lang w:val="kk-KZ"/>
        </w:rPr>
      </w:pPr>
    </w:p>
    <w:p w:rsidR="00B05197" w:rsidRDefault="004B6F1D">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n</w:t>
      </w:r>
      <w:r>
        <w:rPr>
          <w:rFonts w:ascii="Times New Roman" w:hAnsi="Times New Roman" w:cs="Times New Roman"/>
          <w:sz w:val="28"/>
          <w:szCs w:val="28"/>
          <w:vertAlign w:val="subscript"/>
          <w:lang w:val="kk-KZ"/>
        </w:rPr>
        <w:t>p</w:t>
      </w:r>
      <w:r>
        <w:rPr>
          <w:rFonts w:ascii="Times New Roman" w:hAnsi="Times New Roman" w:cs="Times New Roman"/>
          <w:sz w:val="28"/>
          <w:szCs w:val="28"/>
          <w:lang w:val="kk-KZ"/>
        </w:rPr>
        <w:t>=</w:t>
      </w:r>
      <w:r>
        <w:rPr>
          <w:rFonts w:ascii="Times New Roman" w:hAnsi="Times New Roman" w:cs="Times New Roman"/>
          <w:sz w:val="28"/>
          <w:szCs w:val="28"/>
        </w:rPr>
        <w:t>Δ</w:t>
      </w:r>
      <w:r>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п</w:t>
      </w:r>
      <w:r>
        <w:rPr>
          <w:rFonts w:ascii="Times New Roman" w:hAnsi="Times New Roman" w:cs="Times New Roman"/>
          <w:sz w:val="28"/>
          <w:szCs w:val="28"/>
          <w:lang w:val="kk-KZ"/>
        </w:rPr>
        <w:t xml:space="preserve"> / </w:t>
      </w:r>
      <w:r>
        <w:rPr>
          <w:rFonts w:ascii="Times New Roman" w:hAnsi="Times New Roman" w:cs="Times New Roman"/>
          <w:sz w:val="28"/>
          <w:szCs w:val="28"/>
        </w:rPr>
        <w:t>Δ</w:t>
      </w:r>
      <w:r>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о</w:t>
      </w:r>
      <w:r>
        <w:rPr>
          <w:rFonts w:ascii="Times New Roman" w:hAnsi="Times New Roman" w:cs="Times New Roman"/>
          <w:sz w:val="28"/>
          <w:szCs w:val="28"/>
          <w:lang w:val="kk-KZ"/>
        </w:rPr>
        <w:t xml:space="preserve"> ,  n</w:t>
      </w:r>
      <w:r>
        <w:rPr>
          <w:rFonts w:ascii="Times New Roman" w:hAnsi="Times New Roman" w:cs="Times New Roman"/>
          <w:sz w:val="28"/>
          <w:szCs w:val="28"/>
          <w:vertAlign w:val="subscript"/>
          <w:lang w:val="kk-KZ"/>
        </w:rPr>
        <w:t>q</w:t>
      </w:r>
      <w:r>
        <w:rPr>
          <w:rFonts w:ascii="Times New Roman" w:hAnsi="Times New Roman" w:cs="Times New Roman"/>
          <w:sz w:val="28"/>
          <w:szCs w:val="28"/>
          <w:lang w:val="kk-KZ"/>
        </w:rPr>
        <w:t>=q</w:t>
      </w:r>
      <w:r>
        <w:rPr>
          <w:rFonts w:ascii="Times New Roman" w:hAnsi="Times New Roman" w:cs="Times New Roman"/>
          <w:sz w:val="28"/>
          <w:szCs w:val="28"/>
          <w:vertAlign w:val="subscript"/>
          <w:lang w:val="kk-KZ"/>
        </w:rPr>
        <w:t>o</w:t>
      </w:r>
      <w:r>
        <w:rPr>
          <w:rFonts w:ascii="Times New Roman" w:hAnsi="Times New Roman" w:cs="Times New Roman"/>
          <w:sz w:val="28"/>
          <w:szCs w:val="28"/>
          <w:lang w:val="kk-KZ"/>
        </w:rPr>
        <w:t>/q</w:t>
      </w:r>
      <w:r>
        <w:rPr>
          <w:rFonts w:ascii="Times New Roman" w:hAnsi="Times New Roman" w:cs="Times New Roman"/>
          <w:sz w:val="28"/>
          <w:szCs w:val="28"/>
          <w:vertAlign w:val="subscript"/>
          <w:lang w:val="kk-KZ"/>
        </w:rPr>
        <w:t>п</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(3.12)</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sz w:val="28"/>
          <w:szCs w:val="28"/>
        </w:rPr>
        <w:t>Δ</w:t>
      </w:r>
      <w:r>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п</w:t>
      </w:r>
      <w:r>
        <w:rPr>
          <w:rFonts w:ascii="Times New Roman" w:hAnsi="Times New Roman" w:cs="Times New Roman"/>
          <w:sz w:val="28"/>
          <w:szCs w:val="28"/>
          <w:lang w:val="kk-KZ"/>
        </w:rPr>
        <w:t xml:space="preserve"> және q</w:t>
      </w:r>
      <w:r>
        <w:rPr>
          <w:rFonts w:ascii="Times New Roman" w:hAnsi="Times New Roman" w:cs="Times New Roman"/>
          <w:sz w:val="28"/>
          <w:szCs w:val="28"/>
          <w:vertAlign w:val="subscript"/>
          <w:lang w:val="kk-KZ"/>
        </w:rPr>
        <w:t>п  –</w:t>
      </w:r>
      <w:r>
        <w:rPr>
          <w:rFonts w:ascii="Times New Roman" w:hAnsi="Times New Roman" w:cs="Times New Roman"/>
          <w:sz w:val="28"/>
          <w:szCs w:val="28"/>
          <w:lang w:val="kk-KZ"/>
        </w:rPr>
        <w:t xml:space="preserve"> ПАА айдағаннан кейінгі қысымның төмендеуі және сұйықтық ағыны;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Δ</w:t>
      </w:r>
      <w:r>
        <w:rPr>
          <w:rFonts w:ascii="Times New Roman" w:hAnsi="Times New Roman" w:cs="Times New Roman"/>
          <w:sz w:val="28"/>
          <w:szCs w:val="28"/>
          <w:lang w:val="kk-KZ"/>
        </w:rPr>
        <w:t>Р</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и q</w:t>
      </w:r>
      <w:r>
        <w:rPr>
          <w:rFonts w:ascii="Times New Roman" w:hAnsi="Times New Roman" w:cs="Times New Roman"/>
          <w:sz w:val="28"/>
          <w:szCs w:val="28"/>
          <w:vertAlign w:val="subscript"/>
          <w:lang w:val="kk-KZ"/>
        </w:rPr>
        <w:t xml:space="preserve">0 </w:t>
      </w:r>
      <w:r>
        <w:rPr>
          <w:rFonts w:ascii="Times New Roman" w:hAnsi="Times New Roman" w:cs="Times New Roman"/>
          <w:sz w:val="28"/>
          <w:szCs w:val="28"/>
          <w:lang w:val="kk-KZ"/>
        </w:rPr>
        <w:t>– ПАА айдау алдында қысымның төмендеуі және сұйықтық ағыны.</w:t>
      </w:r>
    </w:p>
    <w:p w:rsidR="00B05197" w:rsidRDefault="004B6F1D">
      <w:pPr>
        <w:tabs>
          <w:tab w:val="left" w:pos="86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Қалдық кедергі факторы №1 тәжірибеде R=2,6 ал №2 тәжірибеде R=1,3 мәніне тең болды. 3.9 кестеден және 3.8-суреттен көріп отырғаныңыздай (1 және 2 графиктер) моделден шыққан су қабатының мөлшері №1 тәжірибеде 1,89 есе және №2 тәжірибеде 1,29 есе азайды. Айта кету керек, ПАА жиегі жылжыған сайын кеуекті ортада полимердің адсорбциясы, оны сұйылту жүреді, бұл ерітіндінің тұтқырлығының төмендеуіне әкеледі. Сонымен қатар, судың шығу шетіне қарай ішінара өтуі байқалады. Бұл өз кезегінде алынатын судың мөлшерінің өсуіне және алынатын мұнай көлемінің төмендеуіне әкеледі (3.6</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 және 3.7</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 №1 және 2 тәжірибелердегі мұнайдың соңғы бергіштік коэффициенті </w:t>
      </w:r>
      <w:r w:rsidR="00B52E2E">
        <w:rPr>
          <w:rFonts w:ascii="Times New Roman" w:hAnsi="Times New Roman" w:cs="Times New Roman"/>
          <w:sz w:val="28"/>
          <w:szCs w:val="28"/>
          <w:lang w:val="kk-KZ"/>
        </w:rPr>
        <w:t>сәйкесінше 65,9% және 54% тең болды</w:t>
      </w:r>
      <w:r>
        <w:rPr>
          <w:rFonts w:ascii="Times New Roman" w:hAnsi="Times New Roman" w:cs="Times New Roman"/>
          <w:sz w:val="28"/>
          <w:szCs w:val="28"/>
          <w:lang w:val="kk-KZ"/>
        </w:rPr>
        <w:t xml:space="preserve"> (3.8</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 1 және 2 графиктер). Суреттерден көрініп тұрғандай, ПАА концентрациясы неғұрлым жоғары болса, яғни ПАА ерітіндісінің жиегі дайындалған судың қоюлығы артқан сайын, үрдістің тиімді</w:t>
      </w:r>
      <w:r w:rsidR="00B52E2E">
        <w:rPr>
          <w:rFonts w:ascii="Times New Roman" w:hAnsi="Times New Roman" w:cs="Times New Roman"/>
          <w:sz w:val="28"/>
          <w:szCs w:val="28"/>
          <w:lang w:val="kk-KZ"/>
        </w:rPr>
        <w:t>лік көрсеткіштері де жоғары бол</w:t>
      </w:r>
      <w:r>
        <w:rPr>
          <w:rFonts w:ascii="Times New Roman" w:hAnsi="Times New Roman" w:cs="Times New Roman"/>
          <w:sz w:val="28"/>
          <w:szCs w:val="28"/>
          <w:lang w:val="kk-KZ"/>
        </w:rPr>
        <w:t>ды. Соған қарамастан, есептеулер көрсеткендей, қабаттарда әлі де жеткілікті мөлшерде мұнай қалады: №1 тәжірибеде қалдық мұнай қанығу көрсеткіші – 41,7%, ал №2 тәжірибеде – 50,1% құрады.  Осы тәжірибелердің нәтижелері қабаттан қосымша мұнайды өндіру үшін жаңа технологияны қолдану қажеттілін көрсетеді. Осындай технологиялардың бірі су – ауа қоспасын қолдану (немесе жалпы атауы – су- газ қоспасы) әдісі болып табылады.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 мақсатта қабаттың моделіне айдалған ПАА ерітіндісінің жиектерін  қабатта су-</w:t>
      </w:r>
      <w:r w:rsidR="002A2512">
        <w:rPr>
          <w:rFonts w:ascii="Times New Roman" w:hAnsi="Times New Roman" w:cs="Times New Roman"/>
          <w:sz w:val="28"/>
          <w:szCs w:val="28"/>
          <w:lang w:val="kk-KZ"/>
        </w:rPr>
        <w:t>газ қоспасы арқылы жылжытылады</w:t>
      </w:r>
      <w:r>
        <w:rPr>
          <w:rFonts w:ascii="Times New Roman" w:hAnsi="Times New Roman" w:cs="Times New Roman"/>
          <w:sz w:val="28"/>
          <w:szCs w:val="28"/>
          <w:lang w:val="kk-KZ"/>
        </w:rPr>
        <w:t>. Эксперименттік зерттеулеріміз екі кезеңде жүргізілді. Бірінші кезеңде мұнайды дистил</w:t>
      </w:r>
      <w:r w:rsidR="00A07AB2">
        <w:rPr>
          <w:rFonts w:ascii="Times New Roman" w:hAnsi="Times New Roman" w:cs="Times New Roman"/>
          <w:sz w:val="28"/>
          <w:szCs w:val="28"/>
          <w:lang w:val="kk-KZ"/>
        </w:rPr>
        <w:t>д</w:t>
      </w:r>
      <w:r>
        <w:rPr>
          <w:rFonts w:ascii="Times New Roman" w:hAnsi="Times New Roman" w:cs="Times New Roman"/>
          <w:sz w:val="28"/>
          <w:szCs w:val="28"/>
          <w:lang w:val="kk-KZ"/>
        </w:rPr>
        <w:t>енген сумен ығыстыру жүзеге асырылды. Бірінші кезеңнің аяқталуы</w:t>
      </w:r>
      <w:r w:rsidR="002E6B75">
        <w:rPr>
          <w:rFonts w:ascii="Times New Roman" w:hAnsi="Times New Roman" w:cs="Times New Roman"/>
          <w:sz w:val="28"/>
          <w:szCs w:val="28"/>
          <w:lang w:val="kk-KZ"/>
        </w:rPr>
        <w:t>нда</w:t>
      </w:r>
      <w:r>
        <w:rPr>
          <w:rFonts w:ascii="Times New Roman" w:hAnsi="Times New Roman" w:cs="Times New Roman"/>
          <w:sz w:val="28"/>
          <w:szCs w:val="28"/>
          <w:lang w:val="kk-KZ"/>
        </w:rPr>
        <w:t>, қабат арқылы</w:t>
      </w:r>
      <w:r w:rsidR="00EB1D68">
        <w:rPr>
          <w:rFonts w:ascii="Times New Roman" w:hAnsi="Times New Roman" w:cs="Times New Roman"/>
          <w:sz w:val="28"/>
          <w:szCs w:val="28"/>
          <w:lang w:val="kk-KZ"/>
        </w:rPr>
        <w:t xml:space="preserve"> 4-6 кеуек көлеміндегі су айдалғаннан кейін</w:t>
      </w:r>
      <w:r>
        <w:rPr>
          <w:rFonts w:ascii="Times New Roman" w:hAnsi="Times New Roman" w:cs="Times New Roman"/>
          <w:sz w:val="28"/>
          <w:szCs w:val="28"/>
          <w:lang w:val="kk-KZ"/>
        </w:rPr>
        <w:t xml:space="preserve"> немесе қабат моделінің шығысында алынатын өнімде мұнайдың болмауымен  анықталды, бұл </w:t>
      </w:r>
      <w:r w:rsidR="002E6B75">
        <w:rPr>
          <w:rFonts w:ascii="Times New Roman" w:hAnsi="Times New Roman" w:cs="Times New Roman"/>
          <w:sz w:val="28"/>
          <w:szCs w:val="28"/>
          <w:lang w:val="kk-KZ"/>
        </w:rPr>
        <w:t>дегеніміз</w:t>
      </w:r>
      <w:r>
        <w:rPr>
          <w:rFonts w:ascii="Times New Roman" w:hAnsi="Times New Roman" w:cs="Times New Roman"/>
          <w:sz w:val="28"/>
          <w:szCs w:val="28"/>
          <w:lang w:val="kk-KZ"/>
        </w:rPr>
        <w:t xml:space="preserve"> №1 және </w:t>
      </w:r>
      <w:r w:rsidR="002E6B75">
        <w:rPr>
          <w:rFonts w:ascii="Times New Roman" w:hAnsi="Times New Roman" w:cs="Times New Roman"/>
          <w:sz w:val="28"/>
          <w:szCs w:val="28"/>
          <w:lang w:val="kk-KZ"/>
        </w:rPr>
        <w:t>№</w:t>
      </w:r>
      <w:r>
        <w:rPr>
          <w:rFonts w:ascii="Times New Roman" w:hAnsi="Times New Roman" w:cs="Times New Roman"/>
          <w:sz w:val="28"/>
          <w:szCs w:val="28"/>
          <w:lang w:val="kk-KZ"/>
        </w:rPr>
        <w:t>2 тәжірибелеріне ұқсас</w:t>
      </w:r>
      <w:r w:rsidR="002E6B75">
        <w:rPr>
          <w:rFonts w:ascii="Times New Roman" w:hAnsi="Times New Roman" w:cs="Times New Roman"/>
          <w:sz w:val="28"/>
          <w:szCs w:val="28"/>
          <w:lang w:val="kk-KZ"/>
        </w:rPr>
        <w:t xml:space="preserve"> болуы</w:t>
      </w:r>
      <w:r>
        <w:rPr>
          <w:rFonts w:ascii="Times New Roman" w:hAnsi="Times New Roman" w:cs="Times New Roman"/>
          <w:sz w:val="28"/>
          <w:szCs w:val="28"/>
          <w:lang w:val="kk-KZ"/>
        </w:rPr>
        <w:t>. Осылайша,  қабаттың сарқылу режимінде игеру жүргізілді. Барлық тәжірибелерде қалдық мұнай қанығуы жоғары болды, ал мұнай бергіштік көрсеткіші аз болды (3.9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 және 3.8</w:t>
      </w:r>
      <w:r w:rsidRPr="0028634F">
        <w:rPr>
          <w:rFonts w:ascii="Times New Roman" w:hAnsi="Times New Roman" w:cs="Times New Roman"/>
          <w:sz w:val="28"/>
          <w:szCs w:val="28"/>
          <w:lang w:val="kk-KZ"/>
        </w:rPr>
        <w:t>-c</w:t>
      </w:r>
      <w:r>
        <w:rPr>
          <w:rFonts w:ascii="Times New Roman" w:hAnsi="Times New Roman" w:cs="Times New Roman"/>
          <w:sz w:val="28"/>
          <w:szCs w:val="28"/>
          <w:lang w:val="kk-KZ"/>
        </w:rPr>
        <w:t xml:space="preserve">урет). Сондықтан сарқылған қабаттан қосымша мұнай өндіруді арттыру мақсатында, қабатқа ПАА ерітіндісінің жиегін айдау туралы шешім қабылданды, оның орын ауыстыруы су-газ қоспасын айдау арқылы жүзеге асырылды. №3,4,5 тәжірибелерінде екінші кезеңге көшу қабатқа ПАА ерітіндісінің жиегі айдау арқылы жүргізілді. ПАА концентрацияларының  мөлшерінде 0,1; 0,25 және 0,5% </w:t>
      </w:r>
      <w:r w:rsidR="00EB1D68">
        <w:rPr>
          <w:rFonts w:ascii="Times New Roman" w:hAnsi="Times New Roman" w:cs="Times New Roman"/>
          <w:sz w:val="28"/>
          <w:szCs w:val="28"/>
          <w:lang w:val="kk-KZ"/>
        </w:rPr>
        <w:t xml:space="preserve"> концентрациясымен</w:t>
      </w:r>
      <w:r>
        <w:rPr>
          <w:rFonts w:ascii="Times New Roman" w:hAnsi="Times New Roman" w:cs="Times New Roman"/>
          <w:sz w:val="28"/>
          <w:szCs w:val="28"/>
          <w:lang w:val="kk-KZ"/>
        </w:rPr>
        <w:t>, ал айдалған кеуек көлемінің 41,2</w:t>
      </w:r>
      <w:r w:rsidR="004043E6">
        <w:rPr>
          <w:rFonts w:ascii="Times New Roman" w:hAnsi="Times New Roman" w:cs="Times New Roman"/>
          <w:sz w:val="28"/>
          <w:szCs w:val="28"/>
          <w:lang w:val="kk-KZ"/>
        </w:rPr>
        <w:t>-43,8%</w:t>
      </w:r>
      <w:r>
        <w:rPr>
          <w:rFonts w:ascii="Times New Roman" w:hAnsi="Times New Roman" w:cs="Times New Roman"/>
          <w:sz w:val="28"/>
          <w:szCs w:val="28"/>
          <w:lang w:val="kk-KZ"/>
        </w:rPr>
        <w:t>-ын қамтыды (3.9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Полимерді қабат бойымен айдау, су-газ қоспасымен жүзеге асырылды. Су-газ қоспасын айдаушы агент ретінде пайдалану, оны қабат ішінде эмульсия түзейтін қабілетіне байланысты таңдалды. Бұл эмульсияның тұтқырлығы айдалатын судың, әсіресе ауаның тұтқырлығынан ерекшеленеді. Қабат жағдайындағы қоспаның тұтқырлығы </w:t>
      </w:r>
      <w:r w:rsidR="00BD7BDC">
        <w:rPr>
          <w:rFonts w:ascii="Times New Roman" w:hAnsi="Times New Roman" w:cs="Times New Roman"/>
          <w:sz w:val="28"/>
          <w:szCs w:val="28"/>
          <w:lang w:val="kk-KZ"/>
        </w:rPr>
        <w:t>полимерлі су айдау</w:t>
      </w:r>
      <w:r>
        <w:rPr>
          <w:rFonts w:ascii="Times New Roman" w:hAnsi="Times New Roman" w:cs="Times New Roman"/>
          <w:sz w:val="28"/>
          <w:szCs w:val="28"/>
          <w:lang w:val="kk-KZ"/>
        </w:rPr>
        <w:t>дың тиімділігіне әсер ететін маңызды параметр болып табылады. Қоспаның тұтқырлығы неғұрлым жоғары болса, соғұрлым ол мұнайды қабаттан жақсы ығыстырады. Алайда, қоспаның тұтқырлығы тым жоғары болса, оны қабатқа айдау кезінде қиындықтар туындауы мүмкін.</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Қабат жағдайындағы қоспаның тұтқырлығын Эйнштейннің өзгертілген формуласы арқылы анықтауға болады:</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μ</w:t>
      </w:r>
      <w:r>
        <w:rPr>
          <w:rFonts w:ascii="Times New Roman" w:hAnsi="Times New Roman" w:cs="Times New Roman"/>
          <w:sz w:val="28"/>
          <w:szCs w:val="28"/>
          <w:vertAlign w:val="subscript"/>
          <w:lang w:val="kk-KZ"/>
        </w:rPr>
        <w:t>см</w:t>
      </w:r>
      <w:r>
        <w:rPr>
          <w:rFonts w:ascii="Times New Roman" w:hAnsi="Times New Roman" w:cs="Times New Roman"/>
          <w:sz w:val="28"/>
          <w:szCs w:val="28"/>
          <w:lang w:val="kk-KZ"/>
        </w:rPr>
        <w:t>=</w:t>
      </w:r>
      <w:r>
        <w:rPr>
          <w:rFonts w:ascii="Times New Roman" w:hAnsi="Times New Roman" w:cs="Times New Roman"/>
          <w:sz w:val="28"/>
          <w:szCs w:val="28"/>
        </w:rPr>
        <w:t>μ</w:t>
      </w:r>
      <w:r>
        <w:rPr>
          <w:rFonts w:ascii="Times New Roman" w:hAnsi="Times New Roman" w:cs="Times New Roman"/>
          <w:sz w:val="28"/>
          <w:szCs w:val="28"/>
          <w:vertAlign w:val="subscript"/>
          <w:lang w:val="kk-KZ"/>
        </w:rPr>
        <w:t>о</w:t>
      </w:r>
      <w:r>
        <w:rPr>
          <w:rFonts w:ascii="Times New Roman" w:hAnsi="Times New Roman" w:cs="Times New Roman"/>
          <w:sz w:val="28"/>
          <w:szCs w:val="28"/>
          <w:lang w:val="kk-KZ"/>
        </w:rPr>
        <w:t>(1+2,4R</w:t>
      </w:r>
      <w:r>
        <w:rPr>
          <w:rFonts w:ascii="Times New Roman" w:hAnsi="Times New Roman" w:cs="Times New Roman"/>
          <w:sz w:val="28"/>
          <w:szCs w:val="28"/>
          <w:vertAlign w:val="subscript"/>
          <w:lang w:val="kk-KZ"/>
        </w:rPr>
        <w:t>с</w:t>
      </w:r>
      <w:r>
        <w:rPr>
          <w:rFonts w:ascii="Times New Roman" w:hAnsi="Times New Roman" w:cs="Times New Roman"/>
          <w:sz w:val="28"/>
          <w:szCs w:val="28"/>
          <w:lang w:val="kk-KZ"/>
        </w:rPr>
        <w:t xml:space="preserve">)  ,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Pr>
          <w:rFonts w:ascii="Times New Roman" w:hAnsi="Times New Roman" w:cs="Times New Roman"/>
          <w:sz w:val="28"/>
          <w:szCs w:val="28"/>
          <w:lang w:val="kk-KZ"/>
        </w:rPr>
        <w:tab/>
        <w:t xml:space="preserve">            (3.13)</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sz w:val="28"/>
          <w:szCs w:val="28"/>
        </w:rPr>
        <w:t>μ</w:t>
      </w:r>
      <w:r>
        <w:rPr>
          <w:rFonts w:ascii="Times New Roman" w:hAnsi="Times New Roman" w:cs="Times New Roman"/>
          <w:sz w:val="28"/>
          <w:szCs w:val="28"/>
          <w:vertAlign w:val="subscript"/>
          <w:lang w:val="kk-KZ"/>
        </w:rPr>
        <w:t xml:space="preserve">о </w:t>
      </w:r>
      <w:r>
        <w:rPr>
          <w:rFonts w:ascii="Times New Roman" w:hAnsi="Times New Roman" w:cs="Times New Roman"/>
          <w:sz w:val="28"/>
          <w:szCs w:val="28"/>
          <w:lang w:val="kk-KZ"/>
        </w:rPr>
        <w:t>– судың тұтқырлығы, мПа</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с;  R</w:t>
      </w:r>
      <w:r>
        <w:rPr>
          <w:rFonts w:ascii="Times New Roman" w:hAnsi="Times New Roman" w:cs="Times New Roman"/>
          <w:sz w:val="28"/>
          <w:szCs w:val="28"/>
          <w:vertAlign w:val="subscript"/>
          <w:lang w:val="kk-KZ"/>
        </w:rPr>
        <w:t>с</w:t>
      </w:r>
      <w:r w:rsidRPr="00430118">
        <w:rPr>
          <w:rFonts w:ascii="Times New Roman" w:hAnsi="Times New Roman" w:cs="Times New Roman"/>
          <w:sz w:val="28"/>
          <w:szCs w:val="28"/>
          <w:lang w:val="kk-KZ"/>
        </w:rPr>
        <w:t>–</w:t>
      </w:r>
      <w:r>
        <w:rPr>
          <w:rFonts w:ascii="Times New Roman" w:hAnsi="Times New Roman" w:cs="Times New Roman"/>
          <w:sz w:val="28"/>
          <w:szCs w:val="28"/>
          <w:lang w:val="kk-KZ"/>
        </w:rPr>
        <w:t xml:space="preserve"> қабат жағдайындағы су-газ қоспасындағы ауаның (газдың) көлемдік үлесі.</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0F0108">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 xml:space="preserve">                                             R</m:t>
            </m:r>
          </m:e>
          <m:sub>
            <m:r>
              <m:rPr>
                <m:sty m:val="p"/>
              </m:rPr>
              <w:rPr>
                <w:rFonts w:ascii="Cambria Math" w:hAnsi="Cambria Math" w:cs="Times New Roman"/>
                <w:sz w:val="28"/>
                <w:szCs w:val="28"/>
                <w:lang w:val="kk-KZ"/>
              </w:rPr>
              <m:t>c</m:t>
            </m:r>
          </m:sub>
        </m:sSub>
        <m:r>
          <w:rPr>
            <w:rFonts w:ascii="Cambria Math" w:hAnsi="Cambria Math" w:cs="Times New Roman"/>
            <w:sz w:val="28"/>
            <w:szCs w:val="28"/>
            <w:lang w:val="kk-KZ"/>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гқж</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гқж</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су.айдал</m:t>
                </m:r>
              </m:sub>
            </m:sSub>
          </m:den>
        </m:f>
      </m:oMath>
      <w:r w:rsidR="004B6F1D">
        <w:rPr>
          <w:rFonts w:ascii="Times New Roman" w:hAnsi="Times New Roman" w:cs="Times New Roman"/>
          <w:sz w:val="28"/>
          <w:szCs w:val="28"/>
          <w:lang w:val="kk-KZ"/>
        </w:rPr>
        <w:t xml:space="preserve">                                             (3.14)</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мұндағы V</w:t>
      </w:r>
      <w:r>
        <w:rPr>
          <w:rFonts w:ascii="Times New Roman" w:hAnsi="Times New Roman" w:cs="Times New Roman"/>
          <w:sz w:val="28"/>
          <w:szCs w:val="28"/>
          <w:vertAlign w:val="subscript"/>
          <w:lang w:val="kk-KZ"/>
        </w:rPr>
        <w:t xml:space="preserve">гқж </w:t>
      </w:r>
      <w:r>
        <w:rPr>
          <w:rFonts w:ascii="Times New Roman" w:hAnsi="Times New Roman" w:cs="Times New Roman"/>
          <w:sz w:val="28"/>
          <w:szCs w:val="28"/>
          <w:lang w:val="kk-KZ"/>
        </w:rPr>
        <w:t>– қабаттық жағдайларда а</w:t>
      </w:r>
      <w:r w:rsidR="00561A07">
        <w:rPr>
          <w:rFonts w:ascii="Times New Roman" w:hAnsi="Times New Roman" w:cs="Times New Roman"/>
          <w:sz w:val="28"/>
          <w:szCs w:val="28"/>
          <w:lang w:val="kk-KZ"/>
        </w:rPr>
        <w:t>йдалатын газдың (ауаның) көлемі</w:t>
      </w:r>
      <w:r>
        <w:rPr>
          <w:rFonts w:ascii="Times New Roman" w:hAnsi="Times New Roman" w:cs="Times New Roman"/>
          <w:sz w:val="28"/>
          <w:szCs w:val="28"/>
          <w:lang w:val="kk-KZ"/>
        </w:rPr>
        <w:t>,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V</w:t>
      </w:r>
      <w:r>
        <w:rPr>
          <w:rFonts w:ascii="Times New Roman" w:hAnsi="Times New Roman" w:cs="Times New Roman"/>
          <w:sz w:val="28"/>
          <w:szCs w:val="28"/>
          <w:vertAlign w:val="subscript"/>
          <w:lang w:val="kk-KZ"/>
        </w:rPr>
        <w:t>су.айдал.</w:t>
      </w:r>
      <w:r>
        <w:rPr>
          <w:rFonts w:ascii="Times New Roman" w:hAnsi="Times New Roman" w:cs="Times New Roman"/>
          <w:sz w:val="28"/>
          <w:szCs w:val="28"/>
          <w:lang w:val="kk-KZ"/>
        </w:rPr>
        <w:t>- айдалатын су көлемі,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3.10 кестесінде берілген қоспаның тұтқырлық формуласы негізінде су-газ қатынасына байланысты қоспаның тұтқырлығының өзгерісін №4 нөмерлі тәжірибе мысалында есептейміз (3.10-кесте). Яғни, формуларымызды сипаттаймыз:  </w:t>
      </w:r>
    </w:p>
    <w:p w:rsidR="00B05197" w:rsidRDefault="004B6F1D">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V</m:t>
        </m:r>
      </m:oMath>
      <w:r>
        <w:rPr>
          <w:rFonts w:ascii="Times New Roman" w:hAnsi="Times New Roman" w:cs="Times New Roman"/>
          <w:sz w:val="28"/>
          <w:szCs w:val="28"/>
          <w:vertAlign w:val="subscript"/>
          <w:lang w:val="kk-KZ"/>
        </w:rPr>
        <w:t>г,қаб.ж</w:t>
      </w:r>
      <m:oMath>
        <m:r>
          <m:rPr>
            <m:sty m:val="p"/>
          </m:rPr>
          <w:rPr>
            <w:rFonts w:ascii="Cambria Math" w:hAnsi="Cambria Math" w:cs="Times New Roman"/>
            <w:sz w:val="28"/>
            <w:szCs w:val="28"/>
            <w:vertAlign w:val="subscript"/>
            <w:lang w:val="kk-KZ"/>
          </w:rPr>
          <m:t xml:space="preserve"> </m:t>
        </m:r>
        <m:r>
          <w:rPr>
            <w:rFonts w:ascii="Cambria Math" w:hAnsi="Cambria Math" w:cs="Times New Roman"/>
            <w:sz w:val="28"/>
            <w:szCs w:val="28"/>
            <w:lang w:val="kk-KZ"/>
          </w:rPr>
          <m:t>=</m:t>
        </m:r>
        <m:f>
          <m:fPr>
            <m:ctrlPr>
              <w:rPr>
                <w:rFonts w:ascii="Cambria Math" w:hAnsi="Cambria Math" w:cs="Times New Roman"/>
                <w:sz w:val="28"/>
                <w:szCs w:val="28"/>
              </w:rPr>
            </m:ctrlPr>
          </m:fPr>
          <m:num>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ққ</m:t>
                </m:r>
              </m:sub>
            </m:sSub>
          </m:den>
        </m:f>
      </m:oMath>
      <w:r>
        <w:rPr>
          <w:rFonts w:ascii="Times New Roman" w:hAnsi="Times New Roman" w:cs="Times New Roman"/>
          <w:sz w:val="28"/>
          <w:szCs w:val="28"/>
          <w:lang w:val="kk-KZ"/>
        </w:rPr>
        <w:t xml:space="preserve">                                                        (3.15)</w:t>
      </w:r>
    </w:p>
    <w:p w:rsidR="00B05197" w:rsidRDefault="004B6F1D">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 xml:space="preserve">    В</m:t>
        </m:r>
        <m:r>
          <m:rPr>
            <m:sty m:val="p"/>
          </m:rPr>
          <w:rPr>
            <w:rFonts w:ascii="Cambria Math" w:hAnsi="Cambria Math" w:cs="Times New Roman"/>
            <w:sz w:val="28"/>
            <w:szCs w:val="28"/>
            <w:vertAlign w:val="subscript"/>
            <w:lang w:val="kk-KZ"/>
          </w:rPr>
          <m:t xml:space="preserve"> </m:t>
        </m:r>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су </m:t>
                    </m:r>
                  </m:sub>
                </m:sSub>
              </m:e>
            </m:nary>
          </m:num>
          <m:den>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e>
            </m:nary>
          </m:den>
        </m:f>
      </m:oMath>
      <w:r>
        <w:rPr>
          <w:rFonts w:ascii="Times New Roman" w:hAnsi="Times New Roman" w:cs="Times New Roman"/>
          <w:sz w:val="28"/>
          <w:szCs w:val="28"/>
          <w:lang w:val="kk-KZ"/>
        </w:rPr>
        <w:t xml:space="preserve">                                                            (3.16)</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мұндағы: V</w:t>
      </w:r>
      <w:r>
        <w:rPr>
          <w:rFonts w:ascii="Times New Roman" w:hAnsi="Times New Roman" w:cs="Times New Roman"/>
          <w:sz w:val="28"/>
          <w:szCs w:val="28"/>
          <w:vertAlign w:val="subscript"/>
          <w:lang w:val="kk-KZ"/>
        </w:rPr>
        <w:t>г, қ.ж</w:t>
      </w:r>
      <w:r>
        <w:rPr>
          <w:rFonts w:ascii="Times New Roman" w:hAnsi="Times New Roman" w:cs="Times New Roman"/>
          <w:sz w:val="28"/>
          <w:szCs w:val="28"/>
          <w:lang w:val="kk-KZ"/>
        </w:rPr>
        <w:t xml:space="preserve"> – қалыпты жағдайдағы газ көлемі;</w:t>
      </w:r>
    </w:p>
    <w:p w:rsidR="00B05197" w:rsidRDefault="000F0108">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қ</m:t>
            </m:r>
            <m:r>
              <w:rPr>
                <w:rFonts w:ascii="Cambria Math" w:hAnsi="Cambria Math" w:cs="Times New Roman"/>
                <w:sz w:val="28"/>
                <w:szCs w:val="28"/>
                <w:lang w:val="kk-KZ"/>
              </w:rPr>
              <m:t>қ</m:t>
            </m:r>
          </m:sub>
        </m:sSub>
      </m:oMath>
      <w:r w:rsidR="004B6F1D">
        <w:rPr>
          <w:rFonts w:ascii="Times New Roman" w:hAnsi="Times New Roman" w:cs="Times New Roman"/>
          <w:sz w:val="28"/>
          <w:szCs w:val="28"/>
          <w:lang w:val="kk-KZ"/>
        </w:rPr>
        <w:t xml:space="preserve"> – қабат қысымы; </w:t>
      </w:r>
    </w:p>
    <w:p w:rsidR="00B05197" w:rsidRDefault="004B6F1D">
      <w:pPr>
        <w:spacing w:after="0" w:line="240" w:lineRule="auto"/>
        <w:ind w:firstLine="709"/>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В</m:t>
        </m:r>
      </m:oMath>
      <w:r>
        <w:rPr>
          <w:rFonts w:ascii="Times New Roman" w:hAnsi="Times New Roman" w:cs="Times New Roman"/>
          <w:sz w:val="28"/>
          <w:szCs w:val="28"/>
          <w:lang w:val="kk-KZ"/>
        </w:rPr>
        <w:t xml:space="preserve"> – су-газ қатынасы; </w:t>
      </w:r>
    </w:p>
    <w:p w:rsidR="00B05197" w:rsidRDefault="000F0108">
      <w:pPr>
        <w:spacing w:after="0" w:line="240" w:lineRule="auto"/>
        <w:ind w:firstLine="709"/>
        <w:jc w:val="both"/>
        <w:rPr>
          <w:rFonts w:ascii="Times New Roman" w:hAnsi="Times New Roman" w:cs="Times New Roman"/>
          <w:sz w:val="28"/>
          <w:szCs w:val="28"/>
          <w:lang w:val="kk-KZ"/>
        </w:rPr>
      </w:pPr>
      <m:oMath>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су </m:t>
                </m:r>
              </m:sub>
            </m:sSub>
          </m:e>
        </m:nary>
      </m:oMath>
      <w:r w:rsidR="004B6F1D">
        <w:rPr>
          <w:rFonts w:ascii="Times New Roman" w:hAnsi="Times New Roman" w:cs="Times New Roman"/>
          <w:sz w:val="28"/>
          <w:szCs w:val="28"/>
          <w:vertAlign w:val="subscript"/>
          <w:lang w:val="kk-KZ"/>
        </w:rPr>
        <w:t xml:space="preserve"> </w:t>
      </w:r>
      <w:r w:rsidR="004B6F1D">
        <w:rPr>
          <w:rFonts w:ascii="Times New Roman" w:hAnsi="Times New Roman" w:cs="Times New Roman"/>
          <w:sz w:val="28"/>
          <w:szCs w:val="28"/>
          <w:lang w:val="kk-KZ"/>
        </w:rPr>
        <w:t xml:space="preserve">– жиналынған судың көлемі; </w:t>
      </w:r>
    </w:p>
    <w:p w:rsidR="00B05197" w:rsidRDefault="000F0108">
      <w:pPr>
        <w:spacing w:after="0" w:line="240" w:lineRule="auto"/>
        <w:ind w:firstLine="709"/>
        <w:jc w:val="both"/>
        <w:rPr>
          <w:rFonts w:ascii="Times New Roman" w:hAnsi="Times New Roman" w:cs="Times New Roman"/>
          <w:sz w:val="28"/>
          <w:szCs w:val="28"/>
          <w:lang w:val="kk-KZ"/>
        </w:rPr>
      </w:pPr>
      <m:oMath>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e>
        </m:nary>
      </m:oMath>
      <w:r w:rsidR="004B6F1D">
        <w:rPr>
          <w:rFonts w:ascii="Times New Roman" w:hAnsi="Times New Roman" w:cs="Times New Roman"/>
          <w:sz w:val="28"/>
          <w:szCs w:val="28"/>
          <w:lang w:val="kk-KZ"/>
        </w:rPr>
        <w:t xml:space="preserve"> – қалыпты жағдайдағы жинақталған газ көлемі.</w:t>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Кесте </w:t>
      </w:r>
      <w:r>
        <w:rPr>
          <w:rFonts w:ascii="Times New Roman" w:hAnsi="Times New Roman" w:cs="Times New Roman"/>
          <w:sz w:val="28"/>
          <w:szCs w:val="28"/>
          <w:lang w:val="kk-KZ"/>
        </w:rPr>
        <w:t>3</w:t>
      </w:r>
      <w:r>
        <w:rPr>
          <w:rFonts w:ascii="Times New Roman" w:hAnsi="Times New Roman" w:cs="Times New Roman"/>
          <w:sz w:val="28"/>
          <w:szCs w:val="28"/>
        </w:rPr>
        <w:t>.</w:t>
      </w:r>
      <w:r>
        <w:rPr>
          <w:rFonts w:ascii="Times New Roman" w:hAnsi="Times New Roman" w:cs="Times New Roman"/>
          <w:sz w:val="28"/>
          <w:szCs w:val="28"/>
          <w:lang w:val="kk-KZ"/>
        </w:rPr>
        <w:t xml:space="preserve">10 </w:t>
      </w:r>
      <w:r>
        <w:rPr>
          <w:rFonts w:ascii="Times New Roman" w:hAnsi="Times New Roman" w:cs="Times New Roman"/>
          <w:sz w:val="28"/>
          <w:szCs w:val="28"/>
        </w:rPr>
        <w:t>–</w:t>
      </w:r>
      <w:r>
        <w:rPr>
          <w:rFonts w:ascii="Times New Roman" w:hAnsi="Times New Roman" w:cs="Times New Roman"/>
          <w:sz w:val="28"/>
          <w:szCs w:val="28"/>
          <w:lang w:val="kk-KZ"/>
        </w:rPr>
        <w:t xml:space="preserve"> Е</w:t>
      </w:r>
      <w:r>
        <w:rPr>
          <w:rFonts w:ascii="Times New Roman" w:hAnsi="Times New Roman" w:cs="Times New Roman"/>
          <w:sz w:val="28"/>
          <w:szCs w:val="28"/>
        </w:rPr>
        <w:t>септеу нәтижелері</w:t>
      </w:r>
      <w:r>
        <w:rPr>
          <w:rFonts w:ascii="Times New Roman" w:hAnsi="Times New Roman" w:cs="Times New Roman"/>
          <w:sz w:val="28"/>
          <w:szCs w:val="28"/>
          <w:lang w:val="kk-KZ"/>
        </w:rPr>
        <w:t xml:space="preserve"> көрсетілген</w:t>
      </w:r>
    </w:p>
    <w:p w:rsidR="00B05197" w:rsidRDefault="00B05197">
      <w:pPr>
        <w:spacing w:after="0" w:line="240" w:lineRule="auto"/>
        <w:ind w:firstLine="709"/>
        <w:jc w:val="both"/>
        <w:rPr>
          <w:rFonts w:ascii="Times New Roman" w:hAnsi="Times New Roman" w:cs="Times New Roman"/>
          <w:sz w:val="28"/>
          <w:szCs w:val="28"/>
          <w:lang w:val="kk-KZ"/>
        </w:rPr>
      </w:pPr>
    </w:p>
    <w:tbl>
      <w:tblPr>
        <w:tblStyle w:val="afd"/>
        <w:tblW w:w="9639" w:type="dxa"/>
        <w:tblInd w:w="108" w:type="dxa"/>
        <w:tblLayout w:type="fixed"/>
        <w:tblLook w:val="04A0" w:firstRow="1" w:lastRow="0" w:firstColumn="1" w:lastColumn="0" w:noHBand="0" w:noVBand="1"/>
      </w:tblPr>
      <w:tblGrid>
        <w:gridCol w:w="1134"/>
        <w:gridCol w:w="851"/>
        <w:gridCol w:w="992"/>
        <w:gridCol w:w="689"/>
        <w:gridCol w:w="1012"/>
        <w:gridCol w:w="1102"/>
        <w:gridCol w:w="705"/>
        <w:gridCol w:w="1028"/>
        <w:gridCol w:w="851"/>
        <w:gridCol w:w="1275"/>
      </w:tblGrid>
      <w:tr w:rsidR="00B05197" w:rsidTr="00430118">
        <w:trPr>
          <w:trHeight w:val="1101"/>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kk-KZ"/>
              </w:rPr>
              <w:t>Өлшемсіз уақыт</w:t>
            </w:r>
          </w:p>
        </w:tc>
        <w:tc>
          <w:tcPr>
            <w:tcW w:w="851" w:type="dxa"/>
          </w:tcPr>
          <w:p w:rsidR="00B05197" w:rsidRDefault="004B6F1D">
            <w:pPr>
              <w:jc w:val="center"/>
              <w:rPr>
                <w:rFonts w:ascii="Times New Roman" w:hAnsi="Times New Roman" w:cs="Times New Roman"/>
                <w:sz w:val="24"/>
                <w:szCs w:val="24"/>
                <w:lang w:val="kk-KZ"/>
              </w:rPr>
            </w:pPr>
            <w:r>
              <w:rPr>
                <w:rFonts w:ascii="Times New Roman" w:hAnsi="Times New Roman" w:cs="Times New Roman"/>
                <w:sz w:val="24"/>
                <w:szCs w:val="24"/>
                <w:lang w:val="en-US"/>
              </w:rPr>
              <w:t>V</w:t>
            </w:r>
            <w:r>
              <w:rPr>
                <w:rFonts w:ascii="Times New Roman" w:hAnsi="Times New Roman" w:cs="Times New Roman"/>
                <w:sz w:val="24"/>
                <w:szCs w:val="24"/>
                <w:vertAlign w:val="subscript"/>
              </w:rPr>
              <w:t>г,</w:t>
            </w:r>
            <w:r>
              <w:rPr>
                <w:rFonts w:ascii="Times New Roman" w:hAnsi="Times New Roman" w:cs="Times New Roman"/>
                <w:sz w:val="24"/>
                <w:szCs w:val="24"/>
                <w:vertAlign w:val="subscript"/>
                <w:lang w:val="kk-KZ"/>
              </w:rPr>
              <w:t>қ.</w:t>
            </w:r>
            <w:r>
              <w:rPr>
                <w:rFonts w:ascii="Times New Roman" w:hAnsi="Times New Roman" w:cs="Times New Roman"/>
                <w:sz w:val="24"/>
                <w:szCs w:val="24"/>
                <w:vertAlign w:val="subscript"/>
              </w:rPr>
              <w:t>.</w:t>
            </w:r>
            <w:r>
              <w:rPr>
                <w:rFonts w:ascii="Times New Roman" w:hAnsi="Times New Roman" w:cs="Times New Roman"/>
                <w:sz w:val="24"/>
                <w:szCs w:val="24"/>
                <w:vertAlign w:val="subscript"/>
                <w:lang w:val="kk-KZ"/>
              </w:rPr>
              <w:t>ж</w:t>
            </w:r>
          </w:p>
          <w:p w:rsidR="00B05197" w:rsidRDefault="004B6F1D">
            <w:pPr>
              <w:jc w:val="center"/>
              <w:rPr>
                <w:rFonts w:ascii="Times New Roman" w:hAnsi="Times New Roman" w:cs="Times New Roman"/>
                <w:sz w:val="24"/>
                <w:szCs w:val="24"/>
                <w:vertAlign w:val="superscript"/>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vertAlign w:val="subscript"/>
              </w:rPr>
              <w:t xml:space="preserve">г, </w:t>
            </w:r>
            <w:r>
              <w:rPr>
                <w:rFonts w:ascii="Times New Roman" w:hAnsi="Times New Roman" w:cs="Times New Roman"/>
                <w:sz w:val="24"/>
                <w:szCs w:val="24"/>
                <w:vertAlign w:val="subscript"/>
                <w:lang w:val="kk-KZ"/>
              </w:rPr>
              <w:t>қ</w:t>
            </w:r>
            <w:r>
              <w:rPr>
                <w:rFonts w:ascii="Times New Roman" w:hAnsi="Times New Roman" w:cs="Times New Roman"/>
                <w:sz w:val="24"/>
                <w:szCs w:val="24"/>
                <w:vertAlign w:val="subscript"/>
              </w:rPr>
              <w:t>.</w:t>
            </w:r>
            <w:r>
              <w:rPr>
                <w:rFonts w:ascii="Times New Roman" w:hAnsi="Times New Roman" w:cs="Times New Roman"/>
                <w:sz w:val="24"/>
                <w:szCs w:val="24"/>
                <w:vertAlign w:val="subscript"/>
                <w:lang w:val="kk-KZ"/>
              </w:rPr>
              <w:t>ж</w:t>
            </w:r>
          </w:p>
          <w:p w:rsidR="00B05197" w:rsidRDefault="004B6F1D">
            <w:pPr>
              <w:jc w:val="center"/>
              <w:rPr>
                <w:rFonts w:ascii="Times New Roman" w:hAnsi="Times New Roman" w:cs="Times New Roman"/>
                <w:sz w:val="24"/>
                <w:szCs w:val="24"/>
                <w:vertAlign w:val="superscript"/>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vertAlign w:val="subscript"/>
                <w:lang w:val="kk-KZ"/>
              </w:rPr>
              <w:t>су</w:t>
            </w:r>
          </w:p>
          <w:p w:rsidR="00B05197" w:rsidRDefault="004B6F1D">
            <w:pPr>
              <w:jc w:val="center"/>
              <w:rPr>
                <w:rFonts w:ascii="Times New Roman" w:hAnsi="Times New Roman" w:cs="Times New Roman"/>
                <w:sz w:val="24"/>
                <w:szCs w:val="24"/>
                <w:vertAlign w:val="superscript"/>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vertAlign w:val="subscript"/>
              </w:rPr>
              <w:t>г,</w:t>
            </w:r>
            <w:r>
              <w:rPr>
                <w:rFonts w:ascii="Times New Roman" w:hAnsi="Times New Roman" w:cs="Times New Roman"/>
                <w:sz w:val="24"/>
                <w:szCs w:val="24"/>
                <w:vertAlign w:val="subscript"/>
                <w:lang w:val="kk-KZ"/>
              </w:rPr>
              <w:t>қаб.ж</w:t>
            </w:r>
          </w:p>
          <w:p w:rsidR="00B05197" w:rsidRDefault="004B6F1D">
            <w:pPr>
              <w:jc w:val="center"/>
              <w:rPr>
                <w:rFonts w:ascii="Times New Roman" w:hAnsi="Times New Roman" w:cs="Times New Roman"/>
                <w:sz w:val="24"/>
                <w:szCs w:val="24"/>
                <w:vertAlign w:val="superscript"/>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vertAlign w:val="subscript"/>
              </w:rPr>
              <w:t>г,</w:t>
            </w:r>
            <w:r>
              <w:rPr>
                <w:rFonts w:ascii="Times New Roman" w:hAnsi="Times New Roman" w:cs="Times New Roman"/>
                <w:sz w:val="24"/>
                <w:szCs w:val="24"/>
                <w:vertAlign w:val="subscript"/>
                <w:lang w:val="kk-KZ"/>
              </w:rPr>
              <w:t>қаб.ж</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vertAlign w:val="subscript"/>
                <w:lang w:val="kk-KZ"/>
              </w:rPr>
              <w:t>су</w:t>
            </w:r>
            <w:r>
              <w:rPr>
                <w:rFonts w:ascii="Times New Roman" w:hAnsi="Times New Roman" w:cs="Times New Roman"/>
                <w:sz w:val="24"/>
                <w:szCs w:val="24"/>
              </w:rPr>
              <w:t>)</w:t>
            </w: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lang w:val="en-US"/>
              </w:rPr>
              <w:t>R</w:t>
            </w:r>
            <w:r>
              <w:rPr>
                <w:rFonts w:ascii="Times New Roman" w:hAnsi="Times New Roman" w:cs="Times New Roman"/>
                <w:sz w:val="24"/>
                <w:szCs w:val="24"/>
                <w:vertAlign w:val="subscript"/>
              </w:rPr>
              <w:t>с</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µ</w:t>
            </w:r>
            <w:r>
              <w:rPr>
                <w:rFonts w:ascii="Times New Roman" w:hAnsi="Times New Roman" w:cs="Times New Roman"/>
                <w:sz w:val="24"/>
                <w:szCs w:val="24"/>
                <w:vertAlign w:val="subscript"/>
              </w:rPr>
              <w:t>см</w:t>
            </w: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мПа</w:t>
            </w:r>
            <w:r>
              <w:rPr>
                <w:rFonts w:ascii="Times New Roman" w:hAnsi="Times New Roman" w:cs="Times New Roman"/>
                <w:sz w:val="24"/>
                <w:szCs w:val="24"/>
                <w:vertAlign w:val="superscript"/>
              </w:rPr>
              <w:t>.</w:t>
            </w:r>
            <w:r>
              <w:rPr>
                <w:rFonts w:ascii="Times New Roman" w:hAnsi="Times New Roman" w:cs="Times New Roman"/>
                <w:sz w:val="24"/>
                <w:szCs w:val="24"/>
              </w:rPr>
              <w:t>с</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vertAlign w:val="subscript"/>
                <w:lang w:val="kk-KZ"/>
              </w:rPr>
              <w:t>су</w:t>
            </w:r>
          </w:p>
          <w:p w:rsidR="00B05197" w:rsidRDefault="004B6F1D">
            <w:pPr>
              <w:jc w:val="center"/>
              <w:rPr>
                <w:rFonts w:ascii="Times New Roman" w:hAnsi="Times New Roman" w:cs="Times New Roman"/>
                <w:sz w:val="24"/>
                <w:szCs w:val="24"/>
                <w:vertAlign w:val="superscript"/>
              </w:rPr>
            </w:pPr>
            <w:r>
              <w:rPr>
                <w:rFonts w:ascii="Times New Roman" w:hAnsi="Times New Roman" w:cs="Times New Roman"/>
                <w:sz w:val="24"/>
                <w:szCs w:val="24"/>
              </w:rPr>
              <w:t>см</w:t>
            </w:r>
            <w:r>
              <w:rPr>
                <w:rFonts w:ascii="Times New Roman" w:hAnsi="Times New Roman" w:cs="Times New Roman"/>
                <w:sz w:val="24"/>
                <w:szCs w:val="24"/>
                <w:vertAlign w:val="superscript"/>
              </w:rPr>
              <w:t>3</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В х10</w:t>
            </w:r>
            <w:r>
              <w:rPr>
                <w:rFonts w:ascii="Times New Roman" w:hAnsi="Times New Roman" w:cs="Times New Roman"/>
                <w:sz w:val="24"/>
                <w:szCs w:val="24"/>
                <w:vertAlign w:val="superscript"/>
              </w:rPr>
              <w:t>-3</w:t>
            </w:r>
          </w:p>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м</w:t>
            </w:r>
            <w:r>
              <w:rPr>
                <w:rFonts w:ascii="Times New Roman" w:hAnsi="Times New Roman" w:cs="Times New Roman"/>
                <w:sz w:val="24"/>
                <w:szCs w:val="24"/>
                <w:vertAlign w:val="superscript"/>
              </w:rPr>
              <w:t>3</w:t>
            </w:r>
            <w:r>
              <w:rPr>
                <w:rFonts w:ascii="Times New Roman" w:hAnsi="Times New Roman" w:cs="Times New Roman"/>
                <w:sz w:val="24"/>
                <w:szCs w:val="24"/>
              </w:rPr>
              <w:t>/нм</w:t>
            </w:r>
            <w:r>
              <w:rPr>
                <w:rFonts w:ascii="Times New Roman" w:hAnsi="Times New Roman" w:cs="Times New Roman"/>
                <w:sz w:val="24"/>
                <w:szCs w:val="24"/>
                <w:vertAlign w:val="superscript"/>
              </w:rPr>
              <w:t>3</w:t>
            </w:r>
          </w:p>
        </w:tc>
      </w:tr>
      <w:tr w:rsidR="00B05197" w:rsidTr="00430118">
        <w:trPr>
          <w:trHeight w:val="342"/>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0,4</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1028" w:type="dxa"/>
          </w:tcPr>
          <w:p w:rsidR="00B05197" w:rsidRDefault="00B05197">
            <w:pPr>
              <w:jc w:val="center"/>
              <w:rPr>
                <w:rFonts w:ascii="Times New Roman" w:hAnsi="Times New Roman" w:cs="Times New Roman"/>
                <w:sz w:val="24"/>
                <w:szCs w:val="24"/>
              </w:rPr>
            </w:pPr>
          </w:p>
        </w:tc>
        <w:tc>
          <w:tcPr>
            <w:tcW w:w="851" w:type="dxa"/>
          </w:tcPr>
          <w:p w:rsidR="00B05197" w:rsidRDefault="00B05197">
            <w:pPr>
              <w:jc w:val="center"/>
              <w:rPr>
                <w:rFonts w:ascii="Times New Roman" w:hAnsi="Times New Roman" w:cs="Times New Roman"/>
                <w:sz w:val="24"/>
                <w:szCs w:val="24"/>
              </w:rPr>
            </w:pPr>
          </w:p>
        </w:tc>
        <w:tc>
          <w:tcPr>
            <w:tcW w:w="1275" w:type="dxa"/>
          </w:tcPr>
          <w:p w:rsidR="00B05197" w:rsidRDefault="00B05197">
            <w:pPr>
              <w:jc w:val="center"/>
              <w:rPr>
                <w:rFonts w:ascii="Times New Roman" w:hAnsi="Times New Roman" w:cs="Times New Roman"/>
                <w:sz w:val="24"/>
                <w:szCs w:val="24"/>
              </w:rPr>
            </w:pPr>
          </w:p>
        </w:tc>
      </w:tr>
      <w:tr w:rsidR="00B05197" w:rsidTr="00430118">
        <w:trPr>
          <w:trHeight w:val="415"/>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0,6</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0,7679</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w:t>
            </w:r>
          </w:p>
        </w:tc>
      </w:tr>
      <w:tr w:rsidR="00B05197" w:rsidTr="00430118">
        <w:trPr>
          <w:trHeight w:val="481"/>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0,65</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1875</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1838</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0,99</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2,0</w:t>
            </w:r>
          </w:p>
        </w:tc>
      </w:tr>
      <w:tr w:rsidR="00B05197" w:rsidTr="00430118">
        <w:trPr>
          <w:trHeight w:val="488"/>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0,7</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10000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32</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667</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699</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0,98</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2,57</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45</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4,5</w:t>
            </w:r>
          </w:p>
        </w:tc>
      </w:tr>
      <w:tr w:rsidR="00B05197" w:rsidTr="00430118">
        <w:trPr>
          <w:trHeight w:val="463"/>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0,75</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52</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366</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418</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0,97</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2,56</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97</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7,5</w:t>
            </w:r>
          </w:p>
        </w:tc>
      </w:tr>
      <w:tr w:rsidR="00B05197" w:rsidTr="00430118">
        <w:trPr>
          <w:trHeight w:val="471"/>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0,8</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17000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72</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487</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559</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0,95</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2,52</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169</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9,9</w:t>
            </w:r>
          </w:p>
        </w:tc>
      </w:tr>
      <w:tr w:rsidR="00B05197" w:rsidTr="00430118">
        <w:trPr>
          <w:trHeight w:val="478"/>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0,85</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21000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78</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487</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565</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0,94</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247</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11,8</w:t>
            </w:r>
          </w:p>
        </w:tc>
      </w:tr>
      <w:tr w:rsidR="00B05197" w:rsidTr="00430118">
        <w:trPr>
          <w:trHeight w:val="468"/>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6000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27000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76</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732</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808</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0,93</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2,48</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323</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12,0</w:t>
            </w:r>
          </w:p>
        </w:tc>
      </w:tr>
      <w:tr w:rsidR="00B05197" w:rsidTr="00430118">
        <w:trPr>
          <w:trHeight w:val="475"/>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0,95</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34000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79</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854</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933</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0,93</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2,48</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402</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11,8</w:t>
            </w:r>
          </w:p>
        </w:tc>
      </w:tr>
      <w:tr w:rsidR="00B05197" w:rsidTr="00430118">
        <w:trPr>
          <w:trHeight w:val="482"/>
        </w:trPr>
        <w:tc>
          <w:tcPr>
            <w:tcW w:w="1134"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3000</w:t>
            </w:r>
          </w:p>
        </w:tc>
        <w:tc>
          <w:tcPr>
            <w:tcW w:w="99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37000</w:t>
            </w:r>
          </w:p>
        </w:tc>
        <w:tc>
          <w:tcPr>
            <w:tcW w:w="689"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98</w:t>
            </w:r>
          </w:p>
        </w:tc>
        <w:tc>
          <w:tcPr>
            <w:tcW w:w="101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366</w:t>
            </w:r>
          </w:p>
        </w:tc>
        <w:tc>
          <w:tcPr>
            <w:tcW w:w="1102"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464</w:t>
            </w:r>
          </w:p>
        </w:tc>
        <w:tc>
          <w:tcPr>
            <w:tcW w:w="70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0,92</w:t>
            </w:r>
          </w:p>
        </w:tc>
        <w:tc>
          <w:tcPr>
            <w:tcW w:w="1028"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2,46</w:t>
            </w:r>
          </w:p>
        </w:tc>
        <w:tc>
          <w:tcPr>
            <w:tcW w:w="851"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500</w:t>
            </w:r>
          </w:p>
        </w:tc>
        <w:tc>
          <w:tcPr>
            <w:tcW w:w="1275" w:type="dxa"/>
          </w:tcPr>
          <w:p w:rsidR="00B05197" w:rsidRDefault="004B6F1D">
            <w:pPr>
              <w:jc w:val="center"/>
              <w:rPr>
                <w:rFonts w:ascii="Times New Roman" w:hAnsi="Times New Roman" w:cs="Times New Roman"/>
                <w:sz w:val="24"/>
                <w:szCs w:val="24"/>
              </w:rPr>
            </w:pPr>
            <w:r>
              <w:rPr>
                <w:rFonts w:ascii="Times New Roman" w:hAnsi="Times New Roman" w:cs="Times New Roman"/>
                <w:sz w:val="24"/>
                <w:szCs w:val="24"/>
              </w:rPr>
              <w:t>13,5</w:t>
            </w:r>
          </w:p>
        </w:tc>
      </w:tr>
    </w:tbl>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Кедергі факторының өлшемсіз уақытқа тәуелділік графигі сұйықтық ағынының кеуекті ортадағы қарсылығының уақыт өте қалай өзгеретінін көрсетеді. Өлшемсіз уақыт – бұл белгілі бір сипаттамалық уақытқа нормаланған уақыт. Кеуекті ортадағы сұйықтық ағыны жағдайында бұл сипаттамалық уақыт ретінде сұйықтықтың белгілі бір кеуекті ортадағы  ауысу нүктесіне жетуі үшін кететін уақыт ретінде қабылданды.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Сүзу процесінің басында қарсылық факторы үлкен, өйткені сұйықтық кеуекті ортаға еніп, кеуектің тесіктерін толтырады. Содан кейін кедергі факторы азаяды, өйткені сұйықтық газды немесе мұнайды кеуекті ортадан шығара бастайды. Ақыр соңында, кедергі факторы қайтадан артады, өйткені кеуекті орта сұйықтықпен толтырылады және сұйықтықтың одан әрі қозғалысы қиындайды.</w:t>
      </w:r>
    </w:p>
    <w:p w:rsidR="00B05197" w:rsidRDefault="004B6F1D">
      <w:pPr>
        <w:spacing w:after="0" w:line="240" w:lineRule="auto"/>
        <w:jc w:val="center"/>
        <w:rPr>
          <w:rFonts w:ascii="Times New Roman" w:hAnsi="Times New Roman" w:cs="Times New Roman"/>
          <w:sz w:val="28"/>
          <w:szCs w:val="28"/>
          <w:lang w:val="kk-KZ"/>
        </w:rPr>
      </w:pPr>
      <w:r>
        <w:rPr>
          <w:noProof/>
        </w:rPr>
        <w:lastRenderedPageBreak/>
        <w:drawing>
          <wp:inline distT="0" distB="0" distL="114300" distR="114300" wp14:anchorId="55CCA006" wp14:editId="2623F394">
            <wp:extent cx="5415148" cy="2600697"/>
            <wp:effectExtent l="0" t="0" r="0" b="0"/>
            <wp:docPr id="67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5197" w:rsidRDefault="00B05197">
      <w:pPr>
        <w:spacing w:after="0" w:line="240" w:lineRule="auto"/>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3.10 –  </w:t>
      </w:r>
      <w:r>
        <w:rPr>
          <w:rFonts w:ascii="Times New Roman" w:hAnsi="Times New Roman" w:cs="Times New Roman"/>
          <w:bCs/>
          <w:sz w:val="28"/>
          <w:szCs w:val="28"/>
          <w:lang w:val="kk-KZ"/>
        </w:rPr>
        <w:t>Кедергі</w:t>
      </w:r>
      <w:r>
        <w:rPr>
          <w:rFonts w:ascii="Blackadder ITC" w:hAnsi="Blackadder ITC"/>
          <w:bCs/>
          <w:sz w:val="28"/>
          <w:szCs w:val="28"/>
          <w:lang w:val="kk-KZ"/>
        </w:rPr>
        <w:t xml:space="preserve"> </w:t>
      </w:r>
      <w:r>
        <w:rPr>
          <w:rFonts w:ascii="Times New Roman" w:hAnsi="Times New Roman" w:cs="Times New Roman"/>
          <w:bCs/>
          <w:sz w:val="28"/>
          <w:szCs w:val="28"/>
          <w:lang w:val="kk-KZ"/>
        </w:rPr>
        <w:t>факторының</w:t>
      </w:r>
      <w:r>
        <w:rPr>
          <w:rFonts w:ascii="Blackadder ITC" w:hAnsi="Blackadder ITC"/>
          <w:bCs/>
          <w:sz w:val="28"/>
          <w:szCs w:val="28"/>
          <w:lang w:val="kk-KZ"/>
        </w:rPr>
        <w:t xml:space="preserve">  </w:t>
      </w:r>
      <w:r>
        <w:rPr>
          <w:rFonts w:ascii="Times New Roman" w:hAnsi="Times New Roman" w:cs="Times New Roman"/>
          <w:bCs/>
          <w:sz w:val="28"/>
          <w:szCs w:val="28"/>
          <w:lang w:val="kk-KZ"/>
        </w:rPr>
        <w:t>өлшемсіз</w:t>
      </w:r>
      <w:r>
        <w:rPr>
          <w:rFonts w:ascii="Blackadder ITC" w:hAnsi="Blackadder ITC"/>
          <w:bCs/>
          <w:sz w:val="28"/>
          <w:szCs w:val="28"/>
          <w:lang w:val="kk-KZ"/>
        </w:rPr>
        <w:t xml:space="preserve"> </w:t>
      </w:r>
      <w:r>
        <w:rPr>
          <w:rFonts w:ascii="Times New Roman" w:hAnsi="Times New Roman" w:cs="Times New Roman"/>
          <w:bCs/>
          <w:sz w:val="28"/>
          <w:szCs w:val="28"/>
          <w:lang w:val="kk-KZ"/>
        </w:rPr>
        <w:t>уақыттына</w:t>
      </w:r>
      <w:r>
        <w:rPr>
          <w:rFonts w:ascii="Blackadder ITC" w:hAnsi="Blackadder ITC"/>
          <w:bCs/>
          <w:sz w:val="28"/>
          <w:szCs w:val="28"/>
          <w:lang w:val="kk-KZ"/>
        </w:rPr>
        <w:t xml:space="preserve"> </w:t>
      </w:r>
      <w:r>
        <w:rPr>
          <w:rFonts w:ascii="Times New Roman" w:hAnsi="Times New Roman" w:cs="Times New Roman"/>
          <w:bCs/>
          <w:sz w:val="28"/>
          <w:szCs w:val="28"/>
          <w:lang w:val="kk-KZ"/>
        </w:rPr>
        <w:t>байланысты</w:t>
      </w:r>
      <w:r>
        <w:rPr>
          <w:sz w:val="28"/>
          <w:szCs w:val="28"/>
          <w:lang w:val="kk-KZ"/>
        </w:rPr>
        <w:t xml:space="preserve"> </w:t>
      </w:r>
      <w:r>
        <w:rPr>
          <w:rFonts w:ascii="Times New Roman" w:hAnsi="Times New Roman" w:cs="Times New Roman"/>
          <w:bCs/>
          <w:sz w:val="28"/>
          <w:szCs w:val="28"/>
          <w:lang w:val="kk-KZ"/>
        </w:rPr>
        <w:t>тәуелділік</w:t>
      </w:r>
    </w:p>
    <w:p w:rsidR="00B05197" w:rsidRDefault="00B05197">
      <w:pPr>
        <w:spacing w:after="0" w:line="240" w:lineRule="auto"/>
        <w:ind w:firstLine="708"/>
        <w:jc w:val="center"/>
        <w:rPr>
          <w:rFonts w:ascii="Times New Roman" w:hAnsi="Times New Roman" w:cs="Times New Roman"/>
          <w:bCs/>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Кедергі факторының өлшемсіз уақытқа тәуелділік графигі кеуекті ортадағы сүзу процесінің тиімділігін бағалау үшін қолданылады. Ол сондай-ақ кеуекті ортада сұйықтық ағымының белгілі бір жылдамдығын ұстап тұру үшін қажетті қысымды болжау үшін пайдаланылады. Кедергі уақытының өлшемсіз уақытқа тәуелділік графигінің сипаттамасы 3.10–суретінде ұсынылған.</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Есептеу нәтижелері 3.10–суретте көрсетілген. (3.14) формуласынан көріп отырғанымыздай, газ қоспасындағы газдың көлемдік үлесі газдың көлеміне және айдалатын суға байланысты. Көбінесе бұл көрсеткіш айдалатын судың көлеміне байланысты. Басқа жағдайлар тең болған кезде, су мөлшері азайған сайын R</w:t>
      </w:r>
      <w:r>
        <w:rPr>
          <w:rFonts w:ascii="Times New Roman" w:hAnsi="Times New Roman" w:cs="Times New Roman"/>
          <w:sz w:val="28"/>
          <w:szCs w:val="28"/>
          <w:vertAlign w:val="subscript"/>
          <w:lang w:val="kk-KZ"/>
        </w:rPr>
        <w:t>c</w:t>
      </w:r>
      <w:r>
        <w:rPr>
          <w:rFonts w:ascii="Times New Roman" w:hAnsi="Times New Roman" w:cs="Times New Roman"/>
          <w:sz w:val="28"/>
          <w:szCs w:val="28"/>
          <w:lang w:val="kk-KZ"/>
        </w:rPr>
        <w:t xml:space="preserve"> артады, демек, қоспаның тұтқырлығы жоғарылайды. Жоғары тұтқырлыққа ие су-газ қоспасы  ПАА ерітіндісінің қабат бойынша тиімдірек жылжытып, нәтижесінде мұнайды қабаттан толығымен ығыстыруды жүзеге асырады.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Су-газ қоспасының тұтқырлығын арттыру шын мәнінде полиакриламид (ПАА) ерітіндісінің жиегін тиімдірек жылжытуға ықпал етуі мүмкін. Айдалатын судың көлемі азайған кезде газ қоспасындағы газдың көлемдік үлесі артады. Бұл қоспаның тұтқырлық коэффициентінің жоғарылауына әкеледі. Қоспаның жоғары тұтқырлығы оның ПАА ерітіндісінің жиегі сияқты кеуекті орта арқылы тиімді қозғалу қабілетін жақсарта алады. Қоспаның тұтқырлығының жоғарылауы ПАА ерітіндісін тау жыныстарының кеуектері мен жарықшақтарында біркелкі таралуын және жақсырақ бақылауын қамтамасыз етуі мүмкін, бұл өз кезегінде өңдеу процесінің немесе басқа да технологиялық процестердің тиімділігін арттыруы мүмкіндігін көрсетеді.</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өндірілетін судың мөлшері азаяды.  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суретте бұл анық көрсетілген және 3.1</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 (15-бағанында) осы төмендеу дәрежесі көрсетілген. 3.11</w:t>
      </w:r>
      <w:r w:rsidRPr="0028634F">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суретінде  су-газ қоспасының тұтқырлығының су–газ қатынасына тәуелділігі келтірілген. Көріп отырғанымыздай, белгілі бір су-газ қоспасының қатынасына  дейін қоспаның тұтқырлық мөлшері артады, содан кейін олардың тұрақтануы жүреді. Байқап отырғаныңыздай, тұтқырлық </w:t>
      </w:r>
      <w:r>
        <w:rPr>
          <w:rFonts w:ascii="Times New Roman" w:hAnsi="Times New Roman" w:cs="Times New Roman"/>
          <w:sz w:val="28"/>
          <w:szCs w:val="28"/>
          <w:lang w:val="kk-KZ"/>
        </w:rPr>
        <w:lastRenderedPageBreak/>
        <w:t>мәндерінің тұрақтандырудың басталуы ПАА ерітіндісінің концентрациясына байланысты.</w:t>
      </w:r>
    </w:p>
    <w:p w:rsidR="0086361A" w:rsidRPr="0086361A" w:rsidRDefault="0086361A">
      <w:pPr>
        <w:spacing w:after="0" w:line="240" w:lineRule="auto"/>
        <w:ind w:firstLine="708"/>
        <w:jc w:val="both"/>
        <w:rPr>
          <w:rFonts w:ascii="Times New Roman" w:hAnsi="Times New Roman" w:cs="Times New Roman"/>
          <w:sz w:val="28"/>
          <w:szCs w:val="28"/>
          <w:lang w:val="kk-KZ"/>
        </w:rPr>
      </w:pPr>
      <w:r w:rsidRPr="00C222B9">
        <w:rPr>
          <w:rFonts w:ascii="Times New Roman" w:hAnsi="Times New Roman" w:cs="Times New Roman"/>
          <w:sz w:val="28"/>
          <w:szCs w:val="28"/>
          <w:lang w:val="kk-KZ"/>
        </w:rPr>
        <w:t>Ерітіндінің концентрациясы неғұрлым төмен болса, соғұрлым максималды мәнге тезірек жетеді және әрі қарай су-газ қатынасы артқан сайын іс жүзінде тұрақты болып қалады. Бұл, ең алдымен, тәжірибелердегі қалдық кедергі факторының әртүрлі шамаларымен байланысты (3.9-кесте). Концентрация және сәйкесінше қалдық кедергі факторы неғұрлым аз болса, соғұрлым қабатта тұтқырлығы жоғары эмульсия тез түзіледі. Тұтқырлығы жоғары эмульсия суланған аймақтың сұйылуына азырақ бейім келеді, өз қасиеттерін ұзақ уақыт бойы сақтайды және сондықтан судың аз мөлшерде келуі кезінде мұнайды тиімдірек ығыстырады.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vertAlign w:val="superscript"/>
        </w:rPr>
        <w:drawing>
          <wp:inline distT="0" distB="0" distL="114300" distR="114300" wp14:anchorId="4C442FBC" wp14:editId="6EE81743">
            <wp:extent cx="5360035" cy="3345180"/>
            <wp:effectExtent l="0" t="0" r="0" b="0"/>
            <wp:docPr id="67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68C6" w:rsidRDefault="003E68C6" w:rsidP="003E68C6">
      <w:pPr>
        <w:spacing w:after="0" w:line="240" w:lineRule="auto"/>
        <w:ind w:firstLine="709"/>
        <w:jc w:val="both"/>
        <w:rPr>
          <w:rFonts w:ascii="Times New Roman" w:hAnsi="Times New Roman" w:cs="Times New Roman"/>
          <w:sz w:val="28"/>
          <w:szCs w:val="28"/>
          <w:lang w:val="kk-KZ"/>
        </w:rPr>
      </w:pPr>
    </w:p>
    <w:p w:rsidR="003E68C6" w:rsidRPr="00777EB6" w:rsidRDefault="003E68C6" w:rsidP="003E68C6">
      <w:pPr>
        <w:spacing w:after="0" w:line="240" w:lineRule="auto"/>
        <w:ind w:firstLine="709"/>
        <w:jc w:val="both"/>
        <w:rPr>
          <w:rFonts w:ascii="Times New Roman" w:hAnsi="Times New Roman" w:cs="Times New Roman"/>
          <w:sz w:val="24"/>
          <w:szCs w:val="24"/>
        </w:rPr>
      </w:pPr>
      <w:r w:rsidRPr="00777EB6">
        <w:rPr>
          <w:rFonts w:ascii="Times New Roman" w:hAnsi="Times New Roman" w:cs="Times New Roman"/>
          <w:sz w:val="28"/>
          <w:szCs w:val="28"/>
        </w:rPr>
        <w:t>1-</w:t>
      </w:r>
      <w:r w:rsidRPr="00777EB6">
        <w:rPr>
          <w:rFonts w:ascii="Times New Roman" w:hAnsi="Times New Roman" w:cs="Times New Roman"/>
          <w:sz w:val="28"/>
          <w:szCs w:val="28"/>
          <w:lang w:val="kk-KZ"/>
        </w:rPr>
        <w:t xml:space="preserve"> </w:t>
      </w:r>
      <w:r w:rsidRPr="00777EB6">
        <w:rPr>
          <w:rFonts w:ascii="Times New Roman" w:hAnsi="Times New Roman" w:cs="Times New Roman"/>
          <w:sz w:val="28"/>
          <w:szCs w:val="28"/>
        </w:rPr>
        <w:t xml:space="preserve">№3 </w:t>
      </w:r>
      <w:r w:rsidR="0005009B" w:rsidRPr="00777EB6">
        <w:rPr>
          <w:rFonts w:ascii="Times New Roman" w:hAnsi="Times New Roman" w:cs="Times New Roman"/>
          <w:sz w:val="28"/>
          <w:szCs w:val="28"/>
          <w:lang w:val="kk-KZ"/>
        </w:rPr>
        <w:t>тәжірибе</w:t>
      </w:r>
      <w:r w:rsidR="0005009B" w:rsidRPr="00777EB6">
        <w:rPr>
          <w:rFonts w:ascii="Times New Roman" w:hAnsi="Times New Roman" w:cs="Times New Roman"/>
          <w:sz w:val="28"/>
          <w:szCs w:val="28"/>
        </w:rPr>
        <w:t xml:space="preserve"> </w:t>
      </w:r>
      <w:r w:rsidRPr="00777EB6">
        <w:rPr>
          <w:rFonts w:ascii="Times New Roman" w:hAnsi="Times New Roman" w:cs="Times New Roman"/>
          <w:sz w:val="28"/>
          <w:szCs w:val="28"/>
        </w:rPr>
        <w:t xml:space="preserve">(С=0,5%) , 2 –№5 </w:t>
      </w:r>
      <w:r w:rsidR="0005009B" w:rsidRPr="00777EB6">
        <w:rPr>
          <w:rFonts w:ascii="Times New Roman" w:hAnsi="Times New Roman" w:cs="Times New Roman"/>
          <w:sz w:val="28"/>
          <w:szCs w:val="28"/>
          <w:lang w:val="kk-KZ"/>
        </w:rPr>
        <w:t>тәжірибе</w:t>
      </w:r>
      <w:r w:rsidR="0005009B" w:rsidRPr="00777EB6">
        <w:rPr>
          <w:rFonts w:ascii="Times New Roman" w:hAnsi="Times New Roman" w:cs="Times New Roman"/>
          <w:sz w:val="28"/>
          <w:szCs w:val="28"/>
        </w:rPr>
        <w:t xml:space="preserve"> </w:t>
      </w:r>
      <w:r w:rsidRPr="00777EB6">
        <w:rPr>
          <w:rFonts w:ascii="Times New Roman" w:hAnsi="Times New Roman" w:cs="Times New Roman"/>
          <w:sz w:val="28"/>
          <w:szCs w:val="28"/>
        </w:rPr>
        <w:t>(С=0,25%) , 3-</w:t>
      </w:r>
      <w:r w:rsidRPr="00777EB6">
        <w:rPr>
          <w:rFonts w:ascii="Times New Roman" w:hAnsi="Times New Roman" w:cs="Times New Roman"/>
          <w:sz w:val="28"/>
          <w:szCs w:val="28"/>
          <w:lang w:val="kk-KZ"/>
        </w:rPr>
        <w:t xml:space="preserve"> </w:t>
      </w:r>
      <w:r w:rsidRPr="00DE3605">
        <w:rPr>
          <w:rFonts w:ascii="Times New Roman" w:hAnsi="Times New Roman" w:cs="Times New Roman"/>
          <w:sz w:val="24"/>
          <w:szCs w:val="24"/>
        </w:rPr>
        <w:t xml:space="preserve">№4 </w:t>
      </w:r>
      <w:r w:rsidR="0005009B" w:rsidRPr="00777EB6">
        <w:rPr>
          <w:rFonts w:ascii="Times New Roman" w:hAnsi="Times New Roman" w:cs="Times New Roman"/>
          <w:sz w:val="28"/>
          <w:szCs w:val="28"/>
          <w:lang w:val="kk-KZ"/>
        </w:rPr>
        <w:t>тәжірибе</w:t>
      </w:r>
      <w:r w:rsidR="0005009B" w:rsidRPr="00DE3605">
        <w:rPr>
          <w:rFonts w:ascii="Times New Roman" w:hAnsi="Times New Roman" w:cs="Times New Roman"/>
          <w:sz w:val="24"/>
          <w:szCs w:val="24"/>
        </w:rPr>
        <w:t xml:space="preserve"> </w:t>
      </w:r>
      <w:r w:rsidRPr="00DE3605">
        <w:rPr>
          <w:rFonts w:ascii="Times New Roman" w:hAnsi="Times New Roman" w:cs="Times New Roman"/>
          <w:sz w:val="24"/>
          <w:szCs w:val="24"/>
        </w:rPr>
        <w:t>(С=0,1%)</w:t>
      </w:r>
      <w:r w:rsidRPr="00777EB6">
        <w:rPr>
          <w:rFonts w:ascii="Times New Roman" w:hAnsi="Times New Roman" w:cs="Times New Roman"/>
          <w:sz w:val="24"/>
          <w:szCs w:val="24"/>
        </w:rPr>
        <w:t>.</w:t>
      </w:r>
    </w:p>
    <w:p w:rsidR="00B05197" w:rsidRPr="003E68C6" w:rsidRDefault="00B05197">
      <w:pPr>
        <w:spacing w:after="0" w:line="240" w:lineRule="auto"/>
        <w:ind w:firstLine="708"/>
        <w:jc w:val="both"/>
        <w:rPr>
          <w:rFonts w:ascii="Times New Roman" w:hAnsi="Times New Roman" w:cs="Times New Roman"/>
          <w:sz w:val="28"/>
          <w:szCs w:val="28"/>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3.11 – Қоспаның тұтқырлығының су-газ қатынасына тәуелділігі</w:t>
      </w:r>
    </w:p>
    <w:p w:rsidR="00B05197" w:rsidRDefault="00B05197">
      <w:pPr>
        <w:spacing w:after="0" w:line="240" w:lineRule="auto"/>
        <w:ind w:firstLine="708"/>
        <w:jc w:val="center"/>
        <w:rPr>
          <w:rFonts w:ascii="Times New Roman" w:hAnsi="Times New Roman" w:cs="Times New Roman"/>
          <w:sz w:val="28"/>
          <w:szCs w:val="28"/>
          <w:lang w:val="kk-KZ"/>
        </w:rPr>
      </w:pPr>
    </w:p>
    <w:p w:rsidR="0086361A" w:rsidRPr="00F20BCD" w:rsidRDefault="0086361A">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Қоспаның тұтқырлығы (көбінесе полимерлердің қосылуымен) су-газ қатынасына байланысты өзгеруі мүмкін. Су-газ қатынасы қоспадағы газ бен судың көлемдік қатынасын сипаттайды. Су-газ қатынасы артқан сайын қоспаның тұтқырлығы, әдетте, төмендейді. Бұл судың газбен сұйылуына байланысты қоспадағы полимер молекулалары (немесе басқа қоспалар) арасындағы өзара әрекеттесудің азаюынан болады. Су-газ қатынасының артуы бірнеше себептер бойынша үрдістің тиімділігін арттыруға ықпал етуі мүмкін:</w:t>
      </w:r>
    </w:p>
    <w:p w:rsidR="00641C79" w:rsidRPr="00F20BCD" w:rsidRDefault="00641C79" w:rsidP="00E0258B">
      <w:pPr>
        <w:spacing w:after="0" w:line="240" w:lineRule="auto"/>
        <w:ind w:firstLine="709"/>
        <w:jc w:val="both"/>
        <w:rPr>
          <w:rFonts w:ascii="Times New Roman" w:eastAsia="Times New Roman" w:hAnsi="Times New Roman" w:cs="Times New Roman"/>
          <w:sz w:val="28"/>
          <w:szCs w:val="28"/>
          <w:lang w:val="kk-KZ"/>
        </w:rPr>
      </w:pPr>
      <w:r w:rsidRPr="00F20BCD">
        <w:rPr>
          <w:rFonts w:ascii="Times New Roman" w:eastAsia="Times New Roman" w:hAnsi="Symbol" w:cs="Times New Roman"/>
          <w:sz w:val="28"/>
          <w:szCs w:val="28"/>
          <w:lang w:val="kk-KZ"/>
        </w:rPr>
        <w:t xml:space="preserve">- </w:t>
      </w:r>
      <w:r w:rsidRPr="00F20BCD">
        <w:rPr>
          <w:rFonts w:ascii="Times New Roman" w:eastAsia="Times New Roman" w:hAnsi="Times New Roman" w:cs="Times New Roman"/>
          <w:sz w:val="28"/>
          <w:szCs w:val="28"/>
          <w:lang w:val="kk-KZ"/>
        </w:rPr>
        <w:t xml:space="preserve">қоспаның тұтқырлығының төмендеуі, әдетте, тау жыныстарының өткізгіштігінің артуымен байланысты. Бұл полимерлер мен басқа да қоспаның </w:t>
      </w:r>
      <w:r w:rsidRPr="00F20BCD">
        <w:rPr>
          <w:rFonts w:ascii="Times New Roman" w:eastAsia="Times New Roman" w:hAnsi="Times New Roman" w:cs="Times New Roman"/>
          <w:sz w:val="28"/>
          <w:szCs w:val="28"/>
          <w:lang w:val="kk-KZ"/>
        </w:rPr>
        <w:lastRenderedPageBreak/>
        <w:t>тау жынысқа жақсырақ енуіне мүмкіндік береді, нәтижесінде мұнайды алу тиімділігін арттыруы мүмкін.</w:t>
      </w:r>
    </w:p>
    <w:p w:rsidR="00641C79" w:rsidRPr="00F20BCD" w:rsidRDefault="00641C79" w:rsidP="00E0258B">
      <w:pPr>
        <w:spacing w:after="0" w:line="240" w:lineRule="auto"/>
        <w:ind w:firstLine="709"/>
        <w:jc w:val="both"/>
        <w:rPr>
          <w:rFonts w:ascii="Times New Roman" w:eastAsia="Times New Roman" w:hAnsi="Times New Roman" w:cs="Times New Roman"/>
          <w:sz w:val="24"/>
          <w:szCs w:val="24"/>
          <w:lang w:val="kk-KZ"/>
        </w:rPr>
      </w:pPr>
      <w:r w:rsidRPr="00F20BCD">
        <w:rPr>
          <w:rFonts w:ascii="Times New Roman" w:eastAsia="Times New Roman" w:hAnsi="Symbol" w:cs="Times New Roman"/>
          <w:sz w:val="24"/>
          <w:szCs w:val="24"/>
          <w:lang w:val="kk-KZ"/>
        </w:rPr>
        <w:t xml:space="preserve">- </w:t>
      </w:r>
      <w:r w:rsidR="00E0258B" w:rsidRPr="00F20BCD">
        <w:rPr>
          <w:rFonts w:ascii="Times New Roman" w:hAnsi="Times New Roman" w:cs="Times New Roman"/>
          <w:sz w:val="28"/>
          <w:szCs w:val="28"/>
          <w:lang w:val="kk-KZ"/>
        </w:rPr>
        <w:t>т</w:t>
      </w:r>
      <w:r w:rsidRPr="00F20BCD">
        <w:rPr>
          <w:rFonts w:ascii="Times New Roman" w:eastAsia="Times New Roman" w:hAnsi="Times New Roman" w:cs="Times New Roman"/>
          <w:sz w:val="28"/>
          <w:szCs w:val="28"/>
          <w:lang w:val="kk-KZ"/>
        </w:rPr>
        <w:t>өмен тұтқырлық кезінде қоспа қабатта біркелкі таралады, бұл мұнайдың біркелкі және тиімдірек алынуына ықпал етеді.</w:t>
      </w:r>
    </w:p>
    <w:p w:rsidR="00641C79" w:rsidRPr="00F20BCD" w:rsidRDefault="00E0258B" w:rsidP="00E0258B">
      <w:pPr>
        <w:spacing w:after="0" w:line="240" w:lineRule="auto"/>
        <w:ind w:firstLine="709"/>
        <w:jc w:val="both"/>
        <w:rPr>
          <w:rFonts w:ascii="Times New Roman" w:eastAsia="Times New Roman" w:hAnsi="Times New Roman" w:cs="Times New Roman"/>
          <w:sz w:val="28"/>
          <w:szCs w:val="28"/>
          <w:lang w:val="kk-KZ"/>
        </w:rPr>
      </w:pPr>
      <w:r w:rsidRPr="00F20BCD">
        <w:rPr>
          <w:rFonts w:ascii="Times New Roman" w:eastAsia="Times New Roman" w:hAnsi="Symbol" w:cs="Times New Roman"/>
          <w:sz w:val="24"/>
          <w:szCs w:val="24"/>
          <w:lang w:val="kk-KZ"/>
        </w:rPr>
        <w:t xml:space="preserve">- </w:t>
      </w:r>
      <w:r w:rsidRPr="00F20BCD">
        <w:rPr>
          <w:rFonts w:ascii="Times New Roman" w:hAnsi="Times New Roman" w:cs="Times New Roman"/>
          <w:sz w:val="28"/>
          <w:szCs w:val="28"/>
          <w:lang w:val="kk-KZ"/>
        </w:rPr>
        <w:t>т</w:t>
      </w:r>
      <w:r w:rsidR="00641C79" w:rsidRPr="00F20BCD">
        <w:rPr>
          <w:rFonts w:ascii="Times New Roman" w:eastAsia="Times New Roman" w:hAnsi="Times New Roman" w:cs="Times New Roman"/>
          <w:sz w:val="28"/>
          <w:szCs w:val="28"/>
          <w:lang w:val="kk-KZ"/>
        </w:rPr>
        <w:t xml:space="preserve">өмен тұтқырлықтағы қоспаны қабат арқылы өткізу үшін аз энергия қажет, әрі мұндай қоспа жынысқа оңайырақ енеді, бұл мұнай өндіру жылдамдығын арттыруы мүмкін. Су-газ қатынасының артуы есебінен қоспаның тұтқырлығының төмендеуі мұнай алу </w:t>
      </w:r>
      <w:r w:rsidRPr="00F20BCD">
        <w:rPr>
          <w:rFonts w:ascii="Times New Roman" w:eastAsia="Times New Roman" w:hAnsi="Times New Roman" w:cs="Times New Roman"/>
          <w:sz w:val="28"/>
          <w:szCs w:val="28"/>
          <w:lang w:val="kk-KZ"/>
        </w:rPr>
        <w:t>үрдісінің</w:t>
      </w:r>
      <w:r w:rsidR="00641C79" w:rsidRPr="00F20BCD">
        <w:rPr>
          <w:rFonts w:ascii="Times New Roman" w:eastAsia="Times New Roman" w:hAnsi="Times New Roman" w:cs="Times New Roman"/>
          <w:sz w:val="28"/>
          <w:szCs w:val="28"/>
          <w:lang w:val="kk-KZ"/>
        </w:rPr>
        <w:t xml:space="preserve"> тиімділігін арттыруы мүмкін, алайда </w:t>
      </w:r>
      <w:r w:rsidRPr="00F20BCD">
        <w:rPr>
          <w:rFonts w:ascii="Times New Roman" w:eastAsia="Times New Roman" w:hAnsi="Times New Roman" w:cs="Times New Roman"/>
          <w:sz w:val="28"/>
          <w:szCs w:val="28"/>
          <w:lang w:val="kk-KZ"/>
        </w:rPr>
        <w:t>үрдісті</w:t>
      </w:r>
      <w:r w:rsidR="00641C79" w:rsidRPr="00F20BCD">
        <w:rPr>
          <w:rFonts w:ascii="Times New Roman" w:eastAsia="Times New Roman" w:hAnsi="Times New Roman" w:cs="Times New Roman"/>
          <w:sz w:val="28"/>
          <w:szCs w:val="28"/>
          <w:lang w:val="kk-KZ"/>
        </w:rPr>
        <w:t xml:space="preserve"> оңтайландыру және ең жақсы нәтижеге қол жеткізу үшін қабаттың құрылымы, полимердің түрі, ұңғыманың жұмыс параметрлері және басқа да жағдайлар сияқты факторларды ескеру қажет.</w:t>
      </w:r>
    </w:p>
    <w:p w:rsidR="00641C79" w:rsidRPr="00F20BCD" w:rsidRDefault="00E0258B">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 мұнайды ығыстыру коэффициенті артады және өндірілетін судың мөлшері азаяды (</w:t>
      </w:r>
      <w:r w:rsidR="009108F3" w:rsidRPr="00F20BCD">
        <w:rPr>
          <w:rFonts w:ascii="Times New Roman" w:hAnsi="Times New Roman" w:cs="Times New Roman"/>
          <w:sz w:val="28"/>
          <w:szCs w:val="28"/>
          <w:lang w:val="kk-KZ"/>
        </w:rPr>
        <w:t>3</w:t>
      </w:r>
      <w:r w:rsidRPr="00F20BCD">
        <w:rPr>
          <w:rFonts w:ascii="Times New Roman" w:hAnsi="Times New Roman" w:cs="Times New Roman"/>
          <w:sz w:val="28"/>
          <w:szCs w:val="28"/>
          <w:lang w:val="kk-KZ"/>
        </w:rPr>
        <w:t>.</w:t>
      </w:r>
      <w:r w:rsidR="009108F3" w:rsidRPr="00F20BCD">
        <w:rPr>
          <w:rFonts w:ascii="Times New Roman" w:hAnsi="Times New Roman" w:cs="Times New Roman"/>
          <w:sz w:val="28"/>
          <w:szCs w:val="28"/>
          <w:lang w:val="kk-KZ"/>
        </w:rPr>
        <w:t>9</w:t>
      </w:r>
      <w:r w:rsidRPr="00F20BCD">
        <w:rPr>
          <w:rFonts w:ascii="Times New Roman" w:hAnsi="Times New Roman" w:cs="Times New Roman"/>
          <w:sz w:val="28"/>
          <w:szCs w:val="28"/>
          <w:lang w:val="kk-KZ"/>
        </w:rPr>
        <w:t xml:space="preserve">-кесте және </w:t>
      </w:r>
      <w:r w:rsidR="009108F3" w:rsidRPr="00F20BCD">
        <w:rPr>
          <w:rFonts w:ascii="Times New Roman" w:hAnsi="Times New Roman" w:cs="Times New Roman"/>
          <w:sz w:val="28"/>
          <w:szCs w:val="28"/>
          <w:lang w:val="kk-KZ"/>
        </w:rPr>
        <w:t>3</w:t>
      </w:r>
      <w:r w:rsidRPr="00F20BCD">
        <w:rPr>
          <w:rFonts w:ascii="Times New Roman" w:hAnsi="Times New Roman" w:cs="Times New Roman"/>
          <w:sz w:val="28"/>
          <w:szCs w:val="28"/>
          <w:lang w:val="kk-KZ"/>
        </w:rPr>
        <w:t>.</w:t>
      </w:r>
      <w:r w:rsidR="009108F3" w:rsidRPr="00F20BCD">
        <w:rPr>
          <w:rFonts w:ascii="Times New Roman" w:hAnsi="Times New Roman" w:cs="Times New Roman"/>
          <w:sz w:val="28"/>
          <w:szCs w:val="28"/>
          <w:lang w:val="kk-KZ"/>
        </w:rPr>
        <w:t>8, 3</w:t>
      </w:r>
      <w:r w:rsidRPr="00F20BCD">
        <w:rPr>
          <w:rFonts w:ascii="Times New Roman" w:hAnsi="Times New Roman" w:cs="Times New Roman"/>
          <w:sz w:val="28"/>
          <w:szCs w:val="28"/>
          <w:lang w:val="kk-KZ"/>
        </w:rPr>
        <w:t>.</w:t>
      </w:r>
      <w:r w:rsidR="009108F3" w:rsidRPr="00F20BCD">
        <w:rPr>
          <w:rFonts w:ascii="Times New Roman" w:hAnsi="Times New Roman" w:cs="Times New Roman"/>
          <w:sz w:val="28"/>
          <w:szCs w:val="28"/>
          <w:lang w:val="kk-KZ"/>
        </w:rPr>
        <w:t>9</w:t>
      </w:r>
      <w:r w:rsidRPr="00F20BCD">
        <w:rPr>
          <w:rFonts w:ascii="Times New Roman" w:hAnsi="Times New Roman" w:cs="Times New Roman"/>
          <w:sz w:val="28"/>
          <w:szCs w:val="28"/>
          <w:lang w:val="kk-KZ"/>
        </w:rPr>
        <w:t xml:space="preserve">-суреттер). Бұл су ағынының </w:t>
      </w:r>
      <w:r w:rsidR="009108F3" w:rsidRPr="00F20BCD">
        <w:rPr>
          <w:rFonts w:ascii="Times New Roman" w:hAnsi="Times New Roman" w:cs="Times New Roman"/>
          <w:sz w:val="28"/>
          <w:szCs w:val="28"/>
          <w:lang w:val="kk-KZ"/>
        </w:rPr>
        <w:t>су жиегі</w:t>
      </w:r>
      <w:r w:rsidRPr="00F20BCD">
        <w:rPr>
          <w:rFonts w:ascii="Times New Roman" w:hAnsi="Times New Roman" w:cs="Times New Roman"/>
          <w:sz w:val="28"/>
          <w:szCs w:val="28"/>
          <w:lang w:val="kk-KZ"/>
        </w:rPr>
        <w:t xml:space="preserve"> арқылы өтуін тежейді, бірақ газ ағынына айтарлықтай әсер етпейді.</w:t>
      </w:r>
    </w:p>
    <w:p w:rsidR="009108F3" w:rsidRPr="00F20BCD" w:rsidRDefault="009108F3">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 xml:space="preserve">Үшінші тәжірибе </w:t>
      </w:r>
      <w:r w:rsidR="00922F4F" w:rsidRPr="00F20BCD">
        <w:rPr>
          <w:rFonts w:ascii="Times New Roman" w:hAnsi="Times New Roman" w:cs="Times New Roman"/>
          <w:sz w:val="28"/>
          <w:szCs w:val="28"/>
          <w:lang w:val="kk-KZ"/>
        </w:rPr>
        <w:t>кезеңінде</w:t>
      </w:r>
      <w:r w:rsidRPr="00F20BCD">
        <w:rPr>
          <w:rFonts w:ascii="Times New Roman" w:hAnsi="Times New Roman" w:cs="Times New Roman"/>
          <w:sz w:val="28"/>
          <w:szCs w:val="28"/>
          <w:lang w:val="kk-KZ"/>
        </w:rPr>
        <w:t xml:space="preserve"> сарқылу режимінен кейін мұнайды су-газ қоспасымен ығыстыру процесі зерттелді. Бірінші кезеңнен кейінгі қалдық мұнай қанығуы №6 тәжірибеде 48,1% болды. Қосымша мұнай алу мақсатында қабатқа су-газ қоспасы айдалды: №6 тәжірибеде оның орташа мәні 0,0015 м³/нм³ құрады. Қоспаның тұтқырлығы судың тұтқырлығынан айтарлықтай ерекшеленеді, бұл мұнайды тиімдірек ығыстыруға ықпал етеді.</w:t>
      </w:r>
    </w:p>
    <w:p w:rsidR="00922F4F" w:rsidRPr="00F20BCD" w:rsidRDefault="00922F4F">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Зерттеу нәтижелері қоспаның тұтқырлығы неғұрлым жоғары болса (яғни су-газ қатынасының шамасы артқан сайын), соғұрлым үрдіс тиімді өтетінін көрсетті. №6 тәжірибеде алынған мұнай мөлшері 14,7% құрады. Үш тәжірибе кезеңін салыстырмалы талдау (полимермен; полимер мен су-газ қоспасымен; су-газ қоспасымен) су-газ қоспасын пайдаланудың артықшылығын 3.10 және 3.11-суреттерде көрсетілген.</w:t>
      </w:r>
    </w:p>
    <w:p w:rsidR="00922F4F" w:rsidRPr="00F20BCD" w:rsidRDefault="00922F4F">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 xml:space="preserve">Суреттерден көрініп тұрғандай, су-газ қоспасын пайдалану арқылы қабаттан қалдық мұнайды ығыстырудың тиімділігі 0,25 және 0,5% концентрациядағы ПАА қолданған жағдайлармен, сондай-ақ 0,25 және 0,5% концентрациядағы ПАА </w:t>
      </w:r>
      <w:r w:rsidR="00537237" w:rsidRPr="00F20BCD">
        <w:rPr>
          <w:rFonts w:ascii="Times New Roman" w:hAnsi="Times New Roman" w:cs="Times New Roman"/>
          <w:sz w:val="28"/>
          <w:szCs w:val="28"/>
          <w:lang w:val="kk-KZ"/>
        </w:rPr>
        <w:t>су жиегімен</w:t>
      </w:r>
      <w:r w:rsidRPr="00F20BCD">
        <w:rPr>
          <w:rFonts w:ascii="Times New Roman" w:hAnsi="Times New Roman" w:cs="Times New Roman"/>
          <w:sz w:val="28"/>
          <w:szCs w:val="28"/>
          <w:lang w:val="kk-KZ"/>
        </w:rPr>
        <w:t xml:space="preserve"> су-газ қоспасын айдай отырып жүргізілген тәжірибелермен салыстырғанда жоғары емес. Басқа тәжірибелермен салыстырғанда, су-газ қоспасы қолданылған №6 тәжірибеде қосымша алынған мұнай мөлшері әлдеқайда аз болды.</w:t>
      </w:r>
    </w:p>
    <w:p w:rsidR="00B05197" w:rsidRDefault="00AD7571">
      <w:pPr>
        <w:spacing w:after="0" w:line="240" w:lineRule="auto"/>
        <w:ind w:firstLine="708"/>
        <w:jc w:val="both"/>
        <w:rPr>
          <w:rFonts w:ascii="Times New Roman" w:hAnsi="Times New Roman" w:cs="Times New Roman"/>
          <w:sz w:val="28"/>
          <w:szCs w:val="28"/>
          <w:lang w:val="kk-KZ"/>
        </w:rPr>
      </w:pPr>
      <w:r w:rsidRPr="00F20BCD">
        <w:rPr>
          <w:rFonts w:ascii="Times New Roman" w:hAnsi="Times New Roman" w:cs="Times New Roman"/>
          <w:sz w:val="28"/>
          <w:szCs w:val="28"/>
          <w:lang w:val="kk-KZ"/>
        </w:rPr>
        <w:t>Су-газ қоспасын қолдану кезіндегі мұнай бергіштік коэффициенті 0,5% концентрациядағы ПАА су жиегінің су-газ қоспасымен ығыстырған жағдаймен салыстырғанда 17,7% төмен. Ал 0,5% ПАА су жиегін су-газ қоспасымен қолдану кезінде мұнай бергіштіктің соңғы мәніне тез жету – оң нәтиже болып табылады.</w:t>
      </w:r>
      <w:r w:rsidRPr="00F20BCD">
        <w:rPr>
          <w:sz w:val="28"/>
          <w:szCs w:val="28"/>
          <w:lang w:val="kk-KZ"/>
        </w:rPr>
        <w:t xml:space="preserve"> </w:t>
      </w:r>
      <w:r w:rsidR="0044020A" w:rsidRPr="00F20BCD">
        <w:rPr>
          <w:rFonts w:ascii="Times New Roman" w:hAnsi="Times New Roman" w:cs="Times New Roman"/>
          <w:sz w:val="28"/>
          <w:szCs w:val="28"/>
          <w:lang w:val="kk-KZ"/>
        </w:rPr>
        <w:t>3.12-сурет</w:t>
      </w:r>
      <w:r w:rsidR="004B6F1D" w:rsidRPr="00F20BCD">
        <w:rPr>
          <w:rFonts w:ascii="Times New Roman" w:hAnsi="Times New Roman" w:cs="Times New Roman"/>
          <w:sz w:val="28"/>
          <w:szCs w:val="28"/>
          <w:lang w:val="kk-KZ"/>
        </w:rPr>
        <w:t xml:space="preserve">інде </w:t>
      </w:r>
      <w:r w:rsidR="0044020A" w:rsidRPr="00F20BCD">
        <w:rPr>
          <w:rFonts w:ascii="Times New Roman" w:hAnsi="Times New Roman" w:cs="Times New Roman"/>
          <w:sz w:val="28"/>
          <w:szCs w:val="28"/>
          <w:lang w:val="kk-KZ"/>
        </w:rPr>
        <w:t xml:space="preserve">№ 2, 5 тәжірибелерінің ПАА ерітіндісінің 0,5% концентрациясындағы мұнай </w:t>
      </w:r>
      <w:r w:rsidR="004B6F1D" w:rsidRPr="00F20BCD">
        <w:rPr>
          <w:rFonts w:ascii="Times New Roman" w:hAnsi="Times New Roman" w:cs="Times New Roman"/>
          <w:sz w:val="28"/>
          <w:szCs w:val="28"/>
          <w:lang w:val="kk-KZ"/>
        </w:rPr>
        <w:t>бергіштік коэффициент</w:t>
      </w:r>
      <w:r w:rsidR="00097AE5" w:rsidRPr="00F20BCD">
        <w:rPr>
          <w:rFonts w:ascii="Times New Roman" w:hAnsi="Times New Roman" w:cs="Times New Roman"/>
          <w:sz w:val="28"/>
          <w:szCs w:val="28"/>
          <w:lang w:val="kk-KZ"/>
        </w:rPr>
        <w:t>і</w:t>
      </w:r>
      <w:r w:rsidRPr="00F20BCD">
        <w:rPr>
          <w:rFonts w:ascii="Times New Roman" w:hAnsi="Times New Roman" w:cs="Times New Roman"/>
          <w:sz w:val="28"/>
          <w:szCs w:val="28"/>
          <w:lang w:val="kk-KZ"/>
        </w:rPr>
        <w:t xml:space="preserve"> сәйкесінше</w:t>
      </w:r>
      <w:r w:rsidR="00097AE5" w:rsidRPr="00F20BCD">
        <w:rPr>
          <w:rFonts w:ascii="Times New Roman" w:hAnsi="Times New Roman" w:cs="Times New Roman"/>
          <w:sz w:val="28"/>
          <w:szCs w:val="28"/>
          <w:lang w:val="kk-KZ"/>
        </w:rPr>
        <w:t xml:space="preserve"> 54% </w:t>
      </w:r>
      <w:r w:rsidRPr="00F20BCD">
        <w:rPr>
          <w:rFonts w:ascii="Times New Roman" w:hAnsi="Times New Roman" w:cs="Times New Roman"/>
          <w:sz w:val="28"/>
          <w:szCs w:val="28"/>
          <w:lang w:val="kk-KZ"/>
        </w:rPr>
        <w:t>пен</w:t>
      </w:r>
      <w:r w:rsidR="00097AE5" w:rsidRPr="00F20BCD">
        <w:rPr>
          <w:rFonts w:ascii="Times New Roman" w:hAnsi="Times New Roman" w:cs="Times New Roman"/>
          <w:sz w:val="28"/>
          <w:szCs w:val="28"/>
          <w:lang w:val="kk-KZ"/>
        </w:rPr>
        <w:t xml:space="preserve"> 81,5%, ал  №6 тәжірибеде 58,5%-ды көрсетті</w:t>
      </w:r>
      <w:r w:rsidR="004B6F1D" w:rsidRPr="00F20BCD">
        <w:rPr>
          <w:rFonts w:ascii="Times New Roman" w:hAnsi="Times New Roman" w:cs="Times New Roman"/>
          <w:sz w:val="28"/>
          <w:szCs w:val="28"/>
          <w:lang w:val="kk-KZ"/>
        </w:rPr>
        <w:t>.</w:t>
      </w:r>
      <w:r w:rsidR="00B13710" w:rsidRPr="00F20BCD">
        <w:rPr>
          <w:rFonts w:ascii="Times New Roman" w:hAnsi="Times New Roman" w:cs="Times New Roman"/>
          <w:sz w:val="28"/>
          <w:szCs w:val="28"/>
          <w:lang w:val="kk-KZ"/>
        </w:rPr>
        <w:t xml:space="preserve"> Келесі 3.13</w:t>
      </w:r>
      <w:r w:rsidR="0044020A" w:rsidRPr="00F20BCD">
        <w:rPr>
          <w:rFonts w:ascii="Times New Roman" w:hAnsi="Times New Roman" w:cs="Times New Roman"/>
          <w:sz w:val="28"/>
          <w:szCs w:val="28"/>
          <w:lang w:val="kk-KZ"/>
        </w:rPr>
        <w:t>-суретінде</w:t>
      </w:r>
      <w:r w:rsidR="00B13710" w:rsidRPr="00F20BCD">
        <w:rPr>
          <w:rFonts w:ascii="Times New Roman" w:hAnsi="Times New Roman" w:cs="Times New Roman"/>
          <w:sz w:val="28"/>
          <w:szCs w:val="28"/>
          <w:lang w:val="kk-KZ"/>
        </w:rPr>
        <w:t xml:space="preserve"> № 1,3, 5 тәжірибелерінің мұнай бергіштік коэффициенттері </w:t>
      </w:r>
      <w:r w:rsidRPr="00F20BCD">
        <w:rPr>
          <w:rFonts w:ascii="Times New Roman" w:hAnsi="Times New Roman" w:cs="Times New Roman"/>
          <w:sz w:val="28"/>
          <w:szCs w:val="28"/>
          <w:lang w:val="kk-KZ"/>
        </w:rPr>
        <w:t xml:space="preserve">сәйкесінше </w:t>
      </w:r>
      <w:r w:rsidR="00B13710" w:rsidRPr="00F20BCD">
        <w:rPr>
          <w:rFonts w:ascii="Times New Roman" w:hAnsi="Times New Roman" w:cs="Times New Roman"/>
          <w:sz w:val="28"/>
          <w:szCs w:val="28"/>
          <w:lang w:val="kk-KZ"/>
        </w:rPr>
        <w:t>65,9%, 74,5%, 81,5%</w:t>
      </w:r>
      <w:r w:rsidR="002B37B2" w:rsidRPr="00F20BCD">
        <w:rPr>
          <w:rFonts w:ascii="Times New Roman" w:hAnsi="Times New Roman" w:cs="Times New Roman"/>
          <w:sz w:val="28"/>
          <w:szCs w:val="28"/>
          <w:lang w:val="kk-KZ"/>
        </w:rPr>
        <w:t xml:space="preserve">  </w:t>
      </w:r>
      <w:r w:rsidRPr="00F20BCD">
        <w:rPr>
          <w:rFonts w:ascii="Times New Roman" w:hAnsi="Times New Roman" w:cs="Times New Roman"/>
          <w:sz w:val="28"/>
          <w:szCs w:val="28"/>
          <w:lang w:val="kk-KZ"/>
        </w:rPr>
        <w:t xml:space="preserve">тең </w:t>
      </w:r>
      <w:r w:rsidR="002B37B2" w:rsidRPr="00F20BCD">
        <w:rPr>
          <w:rFonts w:ascii="Times New Roman" w:hAnsi="Times New Roman" w:cs="Times New Roman"/>
          <w:sz w:val="28"/>
          <w:szCs w:val="28"/>
          <w:lang w:val="kk-KZ"/>
        </w:rPr>
        <w:t>болды</w:t>
      </w:r>
      <w:r w:rsidR="00B13710" w:rsidRPr="00F20BCD">
        <w:rPr>
          <w:rFonts w:ascii="Times New Roman" w:hAnsi="Times New Roman" w:cs="Times New Roman"/>
          <w:sz w:val="28"/>
          <w:szCs w:val="28"/>
          <w:lang w:val="kk-KZ"/>
        </w:rPr>
        <w:t>.</w:t>
      </w:r>
    </w:p>
    <w:p w:rsidR="00895581" w:rsidRDefault="00895581">
      <w:pPr>
        <w:spacing w:after="0" w:line="240" w:lineRule="auto"/>
        <w:ind w:firstLine="708"/>
        <w:jc w:val="both"/>
        <w:rPr>
          <w:rFonts w:ascii="Times New Roman" w:hAnsi="Times New Roman" w:cs="Times New Roman"/>
          <w:sz w:val="28"/>
          <w:szCs w:val="28"/>
          <w:lang w:val="kk-KZ"/>
        </w:rPr>
      </w:pPr>
    </w:p>
    <w:p w:rsidR="00B05197" w:rsidRDefault="001831A8" w:rsidP="001831A8">
      <w:pPr>
        <w:tabs>
          <w:tab w:val="left" w:pos="538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58D1489E" wp14:editId="6FDBC929">
            <wp:extent cx="5986130" cy="3274828"/>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15="http://schemas.microsoft.com/office/word/2012/wordml"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5197" w:rsidRDefault="004B6F1D">
      <w:pPr>
        <w:spacing w:after="0" w:line="240" w:lineRule="auto"/>
        <w:ind w:firstLine="709"/>
        <w:jc w:val="both"/>
        <w:rPr>
          <w:rFonts w:ascii="Times New Roman" w:hAnsi="Times New Roman" w:cs="Times New Roman"/>
          <w:sz w:val="28"/>
          <w:szCs w:val="28"/>
          <w:lang w:val="kk-KZ"/>
        </w:rPr>
      </w:pPr>
      <w:r w:rsidRPr="00DD6653">
        <w:rPr>
          <w:rFonts w:ascii="Times New Roman" w:hAnsi="Times New Roman" w:cs="Times New Roman"/>
          <w:sz w:val="28"/>
          <w:szCs w:val="28"/>
          <w:lang w:val="kk-KZ"/>
        </w:rPr>
        <w:t xml:space="preserve">1– № 2 тәжірибе </w:t>
      </w:r>
      <w:r w:rsidR="00956585" w:rsidRPr="00DD6653">
        <w:rPr>
          <w:rFonts w:ascii="Times New Roman" w:hAnsi="Times New Roman" w:cs="Times New Roman"/>
          <w:sz w:val="28"/>
          <w:szCs w:val="28"/>
          <w:lang w:val="kk-KZ"/>
        </w:rPr>
        <w:t xml:space="preserve">0,25% </w:t>
      </w:r>
      <w:r w:rsidR="00910969">
        <w:rPr>
          <w:rFonts w:ascii="Times New Roman" w:hAnsi="Times New Roman" w:cs="Times New Roman"/>
          <w:sz w:val="28"/>
          <w:szCs w:val="28"/>
          <w:lang w:val="kk-KZ"/>
        </w:rPr>
        <w:t>ПАА ерітінді су</w:t>
      </w:r>
      <w:r w:rsidRPr="00DD6653">
        <w:rPr>
          <w:rFonts w:ascii="Times New Roman" w:hAnsi="Times New Roman" w:cs="Times New Roman"/>
          <w:sz w:val="28"/>
          <w:szCs w:val="28"/>
          <w:lang w:val="kk-KZ"/>
        </w:rPr>
        <w:t xml:space="preserve"> жиегі</w:t>
      </w:r>
      <w:r w:rsidR="00956585">
        <w:rPr>
          <w:rFonts w:ascii="Times New Roman" w:hAnsi="Times New Roman" w:cs="Times New Roman"/>
          <w:sz w:val="28"/>
          <w:szCs w:val="28"/>
          <w:lang w:val="kk-KZ"/>
        </w:rPr>
        <w:t>н</w:t>
      </w:r>
      <w:r w:rsidRPr="00DD6653">
        <w:rPr>
          <w:rFonts w:ascii="Times New Roman" w:hAnsi="Times New Roman" w:cs="Times New Roman"/>
          <w:sz w:val="28"/>
          <w:szCs w:val="28"/>
          <w:lang w:val="kk-KZ"/>
        </w:rPr>
        <w:t xml:space="preserve">, сумен ығыстыру (4-5 сағ); 2– № 5 тәжірибе </w:t>
      </w:r>
      <w:r w:rsidR="00956585" w:rsidRPr="00DD6653">
        <w:rPr>
          <w:rFonts w:ascii="Times New Roman" w:hAnsi="Times New Roman" w:cs="Times New Roman"/>
          <w:sz w:val="28"/>
          <w:szCs w:val="28"/>
          <w:lang w:val="kk-KZ"/>
        </w:rPr>
        <w:t xml:space="preserve">0,25% </w:t>
      </w:r>
      <w:r w:rsidR="00910969">
        <w:rPr>
          <w:rFonts w:ascii="Times New Roman" w:hAnsi="Times New Roman" w:cs="Times New Roman"/>
          <w:sz w:val="28"/>
          <w:szCs w:val="28"/>
          <w:lang w:val="kk-KZ"/>
        </w:rPr>
        <w:t>ПАА ерітінді су</w:t>
      </w:r>
      <w:r w:rsidRPr="00DD6653">
        <w:rPr>
          <w:rFonts w:ascii="Times New Roman" w:hAnsi="Times New Roman" w:cs="Times New Roman"/>
          <w:sz w:val="28"/>
          <w:szCs w:val="28"/>
          <w:lang w:val="kk-KZ"/>
        </w:rPr>
        <w:t xml:space="preserve"> жиегі</w:t>
      </w:r>
      <w:r w:rsidR="00956585">
        <w:rPr>
          <w:rFonts w:ascii="Times New Roman" w:hAnsi="Times New Roman" w:cs="Times New Roman"/>
          <w:sz w:val="28"/>
          <w:szCs w:val="28"/>
          <w:lang w:val="kk-KZ"/>
        </w:rPr>
        <w:t>н</w:t>
      </w:r>
      <w:r w:rsidRPr="00DD6653">
        <w:rPr>
          <w:rFonts w:ascii="Times New Roman" w:hAnsi="Times New Roman" w:cs="Times New Roman"/>
          <w:sz w:val="28"/>
          <w:szCs w:val="28"/>
          <w:lang w:val="kk-KZ"/>
        </w:rPr>
        <w:t xml:space="preserve"> , </w:t>
      </w:r>
      <w:r w:rsidR="00956585" w:rsidRPr="00DD6653">
        <w:rPr>
          <w:rFonts w:ascii="Times New Roman" w:hAnsi="Times New Roman" w:cs="Times New Roman"/>
          <w:sz w:val="28"/>
          <w:szCs w:val="28"/>
          <w:lang w:val="kk-KZ"/>
        </w:rPr>
        <w:t>су – ауа қоспасы</w:t>
      </w:r>
      <w:r w:rsidR="00956585">
        <w:rPr>
          <w:rFonts w:ascii="Times New Roman" w:hAnsi="Times New Roman" w:cs="Times New Roman"/>
          <w:sz w:val="28"/>
          <w:szCs w:val="28"/>
          <w:lang w:val="kk-KZ"/>
        </w:rPr>
        <w:t>мен</w:t>
      </w:r>
      <w:r w:rsidR="00956585" w:rsidRPr="00DD6653">
        <w:rPr>
          <w:rFonts w:ascii="Times New Roman" w:hAnsi="Times New Roman" w:cs="Times New Roman"/>
          <w:sz w:val="28"/>
          <w:szCs w:val="28"/>
          <w:lang w:val="kk-KZ"/>
        </w:rPr>
        <w:t xml:space="preserve"> </w:t>
      </w:r>
      <w:r w:rsidRPr="00DD6653">
        <w:rPr>
          <w:rFonts w:ascii="Times New Roman" w:hAnsi="Times New Roman" w:cs="Times New Roman"/>
          <w:sz w:val="28"/>
          <w:szCs w:val="28"/>
          <w:lang w:val="kk-KZ"/>
        </w:rPr>
        <w:t xml:space="preserve">ығыстыру (5 сағ); 3- № 6 </w:t>
      </w:r>
      <w:r w:rsidR="0005009B" w:rsidRPr="00DD6653">
        <w:rPr>
          <w:rFonts w:ascii="Times New Roman" w:hAnsi="Times New Roman" w:cs="Times New Roman"/>
          <w:sz w:val="28"/>
          <w:szCs w:val="28"/>
          <w:lang w:val="kk-KZ"/>
        </w:rPr>
        <w:t xml:space="preserve">тәжірибе </w:t>
      </w:r>
      <w:r w:rsidRPr="00DD6653">
        <w:rPr>
          <w:rFonts w:ascii="Times New Roman" w:hAnsi="Times New Roman" w:cs="Times New Roman"/>
          <w:sz w:val="28"/>
          <w:szCs w:val="28"/>
          <w:lang w:val="kk-KZ"/>
        </w:rPr>
        <w:t>су – ауа қоспасы (8,5 сағ</w:t>
      </w:r>
      <w:r w:rsidR="00956585">
        <w:rPr>
          <w:rFonts w:ascii="Times New Roman" w:hAnsi="Times New Roman" w:cs="Times New Roman"/>
          <w:sz w:val="28"/>
          <w:szCs w:val="28"/>
          <w:lang w:val="kk-KZ"/>
        </w:rPr>
        <w:t>.бастап</w:t>
      </w:r>
      <w:r w:rsidRPr="00DD6653">
        <w:rPr>
          <w:rFonts w:ascii="Times New Roman" w:hAnsi="Times New Roman" w:cs="Times New Roman"/>
          <w:sz w:val="28"/>
          <w:szCs w:val="28"/>
          <w:lang w:val="kk-KZ"/>
        </w:rPr>
        <w:t xml:space="preserve">); *– ПАА мен су </w:t>
      </w:r>
      <w:r w:rsidR="00956585">
        <w:rPr>
          <w:rFonts w:ascii="Times New Roman" w:hAnsi="Times New Roman" w:cs="Times New Roman"/>
          <w:sz w:val="28"/>
          <w:szCs w:val="28"/>
          <w:lang w:val="kk-KZ"/>
        </w:rPr>
        <w:t>– газ қоспасын айдау басталған уақыт</w:t>
      </w:r>
      <w:r w:rsidRPr="00DD6653">
        <w:rPr>
          <w:rFonts w:ascii="Times New Roman" w:hAnsi="Times New Roman" w:cs="Times New Roman"/>
          <w:sz w:val="28"/>
          <w:szCs w:val="28"/>
          <w:lang w:val="kk-KZ"/>
        </w:rPr>
        <w:t>.</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3.12 – Мұнайдың бергіштік коэффициентінің динамикасы</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F15D5B" w:rsidP="00DD6653">
      <w:pPr>
        <w:tabs>
          <w:tab w:val="left" w:pos="1560"/>
          <w:tab w:val="left" w:pos="8364"/>
        </w:tabs>
        <w:spacing w:after="0" w:line="240" w:lineRule="auto"/>
        <w:jc w:val="center"/>
        <w:rPr>
          <w:rFonts w:ascii="Times New Roman" w:hAnsi="Times New Roman" w:cs="Times New Roman"/>
          <w:sz w:val="28"/>
          <w:szCs w:val="28"/>
          <w:lang w:val="kk-KZ"/>
        </w:rPr>
      </w:pPr>
      <w:r>
        <w:rPr>
          <w:noProof/>
        </w:rPr>
        <w:drawing>
          <wp:inline distT="0" distB="0" distL="0" distR="0" wp14:anchorId="5DC11C15" wp14:editId="545F4AF0">
            <wp:extent cx="5943600" cy="2977116"/>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15="http://schemas.microsoft.com/office/word/2012/wordml" id="{DDB4246E-29C8-4997-B9BF-990422731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6653" w:rsidRDefault="00DD6653">
      <w:pPr>
        <w:pStyle w:val="af9"/>
        <w:spacing w:after="0" w:line="240" w:lineRule="auto"/>
        <w:ind w:left="0" w:firstLine="709"/>
        <w:jc w:val="both"/>
        <w:rPr>
          <w:rFonts w:ascii="Times New Roman" w:hAnsi="Times New Roman" w:cs="Times New Roman"/>
          <w:sz w:val="28"/>
          <w:szCs w:val="28"/>
          <w:highlight w:val="yellow"/>
          <w:lang w:val="kk-KZ"/>
        </w:rPr>
      </w:pPr>
    </w:p>
    <w:p w:rsidR="00B05197" w:rsidRDefault="004B6F1D">
      <w:pPr>
        <w:pStyle w:val="af9"/>
        <w:spacing w:after="0" w:line="240" w:lineRule="auto"/>
        <w:ind w:left="0" w:firstLine="709"/>
        <w:jc w:val="both"/>
        <w:rPr>
          <w:rFonts w:ascii="Times New Roman" w:hAnsi="Times New Roman" w:cs="Times New Roman"/>
          <w:sz w:val="28"/>
          <w:szCs w:val="28"/>
          <w:lang w:val="kk-KZ"/>
        </w:rPr>
      </w:pPr>
      <w:r w:rsidRPr="00DD6653">
        <w:rPr>
          <w:rFonts w:ascii="Times New Roman" w:hAnsi="Times New Roman" w:cs="Times New Roman"/>
          <w:sz w:val="28"/>
          <w:szCs w:val="28"/>
          <w:lang w:val="kk-KZ"/>
        </w:rPr>
        <w:t xml:space="preserve">1– №1 тәжірибе </w:t>
      </w:r>
      <w:r w:rsidR="003E7D5F" w:rsidRPr="00DD6653">
        <w:rPr>
          <w:rFonts w:ascii="Times New Roman" w:hAnsi="Times New Roman" w:cs="Times New Roman"/>
          <w:sz w:val="28"/>
          <w:szCs w:val="28"/>
          <w:lang w:val="kk-KZ"/>
        </w:rPr>
        <w:t xml:space="preserve">0,5% </w:t>
      </w:r>
      <w:r w:rsidR="00963A32">
        <w:rPr>
          <w:rFonts w:ascii="Times New Roman" w:hAnsi="Times New Roman" w:cs="Times New Roman"/>
          <w:sz w:val="28"/>
          <w:szCs w:val="28"/>
          <w:lang w:val="kk-KZ"/>
        </w:rPr>
        <w:t>ПАА ерітінді су</w:t>
      </w:r>
      <w:r w:rsidRPr="00DD6653">
        <w:rPr>
          <w:rFonts w:ascii="Times New Roman" w:hAnsi="Times New Roman" w:cs="Times New Roman"/>
          <w:sz w:val="28"/>
          <w:szCs w:val="28"/>
          <w:lang w:val="kk-KZ"/>
        </w:rPr>
        <w:t xml:space="preserve"> </w:t>
      </w:r>
      <w:r w:rsidR="003E7D5F">
        <w:rPr>
          <w:rFonts w:ascii="Times New Roman" w:hAnsi="Times New Roman" w:cs="Times New Roman"/>
          <w:sz w:val="28"/>
          <w:szCs w:val="28"/>
          <w:lang w:val="kk-KZ"/>
        </w:rPr>
        <w:t>жиегін, сумен</w:t>
      </w:r>
      <w:r w:rsidRPr="00DD6653">
        <w:rPr>
          <w:rFonts w:ascii="Times New Roman" w:hAnsi="Times New Roman" w:cs="Times New Roman"/>
          <w:sz w:val="28"/>
          <w:szCs w:val="28"/>
          <w:lang w:val="kk-KZ"/>
        </w:rPr>
        <w:t xml:space="preserve"> ығыс</w:t>
      </w:r>
      <w:r w:rsidR="003E7D5F">
        <w:rPr>
          <w:rFonts w:ascii="Times New Roman" w:hAnsi="Times New Roman" w:cs="Times New Roman"/>
          <w:sz w:val="28"/>
          <w:szCs w:val="28"/>
          <w:lang w:val="kk-KZ"/>
        </w:rPr>
        <w:t>тыру</w:t>
      </w:r>
      <w:r w:rsidRPr="00DD6653">
        <w:rPr>
          <w:rFonts w:ascii="Times New Roman" w:hAnsi="Times New Roman" w:cs="Times New Roman"/>
          <w:sz w:val="28"/>
          <w:szCs w:val="28"/>
          <w:lang w:val="kk-KZ"/>
        </w:rPr>
        <w:t xml:space="preserve"> (4 сағ); 2– №3 тәжірибе </w:t>
      </w:r>
      <w:r w:rsidR="003E7D5F" w:rsidRPr="00DD6653">
        <w:rPr>
          <w:rFonts w:ascii="Times New Roman" w:hAnsi="Times New Roman" w:cs="Times New Roman"/>
          <w:sz w:val="28"/>
          <w:szCs w:val="28"/>
          <w:lang w:val="kk-KZ"/>
        </w:rPr>
        <w:t xml:space="preserve">0,5% </w:t>
      </w:r>
      <w:r w:rsidR="00963A32">
        <w:rPr>
          <w:rFonts w:ascii="Times New Roman" w:hAnsi="Times New Roman" w:cs="Times New Roman"/>
          <w:sz w:val="28"/>
          <w:szCs w:val="28"/>
          <w:lang w:val="kk-KZ"/>
        </w:rPr>
        <w:t>ПАА ерітінді су</w:t>
      </w:r>
      <w:r w:rsidRPr="00DD6653">
        <w:rPr>
          <w:rFonts w:ascii="Times New Roman" w:hAnsi="Times New Roman" w:cs="Times New Roman"/>
          <w:sz w:val="28"/>
          <w:szCs w:val="28"/>
          <w:lang w:val="kk-KZ"/>
        </w:rPr>
        <w:t xml:space="preserve"> </w:t>
      </w:r>
      <w:r w:rsidR="001831A8" w:rsidRPr="00DD6653">
        <w:rPr>
          <w:rFonts w:ascii="Times New Roman" w:hAnsi="Times New Roman" w:cs="Times New Roman"/>
          <w:sz w:val="28"/>
          <w:szCs w:val="28"/>
          <w:lang w:val="kk-KZ"/>
        </w:rPr>
        <w:t>жиегі</w:t>
      </w:r>
      <w:r w:rsidR="003E7D5F">
        <w:rPr>
          <w:rFonts w:ascii="Times New Roman" w:hAnsi="Times New Roman" w:cs="Times New Roman"/>
          <w:sz w:val="28"/>
          <w:szCs w:val="28"/>
          <w:lang w:val="kk-KZ"/>
        </w:rPr>
        <w:t>н</w:t>
      </w:r>
      <w:r w:rsidR="001831A8" w:rsidRPr="00DD6653">
        <w:rPr>
          <w:rFonts w:ascii="Times New Roman" w:hAnsi="Times New Roman" w:cs="Times New Roman"/>
          <w:sz w:val="28"/>
          <w:szCs w:val="28"/>
          <w:lang w:val="kk-KZ"/>
        </w:rPr>
        <w:t>, су-ауа қоспасы</w:t>
      </w:r>
      <w:r w:rsidR="003E7D5F">
        <w:rPr>
          <w:rFonts w:ascii="Times New Roman" w:hAnsi="Times New Roman" w:cs="Times New Roman"/>
          <w:sz w:val="28"/>
          <w:szCs w:val="28"/>
          <w:lang w:val="kk-KZ"/>
        </w:rPr>
        <w:t>мен ығыстыру</w:t>
      </w:r>
      <w:r w:rsidR="001831A8" w:rsidRPr="00DD6653">
        <w:rPr>
          <w:rFonts w:ascii="Times New Roman" w:hAnsi="Times New Roman" w:cs="Times New Roman"/>
          <w:sz w:val="28"/>
          <w:szCs w:val="28"/>
          <w:lang w:val="kk-KZ"/>
        </w:rPr>
        <w:t xml:space="preserve"> (4-4,</w:t>
      </w:r>
      <w:r w:rsidRPr="00DD6653">
        <w:rPr>
          <w:rFonts w:ascii="Times New Roman" w:hAnsi="Times New Roman" w:cs="Times New Roman"/>
          <w:sz w:val="28"/>
          <w:szCs w:val="28"/>
          <w:lang w:val="kk-KZ"/>
        </w:rPr>
        <w:t xml:space="preserve">25 сағ); 3 – </w:t>
      </w:r>
      <w:r w:rsidR="003E7D5F" w:rsidRPr="00DD6653">
        <w:rPr>
          <w:rFonts w:ascii="Times New Roman" w:hAnsi="Times New Roman" w:cs="Times New Roman"/>
          <w:sz w:val="28"/>
          <w:szCs w:val="28"/>
          <w:lang w:val="kk-KZ"/>
        </w:rPr>
        <w:t xml:space="preserve">№ 5 </w:t>
      </w:r>
      <w:r w:rsidRPr="00DD6653">
        <w:rPr>
          <w:rFonts w:ascii="Times New Roman" w:hAnsi="Times New Roman" w:cs="Times New Roman"/>
          <w:sz w:val="28"/>
          <w:szCs w:val="28"/>
          <w:lang w:val="kk-KZ"/>
        </w:rPr>
        <w:t xml:space="preserve">тәжірибе </w:t>
      </w:r>
      <w:r w:rsidR="003E7D5F" w:rsidRPr="00DD6653">
        <w:rPr>
          <w:rFonts w:ascii="Times New Roman" w:hAnsi="Times New Roman" w:cs="Times New Roman"/>
          <w:sz w:val="28"/>
          <w:szCs w:val="28"/>
          <w:lang w:val="kk-KZ"/>
        </w:rPr>
        <w:t xml:space="preserve">0,5 % </w:t>
      </w:r>
      <w:r w:rsidR="001831A8" w:rsidRPr="00DD6653">
        <w:rPr>
          <w:rFonts w:ascii="Times New Roman" w:hAnsi="Times New Roman" w:cs="Times New Roman"/>
          <w:sz w:val="28"/>
          <w:szCs w:val="28"/>
          <w:lang w:val="kk-KZ"/>
        </w:rPr>
        <w:t>П</w:t>
      </w:r>
      <w:r w:rsidRPr="00DD6653">
        <w:rPr>
          <w:rFonts w:ascii="Times New Roman" w:hAnsi="Times New Roman" w:cs="Times New Roman"/>
          <w:sz w:val="28"/>
          <w:szCs w:val="28"/>
          <w:lang w:val="kk-KZ"/>
        </w:rPr>
        <w:t>AA</w:t>
      </w:r>
      <w:r w:rsidR="003E7D5F">
        <w:rPr>
          <w:rFonts w:ascii="Times New Roman" w:hAnsi="Times New Roman" w:cs="Times New Roman"/>
          <w:sz w:val="28"/>
          <w:szCs w:val="28"/>
          <w:lang w:val="kk-KZ"/>
        </w:rPr>
        <w:t xml:space="preserve"> ерітіндісін</w:t>
      </w:r>
      <w:r w:rsidRPr="00DD6653">
        <w:rPr>
          <w:rFonts w:ascii="Times New Roman" w:hAnsi="Times New Roman" w:cs="Times New Roman"/>
          <w:sz w:val="28"/>
          <w:szCs w:val="28"/>
          <w:lang w:val="kk-KZ"/>
        </w:rPr>
        <w:t xml:space="preserve"> </w:t>
      </w:r>
      <w:r w:rsidR="003E7D5F" w:rsidRPr="00DD6653">
        <w:rPr>
          <w:rFonts w:ascii="Times New Roman" w:hAnsi="Times New Roman" w:cs="Times New Roman"/>
          <w:sz w:val="28"/>
          <w:szCs w:val="28"/>
          <w:lang w:val="kk-KZ"/>
        </w:rPr>
        <w:t>су-газ қоспасы</w:t>
      </w:r>
      <w:r w:rsidR="003E7D5F">
        <w:rPr>
          <w:rFonts w:ascii="Times New Roman" w:hAnsi="Times New Roman" w:cs="Times New Roman"/>
          <w:sz w:val="28"/>
          <w:szCs w:val="28"/>
          <w:lang w:val="kk-KZ"/>
        </w:rPr>
        <w:t>мен</w:t>
      </w:r>
      <w:r w:rsidR="003E7D5F" w:rsidRPr="00DD6653">
        <w:rPr>
          <w:rFonts w:ascii="Times New Roman" w:hAnsi="Times New Roman" w:cs="Times New Roman"/>
          <w:sz w:val="28"/>
          <w:szCs w:val="28"/>
          <w:lang w:val="kk-KZ"/>
        </w:rPr>
        <w:t xml:space="preserve"> </w:t>
      </w:r>
      <w:r w:rsidRPr="00DD6653">
        <w:rPr>
          <w:rFonts w:ascii="Times New Roman" w:hAnsi="Times New Roman" w:cs="Times New Roman"/>
          <w:sz w:val="28"/>
          <w:szCs w:val="28"/>
          <w:lang w:val="kk-KZ"/>
        </w:rPr>
        <w:t>ығыс</w:t>
      </w:r>
      <w:r w:rsidR="003E7D5F">
        <w:rPr>
          <w:rFonts w:ascii="Times New Roman" w:hAnsi="Times New Roman" w:cs="Times New Roman"/>
          <w:sz w:val="28"/>
          <w:szCs w:val="28"/>
          <w:lang w:val="kk-KZ"/>
        </w:rPr>
        <w:t xml:space="preserve">тыру </w:t>
      </w:r>
      <w:r w:rsidRPr="00DD6653">
        <w:rPr>
          <w:rFonts w:ascii="Times New Roman" w:hAnsi="Times New Roman" w:cs="Times New Roman"/>
          <w:sz w:val="28"/>
          <w:szCs w:val="28"/>
          <w:lang w:val="kk-KZ"/>
        </w:rPr>
        <w:t xml:space="preserve">(8,5сағ); *– </w:t>
      </w:r>
      <w:r w:rsidR="003E7D5F">
        <w:rPr>
          <w:rFonts w:ascii="Times New Roman" w:hAnsi="Times New Roman" w:cs="Times New Roman"/>
          <w:sz w:val="28"/>
          <w:szCs w:val="28"/>
          <w:lang w:val="kk-KZ"/>
        </w:rPr>
        <w:t>ПАА мен су-газ қоспасын айдау басталған уақыт</w:t>
      </w:r>
      <w:r w:rsidR="003E7D5F" w:rsidRPr="00DD6653">
        <w:rPr>
          <w:rFonts w:ascii="Times New Roman" w:hAnsi="Times New Roman" w:cs="Times New Roman"/>
          <w:sz w:val="28"/>
          <w:szCs w:val="28"/>
          <w:lang w:val="kk-KZ"/>
        </w:rPr>
        <w:t>.</w:t>
      </w:r>
    </w:p>
    <w:p w:rsidR="00DD6653" w:rsidRDefault="00DD6653" w:rsidP="00DD6653">
      <w:pPr>
        <w:pStyle w:val="af9"/>
        <w:tabs>
          <w:tab w:val="left" w:pos="8364"/>
        </w:tabs>
        <w:spacing w:after="0" w:line="240" w:lineRule="auto"/>
        <w:ind w:left="0"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3.13 – Мұнай бергіштік коэффициентінің динамикасы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Суреттерде және 3.9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кестеде келтірілген нәтижелерді салыстыра отырып, қорытындылауға болады: тиімді ығыстыру үшін және экономикалық тұрғыдан 0,5% концентрациясы бар ПАА жиегі бар су-газ қоспасын қолданған дұрыс.</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(3.13) формуласына сүйене отырып, су-газ қоспасының тұтқырлығы қоспасындағы ауа (газдың) су-газ (R) көлемдік үлесіне байланысты. 3.14</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суретте  бұл тәуелділік барлық тәжірибелер үшін осы тәуелділік көрсетілген. 3.14</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суреттен көрініп тұрғандай, бұл тәуелділік  сызықты теңдеуді көрсетеді.</w:t>
      </w:r>
    </w:p>
    <w:p w:rsidR="00B05197" w:rsidRDefault="001700C4">
      <w:pPr>
        <w:spacing w:after="0" w:line="240" w:lineRule="auto"/>
        <w:ind w:firstLine="708"/>
        <w:jc w:val="both"/>
        <w:rPr>
          <w:rFonts w:ascii="Times New Roman" w:hAnsi="Times New Roman" w:cs="Times New Roman"/>
          <w:sz w:val="28"/>
          <w:szCs w:val="28"/>
          <w:lang w:val="kk-KZ"/>
        </w:rPr>
      </w:pPr>
      <w:r w:rsidRPr="008C23C9">
        <w:rPr>
          <w:rFonts w:ascii="Times New Roman" w:hAnsi="Times New Roman" w:cs="Times New Roman"/>
          <w:sz w:val="28"/>
          <w:szCs w:val="28"/>
          <w:lang w:val="kk-KZ"/>
        </w:rPr>
        <w:t>Кешенді</w:t>
      </w:r>
      <w:r>
        <w:rPr>
          <w:rFonts w:ascii="Times New Roman" w:hAnsi="Times New Roman" w:cs="Times New Roman"/>
          <w:sz w:val="28"/>
          <w:szCs w:val="28"/>
          <w:lang w:val="kk-KZ"/>
        </w:rPr>
        <w:t xml:space="preserve"> </w:t>
      </w:r>
      <w:r w:rsidR="004B6F1D">
        <w:rPr>
          <w:rFonts w:ascii="Times New Roman" w:hAnsi="Times New Roman" w:cs="Times New Roman"/>
          <w:sz w:val="28"/>
          <w:szCs w:val="28"/>
          <w:lang w:val="kk-KZ"/>
        </w:rPr>
        <w:t>әсер ету кезінде тұтқырлықтың газдың көлемдік үлесіне тікелей тәуелділігі мұнайды тек су-газ қоспасымен ығыстыру процесінде алынған тұтқырлықтан жоғары болады. Қабаттағы жоғары тұтқырлықты полимер ерітіндісінің болуы, ең алдымен, су-газ қоспасындағы газ мөлшерінің артуына ықпал етеді, бұл қоспаның тұтқырлығының өсуіне әкеледі. Тұтқырлықтың газ қоспасындағы (R) газдың көлемдік үлесіне тәуелділігі кешенді әсер ету кезінде өзгерістің шектеулі аралығында (R) орналасатынын айтуға болады.</w:t>
      </w: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14:anchorId="66CAB5F2" wp14:editId="09B3002D">
            <wp:extent cx="5773479" cy="4061637"/>
            <wp:effectExtent l="0" t="0" r="0" b="0"/>
            <wp:docPr id="682"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–№6 </w:t>
      </w:r>
      <w:r w:rsidR="003B6239">
        <w:rPr>
          <w:rFonts w:ascii="Times New Roman" w:hAnsi="Times New Roman" w:cs="Times New Roman"/>
          <w:sz w:val="28"/>
          <w:szCs w:val="28"/>
          <w:lang w:val="kk-KZ"/>
        </w:rPr>
        <w:t xml:space="preserve">тәжірибе </w:t>
      </w:r>
      <w:r>
        <w:rPr>
          <w:rFonts w:ascii="Times New Roman" w:hAnsi="Times New Roman" w:cs="Times New Roman"/>
          <w:sz w:val="28"/>
          <w:szCs w:val="28"/>
          <w:lang w:val="kk-KZ"/>
        </w:rPr>
        <w:t>II кезеңде тек су-газ қоспасы</w:t>
      </w:r>
      <w:r w:rsidR="003B6239">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003B6239">
        <w:rPr>
          <w:rFonts w:ascii="Times New Roman" w:hAnsi="Times New Roman" w:cs="Times New Roman"/>
          <w:sz w:val="28"/>
          <w:szCs w:val="28"/>
          <w:lang w:val="kk-KZ"/>
        </w:rPr>
        <w:t>ығыстыру</w:t>
      </w:r>
      <w:r>
        <w:rPr>
          <w:rFonts w:ascii="Times New Roman" w:hAnsi="Times New Roman" w:cs="Times New Roman"/>
          <w:sz w:val="28"/>
          <w:szCs w:val="28"/>
          <w:lang w:val="kk-KZ"/>
        </w:rPr>
        <w:t xml:space="preserve">; 2 –№3 </w:t>
      </w:r>
      <w:r w:rsidR="003B6239">
        <w:rPr>
          <w:rFonts w:ascii="Times New Roman" w:hAnsi="Times New Roman" w:cs="Times New Roman"/>
          <w:sz w:val="28"/>
          <w:szCs w:val="28"/>
          <w:lang w:val="kk-KZ"/>
        </w:rPr>
        <w:t xml:space="preserve">тәжірибе </w:t>
      </w:r>
      <w:r>
        <w:rPr>
          <w:rFonts w:ascii="Times New Roman" w:hAnsi="Times New Roman" w:cs="Times New Roman"/>
          <w:sz w:val="28"/>
          <w:szCs w:val="28"/>
          <w:lang w:val="kk-KZ"/>
        </w:rPr>
        <w:t xml:space="preserve">ығыстыру II кезеңде </w:t>
      </w:r>
      <w:r w:rsidR="003B6239">
        <w:rPr>
          <w:rFonts w:ascii="Times New Roman" w:hAnsi="Times New Roman" w:cs="Times New Roman"/>
          <w:sz w:val="28"/>
          <w:szCs w:val="28"/>
          <w:lang w:val="kk-KZ"/>
        </w:rPr>
        <w:t xml:space="preserve">0,5% </w:t>
      </w:r>
      <w:r>
        <w:rPr>
          <w:rFonts w:ascii="Times New Roman" w:hAnsi="Times New Roman" w:cs="Times New Roman"/>
          <w:sz w:val="28"/>
          <w:szCs w:val="28"/>
          <w:lang w:val="kk-KZ"/>
        </w:rPr>
        <w:t xml:space="preserve">ПАА ерітіндісімен </w:t>
      </w:r>
      <w:r w:rsidR="003B6239">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су-газ қоспасымен ығыстыру, 3,4 – №4 және 5 тәжірибелер II кезеңде </w:t>
      </w:r>
      <w:r w:rsidR="003B6239">
        <w:rPr>
          <w:rFonts w:ascii="Times New Roman" w:hAnsi="Times New Roman" w:cs="Times New Roman"/>
          <w:sz w:val="28"/>
          <w:szCs w:val="28"/>
          <w:lang w:val="kk-KZ"/>
        </w:rPr>
        <w:t xml:space="preserve">0,1% және 0,25% </w:t>
      </w:r>
      <w:r>
        <w:rPr>
          <w:rFonts w:ascii="Times New Roman" w:hAnsi="Times New Roman" w:cs="Times New Roman"/>
          <w:sz w:val="28"/>
          <w:szCs w:val="28"/>
          <w:lang w:val="kk-KZ"/>
        </w:rPr>
        <w:t>ПАА ерітіндісімен және су-газ қоспасымен ығыстыру.</w:t>
      </w:r>
    </w:p>
    <w:p w:rsidR="00431E3C" w:rsidRDefault="00431E3C">
      <w:pPr>
        <w:spacing w:after="0" w:line="240" w:lineRule="auto"/>
        <w:ind w:firstLine="709"/>
        <w:jc w:val="both"/>
        <w:rPr>
          <w:rFonts w:ascii="Times New Roman" w:hAnsi="Times New Roman" w:cs="Times New Roman"/>
          <w:sz w:val="28"/>
          <w:szCs w:val="28"/>
          <w:lang w:val="kk-KZ"/>
        </w:rPr>
      </w:pPr>
    </w:p>
    <w:p w:rsidR="00B05197" w:rsidRDefault="004B6F1D" w:rsidP="00FF25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3.14 – Қабат жағдайындағы  қоспаның тұтқырлығының су-газ қоспасындағы газдың көлемдік үлесіне тәуелділігі</w:t>
      </w:r>
    </w:p>
    <w:p w:rsidR="00B05197" w:rsidRDefault="004B6F1D">
      <w:pPr>
        <w:spacing w:after="0" w:line="240" w:lineRule="auto"/>
        <w:jc w:val="center"/>
        <w:rPr>
          <w:rFonts w:ascii="Times New Roman" w:hAnsi="Times New Roman" w:cs="Times New Roman"/>
          <w:sz w:val="28"/>
          <w:szCs w:val="28"/>
          <w:lang w:val="kk-KZ"/>
        </w:rPr>
      </w:pPr>
      <w:r w:rsidRPr="002141AF">
        <w:rPr>
          <w:rFonts w:ascii="Times New Roman" w:hAnsi="Times New Roman" w:cs="Times New Roman"/>
          <w:noProof/>
          <w:sz w:val="28"/>
          <w:szCs w:val="28"/>
          <w:highlight w:val="green"/>
        </w:rPr>
        <w:lastRenderedPageBreak/>
        <w:drawing>
          <wp:inline distT="0" distB="0" distL="114300" distR="114300" wp14:anchorId="331A6A1B" wp14:editId="17656AA6">
            <wp:extent cx="5314950" cy="3145972"/>
            <wp:effectExtent l="0" t="0" r="0" b="0"/>
            <wp:docPr id="683"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Сурет 3.15 – Мұнай бергіштіктің тиімділік көрсеткіші</w:t>
      </w:r>
    </w:p>
    <w:p w:rsidR="00B05197" w:rsidRDefault="00B05197">
      <w:pPr>
        <w:spacing w:after="0" w:line="240" w:lineRule="auto"/>
        <w:ind w:firstLine="708"/>
        <w:jc w:val="center"/>
        <w:rPr>
          <w:rFonts w:ascii="Times New Roman" w:hAnsi="Times New Roman" w:cs="Times New Roman"/>
          <w:sz w:val="28"/>
          <w:szCs w:val="28"/>
          <w:lang w:val="kk-KZ"/>
        </w:rPr>
      </w:pPr>
    </w:p>
    <w:p w:rsidR="00D032FE" w:rsidRDefault="004B6F1D" w:rsidP="00D032FE">
      <w:pPr>
        <w:spacing w:after="0" w:line="240" w:lineRule="auto"/>
        <w:ind w:firstLine="708"/>
        <w:jc w:val="both"/>
        <w:rPr>
          <w:rFonts w:ascii="Times New Roman" w:hAnsi="Times New Roman" w:cs="Times New Roman"/>
          <w:sz w:val="28"/>
          <w:szCs w:val="28"/>
          <w:lang w:val="kk-KZ"/>
        </w:rPr>
      </w:pPr>
      <w:r w:rsidRPr="00AA5C9F">
        <w:rPr>
          <w:rFonts w:ascii="Times New Roman" w:hAnsi="Times New Roman" w:cs="Times New Roman"/>
          <w:sz w:val="28"/>
          <w:szCs w:val="28"/>
          <w:lang w:val="kk-KZ"/>
        </w:rPr>
        <w:t xml:space="preserve">3.15-суретінде көрсетілгендей, </w:t>
      </w:r>
      <w:r w:rsidR="00BD7BDC">
        <w:rPr>
          <w:rFonts w:ascii="Times New Roman" w:hAnsi="Times New Roman" w:cs="Times New Roman"/>
          <w:sz w:val="28"/>
          <w:szCs w:val="28"/>
          <w:lang w:val="kk-KZ"/>
        </w:rPr>
        <w:t>полимерлі су айдау</w:t>
      </w:r>
      <w:r w:rsidRPr="00AA5C9F">
        <w:rPr>
          <w:rFonts w:ascii="Times New Roman" w:hAnsi="Times New Roman" w:cs="Times New Roman"/>
          <w:sz w:val="28"/>
          <w:szCs w:val="28"/>
          <w:lang w:val="kk-KZ"/>
        </w:rPr>
        <w:t xml:space="preserve"> кезіндегі мұнай бергіш</w:t>
      </w:r>
      <w:r w:rsidR="003F1A42">
        <w:rPr>
          <w:rFonts w:ascii="Times New Roman" w:hAnsi="Times New Roman" w:cs="Times New Roman"/>
          <w:sz w:val="28"/>
          <w:szCs w:val="28"/>
          <w:lang w:val="kk-KZ"/>
        </w:rPr>
        <w:t>тік</w:t>
      </w:r>
      <w:r w:rsidRPr="00AA5C9F">
        <w:rPr>
          <w:rFonts w:ascii="Times New Roman" w:hAnsi="Times New Roman" w:cs="Times New Roman"/>
          <w:sz w:val="28"/>
          <w:szCs w:val="28"/>
          <w:lang w:val="kk-KZ"/>
        </w:rPr>
        <w:t xml:space="preserve"> коэффиц</w:t>
      </w:r>
      <w:r w:rsidR="002141AF" w:rsidRPr="008C23C9">
        <w:rPr>
          <w:rFonts w:ascii="Times New Roman" w:hAnsi="Times New Roman" w:cs="Times New Roman"/>
          <w:sz w:val="28"/>
          <w:szCs w:val="28"/>
          <w:lang w:val="kk-KZ"/>
        </w:rPr>
        <w:t>и</w:t>
      </w:r>
      <w:r w:rsidRPr="00AA5C9F">
        <w:rPr>
          <w:rFonts w:ascii="Times New Roman" w:hAnsi="Times New Roman" w:cs="Times New Roman"/>
          <w:sz w:val="28"/>
          <w:szCs w:val="28"/>
          <w:lang w:val="kk-KZ"/>
        </w:rPr>
        <w:t>ентінің мәнімен, қазіргі ПАА+су-газ әсерін пайдалану барысындағы мұнай бергіштік коэффиц</w:t>
      </w:r>
      <w:r w:rsidR="002141AF" w:rsidRPr="008C23C9">
        <w:rPr>
          <w:rFonts w:ascii="Times New Roman" w:hAnsi="Times New Roman" w:cs="Times New Roman"/>
          <w:sz w:val="28"/>
          <w:szCs w:val="28"/>
          <w:lang w:val="kk-KZ"/>
        </w:rPr>
        <w:t>и</w:t>
      </w:r>
      <w:r w:rsidRPr="008C23C9">
        <w:rPr>
          <w:rFonts w:ascii="Times New Roman" w:hAnsi="Times New Roman" w:cs="Times New Roman"/>
          <w:sz w:val="28"/>
          <w:szCs w:val="28"/>
          <w:lang w:val="kk-KZ"/>
        </w:rPr>
        <w:t>е</w:t>
      </w:r>
      <w:r w:rsidRPr="00AA5C9F">
        <w:rPr>
          <w:rFonts w:ascii="Times New Roman" w:hAnsi="Times New Roman" w:cs="Times New Roman"/>
          <w:sz w:val="28"/>
          <w:szCs w:val="28"/>
          <w:lang w:val="kk-KZ"/>
        </w:rPr>
        <w:t>нтінің мәні салыстырмалы түрде  жоғарлағанын көруге болады.</w:t>
      </w:r>
      <w:r w:rsidR="00D032FE" w:rsidRPr="00AA5C9F">
        <w:rPr>
          <w:rFonts w:ascii="Times New Roman" w:hAnsi="Times New Roman" w:cs="Times New Roman"/>
          <w:sz w:val="28"/>
          <w:szCs w:val="28"/>
          <w:lang w:val="kk-KZ"/>
        </w:rPr>
        <w:t xml:space="preserve"> Нақты өндірістегі мұнай бергіштік коэффициенті  тек </w:t>
      </w:r>
      <w:r w:rsidR="00BD7BDC">
        <w:rPr>
          <w:rFonts w:ascii="Times New Roman" w:hAnsi="Times New Roman" w:cs="Times New Roman"/>
          <w:sz w:val="28"/>
          <w:szCs w:val="28"/>
          <w:lang w:val="kk-KZ"/>
        </w:rPr>
        <w:t>полимерлі су айдау</w:t>
      </w:r>
      <w:r w:rsidR="00D032FE" w:rsidRPr="00AA5C9F">
        <w:rPr>
          <w:rFonts w:ascii="Times New Roman" w:hAnsi="Times New Roman" w:cs="Times New Roman"/>
          <w:sz w:val="28"/>
          <w:szCs w:val="28"/>
          <w:lang w:val="kk-KZ"/>
        </w:rPr>
        <w:t>ды қолдану барысында  26%-ға тең болса, біздің эксперименттік</w:t>
      </w:r>
      <w:r w:rsidR="00CE6EAE" w:rsidRPr="00AA5C9F">
        <w:rPr>
          <w:rFonts w:ascii="Times New Roman" w:hAnsi="Times New Roman" w:cs="Times New Roman"/>
          <w:sz w:val="28"/>
          <w:szCs w:val="28"/>
          <w:lang w:val="kk-KZ"/>
        </w:rPr>
        <w:t xml:space="preserve"> </w:t>
      </w:r>
      <w:r w:rsidR="004B2CA1">
        <w:rPr>
          <w:rFonts w:ascii="Times New Roman" w:hAnsi="Times New Roman" w:cs="Times New Roman"/>
          <w:sz w:val="28"/>
          <w:szCs w:val="28"/>
          <w:lang w:val="kk-KZ"/>
        </w:rPr>
        <w:t xml:space="preserve">МБК </w:t>
      </w:r>
      <w:r w:rsidR="00CE6EAE" w:rsidRPr="00AA5C9F">
        <w:rPr>
          <w:rFonts w:ascii="Times New Roman" w:hAnsi="Times New Roman" w:cs="Times New Roman"/>
          <w:sz w:val="28"/>
          <w:szCs w:val="28"/>
          <w:lang w:val="kk-KZ"/>
        </w:rPr>
        <w:t>32,9</w:t>
      </w:r>
      <w:r w:rsidR="00D032FE" w:rsidRPr="00AA5C9F">
        <w:rPr>
          <w:rFonts w:ascii="Times New Roman" w:hAnsi="Times New Roman" w:cs="Times New Roman"/>
          <w:sz w:val="28"/>
          <w:szCs w:val="28"/>
          <w:lang w:val="kk-KZ"/>
        </w:rPr>
        <w:t>% -құрады.</w:t>
      </w:r>
      <w:r w:rsidR="00D032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B05197" w:rsidRDefault="00D032FE" w:rsidP="00D032F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Дегенмен</w:t>
      </w:r>
      <w:r w:rsidR="004B6F1D">
        <w:rPr>
          <w:rFonts w:ascii="Times New Roman" w:hAnsi="Times New Roman" w:cs="Times New Roman"/>
          <w:sz w:val="28"/>
          <w:szCs w:val="28"/>
          <w:lang w:val="kk-KZ"/>
        </w:rPr>
        <w:t>, су-газ қоспасының әрекеті қоспаның сумен салыстырғанда тұтқырлығының өзгеруімен, сондай-ақ газдың бір бөлігін мұнайда ерітуге негізделген және осылайша мұнайдың тұтқырлығының төмендеуіне ықпал етеді. Бұл бірге өндірілетін мұнай мөлшерінің өсуіне әкеледі. Су-газ қатынасының белгілі бір мәнімен қоспаның тұтқырлығы оның тұрақтану</w:t>
      </w:r>
      <w:r w:rsidR="003D512B">
        <w:rPr>
          <w:rFonts w:ascii="Times New Roman" w:hAnsi="Times New Roman" w:cs="Times New Roman"/>
          <w:sz w:val="28"/>
          <w:szCs w:val="28"/>
          <w:lang w:val="kk-KZ"/>
        </w:rPr>
        <w:t xml:space="preserve"> деңгейіне жетеді (сурет 3.12). </w:t>
      </w:r>
      <w:r w:rsidR="004B6F1D">
        <w:rPr>
          <w:rFonts w:ascii="Times New Roman" w:hAnsi="Times New Roman" w:cs="Times New Roman"/>
          <w:sz w:val="28"/>
          <w:szCs w:val="28"/>
          <w:lang w:val="kk-KZ"/>
        </w:rPr>
        <w:t>ПАА ерітіндісінің концентрациясының әрбір мәні үшін бұл (В) мәні болып табылады. Тәжірибелердегі су-газ қоспасының орташа тұрақтандырылған тұтқырлығының мәні 2,5 мПа</w:t>
      </w:r>
      <w:r w:rsidR="004B6F1D">
        <w:rPr>
          <w:rFonts w:ascii="Times New Roman" w:hAnsi="Times New Roman" w:cs="Times New Roman"/>
          <w:sz w:val="28"/>
          <w:szCs w:val="28"/>
          <w:vertAlign w:val="superscript"/>
          <w:lang w:val="kk-KZ"/>
        </w:rPr>
        <w:t>.</w:t>
      </w:r>
      <w:r w:rsidR="004B6F1D">
        <w:rPr>
          <w:rFonts w:ascii="Times New Roman" w:hAnsi="Times New Roman" w:cs="Times New Roman"/>
          <w:sz w:val="28"/>
          <w:szCs w:val="28"/>
          <w:lang w:val="kk-KZ"/>
        </w:rPr>
        <w:t>с құрады. Сонымен қатар, су-газ қатынасы 0,006 м</w:t>
      </w:r>
      <w:r w:rsidR="004B6F1D">
        <w:rPr>
          <w:rFonts w:ascii="Times New Roman" w:hAnsi="Times New Roman" w:cs="Times New Roman"/>
          <w:sz w:val="28"/>
          <w:szCs w:val="28"/>
          <w:vertAlign w:val="superscript"/>
          <w:lang w:val="kk-KZ"/>
        </w:rPr>
        <w:t>3</w:t>
      </w:r>
      <w:r w:rsidR="004B6F1D">
        <w:rPr>
          <w:rFonts w:ascii="Times New Roman" w:hAnsi="Times New Roman" w:cs="Times New Roman"/>
          <w:sz w:val="28"/>
          <w:szCs w:val="28"/>
          <w:lang w:val="kk-KZ"/>
        </w:rPr>
        <w:t>/нм</w:t>
      </w:r>
      <w:r w:rsidR="004B6F1D">
        <w:rPr>
          <w:rFonts w:ascii="Times New Roman" w:hAnsi="Times New Roman" w:cs="Times New Roman"/>
          <w:sz w:val="28"/>
          <w:szCs w:val="28"/>
          <w:vertAlign w:val="superscript"/>
          <w:lang w:val="kk-KZ"/>
        </w:rPr>
        <w:t>3</w:t>
      </w:r>
      <w:r w:rsidR="004B6F1D">
        <w:rPr>
          <w:rFonts w:ascii="Times New Roman" w:hAnsi="Times New Roman" w:cs="Times New Roman"/>
          <w:sz w:val="28"/>
          <w:szCs w:val="28"/>
          <w:lang w:val="kk-KZ"/>
        </w:rPr>
        <w:t>-ден асқан кезде барлық концентрациялар үшін тұтқырлық тұрақты күйде қалады.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полимер ерітіндісі мен су-газ қоспасын қолдану тиімді технология екенін атап өтуге болады. Бұл мұнайды қабаттан шығару тиімділігін жақсартуға, сондай-ақ өндіруші ұңғымаларға су ағынын азайтуға мүмкіндік береді. Бұл технология біртекті емес қатпарлы қабаттарда жақсы  көрсеткіш көрсетеді. Салыстырмалы талдау нәтижесі, мұнайдың ПАА ерітіндісін су-газ қоспасымен ығыстырудың тиімділігі, су-газ қоспасымен ығыстыруға қарағанда жоғары екенін көрсетті (3.13</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w:t>
      </w:r>
    </w:p>
    <w:p w:rsidR="001D046A" w:rsidRDefault="001D046A">
      <w:pPr>
        <w:spacing w:after="0" w:line="240" w:lineRule="auto"/>
        <w:ind w:firstLine="709"/>
        <w:jc w:val="both"/>
        <w:rPr>
          <w:rFonts w:ascii="Times New Roman" w:hAnsi="Times New Roman" w:cs="Times New Roman"/>
          <w:b/>
          <w:sz w:val="28"/>
          <w:szCs w:val="28"/>
          <w:lang w:val="kk-KZ"/>
        </w:rPr>
      </w:pPr>
    </w:p>
    <w:p w:rsidR="001D046A" w:rsidRDefault="001D046A">
      <w:pPr>
        <w:spacing w:after="0" w:line="240" w:lineRule="auto"/>
        <w:ind w:firstLine="709"/>
        <w:jc w:val="both"/>
        <w:rPr>
          <w:rFonts w:ascii="Times New Roman" w:hAnsi="Times New Roman" w:cs="Times New Roman"/>
          <w:b/>
          <w:sz w:val="28"/>
          <w:szCs w:val="28"/>
          <w:lang w:val="kk-KZ"/>
        </w:rPr>
      </w:pPr>
    </w:p>
    <w:p w:rsidR="001D046A" w:rsidRDefault="001D046A">
      <w:pPr>
        <w:spacing w:after="0" w:line="240" w:lineRule="auto"/>
        <w:ind w:firstLine="709"/>
        <w:jc w:val="both"/>
        <w:rPr>
          <w:rFonts w:ascii="Times New Roman" w:hAnsi="Times New Roman" w:cs="Times New Roman"/>
          <w:b/>
          <w:sz w:val="28"/>
          <w:szCs w:val="28"/>
          <w:lang w:val="kk-KZ"/>
        </w:rPr>
      </w:pPr>
    </w:p>
    <w:p w:rsidR="00B05197" w:rsidRDefault="004B6F1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3.4 Техника-экономикалық көрсеткіштерінің бағалануы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ПАА </w:t>
      </w:r>
      <w:r w:rsidR="00AE2799">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технологиясын және ПАА+су-газ </w:t>
      </w:r>
      <w:r w:rsidR="00AE2799">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әдісін қолдану тиімділігін бағалау үшін гидродинамикалық үлгінің әртүрлі есептік нұсқалар нәтижелерінің тиімділігіне талдау жүргізілді.</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Гидродинамикалық үлгі құрудың  басты мақсаты – игеру процесін толықтай  сипаттау, оны жоспарлау және геологиялық-техникалық іс-шаралардың нәтижелерін болжау мүмкіндігі болып табылады.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Кешенді әдістердің техника-экономикалық тиімділігін анықтау барысында сектор кесіліп, гидродинамикалық үлгіні пайдалана отырып, болжау  деректеріне  агенттер айдаудың әртүрлі нұсқалары бағаланды. Талдау тек бірінші қатарындағы ұңғымаларға, атап айтқанда, 1131 және 1132 айдау ұңғымаларына жүргізілді, ал қалған ұңғымалар қабаттардың шекаралық жағдайларының дәлдігін анықтау мақсатында үлгіге қосылды. Бұл тәсіл секторлық үлгілеу кезінде стандартты болып табылады, өйткені сектор шектеулі, нақты секторда өзара ықпалдастығы бар ұңғымалардан тұрады.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жылға арналған болжам 3 нұсқада қарастырылды:</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нұсқа – 1131 және 1132 ұңғымаларына су айдау;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2-нұсқа – 1131 және 1132 ұңғымаларына 2,5 мг/л концентрациясымен полимерді айдау;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нұсқа – 1131 және 1132 ұңғымаларына жарты жыл кезеңділігімен полимерлер мен газды кезектестіріп айдау.</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Кешенді әдісіміздің  техникалық бағалау нәтижелері моделдеу арқылы болжам мәндері  бойынша анықталды және олар 3.16-3.19 суреттерінде  көрсетілген. </w:t>
      </w: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Calibri" w:eastAsia="Calibri" w:hAnsi="Calibri" w:cs="Times New Roman"/>
          <w:noProof/>
        </w:rPr>
        <w:drawing>
          <wp:inline distT="0" distB="0" distL="114300" distR="114300" wp14:anchorId="28B917CE" wp14:editId="5FD307D6">
            <wp:extent cx="5263115" cy="3370521"/>
            <wp:effectExtent l="0" t="0" r="0" b="1905"/>
            <wp:docPr id="68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48"/>
                    <pic:cNvPicPr/>
                  </pic:nvPicPr>
                  <pic:blipFill>
                    <a:blip r:embed="rId35"/>
                    <a:srcRect r="32539"/>
                    <a:stretch/>
                  </pic:blipFill>
                  <pic:spPr>
                    <a:xfrm>
                      <a:off x="0" y="0"/>
                      <a:ext cx="5263115" cy="3370521"/>
                    </a:xfrm>
                    <a:prstGeom prst="rect">
                      <a:avLst/>
                    </a:prstGeom>
                    <a:ln>
                      <a:noFill/>
                    </a:ln>
                  </pic:spPr>
                </pic:pic>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3.16 –  Ағымдағы қанығу картасы</w:t>
      </w:r>
    </w:p>
    <w:p w:rsidR="00B05197" w:rsidRDefault="004B6F1D">
      <w:pPr>
        <w:spacing w:after="0" w:line="240" w:lineRule="auto"/>
        <w:jc w:val="center"/>
        <w:rPr>
          <w:rFonts w:ascii="Times New Roman" w:hAnsi="Times New Roman" w:cs="Times New Roman"/>
          <w:sz w:val="28"/>
          <w:szCs w:val="28"/>
          <w:lang w:val="kk-KZ"/>
        </w:rPr>
      </w:pPr>
      <w:r>
        <w:rPr>
          <w:noProof/>
        </w:rPr>
        <w:lastRenderedPageBreak/>
        <w:drawing>
          <wp:inline distT="0" distB="0" distL="114300" distR="114300" wp14:anchorId="3DE079F4" wp14:editId="67B35DFB">
            <wp:extent cx="5356991" cy="4125433"/>
            <wp:effectExtent l="0" t="0" r="0" b="0"/>
            <wp:docPr id="68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49"/>
                    <pic:cNvPicPr/>
                  </pic:nvPicPr>
                  <pic:blipFill>
                    <a:blip r:embed="rId36"/>
                    <a:srcRect/>
                    <a:stretch>
                      <a:fillRect/>
                    </a:stretch>
                  </pic:blipFill>
                  <pic:spPr>
                    <a:xfrm>
                      <a:off x="0" y="0"/>
                      <a:ext cx="5356991" cy="4125433"/>
                    </a:xfrm>
                    <a:prstGeom prst="rect">
                      <a:avLst/>
                    </a:prstGeom>
                  </pic:spPr>
                </pic:pic>
              </a:graphicData>
            </a:graphic>
          </wp:inline>
        </w:drawing>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3.17 –  10 жыл ішінде полиакриламидтің таралуы </w:t>
      </w:r>
    </w:p>
    <w:p w:rsidR="00B05197" w:rsidRDefault="00B05197">
      <w:pPr>
        <w:spacing w:after="0" w:line="240" w:lineRule="auto"/>
        <w:ind w:firstLine="709"/>
        <w:jc w:val="center"/>
        <w:rPr>
          <w:rFonts w:ascii="Times New Roman" w:hAnsi="Times New Roman" w:cs="Times New Roman"/>
          <w:sz w:val="28"/>
          <w:szCs w:val="28"/>
          <w:lang w:val="kk-KZ"/>
        </w:rPr>
      </w:pPr>
    </w:p>
    <w:p w:rsidR="00B05197" w:rsidRDefault="004B6F1D">
      <w:pPr>
        <w:spacing w:after="0" w:line="240" w:lineRule="auto"/>
        <w:jc w:val="center"/>
        <w:rPr>
          <w:lang w:val="kk-KZ"/>
        </w:rPr>
      </w:pPr>
      <w:r>
        <w:rPr>
          <w:rFonts w:ascii="Calibri" w:eastAsia="Calibri" w:hAnsi="Calibri" w:cs="Times New Roman"/>
          <w:noProof/>
        </w:rPr>
        <w:drawing>
          <wp:inline distT="0" distB="0" distL="114300" distR="114300" wp14:anchorId="672945F1" wp14:editId="356D0DA3">
            <wp:extent cx="4945380" cy="3962400"/>
            <wp:effectExtent l="0" t="0" r="0" b="0"/>
            <wp:docPr id="6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50"/>
                    <pic:cNvPicPr/>
                  </pic:nvPicPr>
                  <pic:blipFill>
                    <a:blip r:embed="rId37"/>
                    <a:srcRect/>
                    <a:stretch>
                      <a:fillRect/>
                    </a:stretch>
                  </pic:blipFill>
                  <pic:spPr>
                    <a:xfrm>
                      <a:off x="0" y="0"/>
                      <a:ext cx="4945380" cy="3962400"/>
                    </a:xfrm>
                    <a:prstGeom prst="rect">
                      <a:avLst/>
                    </a:prstGeom>
                  </pic:spPr>
                </pic:pic>
              </a:graphicData>
            </a:graphic>
          </wp:inline>
        </w:drawing>
      </w:r>
      <w:r>
        <w:t xml:space="preserve"> </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3.18 - Полиакриламидтің кезекпен (ПАА+су-газ) таралу картасы </w:t>
      </w:r>
    </w:p>
    <w:p w:rsidR="00B05197" w:rsidRDefault="004B6F1D">
      <w:pPr>
        <w:spacing w:after="0" w:line="240" w:lineRule="auto"/>
        <w:jc w:val="center"/>
        <w:rPr>
          <w:rFonts w:ascii="Times New Roman" w:hAnsi="Times New Roman" w:cs="Times New Roman"/>
          <w:sz w:val="28"/>
          <w:szCs w:val="28"/>
          <w:lang w:val="kk-KZ"/>
        </w:rPr>
      </w:pPr>
      <w:r>
        <w:rPr>
          <w:noProof/>
        </w:rPr>
        <w:lastRenderedPageBreak/>
        <w:drawing>
          <wp:inline distT="0" distB="0" distL="114300" distR="114300" wp14:anchorId="33B0ECF3" wp14:editId="257EEBBD">
            <wp:extent cx="4880344" cy="3604437"/>
            <wp:effectExtent l="0" t="0" r="0" b="0"/>
            <wp:docPr id="687"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3.19 –  Кешенді әдістер бойынша мұнай өнімінің көрсеткіштері</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3.19</w:t>
      </w:r>
      <w:r w:rsidRPr="0028634F">
        <w:rPr>
          <w:rFonts w:ascii="Times New Roman" w:hAnsi="Times New Roman" w:cs="Times New Roman"/>
          <w:sz w:val="28"/>
          <w:szCs w:val="28"/>
          <w:lang w:val="kk-KZ"/>
        </w:rPr>
        <w:t>-</w:t>
      </w:r>
      <w:r>
        <w:rPr>
          <w:rFonts w:ascii="Times New Roman" w:hAnsi="Times New Roman" w:cs="Times New Roman"/>
          <w:sz w:val="28"/>
          <w:szCs w:val="28"/>
          <w:lang w:val="kk-KZ"/>
        </w:rPr>
        <w:t>суретте көрсетілгендей</w:t>
      </w:r>
      <w:r w:rsidRPr="002863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01.02.2025 жылдан бастап полиакриламидке+су-газ әсер ету әдісі қосылады. 10 жыл ішінде екінші нұсқа бойынша (полимер айдау)  арқылы қосымша 151,640 мың тонна мұнай өндірілсе, ал үшінші нұсқа бойынша (полимер-газды кезектестіру) қосымша 162,897 мың тонна мұнай алуға мүмкіндік берді. Техника-экономикалық талдау көрсеткендей, ұсынылған әдістердің көмегімен мұнай көлемінің артқаны көрсетілді. Зерттеудің басты мақсаты – мұнай өндіруді қарқынын жеделдетуге мүмкіндік беретін ең тиімді әдісті анықтау болып табылады.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тиімділігін бағалау үшін келесі формулалар қолданылды:</w:t>
      </w:r>
    </w:p>
    <w:p w:rsidR="0026396E" w:rsidRDefault="0026396E">
      <w:pPr>
        <w:spacing w:after="0" w:line="240" w:lineRule="auto"/>
        <w:ind w:firstLine="708"/>
        <w:jc w:val="both"/>
        <w:rPr>
          <w:rFonts w:ascii="Times New Roman" w:hAnsi="Times New Roman" w:cs="Times New Roman"/>
          <w:sz w:val="28"/>
          <w:szCs w:val="28"/>
          <w:lang w:val="kk-KZ"/>
        </w:rPr>
      </w:pPr>
    </w:p>
    <w:p w:rsidR="00B05197" w:rsidRDefault="000F0108">
      <w:pPr>
        <w:spacing w:after="0" w:line="240" w:lineRule="auto"/>
        <w:ind w:firstLine="708"/>
        <w:jc w:val="right"/>
        <w:rPr>
          <w:rFonts w:ascii="Times New Roman" w:hAnsi="Times New Roman" w:cs="Times New Roman"/>
          <w:sz w:val="28"/>
          <w:szCs w:val="28"/>
          <w:lang w:val="kk-KZ"/>
        </w:rPr>
      </w:pPr>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 xml:space="preserve">                                           А</m:t>
            </m:r>
          </m:e>
          <m:sub>
            <m:r>
              <m:rPr>
                <m:sty m:val="bi"/>
              </m:rPr>
              <w:rPr>
                <w:rFonts w:ascii="Cambria Math" w:hAnsi="Cambria Math" w:cs="Times New Roman"/>
                <w:sz w:val="28"/>
                <w:szCs w:val="28"/>
                <w:lang w:val="kk-KZ"/>
              </w:rPr>
              <m:t>1</m:t>
            </m:r>
          </m:sub>
        </m:sSub>
        <m:r>
          <m:rPr>
            <m:sty m:val="bi"/>
          </m:rPr>
          <w:rPr>
            <w:rFonts w:ascii="Cambria Math" w:hAnsi="Cambria Math" w:cs="Times New Roman"/>
            <w:sz w:val="28"/>
            <w:szCs w:val="28"/>
            <w:lang w:val="kk-KZ"/>
          </w:rPr>
          <m:t>=</m:t>
        </m:r>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А</m:t>
            </m:r>
          </m:e>
          <m:sub>
            <m:r>
              <m:rPr>
                <m:sty m:val="bi"/>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-∆А</m:t>
        </m:r>
      </m:oMath>
      <w:r w:rsidR="004B6F1D">
        <w:rPr>
          <w:rFonts w:ascii="Times New Roman" w:hAnsi="Times New Roman" w:cs="Times New Roman"/>
          <w:b/>
          <w:sz w:val="28"/>
          <w:szCs w:val="28"/>
          <w:lang w:val="kk-KZ"/>
        </w:rPr>
        <w:t xml:space="preserve">           </w:t>
      </w:r>
      <w:r w:rsidR="004B6F1D">
        <w:rPr>
          <w:rFonts w:ascii="Times New Roman" w:hAnsi="Times New Roman" w:cs="Times New Roman"/>
          <w:b/>
          <w:sz w:val="28"/>
          <w:szCs w:val="28"/>
          <w:lang w:val="kk-KZ"/>
        </w:rPr>
        <w:tab/>
        <w:t xml:space="preserve">                      </w:t>
      </w:r>
      <w:r w:rsidR="004B6F1D">
        <w:rPr>
          <w:rFonts w:ascii="Times New Roman" w:hAnsi="Times New Roman" w:cs="Times New Roman"/>
          <w:sz w:val="28"/>
          <w:szCs w:val="28"/>
          <w:lang w:val="kk-KZ"/>
        </w:rPr>
        <w:t>(3.14)</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m:oMath>
        <m:r>
          <m:rPr>
            <m:sty m:val="bi"/>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1</m:t>
            </m:r>
          </m:sub>
        </m:sSub>
      </m:oMath>
      <w:r>
        <w:rPr>
          <w:rFonts w:ascii="Times New Roman" w:hAnsi="Times New Roman" w:cs="Times New Roman"/>
          <w:sz w:val="28"/>
          <w:szCs w:val="28"/>
          <w:lang w:val="kk-KZ"/>
        </w:rPr>
        <w:t>– мұнайдың  тәулік өнімі, т;</w:t>
      </w:r>
    </w:p>
    <w:p w:rsidR="00B05197" w:rsidRDefault="000F0108">
      <w:pPr>
        <w:spacing w:after="0" w:line="240" w:lineRule="auto"/>
        <w:ind w:firstLine="708"/>
        <w:jc w:val="both"/>
        <w:rPr>
          <w:rFonts w:ascii="Times New Roman" w:hAnsi="Times New Roman" w:cs="Times New Roman"/>
          <w:sz w:val="28"/>
          <w:szCs w:val="28"/>
          <w:lang w:val="kk-KZ"/>
        </w:rPr>
      </w:pPr>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А</m:t>
            </m:r>
          </m:e>
          <m:sub>
            <m:r>
              <m:rPr>
                <m:sty m:val="bi"/>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 xml:space="preserve">- </m:t>
        </m:r>
      </m:oMath>
      <w:r w:rsidR="004B6F1D">
        <w:rPr>
          <w:rFonts w:ascii="Times New Roman" w:hAnsi="Times New Roman" w:cs="Times New Roman"/>
          <w:sz w:val="28"/>
          <w:szCs w:val="28"/>
          <w:lang w:val="kk-KZ"/>
        </w:rPr>
        <w:t>ПАА+су-газ әсер ету әдісі арқылы алынған мұнай өнімі, т;</w:t>
      </w:r>
    </w:p>
    <w:p w:rsidR="00B05197" w:rsidRDefault="004B6F1D">
      <w:pPr>
        <w:spacing w:after="0" w:line="240" w:lineRule="auto"/>
        <w:ind w:firstLine="708"/>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m:t>∆А</m:t>
        </m:r>
      </m:oMath>
      <w:r>
        <w:rPr>
          <w:rFonts w:ascii="Times New Roman" w:hAnsi="Times New Roman" w:cs="Times New Roman"/>
          <w:b/>
          <w:sz w:val="28"/>
          <w:szCs w:val="28"/>
          <w:lang w:val="kk-KZ"/>
        </w:rPr>
        <w:t xml:space="preserve"> </w:t>
      </w:r>
      <m:oMath>
        <m:r>
          <m:rPr>
            <m:sty m:val="bi"/>
          </m:rPr>
          <w:rPr>
            <w:rFonts w:ascii="Cambria Math" w:hAnsi="Cambria Math" w:cs="Times New Roman"/>
            <w:sz w:val="28"/>
            <w:szCs w:val="28"/>
            <w:lang w:val="kk-KZ"/>
          </w:rPr>
          <m:t>-</m:t>
        </m:r>
      </m:oMath>
      <w:r>
        <w:rPr>
          <w:rFonts w:ascii="Times New Roman" w:hAnsi="Times New Roman" w:cs="Times New Roman"/>
          <w:sz w:val="28"/>
          <w:szCs w:val="28"/>
          <w:lang w:val="kk-KZ"/>
        </w:rPr>
        <w:t>ПАА+су-газ әсер ету әдісі арқылы алынған мұнайдың қосымша өнімі, т.</w:t>
      </w:r>
      <m:oMath>
        <m:r>
          <w:rPr>
            <w:rFonts w:ascii="Cambria Math" w:hAnsi="Cambria Math" w:cs="Times New Roman"/>
            <w:sz w:val="28"/>
            <w:szCs w:val="28"/>
            <w:lang w:val="kk-KZ"/>
          </w:rPr>
          <m:t xml:space="preserve">  </m:t>
        </m:r>
        <m:r>
          <m:rPr>
            <m:sty m:val="bi"/>
          </m:rPr>
          <w:rPr>
            <w:rFonts w:ascii="Cambria Math" w:hAnsi="Cambria Math" w:cs="Times New Roman"/>
            <w:sz w:val="28"/>
            <w:szCs w:val="28"/>
            <w:lang w:val="kk-KZ"/>
          </w:rPr>
          <m:t>∆А=</m:t>
        </m:r>
        <m:r>
          <m:rPr>
            <m:sty m:val="p"/>
          </m:rPr>
          <w:rPr>
            <w:rFonts w:ascii="Cambria Math" w:hAnsi="Cambria Math" w:cs="Times New Roman"/>
            <w:sz w:val="28"/>
            <w:szCs w:val="28"/>
            <w:lang w:val="kk-KZ"/>
          </w:rPr>
          <m:t xml:space="preserve">11257 </m:t>
        </m:r>
        <m:r>
          <m:rPr>
            <m:sty m:val="bi"/>
          </m:rPr>
          <w:rPr>
            <w:rFonts w:ascii="Cambria Math" w:hAnsi="Cambria Math" w:cs="Times New Roman"/>
            <w:sz w:val="28"/>
            <w:szCs w:val="28"/>
            <w:lang w:val="kk-KZ"/>
          </w:rPr>
          <m:t>т.</m:t>
        </m:r>
      </m:oMath>
      <w:r>
        <w:rPr>
          <w:rFonts w:ascii="Times New Roman" w:hAnsi="Times New Roman" w:cs="Times New Roman"/>
          <w:sz w:val="28"/>
          <w:szCs w:val="28"/>
          <w:lang w:val="kk-KZ"/>
        </w:rPr>
        <w:t xml:space="preserve">  қосымша мұнай өнімі.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Мұнай өнімін ұлғайтуды қамтамасыз ететін кешенді әдісінің  экономикалық әсерін есептеу келесі формула бойынша есептелді:</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Э=</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+Н∙∆А-</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2</m:t>
            </m:r>
          </m:sub>
        </m:sSub>
      </m:oMath>
      <w:r>
        <w:rPr>
          <w:rFonts w:ascii="Times New Roman" w:hAnsi="Times New Roman" w:cs="Times New Roman"/>
          <w:b/>
          <w:sz w:val="28"/>
          <w:szCs w:val="28"/>
          <w:lang w:val="kk-KZ"/>
        </w:rPr>
        <w:t xml:space="preserve">                             </w:t>
      </w:r>
      <w:r>
        <w:rPr>
          <w:rFonts w:ascii="Times New Roman" w:hAnsi="Times New Roman" w:cs="Times New Roman"/>
          <w:sz w:val="28"/>
          <w:szCs w:val="28"/>
          <w:lang w:val="kk-KZ"/>
        </w:rPr>
        <w:t>(3.15)</w:t>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1</m:t>
            </m:r>
          </m:sub>
        </m:sSub>
        <m:r>
          <m:rPr>
            <m:sty m:val="bi"/>
          </m:rPr>
          <w:rPr>
            <w:rFonts w:ascii="Cambria Math" w:hAnsi="Cambria Math" w:cs="Times New Roman"/>
            <w:sz w:val="28"/>
            <w:szCs w:val="28"/>
            <w:lang w:val="kk-KZ"/>
          </w:rPr>
          <m:t xml:space="preserve"> </m:t>
        </m:r>
      </m:oMath>
      <w:r>
        <w:rPr>
          <w:rFonts w:ascii="Times New Roman" w:hAnsi="Times New Roman" w:cs="Times New Roman"/>
          <w:sz w:val="28"/>
          <w:szCs w:val="28"/>
          <w:lang w:val="kk-KZ"/>
        </w:rPr>
        <w:t>– ПАА әдісі арқылы 1 тонна мұнай өндіруге жұмсалынған  шығын, теңге;</w:t>
      </w:r>
    </w:p>
    <w:p w:rsidR="00B05197" w:rsidRDefault="004B6F1D">
      <w:pPr>
        <w:spacing w:after="0" w:line="240" w:lineRule="auto"/>
        <w:ind w:firstLine="709"/>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w:lastRenderedPageBreak/>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 xml:space="preserve"> </m:t>
        </m:r>
      </m:oMath>
      <w:r>
        <w:rPr>
          <w:rFonts w:ascii="Times New Roman" w:hAnsi="Times New Roman" w:cs="Times New Roman"/>
          <w:sz w:val="28"/>
          <w:szCs w:val="28"/>
          <w:lang w:val="kk-KZ"/>
        </w:rPr>
        <w:t>– ПАА және су-газ әсер ету әдісі арқылы 1 тонна мұнай өндіруге жұмсалынған  шығын, теңге;</w:t>
      </w:r>
    </w:p>
    <w:p w:rsidR="00B05197" w:rsidRDefault="004B6F1D">
      <w:pPr>
        <w:spacing w:after="0" w:line="240" w:lineRule="auto"/>
        <w:ind w:firstLine="709"/>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m:t xml:space="preserve">Н </m:t>
        </m:r>
        <m:r>
          <m:rPr>
            <m:sty m:val="p"/>
          </m:rP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1 тонна мұнайға келтірілген нормативті меншікті көрсеткіш. </w:t>
      </w:r>
      <m:oMath>
        <m:r>
          <m:rPr>
            <m:sty m:val="bi"/>
          </m:rPr>
          <w:rPr>
            <w:rFonts w:ascii="Cambria Math" w:hAnsi="Cambria Math" w:cs="Times New Roman"/>
            <w:sz w:val="28"/>
            <w:szCs w:val="28"/>
            <w:lang w:val="kk-KZ"/>
          </w:rPr>
          <m:t>Э</m:t>
        </m:r>
        <m:r>
          <m:rPr>
            <m:sty m:val="p"/>
          </m:rPr>
          <w:rPr>
            <w:rFonts w:ascii="Cambria Math" w:hAnsi="Cambria Math" w:cs="Times New Roman"/>
            <w:sz w:val="28"/>
            <w:szCs w:val="28"/>
            <w:lang w:val="kk-KZ"/>
          </w:rPr>
          <m:t>=640681</m:t>
        </m:r>
        <m:r>
          <w:rPr>
            <w:rFonts w:ascii="Cambria Math" w:hAnsi="Cambria Math" w:cs="Times New Roman"/>
            <w:sz w:val="28"/>
            <w:szCs w:val="28"/>
            <w:lang w:val="kk-KZ"/>
          </w:rPr>
          <m:t>т</m:t>
        </m:r>
      </m:oMath>
      <w:r>
        <w:rPr>
          <w:rFonts w:ascii="Times New Roman" w:hAnsi="Times New Roman" w:cs="Times New Roman"/>
          <w:sz w:val="28"/>
          <w:szCs w:val="28"/>
          <w:lang w:val="kk-KZ"/>
        </w:rPr>
        <w:t xml:space="preserve">еңгені  құрайды. </w:t>
      </w:r>
    </w:p>
    <w:p w:rsidR="00B05197" w:rsidRDefault="004B6F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ПАА және су-газ әсер ету әдісінің пайда көрсеткіші </w:t>
      </w:r>
      <m:oMath>
        <m:r>
          <m:rPr>
            <m:sty m:val="bi"/>
          </m:rPr>
          <w:rPr>
            <w:rFonts w:ascii="Cambria Math" w:hAnsi="Cambria Math" w:cs="Times New Roman"/>
            <w:sz w:val="28"/>
            <w:szCs w:val="28"/>
            <w:lang w:val="kk-KZ"/>
          </w:rPr>
          <m:t>∆П=</m:t>
        </m:r>
        <m:r>
          <m:rPr>
            <m:sty m:val="p"/>
          </m:rPr>
          <w:rPr>
            <w:rFonts w:ascii="Cambria Math" w:hAnsi="Cambria Math" w:cs="Times New Roman"/>
            <w:sz w:val="28"/>
            <w:szCs w:val="28"/>
            <w:lang w:val="kk-KZ"/>
          </w:rPr>
          <m:t>3519,94</m:t>
        </m:r>
        <m:r>
          <m:rPr>
            <m:sty m:val="bi"/>
          </m:rPr>
          <w:rPr>
            <w:rFonts w:ascii="Cambria Math" w:hAnsi="Cambria Math" w:cs="Times New Roman"/>
            <w:sz w:val="28"/>
            <w:szCs w:val="28"/>
            <w:lang w:val="kk-KZ"/>
          </w:rPr>
          <m:t xml:space="preserve"> мың.тенгеге</m:t>
        </m:r>
      </m:oMath>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тең болды. </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Экономикалық тиімділігі 640,681 мың теңге болса, ПАА+су-газ </w:t>
      </w:r>
      <w:r w:rsidR="00AE2799">
        <w:rPr>
          <w:rFonts w:ascii="Times New Roman" w:hAnsi="Times New Roman" w:cs="Times New Roman"/>
          <w:sz w:val="28"/>
          <w:szCs w:val="28"/>
          <w:lang w:val="kk-KZ"/>
        </w:rPr>
        <w:t>су айдау</w:t>
      </w:r>
      <w:r>
        <w:rPr>
          <w:rFonts w:ascii="Times New Roman" w:hAnsi="Times New Roman" w:cs="Times New Roman"/>
          <w:sz w:val="28"/>
          <w:szCs w:val="28"/>
          <w:lang w:val="kk-KZ"/>
        </w:rPr>
        <w:t xml:space="preserve"> әдісі арқылы жалпы пайда 3519,94 мың теңгені құрады.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Талданып отырған 10 жылдық кезеңнің техникалық-экономикалық нәтижелері көрсеткендей, зерттеліп отырған учаскеде   ПАА+су-газ әсер ету әдісінің технологиясын қолдану экономикалық тиiмдi болып табылатынын көрсетеді.</w:t>
      </w:r>
    </w:p>
    <w:p w:rsidR="0026396E" w:rsidRDefault="0026396E">
      <w:pPr>
        <w:spacing w:after="0" w:line="240" w:lineRule="auto"/>
        <w:ind w:firstLine="708"/>
        <w:jc w:val="both"/>
        <w:rPr>
          <w:rFonts w:ascii="Times New Roman" w:hAnsi="Times New Roman" w:cs="Times New Roman"/>
          <w:b/>
          <w:sz w:val="28"/>
          <w:szCs w:val="28"/>
          <w:lang w:val="kk-KZ"/>
        </w:rPr>
      </w:pPr>
    </w:p>
    <w:p w:rsidR="00B05197" w:rsidRDefault="004B6F1D">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3-бөлім бойынша қорытынды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[79, </w:t>
      </w:r>
      <w:r w:rsidR="009F426D">
        <w:rPr>
          <w:rFonts w:ascii="Times New Roman" w:hAnsi="Times New Roman" w:cs="Times New Roman"/>
          <w:sz w:val="28"/>
          <w:szCs w:val="28"/>
          <w:lang w:val="kk-KZ"/>
        </w:rPr>
        <w:t>б</w:t>
      </w:r>
      <w:r>
        <w:rPr>
          <w:rFonts w:ascii="Times New Roman" w:hAnsi="Times New Roman" w:cs="Times New Roman"/>
          <w:sz w:val="28"/>
          <w:szCs w:val="28"/>
          <w:lang w:val="kk-KZ"/>
        </w:rPr>
        <w:t xml:space="preserve">.23; 80, </w:t>
      </w:r>
      <w:r w:rsidR="009F426D">
        <w:rPr>
          <w:rFonts w:ascii="Times New Roman" w:hAnsi="Times New Roman" w:cs="Times New Roman"/>
          <w:sz w:val="28"/>
          <w:szCs w:val="28"/>
          <w:lang w:val="kk-KZ"/>
        </w:rPr>
        <w:t>б</w:t>
      </w:r>
      <w:r>
        <w:rPr>
          <w:rFonts w:ascii="Times New Roman" w:hAnsi="Times New Roman" w:cs="Times New Roman"/>
          <w:sz w:val="28"/>
          <w:szCs w:val="28"/>
          <w:lang w:val="kk-KZ"/>
        </w:rPr>
        <w:t xml:space="preserve">.21; 81, </w:t>
      </w:r>
      <w:r w:rsidR="009F426D">
        <w:rPr>
          <w:rFonts w:ascii="Times New Roman" w:hAnsi="Times New Roman" w:cs="Times New Roman"/>
          <w:sz w:val="28"/>
          <w:szCs w:val="28"/>
          <w:lang w:val="kk-KZ"/>
        </w:rPr>
        <w:t>б</w:t>
      </w:r>
      <w:r>
        <w:rPr>
          <w:rFonts w:ascii="Times New Roman" w:hAnsi="Times New Roman" w:cs="Times New Roman"/>
          <w:sz w:val="28"/>
          <w:szCs w:val="28"/>
          <w:lang w:val="kk-KZ"/>
        </w:rPr>
        <w:t xml:space="preserve">.20] жұмысының негізінде бағалау кешенді әдісі жүзеге асырылды. Әдістің мәні келесідей болды: №3 тәжірибенің I кезеңінде ығысу процесі №1 және 2 тәжірибелермен бірдей болды. II кезеңде химиялық электромодификацияланған суда (католит) дайындалған ПАА ерітіндісінің 0,25% жиегін айдау жүзеге асырылды. Католит сілтілі сипатқа ие. Сондықтан мұндай жиекті кеуек көлемінің 30% мөлшерінде жоғары өткізгіш қабатқа айдау мұнаймен шекарадағы беттік керілудің 12 мН/м дейін төмендеуіне әкеледі (католитсіз σ=42,2 мН/м). Содан кейін олар ph=11 болатын католиттің екі қабатына айдауға көшті. Нәтижесінде жоғары өткізгіш қабаттан мұнайдың баяу ығысуы және төмен өткізгіштіктің өсуі байқалады. Осы кезеңде </w:t>
      </w:r>
      <w:r w:rsidR="00712127">
        <w:rPr>
          <w:rFonts w:ascii="Times New Roman" w:hAnsi="Times New Roman" w:cs="Times New Roman"/>
          <w:sz w:val="28"/>
          <w:szCs w:val="28"/>
          <w:lang w:val="kk-KZ"/>
        </w:rPr>
        <w:t>жоғары өткізгіш қабаттан мұнай</w:t>
      </w:r>
      <w:r>
        <w:rPr>
          <w:rFonts w:ascii="Times New Roman" w:hAnsi="Times New Roman" w:cs="Times New Roman"/>
          <w:sz w:val="28"/>
          <w:szCs w:val="28"/>
          <w:lang w:val="kk-KZ"/>
        </w:rPr>
        <w:t xml:space="preserve"> </w:t>
      </w:r>
      <w:r w:rsidR="00712127">
        <w:rPr>
          <w:rFonts w:ascii="Times New Roman" w:hAnsi="Times New Roman" w:cs="Times New Roman"/>
          <w:sz w:val="28"/>
          <w:szCs w:val="28"/>
          <w:lang w:val="kk-KZ"/>
        </w:rPr>
        <w:t>бергіштік</w:t>
      </w:r>
      <w:r>
        <w:rPr>
          <w:rFonts w:ascii="Times New Roman" w:hAnsi="Times New Roman" w:cs="Times New Roman"/>
          <w:sz w:val="28"/>
          <w:szCs w:val="28"/>
          <w:lang w:val="kk-KZ"/>
        </w:rPr>
        <w:t xml:space="preserve"> </w:t>
      </w:r>
      <w:r w:rsidR="00712127">
        <w:rPr>
          <w:rFonts w:ascii="Times New Roman" w:hAnsi="Times New Roman" w:cs="Times New Roman"/>
          <w:sz w:val="28"/>
          <w:szCs w:val="28"/>
          <w:lang w:val="kk-KZ"/>
        </w:rPr>
        <w:t>коэффициенті</w:t>
      </w:r>
      <w:r>
        <w:rPr>
          <w:rFonts w:ascii="Times New Roman" w:hAnsi="Times New Roman" w:cs="Times New Roman"/>
          <w:sz w:val="28"/>
          <w:szCs w:val="28"/>
          <w:lang w:val="kk-KZ"/>
        </w:rPr>
        <w:t xml:space="preserve"> 20%, ал төмен өткізгіштен – 26,5% құрады.</w:t>
      </w:r>
    </w:p>
    <w:p w:rsidR="00B05197" w:rsidRDefault="004B6F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Қабатқа әсер етудің екінші біріктірілген  немесе кешенді әдісі көрсетілген. Мұнайды су-газ қоспасымен қозғалатын ПАА жиегімен ығыстыру. Сонымен қатар, сарқылған қабатта мұнайды таза су-газ қоспасымен ығыстыру жүзеге асырылды. Қабатқа әсер етудің осы екі әдісіне салыстырмалы талдау жасалды.</w:t>
      </w:r>
    </w:p>
    <w:p w:rsidR="00B05197" w:rsidRDefault="008D7D8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4B6F1D">
        <w:rPr>
          <w:rFonts w:ascii="Times New Roman" w:hAnsi="Times New Roman" w:cs="Times New Roman"/>
          <w:sz w:val="28"/>
          <w:szCs w:val="28"/>
          <w:lang w:val="kk-KZ"/>
        </w:rPr>
        <w:t xml:space="preserve">арапайым сызықтық регрессияны қолдану мүмкін болғанымен, </w:t>
      </w:r>
      <w:r>
        <w:rPr>
          <w:rFonts w:ascii="Times New Roman" w:hAnsi="Times New Roman" w:cs="Times New Roman"/>
          <w:sz w:val="28"/>
          <w:szCs w:val="28"/>
          <w:lang w:val="kk-KZ"/>
        </w:rPr>
        <w:t xml:space="preserve">бұл әдіс </w:t>
      </w:r>
      <w:r w:rsidR="004B6F1D">
        <w:rPr>
          <w:rFonts w:ascii="Times New Roman" w:hAnsi="Times New Roman" w:cs="Times New Roman"/>
          <w:sz w:val="28"/>
          <w:szCs w:val="28"/>
          <w:lang w:val="kk-KZ"/>
        </w:rPr>
        <w:t xml:space="preserve">моделдеуді корреляциялықсыз талдау </w:t>
      </w:r>
      <w:r>
        <w:rPr>
          <w:rFonts w:ascii="Times New Roman" w:hAnsi="Times New Roman" w:cs="Times New Roman"/>
          <w:sz w:val="28"/>
          <w:szCs w:val="28"/>
          <w:lang w:val="kk-KZ"/>
        </w:rPr>
        <w:t>қажеттілігін нақты көрсете алмайды</w:t>
      </w:r>
      <w:r w:rsidR="004B6F1D">
        <w:rPr>
          <w:rFonts w:ascii="Times New Roman" w:hAnsi="Times New Roman" w:cs="Times New Roman"/>
          <w:sz w:val="28"/>
          <w:szCs w:val="28"/>
          <w:lang w:val="kk-KZ"/>
        </w:rPr>
        <w:t>. Сонымен қатар, р</w:t>
      </w:r>
      <w:r>
        <w:rPr>
          <w:rFonts w:ascii="Times New Roman" w:hAnsi="Times New Roman" w:cs="Times New Roman"/>
          <w:sz w:val="28"/>
          <w:szCs w:val="28"/>
          <w:lang w:val="kk-KZ"/>
        </w:rPr>
        <w:t>еакция мен түсіндірме айнымалылары</w:t>
      </w:r>
      <w:r w:rsidR="004B6F1D">
        <w:rPr>
          <w:rFonts w:ascii="Times New Roman" w:hAnsi="Times New Roman" w:cs="Times New Roman"/>
          <w:sz w:val="28"/>
          <w:szCs w:val="28"/>
          <w:lang w:val="kk-KZ"/>
        </w:rPr>
        <w:t xml:space="preserve"> арасында байланыс болған </w:t>
      </w:r>
      <w:r>
        <w:rPr>
          <w:rFonts w:ascii="Times New Roman" w:hAnsi="Times New Roman" w:cs="Times New Roman"/>
          <w:sz w:val="28"/>
          <w:szCs w:val="28"/>
          <w:lang w:val="kk-KZ"/>
        </w:rPr>
        <w:t>жағдайда, әртүрлі әдістер бірдей байланысты әр</w:t>
      </w:r>
      <w:r w:rsidR="004B6F1D">
        <w:rPr>
          <w:rFonts w:ascii="Times New Roman" w:hAnsi="Times New Roman" w:cs="Times New Roman"/>
          <w:sz w:val="28"/>
          <w:szCs w:val="28"/>
          <w:lang w:val="kk-KZ"/>
        </w:rPr>
        <w:t>түрлі көрсеткі</w:t>
      </w:r>
      <w:r>
        <w:rPr>
          <w:rFonts w:ascii="Times New Roman" w:hAnsi="Times New Roman" w:cs="Times New Roman"/>
          <w:sz w:val="28"/>
          <w:szCs w:val="28"/>
          <w:lang w:val="kk-KZ"/>
        </w:rPr>
        <w:t>штермен сипаттауы</w:t>
      </w:r>
      <w:r w:rsidR="004B6F1D">
        <w:rPr>
          <w:rFonts w:ascii="Times New Roman" w:hAnsi="Times New Roman" w:cs="Times New Roman"/>
          <w:sz w:val="28"/>
          <w:szCs w:val="28"/>
          <w:lang w:val="kk-KZ"/>
        </w:rPr>
        <w:t xml:space="preserve"> мүмкін. </w:t>
      </w:r>
      <w:r>
        <w:rPr>
          <w:rFonts w:ascii="Times New Roman" w:hAnsi="Times New Roman" w:cs="Times New Roman"/>
          <w:sz w:val="28"/>
          <w:szCs w:val="28"/>
          <w:lang w:val="kk-KZ"/>
        </w:rPr>
        <w:t xml:space="preserve">Мысалы, бір фактордың екі түрлі концентрациясында </w:t>
      </w:r>
      <w:r w:rsidR="004B6F1D">
        <w:rPr>
          <w:rFonts w:ascii="Times New Roman" w:hAnsi="Times New Roman" w:cs="Times New Roman"/>
          <w:sz w:val="28"/>
          <w:szCs w:val="28"/>
          <w:lang w:val="kk-KZ"/>
        </w:rPr>
        <w:t>б</w:t>
      </w:r>
      <w:r>
        <w:rPr>
          <w:rFonts w:ascii="Times New Roman" w:hAnsi="Times New Roman" w:cs="Times New Roman"/>
          <w:sz w:val="28"/>
          <w:szCs w:val="28"/>
          <w:lang w:val="kk-KZ"/>
        </w:rPr>
        <w:t>айқалатын сызықтық тәуелділік</w:t>
      </w:r>
      <w:r w:rsidR="004B6F1D">
        <w:rPr>
          <w:rFonts w:ascii="Times New Roman" w:hAnsi="Times New Roman" w:cs="Times New Roman"/>
          <w:sz w:val="28"/>
          <w:szCs w:val="28"/>
          <w:lang w:val="kk-KZ"/>
        </w:rPr>
        <w:t xml:space="preserve">  түрлі көрсеткіштер арқылы </w:t>
      </w:r>
      <w:r>
        <w:rPr>
          <w:rFonts w:ascii="Times New Roman" w:hAnsi="Times New Roman" w:cs="Times New Roman"/>
          <w:sz w:val="28"/>
          <w:szCs w:val="28"/>
          <w:lang w:val="kk-KZ"/>
        </w:rPr>
        <w:t xml:space="preserve">берілуі </w:t>
      </w:r>
      <w:r w:rsidR="004B6F1D">
        <w:rPr>
          <w:rFonts w:ascii="Times New Roman" w:hAnsi="Times New Roman" w:cs="Times New Roman"/>
          <w:sz w:val="28"/>
          <w:szCs w:val="28"/>
          <w:lang w:val="kk-KZ"/>
        </w:rPr>
        <w:t xml:space="preserve">ықтимал. </w:t>
      </w:r>
      <w:r>
        <w:rPr>
          <w:rFonts w:ascii="Times New Roman" w:hAnsi="Times New Roman" w:cs="Times New Roman"/>
          <w:sz w:val="28"/>
          <w:szCs w:val="28"/>
          <w:lang w:val="kk-KZ"/>
        </w:rPr>
        <w:t>Осыған байланысты</w:t>
      </w:r>
      <w:r w:rsidR="004B6F1D">
        <w:rPr>
          <w:rFonts w:ascii="Times New Roman" w:hAnsi="Times New Roman" w:cs="Times New Roman"/>
          <w:sz w:val="28"/>
          <w:szCs w:val="28"/>
          <w:lang w:val="kk-KZ"/>
        </w:rPr>
        <w:t>, жоспарланған  эксперименттерде қолданылатын күрделі регрессиялық талдау мұнай  өндіру әдістерін</w:t>
      </w:r>
      <w:r>
        <w:rPr>
          <w:rFonts w:ascii="Times New Roman" w:hAnsi="Times New Roman" w:cs="Times New Roman"/>
          <w:sz w:val="28"/>
          <w:szCs w:val="28"/>
          <w:lang w:val="kk-KZ"/>
        </w:rPr>
        <w:t>інің  тиімділігін неғұрлым</w:t>
      </w:r>
      <w:r w:rsidR="004B6F1D">
        <w:rPr>
          <w:rFonts w:ascii="Times New Roman" w:hAnsi="Times New Roman" w:cs="Times New Roman"/>
          <w:sz w:val="28"/>
          <w:szCs w:val="28"/>
          <w:lang w:val="kk-KZ"/>
        </w:rPr>
        <w:t xml:space="preserve"> дәл бағалауға </w:t>
      </w:r>
      <w:r>
        <w:rPr>
          <w:rFonts w:ascii="Times New Roman" w:hAnsi="Times New Roman" w:cs="Times New Roman"/>
          <w:sz w:val="28"/>
          <w:szCs w:val="28"/>
          <w:lang w:val="kk-KZ"/>
        </w:rPr>
        <w:t>мүмкіндік береді</w:t>
      </w:r>
      <w:r w:rsidR="004B6F1D">
        <w:rPr>
          <w:rFonts w:ascii="Times New Roman" w:hAnsi="Times New Roman" w:cs="Times New Roman"/>
          <w:sz w:val="28"/>
          <w:szCs w:val="28"/>
          <w:lang w:val="kk-KZ"/>
        </w:rPr>
        <w:t>.</w:t>
      </w:r>
    </w:p>
    <w:p w:rsidR="00B05197" w:rsidRPr="00E071FD" w:rsidRDefault="00E071FD" w:rsidP="00E071F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Болжамдық мәндерге сүйене отырып, ү</w:t>
      </w:r>
      <w:r w:rsidR="00BD7991">
        <w:rPr>
          <w:rFonts w:ascii="Times New Roman" w:eastAsia="Times New Roman" w:hAnsi="Times New Roman" w:cs="Times New Roman"/>
          <w:sz w:val="28"/>
          <w:szCs w:val="28"/>
          <w:lang w:val="kk-KZ"/>
        </w:rPr>
        <w:t xml:space="preserve">ш </w:t>
      </w:r>
      <w:r>
        <w:rPr>
          <w:rFonts w:ascii="Times New Roman" w:eastAsia="Times New Roman" w:hAnsi="Times New Roman" w:cs="Times New Roman"/>
          <w:sz w:val="28"/>
          <w:szCs w:val="28"/>
          <w:lang w:val="kk-KZ"/>
        </w:rPr>
        <w:t xml:space="preserve">түрлі </w:t>
      </w:r>
      <w:r w:rsidR="00BD7991">
        <w:rPr>
          <w:rFonts w:ascii="Times New Roman" w:eastAsia="Times New Roman" w:hAnsi="Times New Roman" w:cs="Times New Roman"/>
          <w:sz w:val="28"/>
          <w:szCs w:val="28"/>
          <w:lang w:val="kk-KZ"/>
        </w:rPr>
        <w:t xml:space="preserve">әдіс нұсқасы </w:t>
      </w:r>
      <w:r w:rsidR="004B6F1D">
        <w:rPr>
          <w:rFonts w:ascii="Times New Roman" w:eastAsia="Times New Roman" w:hAnsi="Times New Roman" w:cs="Times New Roman"/>
          <w:sz w:val="28"/>
          <w:szCs w:val="28"/>
          <w:lang w:val="kk-KZ"/>
        </w:rPr>
        <w:t xml:space="preserve">қарастырылды.  </w:t>
      </w:r>
      <w:r>
        <w:rPr>
          <w:rFonts w:ascii="Times New Roman" w:eastAsia="Times New Roman" w:hAnsi="Times New Roman" w:cs="Times New Roman"/>
          <w:sz w:val="28"/>
          <w:szCs w:val="28"/>
          <w:lang w:val="kk-KZ"/>
        </w:rPr>
        <w:t xml:space="preserve">Жүргізілген бағалау нәтижелері бойынша, 10 жылдық кезең ішінде үшінші нұсқаның </w:t>
      </w:r>
      <w:r w:rsidR="004B6F1D">
        <w:rPr>
          <w:rFonts w:ascii="Times New Roman" w:eastAsia="Times New Roman" w:hAnsi="Times New Roman" w:cs="Times New Roman"/>
          <w:sz w:val="28"/>
          <w:szCs w:val="28"/>
          <w:lang w:val="kk-KZ"/>
        </w:rPr>
        <w:t xml:space="preserve"> жалпы пайдасы 3519,94 мың. теңгені  құрады.</w:t>
      </w:r>
    </w:p>
    <w:p w:rsidR="00B05197" w:rsidRDefault="00B05197">
      <w:pPr>
        <w:spacing w:after="0" w:line="240" w:lineRule="auto"/>
        <w:jc w:val="center"/>
        <w:rPr>
          <w:rFonts w:ascii="Times New Roman" w:hAnsi="Times New Roman" w:cs="Times New Roman"/>
          <w:b/>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rsidR="00B05197" w:rsidRDefault="00B05197">
      <w:pPr>
        <w:spacing w:after="0" w:line="240" w:lineRule="auto"/>
        <w:ind w:firstLine="708"/>
        <w:jc w:val="center"/>
        <w:rPr>
          <w:rFonts w:ascii="Times New Roman" w:hAnsi="Times New Roman" w:cs="Times New Roman"/>
          <w:b/>
          <w:sz w:val="28"/>
          <w:szCs w:val="28"/>
          <w:lang w:val="kk-KZ"/>
        </w:rPr>
      </w:pPr>
    </w:p>
    <w:p w:rsidR="003111B3" w:rsidRDefault="003111B3" w:rsidP="003111B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жұмыста қабаттардың мұнай бергіштігін арттырудың маңызды ғылыми-техникалық мәселесін шешуге бағытталған зерттеулер орындалды. Жүргізілген эксперименттік зерттеулер келесі тұжырымдар жасауға мүмкіндік берді:</w:t>
      </w:r>
    </w:p>
    <w:p w:rsidR="003111B3" w:rsidRDefault="003111B3" w:rsidP="003111B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1.</w:t>
      </w:r>
      <w:r w:rsidRPr="0046790E">
        <w:rPr>
          <w:rFonts w:ascii="Times New Roman" w:hAnsi="Times New Roman" w:cs="Times New Roman"/>
          <w:sz w:val="28"/>
          <w:szCs w:val="28"/>
          <w:lang w:val="kk-KZ"/>
        </w:rPr>
        <w:t>З</w:t>
      </w:r>
      <w:r>
        <w:rPr>
          <w:rFonts w:ascii="Times New Roman" w:hAnsi="Times New Roman" w:cs="Times New Roman"/>
          <w:sz w:val="28"/>
          <w:szCs w:val="28"/>
          <w:lang w:val="kk-KZ"/>
        </w:rPr>
        <w:t>ертханалық сынақтар нәтижелері бойынша 1,5 г/л концентрациясындағы</w:t>
      </w:r>
      <w:r w:rsidRPr="004679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R-1  және GL-50 маркалы полимерлердің сіңіргіштік  қасиеттеріне байланысты мұнай </w:t>
      </w:r>
      <w:r w:rsidRPr="004D4ADE">
        <w:rPr>
          <w:rFonts w:ascii="Times New Roman" w:hAnsi="Times New Roman" w:cs="Times New Roman"/>
          <w:sz w:val="28"/>
          <w:szCs w:val="28"/>
          <w:lang w:val="kk-KZ"/>
        </w:rPr>
        <w:t>ығыстыру</w:t>
      </w:r>
      <w:r>
        <w:rPr>
          <w:rFonts w:ascii="Times New Roman" w:hAnsi="Times New Roman" w:cs="Times New Roman"/>
          <w:sz w:val="28"/>
          <w:szCs w:val="28"/>
          <w:lang w:val="kk-KZ"/>
        </w:rPr>
        <w:t xml:space="preserve"> коэффициенттері анықталды. Полимерлерді сынау нәтижелері  бойынша R-1 маркалы полимерді пайдалану арқылы мұнай ығ</w:t>
      </w:r>
      <w:r w:rsidR="008C23C9">
        <w:rPr>
          <w:rFonts w:ascii="Times New Roman" w:hAnsi="Times New Roman" w:cs="Times New Roman"/>
          <w:sz w:val="28"/>
          <w:szCs w:val="28"/>
          <w:lang w:val="kk-KZ"/>
        </w:rPr>
        <w:t>ыстыру коэффициенті 0,667</w:t>
      </w:r>
      <w:r>
        <w:rPr>
          <w:rFonts w:ascii="Times New Roman" w:hAnsi="Times New Roman" w:cs="Times New Roman"/>
          <w:sz w:val="28"/>
          <w:szCs w:val="28"/>
          <w:lang w:val="kk-KZ"/>
        </w:rPr>
        <w:t>, ал</w:t>
      </w:r>
      <w:r w:rsidR="008C23C9">
        <w:rPr>
          <w:rFonts w:ascii="Times New Roman" w:hAnsi="Times New Roman" w:cs="Times New Roman"/>
          <w:sz w:val="28"/>
          <w:szCs w:val="28"/>
          <w:lang w:val="kk-KZ"/>
        </w:rPr>
        <w:t xml:space="preserve"> GL-50 маркасы үшін – 0,592 </w:t>
      </w:r>
      <w:r>
        <w:rPr>
          <w:rFonts w:ascii="Times New Roman" w:hAnsi="Times New Roman" w:cs="Times New Roman"/>
          <w:sz w:val="28"/>
          <w:szCs w:val="28"/>
          <w:lang w:val="kk-KZ"/>
        </w:rPr>
        <w:t>тең болды. Полимерлерді айдаудың бастапқы кезеңдерінде ығыстыру коэффиц</w:t>
      </w:r>
      <w:r w:rsidR="008C23C9">
        <w:rPr>
          <w:rFonts w:ascii="Times New Roman" w:hAnsi="Times New Roman" w:cs="Times New Roman"/>
          <w:sz w:val="28"/>
          <w:szCs w:val="28"/>
          <w:lang w:val="kk-KZ"/>
        </w:rPr>
        <w:t>и</w:t>
      </w:r>
      <w:r>
        <w:rPr>
          <w:rFonts w:ascii="Times New Roman" w:hAnsi="Times New Roman" w:cs="Times New Roman"/>
          <w:sz w:val="28"/>
          <w:szCs w:val="28"/>
          <w:lang w:val="kk-KZ"/>
        </w:rPr>
        <w:t>енттерін салыстыру нәтижесінде R-1 маркалы полимердің мұнайды ығыстыру динамикасы GL-50-ге қарағанда артық екенін көрсетті. Аталған құбылыс R-1 маркалы полимерді пайдаланған жағдайда зерттеу үлгісінің барлық көлденең қимасы бойынша мұнайдың біркелкі ығыстырылуымен түсіндірілді. Ал GL-50 маркалы полимерді қолданғанда мұнай бастапқыда ірі кеуекті арналары арқылы ығыстырыла бастайды. Зертханалық зерттеулер негізінде жоғары тұтқырлы мұнай кеніштеріне R-1полимерін айдау ұсынылды.</w:t>
      </w:r>
    </w:p>
    <w:p w:rsidR="003111B3" w:rsidRDefault="003111B3" w:rsidP="003111B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Біртекті емес қатпарлы қабаттардың құрылымын ескере отырып, полимер мен католит негізіндегі </w:t>
      </w:r>
      <w:r w:rsidRPr="00EE4744">
        <w:rPr>
          <w:rFonts w:ascii="Times New Roman" w:eastAsia="Times New Roman" w:hAnsi="Times New Roman" w:cs="Times New Roman"/>
          <w:sz w:val="28"/>
          <w:szCs w:val="24"/>
          <w:lang w:val="kk-KZ"/>
        </w:rPr>
        <w:t xml:space="preserve">0,25% </w:t>
      </w:r>
      <w:r>
        <w:rPr>
          <w:rFonts w:ascii="Times New Roman" w:eastAsia="Times New Roman" w:hAnsi="Times New Roman" w:cs="Times New Roman"/>
          <w:sz w:val="28"/>
          <w:szCs w:val="24"/>
          <w:lang w:val="kk-KZ"/>
        </w:rPr>
        <w:t xml:space="preserve">концентрациялы ерітінді </w:t>
      </w:r>
      <w:r w:rsidRPr="00EE4744">
        <w:rPr>
          <w:rFonts w:ascii="Times New Roman" w:eastAsia="Times New Roman" w:hAnsi="Times New Roman" w:cs="Times New Roman"/>
          <w:sz w:val="28"/>
          <w:szCs w:val="24"/>
          <w:lang w:val="kk-KZ"/>
        </w:rPr>
        <w:t>композициясын</w:t>
      </w:r>
      <w:r>
        <w:rPr>
          <w:rFonts w:ascii="Times New Roman" w:eastAsia="Times New Roman" w:hAnsi="Times New Roman" w:cs="Times New Roman"/>
          <w:sz w:val="28"/>
          <w:szCs w:val="24"/>
          <w:lang w:val="kk-KZ"/>
        </w:rPr>
        <w:t>ың</w:t>
      </w:r>
      <w:r w:rsidRPr="00EE4744">
        <w:rPr>
          <w:rFonts w:ascii="Times New Roman" w:hAnsi="Times New Roman" w:cs="Times New Roman"/>
          <w:sz w:val="28"/>
          <w:szCs w:val="24"/>
          <w:lang w:val="kk-KZ"/>
        </w:rPr>
        <w:t xml:space="preserve"> </w:t>
      </w:r>
      <w:r>
        <w:rPr>
          <w:rFonts w:ascii="Times New Roman" w:hAnsi="Times New Roman" w:cs="Times New Roman"/>
          <w:sz w:val="28"/>
          <w:szCs w:val="28"/>
          <w:lang w:val="kk-KZ"/>
        </w:rPr>
        <w:t>әсер ету технологиясы жетілдірілді. Аталған композицияның  мақсаты – мұнайдың реологиялық қасиеттерін өзгерту арқылы мұнай бергіштік коэффициентін арттыруға бағытталды. Жүргізілген зертханалық сынақтардың нәтижесінде, бұл технологияны біртекті және біртекті емес қатпарлы  қабатта қолдану кезінде мұнай бергіштік коэффициенті дистилденген сумен және ПАА ерітіндісі айдалған жағдаймен салыстырғанда 8</w:t>
      </w:r>
      <w:r w:rsidRPr="00EE4744">
        <w:rPr>
          <w:rFonts w:ascii="Times New Roman" w:eastAsia="Times New Roman" w:hAnsi="Times New Roman" w:cs="Times New Roman"/>
          <w:sz w:val="28"/>
          <w:szCs w:val="24"/>
          <w:lang w:val="kk-KZ"/>
        </w:rPr>
        <w:t>%</w:t>
      </w:r>
      <w:r>
        <w:rPr>
          <w:rFonts w:ascii="Times New Roman" w:hAnsi="Times New Roman" w:cs="Times New Roman"/>
          <w:sz w:val="28"/>
          <w:szCs w:val="28"/>
          <w:lang w:val="kk-KZ"/>
        </w:rPr>
        <w:t>- ға жоғары екені анықталды.</w:t>
      </w:r>
    </w:p>
    <w:p w:rsidR="003111B3" w:rsidRDefault="003111B3" w:rsidP="003111B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Эксперименттерді жоспарлау кезінде ең кіші квадраттар әдісін қолдану мүмкіндігі негізделді. Квадраттық регрессия теңдеуі қарастырылып, есептік деректердің эксперимент нәтижелерімен сәйкес келді, бұл қажетті эксперименттік зерттеулер санын азайтуға мүмкіндік береді. Бұл, әртүрлі концентрациядағы ПАА жиегін қолдану арқылы мұнайды ығыстыру кезіндегі мұнай бергіштік коэффициентін артық эксперименттер жүргізбей, анықтауға мүмкіндік береді. </w:t>
      </w:r>
    </w:p>
    <w:p w:rsidR="003111B3" w:rsidRPr="00184296" w:rsidRDefault="003111B3" w:rsidP="003111B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Жүргізілген зерттеулер  нәтижесінде 0,25% концентрациядағы ПАА  және су-газ</w:t>
      </w:r>
      <w:r w:rsidR="00AF350F">
        <w:rPr>
          <w:rFonts w:ascii="Times New Roman" w:hAnsi="Times New Roman" w:cs="Times New Roman"/>
          <w:sz w:val="28"/>
          <w:szCs w:val="28"/>
          <w:lang w:val="kk-KZ"/>
        </w:rPr>
        <w:t xml:space="preserve"> әсерін  біріктіретін кешенді  </w:t>
      </w:r>
      <w:r>
        <w:rPr>
          <w:rFonts w:ascii="Times New Roman" w:hAnsi="Times New Roman" w:cs="Times New Roman"/>
          <w:sz w:val="28"/>
          <w:szCs w:val="28"/>
          <w:lang w:val="kk-KZ"/>
        </w:rPr>
        <w:t xml:space="preserve">ықпал ету әдісі ұсынылды. Бұл әдіс жоғары мұнай кен орындарында мұнай бергіштік </w:t>
      </w:r>
      <w:r w:rsidRPr="00184296">
        <w:rPr>
          <w:rFonts w:ascii="Times New Roman" w:hAnsi="Times New Roman" w:cs="Times New Roman"/>
          <w:sz w:val="28"/>
          <w:szCs w:val="28"/>
          <w:lang w:val="kk-KZ"/>
        </w:rPr>
        <w:t xml:space="preserve">коэффициентін </w:t>
      </w:r>
      <w:r w:rsidRPr="00184296">
        <w:rPr>
          <w:rFonts w:ascii="Times New Roman" w:eastAsia="Times New Roman" w:hAnsi="Times New Roman" w:cs="Times New Roman"/>
          <w:sz w:val="28"/>
          <w:szCs w:val="28"/>
          <w:lang w:val="kk-KZ"/>
        </w:rPr>
        <w:t>32,4%</w:t>
      </w:r>
      <w:r>
        <w:rPr>
          <w:rFonts w:ascii="Times New Roman" w:eastAsia="Times New Roman" w:hAnsi="Times New Roman" w:cs="Times New Roman"/>
          <w:sz w:val="28"/>
          <w:szCs w:val="28"/>
          <w:lang w:val="kk-KZ"/>
        </w:rPr>
        <w:t>-ға арттыруға мүмкіндік береді.</w:t>
      </w:r>
    </w:p>
    <w:p w:rsidR="003111B3" w:rsidRPr="00184296" w:rsidRDefault="003111B3" w:rsidP="003111B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Екі ұңғыма бойынша ПАА және су-газ әсер ету әдісінің тиімділігі болжамдық көрсеткіштер негізінде бағаланды. Болжамдық деректерге сәйкес, аталған әдісті қолдану нәтижесінде қосымша мұнай өндіру көлемі </w:t>
      </w:r>
      <w:r w:rsidRPr="00184296">
        <w:rPr>
          <w:rFonts w:ascii="Times New Roman" w:hAnsi="Times New Roman" w:cs="Times New Roman"/>
          <w:sz w:val="28"/>
          <w:szCs w:val="28"/>
          <w:lang w:val="kk-KZ"/>
        </w:rPr>
        <w:t>162</w:t>
      </w:r>
      <w:r>
        <w:rPr>
          <w:rFonts w:ascii="Times New Roman" w:hAnsi="Times New Roman" w:cs="Times New Roman"/>
          <w:sz w:val="28"/>
          <w:szCs w:val="28"/>
          <w:lang w:val="kk-KZ"/>
        </w:rPr>
        <w:t> </w:t>
      </w:r>
      <w:r w:rsidRPr="00184296">
        <w:rPr>
          <w:rFonts w:ascii="Times New Roman" w:hAnsi="Times New Roman" w:cs="Times New Roman"/>
          <w:sz w:val="28"/>
          <w:szCs w:val="28"/>
          <w:lang w:val="kk-KZ"/>
        </w:rPr>
        <w:t>897</w:t>
      </w:r>
      <w:r>
        <w:rPr>
          <w:rFonts w:ascii="Times New Roman" w:hAnsi="Times New Roman" w:cs="Times New Roman"/>
          <w:sz w:val="28"/>
          <w:szCs w:val="28"/>
          <w:lang w:val="kk-KZ"/>
        </w:rPr>
        <w:t xml:space="preserve">мың.т. тең, ал экономикалық тиімділік </w:t>
      </w:r>
      <w:r w:rsidRPr="00184296">
        <w:rPr>
          <w:rFonts w:ascii="Times New Roman" w:hAnsi="Times New Roman" w:cs="Times New Roman"/>
          <w:color w:val="1F1F1F"/>
          <w:sz w:val="28"/>
          <w:szCs w:val="28"/>
          <w:lang w:val="kk-KZ"/>
        </w:rPr>
        <w:t>640,681</w:t>
      </w:r>
      <w:r>
        <w:rPr>
          <w:rFonts w:ascii="Times New Roman" w:hAnsi="Times New Roman" w:cs="Times New Roman"/>
          <w:color w:val="1F1F1F"/>
          <w:sz w:val="28"/>
          <w:szCs w:val="28"/>
          <w:lang w:val="kk-KZ"/>
        </w:rPr>
        <w:t xml:space="preserve">мың.теңгені құрайды. </w:t>
      </w:r>
      <w:r w:rsidRPr="00982C23">
        <w:rPr>
          <w:rFonts w:ascii="Times New Roman" w:hAnsi="Times New Roman" w:cs="Times New Roman"/>
          <w:sz w:val="28"/>
          <w:szCs w:val="28"/>
          <w:lang w:val="kk-KZ"/>
        </w:rPr>
        <w:t xml:space="preserve">Техника-экономикалық </w:t>
      </w:r>
      <w:r>
        <w:rPr>
          <w:rFonts w:ascii="Times New Roman" w:hAnsi="Times New Roman" w:cs="Times New Roman"/>
          <w:sz w:val="28"/>
          <w:szCs w:val="28"/>
          <w:lang w:val="kk-KZ"/>
        </w:rPr>
        <w:t xml:space="preserve">тиімділік </w:t>
      </w:r>
      <w:r w:rsidRPr="00982C23">
        <w:rPr>
          <w:rFonts w:ascii="Times New Roman" w:hAnsi="Times New Roman" w:cs="Times New Roman"/>
          <w:sz w:val="28"/>
          <w:szCs w:val="28"/>
          <w:lang w:val="kk-KZ"/>
        </w:rPr>
        <w:t>көрсеткіштерінің бағалануы</w:t>
      </w:r>
      <w:r>
        <w:rPr>
          <w:rFonts w:ascii="Times New Roman" w:hAnsi="Times New Roman" w:cs="Times New Roman"/>
          <w:sz w:val="28"/>
          <w:szCs w:val="28"/>
          <w:lang w:val="kk-KZ"/>
        </w:rPr>
        <w:t xml:space="preserve"> ұсынылған әдістің мұнай өндіру көлемін арттыруға ықпал ететінін көрсетті.</w:t>
      </w:r>
    </w:p>
    <w:p w:rsidR="006A1F18" w:rsidRPr="002B195D" w:rsidRDefault="006A1F18" w:rsidP="006A1F18">
      <w:pPr>
        <w:tabs>
          <w:tab w:val="left" w:pos="3960"/>
        </w:tabs>
        <w:spacing w:after="0" w:line="240" w:lineRule="auto"/>
        <w:jc w:val="center"/>
        <w:rPr>
          <w:rFonts w:ascii="Times New Roman" w:hAnsi="Times New Roman" w:cs="Times New Roman"/>
          <w:b/>
          <w:sz w:val="28"/>
          <w:szCs w:val="28"/>
          <w:lang w:val="kk-KZ"/>
        </w:rPr>
      </w:pPr>
      <w:r w:rsidRPr="002B195D">
        <w:rPr>
          <w:rFonts w:ascii="Times New Roman" w:eastAsia="Times New Roman" w:hAnsi="Times New Roman" w:cs="Times New Roman"/>
          <w:b/>
          <w:sz w:val="28"/>
          <w:szCs w:val="28"/>
          <w:lang w:val="kk-KZ"/>
        </w:rPr>
        <w:lastRenderedPageBreak/>
        <w:t>ПАЙДАЛ</w:t>
      </w:r>
      <w:r>
        <w:rPr>
          <w:rFonts w:ascii="Times New Roman" w:eastAsia="Times New Roman" w:hAnsi="Times New Roman" w:cs="Times New Roman"/>
          <w:b/>
          <w:sz w:val="28"/>
          <w:szCs w:val="28"/>
          <w:lang w:val="kk-KZ"/>
        </w:rPr>
        <w:t>А</w:t>
      </w:r>
      <w:r w:rsidRPr="002B195D">
        <w:rPr>
          <w:rFonts w:ascii="Times New Roman" w:eastAsia="Times New Roman" w:hAnsi="Times New Roman" w:cs="Times New Roman"/>
          <w:b/>
          <w:sz w:val="28"/>
          <w:szCs w:val="28"/>
          <w:lang w:val="kk-KZ"/>
        </w:rPr>
        <w:t>НЫЛҒАН ӘДЕБИЕТТЕР ТІЗІМІ</w:t>
      </w:r>
    </w:p>
    <w:p w:rsidR="006A1F18" w:rsidRPr="002B195D" w:rsidRDefault="006A1F18" w:rsidP="006A1F18">
      <w:pPr>
        <w:spacing w:after="0" w:line="240" w:lineRule="auto"/>
        <w:jc w:val="both"/>
        <w:rPr>
          <w:rFonts w:ascii="Times New Roman" w:hAnsi="Times New Roman" w:cs="Times New Roman"/>
          <w:b/>
          <w:sz w:val="28"/>
          <w:szCs w:val="28"/>
        </w:rPr>
      </w:pPr>
    </w:p>
    <w:p w:rsidR="006A1F18" w:rsidRPr="002B195D" w:rsidRDefault="006A1F18" w:rsidP="006A1F18">
      <w:pPr>
        <w:tabs>
          <w:tab w:val="left" w:pos="1134"/>
        </w:tabs>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Крянов Д.Ю., Жданов С.А. Применение методов увеличения нефтеотдачи пластов в России и за рубежом // Бурение и нефть. – 2011. - №2. - С.22-26.</w:t>
      </w:r>
    </w:p>
    <w:p w:rsidR="006A1F18" w:rsidRPr="002B195D" w:rsidRDefault="006A1F18" w:rsidP="006A1F18">
      <w:pPr>
        <w:tabs>
          <w:tab w:val="left" w:pos="1134"/>
        </w:tabs>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2</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Сургучев Л.М. Увеличение нефтеотдачи пласта: статус и перспектива // Матер. </w:t>
      </w:r>
      <w:r w:rsidRPr="002B195D">
        <w:rPr>
          <w:rFonts w:ascii="Times New Roman" w:hAnsi="Times New Roman" w:cs="Times New Roman"/>
          <w:sz w:val="28"/>
          <w:szCs w:val="28"/>
          <w:lang w:val="en-US"/>
        </w:rPr>
        <w:t>II</w:t>
      </w:r>
      <w:r w:rsidRPr="002B195D">
        <w:rPr>
          <w:rFonts w:ascii="Times New Roman" w:hAnsi="Times New Roman" w:cs="Times New Roman"/>
          <w:sz w:val="28"/>
          <w:szCs w:val="28"/>
        </w:rPr>
        <w:t xml:space="preserve"> международного научного симпозиума. – 2009. </w:t>
      </w:r>
      <w:r w:rsidRPr="002B195D">
        <w:rPr>
          <w:rFonts w:ascii="Times New Roman" w:hAnsi="Times New Roman" w:cs="Times New Roman"/>
          <w:sz w:val="28"/>
          <w:szCs w:val="28"/>
          <w:lang w:val="kk-KZ"/>
        </w:rPr>
        <w:t>- С</w:t>
      </w:r>
      <w:r w:rsidRPr="002B195D">
        <w:rPr>
          <w:rFonts w:ascii="Times New Roman" w:hAnsi="Times New Roman" w:cs="Times New Roman"/>
          <w:sz w:val="28"/>
          <w:szCs w:val="28"/>
        </w:rPr>
        <w:t>.62-69.</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3</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Сургучев Л.М. Вторичные и третичные методы увеличения нефтеотдачи пластов.</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М.: Недра, 1985.</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313 с.</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4 Цынаева А.А., Ковальногов Н.Н., Магазинник Л.М., Цынаева Е.А. Проблемы комбинированного воздействия на нефтяной пласт для повышения его нефтеотдачи // Вестник УлГТУ, 2008.</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№3.– </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.61-64.</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5 Байков Н.М. Зарубежный опыт внедрения методов увеличения нефтеотдачи // Нефтяное хозяйство. - 2008.–№12.–</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.101-103.</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6 Жданов С.А. Опыт применения методов увеличения нефтеотдачи пластов в России // Нефтяное хозяйство. - 2008.–№1.–</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.58-61.</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7 Манжай В.Н., Поликарпов А.В., Рождественский Е.А. Применение нефтерастворимых полимеров для повышения нефтеотдачи пластов // Известия Томского политехнического университета. - 2017. - Т.328, №12.– </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.29-35.</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 8 Тома А., Саюк Б., Абиров Ж., Мазбаев Е. Полимерное заводнение для увеличения нефтеотдачи на месторождениях легкой и тяжелой нефти // Территория «НЕФТЕГАЗ», 2017.</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№7-8.–</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.58-67.</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9 Бондаренко А.В. Экспериментальное сопровождение опытно-про-мышленных работ по обоснованию технологии полимерного заводнения в условиях высокой минерализации пластовой и закачиваемых вод: дис. … канд. техн.наук. - 2017. – С.16-130.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10 Рузин Л.М., Морозюк О.А. Методы повышения нефтеотдачи пластов (теория и практика). –Ухта: УГТУ, 2014.</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127 с.</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11 Кукин В.В., Соляков Ю.В. Применение водорастворимых полимеров для повышения нефтеотдачи пластов.</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М.: ВНИИОЭНГ, 1982.</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44 с.</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12 Шевцов</w:t>
      </w:r>
      <w:r w:rsidRPr="002B195D">
        <w:rPr>
          <w:rFonts w:ascii="Times New Roman" w:hAnsi="Times New Roman" w:cs="Times New Roman"/>
          <w:sz w:val="28"/>
          <w:szCs w:val="28"/>
          <w:lang w:val="kk-KZ"/>
        </w:rPr>
        <w:t>м</w:t>
      </w:r>
      <w:r w:rsidRPr="002B195D">
        <w:rPr>
          <w:rFonts w:ascii="Times New Roman" w:hAnsi="Times New Roman" w:cs="Times New Roman"/>
          <w:sz w:val="28"/>
          <w:szCs w:val="28"/>
        </w:rPr>
        <w:t xml:space="preserve"> И.А., Кабо В.Я., Румянцева Е.Л., Досов А.Н. Новые технологии применения полимерных реагентов в добыче нефти // Нефтяное хозяйство – 2001.</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№7. – С.28-30.</w:t>
      </w:r>
    </w:p>
    <w:p w:rsidR="006A1F18" w:rsidRPr="002B195D" w:rsidRDefault="006A1F18" w:rsidP="006A1F18">
      <w:pPr>
        <w:spacing w:after="0" w:line="240" w:lineRule="auto"/>
        <w:ind w:firstLine="709"/>
        <w:jc w:val="both"/>
        <w:rPr>
          <w:rFonts w:ascii="Times New Roman" w:hAnsi="Times New Roman" w:cs="Times New Roman"/>
          <w:sz w:val="28"/>
          <w:szCs w:val="28"/>
          <w:u w:val="single"/>
          <w:lang w:val="en-US"/>
        </w:rPr>
      </w:pPr>
      <w:r w:rsidRPr="002B195D">
        <w:rPr>
          <w:rFonts w:ascii="Times New Roman" w:hAnsi="Times New Roman" w:cs="Times New Roman"/>
          <w:sz w:val="28"/>
          <w:szCs w:val="28"/>
        </w:rPr>
        <w:t>13 Полимеры для добычи нефти. www.ecohim.sp</w:t>
      </w:r>
      <w:r w:rsidRPr="002B195D">
        <w:rPr>
          <w:rFonts w:ascii="Times New Roman" w:hAnsi="Times New Roman" w:cs="Times New Roman"/>
          <w:sz w:val="28"/>
          <w:szCs w:val="28"/>
          <w:lang w:val="en-US"/>
        </w:rPr>
        <w:t>b</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neftedobycha</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reagenty</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dlja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dobychi</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nefti</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12.04.2019.</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14 Jouenne S., Klimenko A., Levitt D. Polimer Flooding: Establishing Specifications for Dissolved Oxygen and Iron in Injection Water // Paper SPE 179614 presented at the SPE Improved Oil Recovery Conference held in Tulsa, Oklahoma, USA. - 2016.</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15 Химченко П.В. Обоснование выбора полимера и композиции на основе полиакриламида для полимерного заводнения на месторождениях с высокой температурой и минерализацией: дис. канд.техн.наук. - М., 2019. – 12 с.</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en-US"/>
        </w:rPr>
        <w:lastRenderedPageBreak/>
        <w:t>16 Smith F.W. The behavior of partially hydrolyzed poliacrylamide solutions in porous media //J. Petrol. Technol</w:t>
      </w:r>
      <w:r w:rsidRPr="002B195D">
        <w:rPr>
          <w:rFonts w:ascii="Times New Roman" w:hAnsi="Times New Roman" w:cs="Times New Roman"/>
          <w:sz w:val="28"/>
          <w:szCs w:val="28"/>
        </w:rPr>
        <w:t xml:space="preserve">. – </w:t>
      </w:r>
      <w:r>
        <w:rPr>
          <w:rFonts w:ascii="Times New Roman" w:hAnsi="Times New Roman" w:cs="Times New Roman"/>
          <w:sz w:val="28"/>
          <w:szCs w:val="28"/>
          <w:lang w:val="kk-KZ"/>
        </w:rPr>
        <w:t>1970</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en-US"/>
        </w:rPr>
        <w:t>Vol</w:t>
      </w:r>
      <w:r w:rsidRPr="002B195D">
        <w:rPr>
          <w:rFonts w:ascii="Times New Roman" w:hAnsi="Times New Roman" w:cs="Times New Roman"/>
          <w:sz w:val="28"/>
          <w:szCs w:val="28"/>
        </w:rPr>
        <w:t>. 22, №2. -</w:t>
      </w:r>
      <w:r w:rsidRPr="002B195D">
        <w:rPr>
          <w:rFonts w:ascii="Times New Roman" w:hAnsi="Times New Roman" w:cs="Times New Roman"/>
          <w:sz w:val="28"/>
          <w:szCs w:val="28"/>
          <w:lang w:val="en-US"/>
        </w:rPr>
        <w:t>P</w:t>
      </w:r>
      <w:r w:rsidRPr="002B195D">
        <w:rPr>
          <w:rFonts w:ascii="Times New Roman" w:hAnsi="Times New Roman" w:cs="Times New Roman"/>
          <w:sz w:val="28"/>
          <w:szCs w:val="28"/>
        </w:rPr>
        <w:t>.148-156.</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17 Мордвинов В.А., Поплыгин В.В., Поплыгина И.С. Варианты полимерного заводнения залежи с высоковязкой нефтью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Вестник ПНИПУ</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2015</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№14</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.39-50.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18 Ерофеев В.И. Исследование и применение технологии полимерного заводнения для повышения нефтеотдачи пластов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Успехи современного естествознания</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2018</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№11-2</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 xml:space="preserve">.420-424.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19 Химченко П.В. Подбор полиакриламида различных составов для увеличения нефтеотдачи пластов при применении технологии полимерного заводнения в условиях высокотемпературных коллекторов и пластовых вод с выс</w:t>
      </w:r>
      <w:r w:rsidRPr="002B195D">
        <w:rPr>
          <w:rFonts w:ascii="Times New Roman" w:hAnsi="Times New Roman" w:cs="Times New Roman"/>
          <w:sz w:val="28"/>
          <w:szCs w:val="28"/>
        </w:rPr>
        <w:t>о</w:t>
      </w:r>
      <w:r w:rsidRPr="002B195D">
        <w:rPr>
          <w:rFonts w:ascii="Times New Roman" w:hAnsi="Times New Roman" w:cs="Times New Roman"/>
          <w:sz w:val="28"/>
          <w:szCs w:val="28"/>
        </w:rPr>
        <w:t>кой минерализацией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№6</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.64-75.</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20 Химченко П.В.</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Полимерное заводнение скважин. Анализ технологических возможностей и ограничений для применения технологии в современном налоговом режиме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Neftegaz</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 xml:space="preserve"> 2016</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№10.</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34 с</w:t>
      </w:r>
      <w:r w:rsidRPr="002B195D">
        <w:rPr>
          <w:rFonts w:ascii="Times New Roman" w:hAnsi="Times New Roman" w:cs="Times New Roman"/>
          <w:sz w:val="28"/>
          <w:szCs w:val="28"/>
          <w:lang w:val="kk-KZ"/>
        </w:rPr>
        <w:t>.</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21 Ахмеджанов Т.К., Нуранбаева Б.М., Кайсариева Г.Б. Оценка эффективности полимерного заводнения на повышение нефтеотдачи пластов и пути снижения себестоимости добычи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www.rusnauka.com/14_KPSN_2016/ </w:t>
      </w:r>
      <w:r w:rsidRPr="002B195D">
        <w:rPr>
          <w:rFonts w:ascii="Times New Roman" w:hAnsi="Times New Roman" w:cs="Times New Roman"/>
          <w:sz w:val="28"/>
          <w:szCs w:val="28"/>
          <w:lang w:val="en-US"/>
        </w:rPr>
        <w:t>Tecnic</w:t>
      </w:r>
      <w:r w:rsidRPr="002B195D">
        <w:rPr>
          <w:rFonts w:ascii="Times New Roman" w:hAnsi="Times New Roman" w:cs="Times New Roman"/>
          <w:sz w:val="28"/>
          <w:szCs w:val="28"/>
        </w:rPr>
        <w:t>/10_211936.</w:t>
      </w:r>
      <w:r w:rsidRPr="002B195D">
        <w:rPr>
          <w:rFonts w:ascii="Times New Roman" w:hAnsi="Times New Roman" w:cs="Times New Roman"/>
          <w:sz w:val="28"/>
          <w:szCs w:val="28"/>
          <w:lang w:val="en-US"/>
        </w:rPr>
        <w:t>doc</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htm</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02.05.2019</w:t>
      </w:r>
      <w:r w:rsidRPr="002B195D">
        <w:rPr>
          <w:rFonts w:ascii="Times New Roman" w:hAnsi="Times New Roman" w:cs="Times New Roman"/>
          <w:sz w:val="28"/>
          <w:szCs w:val="28"/>
          <w:lang w:val="kk-KZ"/>
        </w:rPr>
        <w:t>.</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22 James J.</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Sh</w:t>
      </w:r>
      <w:r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Bernd L</w:t>
      </w:r>
      <w:r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Status of Polymer-Flooding Technology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Journal of Canadian Petroleum Technology</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2015</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en-US"/>
        </w:rPr>
        <w:t>Vol.54, №2. -P.116-126.</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23 Мусаев М.Ш., Мушарова Д.А., Жаппасбаев Б.Ж., Орынбасар Е.К. Опыт реализации технологии полимерного заводнения как способа разработки зрелых месторожде</w:t>
      </w:r>
      <w:r w:rsidR="0026396E">
        <w:rPr>
          <w:rFonts w:ascii="Times New Roman" w:hAnsi="Times New Roman" w:cs="Times New Roman"/>
          <w:sz w:val="28"/>
          <w:szCs w:val="28"/>
        </w:rPr>
        <w:t xml:space="preserve">ний на месторождении Забурунье </w:t>
      </w:r>
      <w:r w:rsidRPr="002B195D">
        <w:rPr>
          <w:rFonts w:ascii="Times New Roman" w:hAnsi="Times New Roman" w:cs="Times New Roman"/>
          <w:sz w:val="28"/>
          <w:szCs w:val="28"/>
        </w:rPr>
        <w:t xml:space="preserve">// Вестник нефтегазовой отрасли Казахстана. – 2021. - №1(6). - </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.29-42.</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24 Mikhailov N.N., Zakenov S.T., Kiynov K.K., Bondarenko A.V., Nurshakhanova L.K., Li K.The experience of implementation of polymer flooding technology in oil fields characterized by a high degree of salinity of reservoir and injected waters (Russian)  // Oil Industry Journal. – 2019. - №4. – P.74-78.</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25 Применение полимерного заводнения для увеличения коэффициента извлечения нефти // Георесурсы. – 2016. - </w:t>
      </w:r>
      <w:r w:rsidRPr="002B195D">
        <w:rPr>
          <w:rFonts w:ascii="Times New Roman" w:hAnsi="Times New Roman" w:cs="Times New Roman"/>
          <w:sz w:val="28"/>
          <w:szCs w:val="28"/>
          <w:lang w:val="en-US"/>
        </w:rPr>
        <w:t>T</w:t>
      </w:r>
      <w:r w:rsidRPr="002B195D">
        <w:rPr>
          <w:rFonts w:ascii="Times New Roman" w:hAnsi="Times New Roman" w:cs="Times New Roman"/>
          <w:sz w:val="28"/>
          <w:szCs w:val="28"/>
        </w:rPr>
        <w:t xml:space="preserve">.18, №4. - </w:t>
      </w:r>
      <w:r w:rsidRPr="002B195D">
        <w:rPr>
          <w:rFonts w:ascii="Times New Roman" w:hAnsi="Times New Roman" w:cs="Times New Roman"/>
          <w:sz w:val="28"/>
          <w:szCs w:val="28"/>
          <w:lang w:val="kk-KZ"/>
        </w:rPr>
        <w:t>Ч</w:t>
      </w:r>
      <w:r w:rsidRPr="002B195D">
        <w:rPr>
          <w:rFonts w:ascii="Times New Roman" w:hAnsi="Times New Roman" w:cs="Times New Roman"/>
          <w:sz w:val="28"/>
          <w:szCs w:val="28"/>
        </w:rPr>
        <w:t>.1</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С</w:t>
      </w:r>
      <w:r w:rsidRPr="002B195D">
        <w:rPr>
          <w:rFonts w:ascii="Times New Roman" w:hAnsi="Times New Roman" w:cs="Times New Roman"/>
          <w:sz w:val="28"/>
          <w:szCs w:val="28"/>
        </w:rPr>
        <w:t>.271-280.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26 Саенко А.Е. Способы извлечения нефти из продуктивного пласта нефтегазовых месторождений на различных стадиях их разработки.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2015</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№11</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.118-124.</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27 Телков В.П., Мостаджеран М.Г. Оценка критериев применения полимерного заводнения для вытеснения тяжелых высоковязких нефтей Ирана.</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2018</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.52-55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https</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cyberleninka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article</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otsenka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kriteriev</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primeneniya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po</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limernogo</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zavodneniya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dlya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vytesneniya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tyazhelyh</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vysokovyazkin</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neftey</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irana</w:t>
      </w:r>
      <w:r w:rsidRPr="002B195D">
        <w:rPr>
          <w:rFonts w:ascii="Times New Roman" w:hAnsi="Times New Roman" w:cs="Times New Roman"/>
          <w:sz w:val="28"/>
          <w:szCs w:val="28"/>
        </w:rPr>
        <w:t>. 20</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05.2019</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28 Айткулов А.У. Повышение эффективности процесса реагулирования разработки нефтяных месторождений.</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М.: «ВНИИОЭНГ».-2000.-</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272</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29 Абиров Р.Ж., Мухамедова А</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Г</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Панабеккызы Б., Еремин Н.А., Абиров Ж.Ж., Нестеркин А.А.Опытно-промышленное внедрение полимерного </w:t>
      </w:r>
      <w:r w:rsidRPr="002B195D">
        <w:rPr>
          <w:rFonts w:ascii="Times New Roman" w:hAnsi="Times New Roman" w:cs="Times New Roman"/>
          <w:sz w:val="28"/>
          <w:szCs w:val="28"/>
        </w:rPr>
        <w:lastRenderedPageBreak/>
        <w:t>заводнения на месторождении Южно-Тургайского бассейна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Нефтепромысл</w:t>
      </w:r>
      <w:r w:rsidRPr="002B195D">
        <w:rPr>
          <w:rFonts w:ascii="Times New Roman" w:hAnsi="Times New Roman" w:cs="Times New Roman"/>
          <w:sz w:val="28"/>
          <w:szCs w:val="28"/>
        </w:rPr>
        <w:t>о</w:t>
      </w:r>
      <w:r w:rsidRPr="002B195D">
        <w:rPr>
          <w:rFonts w:ascii="Times New Roman" w:hAnsi="Times New Roman" w:cs="Times New Roman"/>
          <w:sz w:val="28"/>
          <w:szCs w:val="28"/>
        </w:rPr>
        <w:t>вое дело</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2016</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№5</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.15-19.</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30 Черненко И.К. Совершенствование эффективных систем заводнения и применения технологии полимерного заводнения на нефтяных месторождениях</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Томск</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2019</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93</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31 Chang H.L. Polymer flooding technology: yesterday, today and tomorrow. Paper SPE7043 presented at the Fifth Symposium on Improved Methods for Oil R</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 xml:space="preserve">covery.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Tulsa.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1978. </w:t>
      </w:r>
      <w:r w:rsidRPr="002B195D">
        <w:rPr>
          <w:rFonts w:ascii="Times New Roman" w:hAnsi="Times New Roman" w:cs="Times New Roman"/>
          <w:sz w:val="28"/>
          <w:szCs w:val="28"/>
          <w:lang w:val="kk-KZ"/>
        </w:rPr>
        <w:t>– Р.</w:t>
      </w:r>
      <w:r w:rsidRPr="002B195D">
        <w:rPr>
          <w:rFonts w:ascii="Times New Roman" w:hAnsi="Times New Roman" w:cs="Times New Roman"/>
          <w:sz w:val="28"/>
          <w:szCs w:val="28"/>
          <w:lang w:val="en-US"/>
        </w:rPr>
        <w:t>1113-1128.</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htts://doi.org/10.118/7043-PA.</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en-US"/>
        </w:rPr>
        <w:t>32 Sorbie K.S. Polymer-Improved Oil Recovery</w:t>
      </w:r>
      <w:r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1991</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359</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p</w:t>
      </w:r>
      <w:r w:rsidRPr="002B195D">
        <w:rPr>
          <w:rFonts w:ascii="Times New Roman" w:hAnsi="Times New Roman" w:cs="Times New Roman"/>
          <w:sz w:val="28"/>
          <w:szCs w:val="28"/>
        </w:rPr>
        <w:t>.</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33 Мазе А.Б., Поташев К.А., Баушин В.В., Булыгин Д.В. Расчет полиме</w:t>
      </w:r>
      <w:r w:rsidRPr="002B195D">
        <w:rPr>
          <w:rFonts w:ascii="Times New Roman" w:hAnsi="Times New Roman" w:cs="Times New Roman"/>
          <w:sz w:val="28"/>
          <w:szCs w:val="28"/>
        </w:rPr>
        <w:t>р</w:t>
      </w:r>
      <w:r w:rsidRPr="002B195D">
        <w:rPr>
          <w:rFonts w:ascii="Times New Roman" w:hAnsi="Times New Roman" w:cs="Times New Roman"/>
          <w:sz w:val="28"/>
          <w:szCs w:val="28"/>
        </w:rPr>
        <w:t>ного заводнения нефтяного пласта по модели фильтрации с фиксированной трубкой тока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Георесурсы</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Т</w:t>
      </w:r>
      <w:r w:rsidRPr="002B195D">
        <w:rPr>
          <w:rFonts w:ascii="Times New Roman" w:hAnsi="Times New Roman" w:cs="Times New Roman"/>
          <w:sz w:val="28"/>
          <w:szCs w:val="28"/>
        </w:rPr>
        <w:t>.19, №1</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С</w:t>
      </w:r>
      <w:r w:rsidRPr="002B195D">
        <w:rPr>
          <w:rFonts w:ascii="Times New Roman" w:hAnsi="Times New Roman" w:cs="Times New Roman"/>
          <w:sz w:val="28"/>
          <w:szCs w:val="28"/>
        </w:rPr>
        <w:t>.15-20.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34 Мостовая А.О. Исследование процесса вытеснение нефти при пол</w:t>
      </w:r>
      <w:r w:rsidRPr="002B195D">
        <w:rPr>
          <w:rFonts w:ascii="Times New Roman" w:hAnsi="Times New Roman" w:cs="Times New Roman"/>
          <w:sz w:val="28"/>
          <w:szCs w:val="28"/>
        </w:rPr>
        <w:t>и</w:t>
      </w:r>
      <w:r w:rsidRPr="002B195D">
        <w:rPr>
          <w:rFonts w:ascii="Times New Roman" w:hAnsi="Times New Roman" w:cs="Times New Roman"/>
          <w:sz w:val="28"/>
          <w:szCs w:val="28"/>
        </w:rPr>
        <w:t xml:space="preserve">мерном заводнении на основе фильтрационной модели Гершеля-Балкли.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w:t>
      </w:r>
      <w:r w:rsidRPr="002B195D">
        <w:rPr>
          <w:rFonts w:ascii="Times New Roman" w:hAnsi="Times New Roman" w:cs="Times New Roman"/>
          <w:sz w:val="28"/>
          <w:szCs w:val="28"/>
        </w:rPr>
        <w:t>ю</w:t>
      </w:r>
      <w:r w:rsidRPr="002B195D">
        <w:rPr>
          <w:rFonts w:ascii="Times New Roman" w:hAnsi="Times New Roman" w:cs="Times New Roman"/>
          <w:sz w:val="28"/>
          <w:szCs w:val="28"/>
        </w:rPr>
        <w:t>мень</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50 с.</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35 Дроздов А.Н., Егоров Ю.А., Телков В.П. Водогазовое воздействие: и</w:t>
      </w:r>
      <w:r w:rsidRPr="002B195D">
        <w:rPr>
          <w:rFonts w:ascii="Times New Roman" w:hAnsi="Times New Roman" w:cs="Times New Roman"/>
          <w:sz w:val="28"/>
          <w:szCs w:val="28"/>
        </w:rPr>
        <w:t>с</w:t>
      </w:r>
      <w:r w:rsidRPr="002B195D">
        <w:rPr>
          <w:rFonts w:ascii="Times New Roman" w:hAnsi="Times New Roman" w:cs="Times New Roman"/>
          <w:sz w:val="28"/>
          <w:szCs w:val="28"/>
        </w:rPr>
        <w:t>следование процесса вытеснения нефтей различной вязкости применительно к Шумовскому месторождению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2007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№4</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.56-61.</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36</w:t>
      </w:r>
      <w:r w:rsidRPr="002B195D">
        <w:rPr>
          <w:rFonts w:ascii="Times New Roman" w:hAnsi="Times New Roman" w:cs="Times New Roman"/>
          <w:sz w:val="28"/>
          <w:szCs w:val="28"/>
          <w:lang w:val="en-US"/>
        </w:rPr>
        <w:t xml:space="preserve"> Bissembayeva K.T., Aissayeva T.S., Zholbassarova A.T., Islamberdiyev Zh, Bayamirova R.U., Togasheva A.R. Well flow rates at secondary well stimulation</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International journal of engineering &amp; technology</w:t>
      </w:r>
      <w:r w:rsidRPr="002B195D">
        <w:rPr>
          <w:rFonts w:ascii="Times New Roman" w:hAnsi="Times New Roman" w:cs="Times New Roman"/>
          <w:sz w:val="28"/>
          <w:szCs w:val="28"/>
          <w:lang w:val="kk-KZ"/>
        </w:rPr>
        <w:t xml:space="preserve">. – 2018. - </w:t>
      </w:r>
      <w:r w:rsidRPr="002B195D">
        <w:rPr>
          <w:rFonts w:ascii="Times New Roman" w:hAnsi="Times New Roman" w:cs="Times New Roman"/>
          <w:sz w:val="28"/>
          <w:szCs w:val="28"/>
          <w:lang w:val="en-US"/>
        </w:rPr>
        <w:t xml:space="preserve">№7(4.7).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.376-379.</w:t>
      </w:r>
    </w:p>
    <w:p w:rsidR="006A1F18" w:rsidRPr="002B195D" w:rsidRDefault="006A1F18" w:rsidP="006A1F18">
      <w:pPr>
        <w:spacing w:after="0" w:line="240" w:lineRule="auto"/>
        <w:ind w:firstLine="709"/>
        <w:jc w:val="both"/>
        <w:rPr>
          <w:rFonts w:ascii="Times New Roman" w:hAnsi="Times New Roman" w:cs="Times New Roman"/>
          <w:b/>
          <w:sz w:val="28"/>
          <w:szCs w:val="28"/>
          <w:lang w:val="en-US"/>
        </w:rPr>
      </w:pPr>
      <w:r w:rsidRPr="002B195D">
        <w:rPr>
          <w:rFonts w:ascii="Times New Roman" w:hAnsi="Times New Roman" w:cs="Times New Roman"/>
          <w:sz w:val="28"/>
          <w:szCs w:val="28"/>
          <w:lang w:val="kk-KZ"/>
        </w:rPr>
        <w:t xml:space="preserve">37 </w:t>
      </w:r>
      <w:r w:rsidRPr="002B195D">
        <w:rPr>
          <w:rFonts w:ascii="Times New Roman" w:hAnsi="Times New Roman" w:cs="Times New Roman"/>
          <w:sz w:val="28"/>
          <w:szCs w:val="28"/>
          <w:lang w:val="en-US"/>
        </w:rPr>
        <w:t>Koilybayev B.N., Strekov A.S.,</w:t>
      </w:r>
      <w:r w:rsidRPr="002B195D">
        <w:rPr>
          <w:rFonts w:ascii="Times New Roman" w:hAnsi="Times New Roman" w:cs="Times New Roman"/>
          <w:b/>
          <w:sz w:val="28"/>
          <w:szCs w:val="28"/>
          <w:lang w:val="en-US"/>
        </w:rPr>
        <w:t xml:space="preserve"> </w:t>
      </w:r>
      <w:r w:rsidRPr="002B195D">
        <w:rPr>
          <w:rFonts w:ascii="Times New Roman" w:hAnsi="Times New Roman" w:cs="Times New Roman"/>
          <w:sz w:val="28"/>
          <w:szCs w:val="28"/>
          <w:lang w:val="en-US"/>
        </w:rPr>
        <w:t>Bissembayeva K.T., Mammadov P.Z., Akhmetov D. A., Kirisenko O.G. Decision-making on restriction of water inflows i</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 xml:space="preserve">to oil wells in dependence on type of initial information // </w:t>
      </w:r>
      <w:r w:rsidRPr="002B195D">
        <w:rPr>
          <w:rFonts w:ascii="Times New Roman" w:hAnsi="Times New Roman" w:cs="Times New Roman"/>
          <w:sz w:val="28"/>
          <w:szCs w:val="28"/>
          <w:lang w:val="kk-KZ"/>
        </w:rPr>
        <w:t xml:space="preserve">XL International correspondence scientific and practical conference “European research: innovative in science, education and technology”.  – Poland. </w:t>
      </w:r>
      <w:r w:rsidRPr="002B195D">
        <w:rPr>
          <w:rFonts w:ascii="Times New Roman" w:hAnsi="Times New Roman" w:cs="Times New Roman"/>
          <w:sz w:val="28"/>
          <w:szCs w:val="28"/>
          <w:lang w:val="en-US"/>
        </w:rPr>
        <w:t>August</w:t>
      </w:r>
      <w:r w:rsidRPr="002B195D">
        <w:rPr>
          <w:rFonts w:ascii="Times New Roman" w:hAnsi="Times New Roman" w:cs="Times New Roman"/>
          <w:sz w:val="28"/>
          <w:szCs w:val="28"/>
          <w:lang w:val="kk-KZ"/>
        </w:rPr>
        <w:t>- 2018</w:t>
      </w:r>
      <w:r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.859-864.</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38</w:t>
      </w:r>
      <w:r w:rsidRPr="002B195D">
        <w:rPr>
          <w:rFonts w:ascii="Times New Roman" w:hAnsi="Times New Roman" w:cs="Times New Roman"/>
          <w:sz w:val="28"/>
          <w:szCs w:val="28"/>
          <w:lang w:val="en-US"/>
        </w:rPr>
        <w:t xml:space="preserve"> Sandeep Rellegadla, Ganshyam Prajapat, AkhilAgrawal, Polymers for 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hanced oil recovery: fundamentals and selection criteria // Appl. Microbiol. Biotec</w:t>
      </w:r>
      <w:r w:rsidRPr="002B195D">
        <w:rPr>
          <w:rFonts w:ascii="Times New Roman" w:hAnsi="Times New Roman" w:cs="Times New Roman"/>
          <w:sz w:val="28"/>
          <w:szCs w:val="28"/>
          <w:lang w:val="en-US"/>
        </w:rPr>
        <w:t>h</w:t>
      </w:r>
      <w:r w:rsidRPr="002B195D">
        <w:rPr>
          <w:rFonts w:ascii="Times New Roman" w:hAnsi="Times New Roman" w:cs="Times New Roman"/>
          <w:sz w:val="28"/>
          <w:szCs w:val="28"/>
          <w:lang w:val="en-US"/>
        </w:rPr>
        <w:t>nol.</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2017. – №101 (11).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4387–4402.</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39</w:t>
      </w:r>
      <w:r w:rsidRPr="002B195D">
        <w:rPr>
          <w:rFonts w:ascii="Times New Roman" w:hAnsi="Times New Roman" w:cs="Times New Roman"/>
          <w:sz w:val="28"/>
          <w:szCs w:val="28"/>
          <w:lang w:val="en-US"/>
        </w:rPr>
        <w:t xml:space="preserve"> Kamal M. S., Sultan Ch. Polymer flooding technology yesterday, today, and tomorrow // J.Pet. Technol. – 1978. - №30(08).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.1–113.</w:t>
      </w:r>
    </w:p>
    <w:p w:rsidR="006A1F18" w:rsidRPr="0026396E"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40</w:t>
      </w:r>
      <w:r w:rsidRPr="002B195D">
        <w:rPr>
          <w:rFonts w:ascii="Times New Roman" w:hAnsi="Times New Roman" w:cs="Times New Roman"/>
          <w:sz w:val="28"/>
          <w:szCs w:val="28"/>
        </w:rPr>
        <w:t xml:space="preserve"> Шарипов А.У. Разработка и применение полимерных растворов при бурении и заканчивании глубоких скважин / А.У. Шарипов, К.В. Антонов, Р.Р. Лукманов. - Уфа: Тау, 2003.</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w:t>
      </w:r>
      <w:r w:rsidRPr="0026396E">
        <w:rPr>
          <w:rFonts w:ascii="Times New Roman" w:hAnsi="Times New Roman" w:cs="Times New Roman"/>
          <w:sz w:val="28"/>
          <w:szCs w:val="28"/>
        </w:rPr>
        <w:t xml:space="preserve">168 </w:t>
      </w:r>
      <w:r w:rsidRPr="002B195D">
        <w:rPr>
          <w:rFonts w:ascii="Times New Roman" w:hAnsi="Times New Roman" w:cs="Times New Roman"/>
          <w:sz w:val="28"/>
          <w:szCs w:val="28"/>
        </w:rPr>
        <w:t>с</w:t>
      </w:r>
      <w:r w:rsidRPr="0026396E">
        <w:rPr>
          <w:rFonts w:ascii="Times New Roman" w:hAnsi="Times New Roman" w:cs="Times New Roman"/>
          <w:sz w:val="28"/>
          <w:szCs w:val="28"/>
        </w:rPr>
        <w:t>.</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41</w:t>
      </w:r>
      <w:r w:rsidRPr="002B195D">
        <w:rPr>
          <w:rFonts w:ascii="Times New Roman" w:hAnsi="Times New Roman" w:cs="Times New Roman"/>
          <w:sz w:val="28"/>
          <w:szCs w:val="28"/>
          <w:lang w:val="en-US"/>
        </w:rPr>
        <w:t xml:space="preserve"> Chen Z., et al. A study of factors influencing polymer hydrodynamic rete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tion in porous media // In: SPE Improved Oil Recovery Conference. Society of Petr</w:t>
      </w:r>
      <w:r w:rsidRPr="002B195D">
        <w:rPr>
          <w:rFonts w:ascii="Times New Roman" w:hAnsi="Times New Roman" w:cs="Times New Roman"/>
          <w:sz w:val="28"/>
          <w:szCs w:val="28"/>
          <w:lang w:val="en-US"/>
        </w:rPr>
        <w:t>o</w:t>
      </w:r>
      <w:r w:rsidRPr="002B195D">
        <w:rPr>
          <w:rFonts w:ascii="Times New Roman" w:hAnsi="Times New Roman" w:cs="Times New Roman"/>
          <w:sz w:val="28"/>
          <w:szCs w:val="28"/>
          <w:lang w:val="en-US"/>
        </w:rPr>
        <w:t xml:space="preserve">leumEngineers. – Tulsa. - 2016.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w:t>
      </w:r>
      <w:r w:rsidRPr="002B195D">
        <w:rPr>
          <w:lang w:val="en-US"/>
        </w:rPr>
        <w:t xml:space="preserve">  </w:t>
      </w:r>
      <w:r w:rsidRPr="002B195D">
        <w:rPr>
          <w:rFonts w:ascii="Times New Roman" w:hAnsi="Times New Roman" w:cs="Times New Roman"/>
          <w:sz w:val="28"/>
          <w:szCs w:val="28"/>
          <w:lang w:val="en-US"/>
        </w:rPr>
        <w:t>10-13.</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42</w:t>
      </w:r>
      <w:r w:rsidRPr="002B195D">
        <w:rPr>
          <w:rFonts w:ascii="Times New Roman" w:hAnsi="Times New Roman" w:cs="Times New Roman"/>
          <w:sz w:val="28"/>
          <w:szCs w:val="28"/>
          <w:lang w:val="en-US"/>
        </w:rPr>
        <w:t xml:space="preserve"> Choi B.I., Park K.H., Choi J.S., Lee K.S. New approach for modeling of polymer retention mechanisms-Mechanical entrapment and adsorption // In: 76th E</w:t>
      </w:r>
      <w:r w:rsidRPr="002B195D">
        <w:rPr>
          <w:rFonts w:ascii="Times New Roman" w:hAnsi="Times New Roman" w:cs="Times New Roman"/>
          <w:sz w:val="28"/>
          <w:szCs w:val="28"/>
          <w:lang w:val="en-US"/>
        </w:rPr>
        <w:t>u</w:t>
      </w:r>
      <w:r w:rsidRPr="002B195D">
        <w:rPr>
          <w:rFonts w:ascii="Times New Roman" w:hAnsi="Times New Roman" w:cs="Times New Roman"/>
          <w:sz w:val="28"/>
          <w:szCs w:val="28"/>
          <w:lang w:val="en-US"/>
        </w:rPr>
        <w:t xml:space="preserve">ropeanAssociation of Geoscientists and Engineers Conference and Exhibition 2014: Experience the Energy– Incorporating SPE EUROPEC. – 2014.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1026</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1030.</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43</w:t>
      </w:r>
      <w:r w:rsidRPr="002B195D">
        <w:rPr>
          <w:rFonts w:ascii="Times New Roman" w:hAnsi="Times New Roman" w:cs="Times New Roman"/>
          <w:sz w:val="28"/>
          <w:szCs w:val="28"/>
          <w:lang w:val="en-US"/>
        </w:rPr>
        <w:t xml:space="preserve"> Davarpanah A. A feasible visual inve</w:t>
      </w:r>
      <w:r w:rsidR="0026396E">
        <w:rPr>
          <w:rFonts w:ascii="Times New Roman" w:hAnsi="Times New Roman" w:cs="Times New Roman"/>
          <w:sz w:val="28"/>
          <w:szCs w:val="28"/>
          <w:lang w:val="en-US"/>
        </w:rPr>
        <w:t xml:space="preserve">stigation for associative foam </w:t>
      </w:r>
      <w:r w:rsidRPr="002B195D">
        <w:rPr>
          <w:rFonts w:ascii="Times New Roman" w:hAnsi="Times New Roman" w:cs="Times New Roman"/>
          <w:sz w:val="28"/>
          <w:szCs w:val="28"/>
          <w:lang w:val="en-US"/>
        </w:rPr>
        <w:t xml:space="preserve">polymer injectivity performances in the oil recovery enhancement // Eur. Polym. J. – 2018. - №105.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.405–411.</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lastRenderedPageBreak/>
        <w:t>44</w:t>
      </w:r>
      <w:r w:rsidRPr="002B195D">
        <w:rPr>
          <w:rFonts w:ascii="Times New Roman" w:hAnsi="Times New Roman" w:cs="Times New Roman"/>
          <w:sz w:val="28"/>
          <w:szCs w:val="28"/>
          <w:lang w:val="en-US"/>
        </w:rPr>
        <w:t xml:space="preserve"> Sorbie K.S. Polymer Improved Oil Recovery // Blackie and Son Glasgow. -1991.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xml:space="preserve">.6-35 </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45</w:t>
      </w:r>
      <w:r w:rsidRPr="002B195D">
        <w:rPr>
          <w:rFonts w:ascii="Times New Roman" w:hAnsi="Times New Roman" w:cs="Times New Roman"/>
          <w:sz w:val="28"/>
          <w:szCs w:val="28"/>
          <w:lang w:val="en-US"/>
        </w:rPr>
        <w:t xml:space="preserve"> Kamal M. S., Sultan A. S., al Mubaiyedh U.A., Hussein I. A., Feng Y. Rh</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ological Properties of Thermoviscosifying Polymers in High-temperature and High-salinity Envi</w:t>
      </w:r>
      <w:r w:rsidR="0026396E">
        <w:rPr>
          <w:rFonts w:ascii="Times New Roman" w:hAnsi="Times New Roman" w:cs="Times New Roman"/>
          <w:sz w:val="28"/>
          <w:szCs w:val="28"/>
          <w:lang w:val="en-US"/>
        </w:rPr>
        <w:t xml:space="preserve">ronments // Can.J. Chem. Eng., </w:t>
      </w:r>
      <w:r w:rsidRPr="002B195D">
        <w:rPr>
          <w:rFonts w:ascii="Times New Roman" w:hAnsi="Times New Roman" w:cs="Times New Roman"/>
          <w:sz w:val="28"/>
          <w:szCs w:val="28"/>
          <w:lang w:val="en-US"/>
        </w:rPr>
        <w:t xml:space="preserve">- 2015. - №93.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.1194–1200.</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46</w:t>
      </w:r>
      <w:r w:rsidRPr="002B195D">
        <w:rPr>
          <w:rFonts w:ascii="Times New Roman" w:hAnsi="Times New Roman" w:cs="Times New Roman"/>
          <w:sz w:val="28"/>
          <w:szCs w:val="28"/>
          <w:lang w:val="en-US"/>
        </w:rPr>
        <w:t xml:space="preserve"> Mishra S., Bera A., Mandal A. Effect of Polymer Adsorption on Permeabi</w:t>
      </w:r>
      <w:r w:rsidRPr="002B195D">
        <w:rPr>
          <w:rFonts w:ascii="Times New Roman" w:hAnsi="Times New Roman" w:cs="Times New Roman"/>
          <w:sz w:val="28"/>
          <w:szCs w:val="28"/>
          <w:lang w:val="en-US"/>
        </w:rPr>
        <w:t>l</w:t>
      </w:r>
      <w:r w:rsidRPr="002B195D">
        <w:rPr>
          <w:rFonts w:ascii="Times New Roman" w:hAnsi="Times New Roman" w:cs="Times New Roman"/>
          <w:sz w:val="28"/>
          <w:szCs w:val="28"/>
          <w:lang w:val="en-US"/>
        </w:rPr>
        <w:t xml:space="preserve">ity Reduction in Enhanced Oil Recovery // J. Pet. Eng. – 2014.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.1–9.</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47</w:t>
      </w:r>
      <w:r w:rsidRPr="002B195D">
        <w:rPr>
          <w:rFonts w:ascii="Times New Roman" w:hAnsi="Times New Roman" w:cs="Times New Roman"/>
          <w:sz w:val="28"/>
          <w:szCs w:val="28"/>
          <w:lang w:val="en-US"/>
        </w:rPr>
        <w:t xml:space="preserve"> Wassmuth F. R., Arnold W., Gree K., Cameron N. Polymer Flood Applic</w:t>
      </w:r>
      <w:r w:rsidRPr="002B195D">
        <w:rPr>
          <w:rFonts w:ascii="Times New Roman" w:hAnsi="Times New Roman" w:cs="Times New Roman"/>
          <w:sz w:val="28"/>
          <w:szCs w:val="28"/>
          <w:lang w:val="en-US"/>
        </w:rPr>
        <w:t>a</w:t>
      </w:r>
      <w:r w:rsidRPr="002B195D">
        <w:rPr>
          <w:rFonts w:ascii="Times New Roman" w:hAnsi="Times New Roman" w:cs="Times New Roman"/>
          <w:sz w:val="28"/>
          <w:szCs w:val="28"/>
          <w:lang w:val="en-US"/>
        </w:rPr>
        <w:t>tion to Improve Heavy Oil Recovery at East Bodo // Canadian International Petrol</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 xml:space="preserve">um Conference. -  Calgary, Alberta. – 2007. – 184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48 </w:t>
      </w:r>
      <w:r w:rsidRPr="002B195D">
        <w:rPr>
          <w:rFonts w:ascii="Times New Roman" w:hAnsi="Times New Roman" w:cs="Times New Roman"/>
          <w:sz w:val="28"/>
          <w:szCs w:val="28"/>
          <w:lang w:val="en-US"/>
        </w:rPr>
        <w:t xml:space="preserve">Maghzi A. </w:t>
      </w:r>
      <w:r w:rsidRPr="002B195D">
        <w:rPr>
          <w:rFonts w:ascii="Times New Roman" w:hAnsi="Times New Roman" w:cs="Times New Roman"/>
          <w:iCs/>
          <w:sz w:val="28"/>
          <w:szCs w:val="28"/>
          <w:lang w:val="en-US"/>
        </w:rPr>
        <w:t>The impact of silica nanoparticles on the performance of pol</w:t>
      </w:r>
      <w:r w:rsidRPr="002B195D">
        <w:rPr>
          <w:rFonts w:ascii="Times New Roman" w:hAnsi="Times New Roman" w:cs="Times New Roman"/>
          <w:iCs/>
          <w:sz w:val="28"/>
          <w:szCs w:val="28"/>
          <w:lang w:val="en-US"/>
        </w:rPr>
        <w:t>y</w:t>
      </w:r>
      <w:r w:rsidRPr="002B195D">
        <w:rPr>
          <w:rFonts w:ascii="Times New Roman" w:hAnsi="Times New Roman" w:cs="Times New Roman"/>
          <w:iCs/>
          <w:sz w:val="28"/>
          <w:szCs w:val="28"/>
          <w:lang w:val="en-US"/>
        </w:rPr>
        <w:t xml:space="preserve">mer solution in presence of salts in polymer flooding for heavy oil recovery // </w:t>
      </w:r>
      <w:r w:rsidRPr="002B195D">
        <w:rPr>
          <w:rFonts w:ascii="Times New Roman" w:hAnsi="Times New Roman" w:cs="Times New Roman"/>
          <w:sz w:val="28"/>
          <w:szCs w:val="28"/>
          <w:lang w:val="en-US"/>
        </w:rPr>
        <w:t>Fuel.- 2014.- №</w:t>
      </w:r>
      <w:r w:rsidRPr="002B195D">
        <w:rPr>
          <w:rFonts w:ascii="Times New Roman" w:hAnsi="Times New Roman" w:cs="Times New Roman"/>
          <w:bCs/>
          <w:sz w:val="28"/>
          <w:szCs w:val="28"/>
          <w:lang w:val="en-US"/>
        </w:rPr>
        <w:t>123</w:t>
      </w:r>
      <w:r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123</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132.</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49</w:t>
      </w:r>
      <w:r w:rsidRPr="002B195D">
        <w:rPr>
          <w:rFonts w:ascii="Times New Roman" w:hAnsi="Times New Roman" w:cs="Times New Roman"/>
          <w:sz w:val="28"/>
          <w:szCs w:val="28"/>
          <w:lang w:val="en-US"/>
        </w:rPr>
        <w:t xml:space="preserve"> Seright R.S., Fan, T., Wavrik, K., Wan, H., Gaillard, N. and Favéro, C., 2011. Rheology of a New Sulfonic Associative Polymer In Porous Media // SPE Re</w:t>
      </w:r>
      <w:r w:rsidRPr="002B195D">
        <w:rPr>
          <w:rFonts w:ascii="Times New Roman" w:hAnsi="Times New Roman" w:cs="Times New Roman"/>
          <w:sz w:val="28"/>
          <w:szCs w:val="28"/>
          <w:lang w:val="en-US"/>
        </w:rPr>
        <w:t>s</w:t>
      </w:r>
      <w:r w:rsidRPr="002B195D">
        <w:rPr>
          <w:rFonts w:ascii="Times New Roman" w:hAnsi="Times New Roman" w:cs="Times New Roman"/>
          <w:sz w:val="28"/>
          <w:szCs w:val="28"/>
          <w:lang w:val="en-US"/>
        </w:rPr>
        <w:t xml:space="preserve">ervoir Evaluation &amp; Engineering. – </w:t>
      </w:r>
      <w:r>
        <w:rPr>
          <w:rFonts w:ascii="Times New Roman" w:hAnsi="Times New Roman" w:cs="Times New Roman"/>
          <w:sz w:val="28"/>
          <w:szCs w:val="28"/>
          <w:lang w:val="kk-KZ"/>
        </w:rPr>
        <w:t>2011</w:t>
      </w:r>
      <w:r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726 – 734.</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50</w:t>
      </w:r>
      <w:r w:rsidRPr="002B195D">
        <w:rPr>
          <w:rFonts w:ascii="Times New Roman" w:hAnsi="Times New Roman" w:cs="Times New Roman"/>
          <w:sz w:val="28"/>
          <w:szCs w:val="28"/>
        </w:rPr>
        <w:t xml:space="preserve"> Берлин А.В. Физико-химические методы повышения нефтеотдачи. П</w:t>
      </w:r>
      <w:r w:rsidRPr="002B195D">
        <w:rPr>
          <w:rFonts w:ascii="Times New Roman" w:hAnsi="Times New Roman" w:cs="Times New Roman"/>
          <w:sz w:val="28"/>
          <w:szCs w:val="28"/>
        </w:rPr>
        <w:t>о</w:t>
      </w:r>
      <w:r w:rsidRPr="002B195D">
        <w:rPr>
          <w:rFonts w:ascii="Times New Roman" w:hAnsi="Times New Roman" w:cs="Times New Roman"/>
          <w:sz w:val="28"/>
          <w:szCs w:val="28"/>
        </w:rPr>
        <w:t>лимерное воздействие (обзор) // Научно-технический вестник ОАО «НК-Роснефть».</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w:t>
      </w:r>
      <w:r w:rsidRPr="0026396E">
        <w:rPr>
          <w:rFonts w:ascii="Times New Roman" w:hAnsi="Times New Roman" w:cs="Times New Roman"/>
          <w:sz w:val="28"/>
          <w:szCs w:val="28"/>
        </w:rPr>
        <w:t xml:space="preserve">2011.– </w:t>
      </w:r>
      <w:r w:rsidRPr="002B195D">
        <w:rPr>
          <w:rFonts w:ascii="Times New Roman" w:hAnsi="Times New Roman" w:cs="Times New Roman"/>
          <w:sz w:val="28"/>
          <w:szCs w:val="28"/>
          <w:lang w:val="en-US"/>
        </w:rPr>
        <w:t xml:space="preserve">№22.– </w:t>
      </w:r>
      <w:r w:rsidRPr="002B195D">
        <w:rPr>
          <w:rFonts w:ascii="Times New Roman" w:hAnsi="Times New Roman" w:cs="Times New Roman"/>
          <w:sz w:val="28"/>
          <w:szCs w:val="28"/>
        </w:rPr>
        <w:t>С</w:t>
      </w:r>
      <w:r w:rsidRPr="002B195D">
        <w:rPr>
          <w:rFonts w:ascii="Times New Roman" w:hAnsi="Times New Roman" w:cs="Times New Roman"/>
          <w:sz w:val="28"/>
          <w:szCs w:val="28"/>
          <w:lang w:val="en-US"/>
        </w:rPr>
        <w:t>. 16-24.</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51</w:t>
      </w:r>
      <w:r w:rsidRPr="002B195D">
        <w:rPr>
          <w:rFonts w:ascii="Times New Roman" w:hAnsi="Times New Roman" w:cs="Times New Roman"/>
          <w:sz w:val="28"/>
          <w:szCs w:val="28"/>
          <w:lang w:val="en-US"/>
        </w:rPr>
        <w:t xml:space="preserve"> Liu Ch., Wang Q. Research and application of new technology of polymer floodingfield application boundaries // J. Petroleum Geology and Recovery Efficie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cy. – 2014. - №</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21(2).</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.22–24.</w:t>
      </w:r>
    </w:p>
    <w:p w:rsidR="006A1F18" w:rsidRPr="005F4DEC"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52</w:t>
      </w:r>
      <w:r w:rsidRPr="002B195D">
        <w:rPr>
          <w:rFonts w:ascii="Times New Roman" w:hAnsi="Times New Roman" w:cs="Times New Roman"/>
          <w:sz w:val="28"/>
          <w:szCs w:val="28"/>
          <w:lang w:val="en-US"/>
        </w:rPr>
        <w:t xml:space="preserve"> Al-Shalabi E.W. Numerical modeling of biopolymer flooding in high-temperature high-salinity carbonate cores // In: Offshore Technology Conference Asia. OffshoreTechnology Conference. -  Kuala Lumpur. -  2018. –</w:t>
      </w:r>
      <w:r w:rsidRPr="005F4DEC">
        <w:rPr>
          <w:rFonts w:ascii="Times New Roman" w:hAnsi="Times New Roman" w:cs="Times New Roman"/>
          <w:sz w:val="28"/>
          <w:szCs w:val="28"/>
          <w:lang w:val="en-US"/>
        </w:rPr>
        <w:t xml:space="preserve"> 120</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53</w:t>
      </w:r>
      <w:r w:rsidRPr="002B195D">
        <w:rPr>
          <w:rFonts w:ascii="Times New Roman" w:hAnsi="Times New Roman" w:cs="Times New Roman"/>
          <w:sz w:val="28"/>
          <w:szCs w:val="28"/>
          <w:lang w:val="en-US"/>
        </w:rPr>
        <w:t xml:space="preserve"> Xingcai W., Ying X., Ying W. Successful Field Application of a New Po</w:t>
      </w:r>
      <w:r w:rsidRPr="002B195D">
        <w:rPr>
          <w:rFonts w:ascii="Times New Roman" w:hAnsi="Times New Roman" w:cs="Times New Roman"/>
          <w:sz w:val="28"/>
          <w:szCs w:val="28"/>
          <w:lang w:val="en-US"/>
        </w:rPr>
        <w:t>l</w:t>
      </w:r>
      <w:r w:rsidRPr="002B195D">
        <w:rPr>
          <w:rFonts w:ascii="Times New Roman" w:hAnsi="Times New Roman" w:cs="Times New Roman"/>
          <w:sz w:val="28"/>
          <w:szCs w:val="28"/>
          <w:lang w:val="en-US"/>
        </w:rPr>
        <w:t>ymer Flooding Technique Suitable for Mature Oilfields against Low-oil-Price Bac</w:t>
      </w:r>
      <w:r w:rsidRPr="002B195D">
        <w:rPr>
          <w:rFonts w:ascii="Times New Roman" w:hAnsi="Times New Roman" w:cs="Times New Roman"/>
          <w:sz w:val="28"/>
          <w:szCs w:val="28"/>
          <w:lang w:val="en-US"/>
        </w:rPr>
        <w:t>k</w:t>
      </w:r>
      <w:r w:rsidRPr="002B195D">
        <w:rPr>
          <w:rFonts w:ascii="Times New Roman" w:hAnsi="Times New Roman" w:cs="Times New Roman"/>
          <w:sz w:val="28"/>
          <w:szCs w:val="28"/>
          <w:lang w:val="en-US"/>
        </w:rPr>
        <w:t xml:space="preserve">ground–- A CaseStudy from East China // SPE. – 2017.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.1-10.</w:t>
      </w:r>
    </w:p>
    <w:p w:rsidR="006A1F18" w:rsidRPr="005F4DEC"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54</w:t>
      </w:r>
      <w:r w:rsidRPr="002B195D">
        <w:rPr>
          <w:rFonts w:ascii="Times New Roman" w:hAnsi="Times New Roman" w:cs="Times New Roman"/>
          <w:sz w:val="28"/>
          <w:szCs w:val="28"/>
          <w:lang w:val="en-US"/>
        </w:rPr>
        <w:t xml:space="preserve"> Zhang G., Seright R.S. Effect of concentration on HPAM retention in p</w:t>
      </w:r>
      <w:r w:rsidRPr="002B195D">
        <w:rPr>
          <w:rFonts w:ascii="Times New Roman" w:hAnsi="Times New Roman" w:cs="Times New Roman"/>
          <w:sz w:val="28"/>
          <w:szCs w:val="28"/>
          <w:lang w:val="en-US"/>
        </w:rPr>
        <w:t>o</w:t>
      </w:r>
      <w:r w:rsidRPr="002B195D">
        <w:rPr>
          <w:rFonts w:ascii="Times New Roman" w:hAnsi="Times New Roman" w:cs="Times New Roman"/>
          <w:sz w:val="28"/>
          <w:szCs w:val="28"/>
          <w:lang w:val="en-US"/>
        </w:rPr>
        <w:t>rous media. Paper SPE 166265 present</w:t>
      </w:r>
      <w:r w:rsidR="0026396E">
        <w:rPr>
          <w:rFonts w:ascii="Times New Roman" w:hAnsi="Times New Roman" w:cs="Times New Roman"/>
          <w:sz w:val="28"/>
          <w:szCs w:val="28"/>
          <w:lang w:val="en-US"/>
        </w:rPr>
        <w:t xml:space="preserve">ed at the SPE Annual Technical </w:t>
      </w:r>
      <w:r w:rsidRPr="002B195D">
        <w:rPr>
          <w:rFonts w:ascii="Times New Roman" w:hAnsi="Times New Roman" w:cs="Times New Roman"/>
          <w:sz w:val="28"/>
          <w:szCs w:val="28"/>
          <w:lang w:val="en-US"/>
        </w:rPr>
        <w:t xml:space="preserve">Conference and Exhibition // New Orleans. - USA. - 2013.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55</w:t>
      </w:r>
      <w:r w:rsidRPr="002B195D">
        <w:rPr>
          <w:rFonts w:ascii="Times New Roman" w:hAnsi="Times New Roman" w:cs="Times New Roman"/>
          <w:sz w:val="28"/>
          <w:szCs w:val="28"/>
        </w:rPr>
        <w:t xml:space="preserve"> Дроздов А.Н., Дроздов Н.А. Принципиальные предложения по техн</w:t>
      </w:r>
      <w:r w:rsidRPr="002B195D">
        <w:rPr>
          <w:rFonts w:ascii="Times New Roman" w:hAnsi="Times New Roman" w:cs="Times New Roman"/>
          <w:sz w:val="28"/>
          <w:szCs w:val="28"/>
        </w:rPr>
        <w:t>и</w:t>
      </w:r>
      <w:r w:rsidRPr="002B195D">
        <w:rPr>
          <w:rFonts w:ascii="Times New Roman" w:hAnsi="Times New Roman" w:cs="Times New Roman"/>
          <w:sz w:val="28"/>
          <w:szCs w:val="28"/>
        </w:rPr>
        <w:t>ческой реализации водогазового воздействия на Уренгойском месторождении // Территория "Нефтегаз". – 2017. - №10. - С.56-60.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56</w:t>
      </w:r>
      <w:r w:rsidRPr="002B195D">
        <w:rPr>
          <w:rFonts w:ascii="Times New Roman" w:hAnsi="Times New Roman" w:cs="Times New Roman"/>
          <w:sz w:val="28"/>
          <w:szCs w:val="28"/>
        </w:rPr>
        <w:t xml:space="preserve"> Дроздов А. Н. и др. Исследование эффективности вытеснения высок</w:t>
      </w:r>
      <w:r w:rsidRPr="002B195D">
        <w:rPr>
          <w:rFonts w:ascii="Times New Roman" w:hAnsi="Times New Roman" w:cs="Times New Roman"/>
          <w:sz w:val="28"/>
          <w:szCs w:val="28"/>
        </w:rPr>
        <w:t>о</w:t>
      </w:r>
      <w:r w:rsidRPr="002B195D">
        <w:rPr>
          <w:rFonts w:ascii="Times New Roman" w:hAnsi="Times New Roman" w:cs="Times New Roman"/>
          <w:sz w:val="28"/>
          <w:szCs w:val="28"/>
        </w:rPr>
        <w:t>вязкой нефти водогазовыми смесями // Нефтяное хозяйство. – 2007. - №1. - С.58-59.</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57</w:t>
      </w:r>
      <w:r w:rsidRPr="002B195D">
        <w:rPr>
          <w:rFonts w:ascii="Times New Roman" w:hAnsi="Times New Roman" w:cs="Times New Roman"/>
          <w:sz w:val="28"/>
          <w:szCs w:val="28"/>
        </w:rPr>
        <w:t xml:space="preserve"> Надыров А.И., Владимиров И.В. Исследование  водогазового возде</w:t>
      </w:r>
      <w:r w:rsidRPr="002B195D">
        <w:rPr>
          <w:rFonts w:ascii="Times New Roman" w:hAnsi="Times New Roman" w:cs="Times New Roman"/>
          <w:sz w:val="28"/>
          <w:szCs w:val="28"/>
        </w:rPr>
        <w:t>й</w:t>
      </w:r>
      <w:r w:rsidRPr="002B195D">
        <w:rPr>
          <w:rFonts w:ascii="Times New Roman" w:hAnsi="Times New Roman" w:cs="Times New Roman"/>
          <w:sz w:val="28"/>
          <w:szCs w:val="28"/>
        </w:rPr>
        <w:t>ствия при разработке залежи высоковязкой нефти с применением U-образной многофункциональной скважины // Разработка и эксплуатация нефтяных и г</w:t>
      </w:r>
      <w:r w:rsidRPr="002B195D">
        <w:rPr>
          <w:rFonts w:ascii="Times New Roman" w:hAnsi="Times New Roman" w:cs="Times New Roman"/>
          <w:sz w:val="28"/>
          <w:szCs w:val="28"/>
        </w:rPr>
        <w:t>а</w:t>
      </w:r>
      <w:r w:rsidRPr="002B195D">
        <w:rPr>
          <w:rFonts w:ascii="Times New Roman" w:hAnsi="Times New Roman" w:cs="Times New Roman"/>
          <w:sz w:val="28"/>
          <w:szCs w:val="28"/>
        </w:rPr>
        <w:t>зовых месторождений. - 2018. - №3(113). - С.9-22.</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58</w:t>
      </w:r>
      <w:r w:rsidRPr="002B195D">
        <w:rPr>
          <w:rFonts w:ascii="Times New Roman" w:hAnsi="Times New Roman" w:cs="Times New Roman"/>
          <w:sz w:val="28"/>
          <w:szCs w:val="28"/>
        </w:rPr>
        <w:t xml:space="preserve"> Дроздов А.Н., Горелкина Е.И. Разработка насосно-эжекторной сист</w:t>
      </w:r>
      <w:r w:rsidRPr="002B195D">
        <w:rPr>
          <w:rFonts w:ascii="Times New Roman" w:hAnsi="Times New Roman" w:cs="Times New Roman"/>
          <w:sz w:val="28"/>
          <w:szCs w:val="28"/>
        </w:rPr>
        <w:t>е</w:t>
      </w:r>
      <w:r w:rsidRPr="002B195D">
        <w:rPr>
          <w:rFonts w:ascii="Times New Roman" w:hAnsi="Times New Roman" w:cs="Times New Roman"/>
          <w:sz w:val="28"/>
          <w:szCs w:val="28"/>
        </w:rPr>
        <w:t>мыдля реализации водогазового воздействия на пласт с использованием попу</w:t>
      </w:r>
      <w:r w:rsidRPr="002B195D">
        <w:rPr>
          <w:rFonts w:ascii="Times New Roman" w:hAnsi="Times New Roman" w:cs="Times New Roman"/>
          <w:sz w:val="28"/>
          <w:szCs w:val="28"/>
        </w:rPr>
        <w:t>т</w:t>
      </w:r>
      <w:r w:rsidRPr="002B195D">
        <w:rPr>
          <w:rFonts w:ascii="Times New Roman" w:hAnsi="Times New Roman" w:cs="Times New Roman"/>
          <w:sz w:val="28"/>
          <w:szCs w:val="28"/>
        </w:rPr>
        <w:lastRenderedPageBreak/>
        <w:t>ного нефтяного газа из затрубных пространств добывающих скважин // Записки горного института. – 2022. - Т.254. - С.191-201.</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59</w:t>
      </w:r>
      <w:r w:rsidRPr="002B195D">
        <w:rPr>
          <w:rFonts w:ascii="Times New Roman" w:hAnsi="Times New Roman" w:cs="Times New Roman"/>
          <w:sz w:val="28"/>
          <w:szCs w:val="28"/>
        </w:rPr>
        <w:t xml:space="preserve"> Муслимов Р.Х. и др. Проект реализации водогазового воздействия на Алексеевском месторождении // Нефтепромысловое дело. – 2004. - №6. - С.23-31.</w:t>
      </w:r>
    </w:p>
    <w:p w:rsidR="006A1F18" w:rsidRPr="006A1F18" w:rsidRDefault="006A1F18" w:rsidP="006A1F18">
      <w:pPr>
        <w:pStyle w:val="Default"/>
        <w:jc w:val="both"/>
        <w:rPr>
          <w:rStyle w:val="A40"/>
          <w:rFonts w:ascii="Times New Roman" w:hAnsi="Times New Roman" w:cs="Times New Roman"/>
          <w:b w:val="0"/>
          <w:sz w:val="28"/>
          <w:szCs w:val="28"/>
        </w:rPr>
      </w:pPr>
      <w:r w:rsidRPr="002B195D">
        <w:rPr>
          <w:rFonts w:ascii="Times New Roman" w:hAnsi="Times New Roman" w:cs="Times New Roman"/>
          <w:sz w:val="28"/>
          <w:szCs w:val="28"/>
        </w:rPr>
        <w:tab/>
      </w:r>
      <w:r w:rsidRPr="006A1F18">
        <w:rPr>
          <w:rFonts w:ascii="Times New Roman" w:hAnsi="Times New Roman" w:cs="Times New Roman"/>
          <w:sz w:val="28"/>
          <w:szCs w:val="28"/>
          <w:lang w:val="kk-KZ"/>
        </w:rPr>
        <w:t>60</w:t>
      </w:r>
      <w:r w:rsidRPr="006A1F18">
        <w:rPr>
          <w:rFonts w:ascii="Times New Roman" w:hAnsi="Times New Roman" w:cs="Times New Roman"/>
          <w:sz w:val="28"/>
          <w:szCs w:val="28"/>
        </w:rPr>
        <w:t xml:space="preserve"> </w:t>
      </w:r>
      <w:r w:rsidRPr="006A1F18">
        <w:rPr>
          <w:rStyle w:val="A40"/>
          <w:rFonts w:ascii="Times New Roman" w:hAnsi="Times New Roman" w:cs="Times New Roman"/>
          <w:b w:val="0"/>
          <w:sz w:val="28"/>
          <w:szCs w:val="28"/>
        </w:rPr>
        <w:t>Ирани М.М, Телков В.П. Изучение современных вариантов использ</w:t>
      </w:r>
      <w:r w:rsidRPr="006A1F18">
        <w:rPr>
          <w:rStyle w:val="A40"/>
          <w:rFonts w:ascii="Times New Roman" w:hAnsi="Times New Roman" w:cs="Times New Roman"/>
          <w:b w:val="0"/>
          <w:sz w:val="28"/>
          <w:szCs w:val="28"/>
        </w:rPr>
        <w:t>о</w:t>
      </w:r>
      <w:r w:rsidRPr="006A1F18">
        <w:rPr>
          <w:rStyle w:val="A40"/>
          <w:rFonts w:ascii="Times New Roman" w:hAnsi="Times New Roman" w:cs="Times New Roman"/>
          <w:b w:val="0"/>
          <w:sz w:val="28"/>
          <w:szCs w:val="28"/>
        </w:rPr>
        <w:t>вания комбинаций газового и традиционного заводнения (водогазовое возде</w:t>
      </w:r>
      <w:r w:rsidRPr="006A1F18">
        <w:rPr>
          <w:rStyle w:val="A40"/>
          <w:rFonts w:ascii="Times New Roman" w:hAnsi="Times New Roman" w:cs="Times New Roman"/>
          <w:b w:val="0"/>
          <w:sz w:val="28"/>
          <w:szCs w:val="28"/>
        </w:rPr>
        <w:t>й</w:t>
      </w:r>
      <w:r w:rsidRPr="006A1F18">
        <w:rPr>
          <w:rStyle w:val="A40"/>
          <w:rFonts w:ascii="Times New Roman" w:hAnsi="Times New Roman" w:cs="Times New Roman"/>
          <w:b w:val="0"/>
          <w:sz w:val="28"/>
          <w:szCs w:val="28"/>
        </w:rPr>
        <w:t xml:space="preserve">ствие и его альтернатива) // </w:t>
      </w:r>
      <w:r w:rsidRPr="006A1F18">
        <w:rPr>
          <w:rStyle w:val="A40"/>
          <w:rFonts w:ascii="Times New Roman" w:hAnsi="Times New Roman" w:cs="Times New Roman"/>
          <w:b w:val="0"/>
          <w:sz w:val="28"/>
          <w:szCs w:val="28"/>
          <w:lang w:val="en-US"/>
        </w:rPr>
        <w:t>SOCAR</w:t>
      </w:r>
      <w:r w:rsidRPr="006A1F18">
        <w:rPr>
          <w:rStyle w:val="A40"/>
          <w:rFonts w:ascii="Times New Roman" w:hAnsi="Times New Roman" w:cs="Times New Roman"/>
          <w:b w:val="0"/>
          <w:sz w:val="28"/>
          <w:szCs w:val="28"/>
        </w:rPr>
        <w:t xml:space="preserve"> </w:t>
      </w:r>
      <w:r w:rsidRPr="006A1F18">
        <w:rPr>
          <w:rStyle w:val="A40"/>
          <w:rFonts w:ascii="Times New Roman" w:hAnsi="Times New Roman" w:cs="Times New Roman"/>
          <w:b w:val="0"/>
          <w:sz w:val="28"/>
          <w:szCs w:val="28"/>
          <w:lang w:val="en-US"/>
        </w:rPr>
        <w:t>Proceedings</w:t>
      </w:r>
      <w:r w:rsidRPr="006A1F18">
        <w:rPr>
          <w:rStyle w:val="A40"/>
          <w:rFonts w:ascii="Times New Roman" w:hAnsi="Times New Roman" w:cs="Times New Roman"/>
          <w:b w:val="0"/>
          <w:sz w:val="28"/>
          <w:szCs w:val="28"/>
        </w:rPr>
        <w:t xml:space="preserve"> </w:t>
      </w:r>
      <w:r w:rsidRPr="006A1F18">
        <w:rPr>
          <w:rStyle w:val="A40"/>
          <w:rFonts w:ascii="Times New Roman" w:hAnsi="Times New Roman" w:cs="Times New Roman"/>
          <w:b w:val="0"/>
          <w:sz w:val="28"/>
          <w:szCs w:val="28"/>
          <w:lang w:val="en-US"/>
        </w:rPr>
        <w:t>Special</w:t>
      </w:r>
      <w:r w:rsidRPr="006A1F18">
        <w:rPr>
          <w:rStyle w:val="A40"/>
          <w:rFonts w:ascii="Times New Roman" w:hAnsi="Times New Roman" w:cs="Times New Roman"/>
          <w:b w:val="0"/>
          <w:sz w:val="28"/>
          <w:szCs w:val="28"/>
        </w:rPr>
        <w:t xml:space="preserve"> </w:t>
      </w:r>
      <w:r w:rsidRPr="006A1F18">
        <w:rPr>
          <w:rStyle w:val="A40"/>
          <w:rFonts w:ascii="Times New Roman" w:hAnsi="Times New Roman" w:cs="Times New Roman"/>
          <w:b w:val="0"/>
          <w:sz w:val="28"/>
          <w:szCs w:val="28"/>
          <w:lang w:val="en-US"/>
        </w:rPr>
        <w:t>Issue</w:t>
      </w:r>
      <w:r w:rsidRPr="006A1F18">
        <w:rPr>
          <w:rStyle w:val="A40"/>
          <w:rFonts w:ascii="Times New Roman" w:hAnsi="Times New Roman" w:cs="Times New Roman"/>
          <w:b w:val="0"/>
          <w:sz w:val="28"/>
          <w:szCs w:val="28"/>
        </w:rPr>
        <w:t>. – 2021. - №2. - С.248-256.</w:t>
      </w:r>
    </w:p>
    <w:p w:rsidR="006A1F18" w:rsidRPr="002B195D" w:rsidRDefault="006A1F18" w:rsidP="006A1F18">
      <w:pPr>
        <w:pStyle w:val="Default"/>
        <w:jc w:val="both"/>
        <w:rPr>
          <w:rStyle w:val="A20"/>
          <w:rFonts w:ascii="Times New Roman" w:hAnsi="Times New Roman" w:cs="Times New Roman"/>
          <w:i w:val="0"/>
          <w:sz w:val="28"/>
          <w:szCs w:val="28"/>
          <w:lang w:val="en-US"/>
        </w:rPr>
      </w:pPr>
      <w:r w:rsidRPr="006A1F18">
        <w:rPr>
          <w:rStyle w:val="A40"/>
          <w:rFonts w:ascii="Times New Roman" w:hAnsi="Times New Roman" w:cs="Times New Roman"/>
          <w:b w:val="0"/>
          <w:sz w:val="28"/>
          <w:szCs w:val="28"/>
        </w:rPr>
        <w:tab/>
      </w:r>
      <w:r w:rsidRPr="006A1F18">
        <w:rPr>
          <w:rStyle w:val="A40"/>
          <w:rFonts w:ascii="Times New Roman" w:hAnsi="Times New Roman" w:cs="Times New Roman"/>
          <w:b w:val="0"/>
          <w:sz w:val="28"/>
          <w:szCs w:val="28"/>
          <w:lang w:val="kk-KZ"/>
        </w:rPr>
        <w:t>61</w:t>
      </w:r>
      <w:r w:rsidRPr="002B195D">
        <w:rPr>
          <w:rStyle w:val="A40"/>
          <w:rFonts w:ascii="Times New Roman" w:hAnsi="Times New Roman" w:cs="Times New Roman"/>
          <w:sz w:val="28"/>
          <w:szCs w:val="28"/>
          <w:lang w:val="en-US"/>
        </w:rPr>
        <w:t xml:space="preserve"> </w:t>
      </w:r>
      <w:r w:rsidRPr="002B195D">
        <w:rPr>
          <w:rStyle w:val="A20"/>
          <w:rFonts w:ascii="Times New Roman" w:hAnsi="Times New Roman" w:cs="Times New Roman"/>
          <w:i w:val="0"/>
          <w:sz w:val="28"/>
          <w:szCs w:val="28"/>
          <w:lang w:val="en-US"/>
        </w:rPr>
        <w:t xml:space="preserve">Christensen J.R., Stenby E.H., Skauge A. Review of WAG field experience. SPE-39883-MS // In: SPE International Petroleum Conference and Exhibition of Mexico. Society of Petroleum Engineers. – 1998. – </w:t>
      </w:r>
      <w:r w:rsidRPr="002B195D">
        <w:rPr>
          <w:rStyle w:val="A20"/>
          <w:rFonts w:ascii="Times New Roman" w:hAnsi="Times New Roman" w:cs="Times New Roman"/>
          <w:i w:val="0"/>
          <w:sz w:val="28"/>
          <w:szCs w:val="28"/>
        </w:rPr>
        <w:t>Р</w:t>
      </w:r>
      <w:r w:rsidRPr="002B195D">
        <w:rPr>
          <w:rStyle w:val="A20"/>
          <w:rFonts w:ascii="Times New Roman" w:hAnsi="Times New Roman" w:cs="Times New Roman"/>
          <w:i w:val="0"/>
          <w:sz w:val="28"/>
          <w:szCs w:val="28"/>
          <w:lang w:val="en-US"/>
        </w:rPr>
        <w:t>.357-370</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62</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Дроздов</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А</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Н</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и</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др</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Технология и техника водогазового воздействия на нефтяные пласты // Территория "Нефтегаз". – 2006. - №2.- С.54-59.</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63</w:t>
      </w:r>
      <w:r w:rsidRPr="002B195D">
        <w:rPr>
          <w:rFonts w:ascii="Times New Roman" w:hAnsi="Times New Roman" w:cs="Times New Roman"/>
          <w:sz w:val="28"/>
          <w:szCs w:val="28"/>
        </w:rPr>
        <w:t xml:space="preserve"> Хромых Л.Н., Литвин А.Т., Никитин А.В. Применение углекислого г</w:t>
      </w:r>
      <w:r w:rsidRPr="002B195D">
        <w:rPr>
          <w:rFonts w:ascii="Times New Roman" w:hAnsi="Times New Roman" w:cs="Times New Roman"/>
          <w:sz w:val="28"/>
          <w:szCs w:val="28"/>
        </w:rPr>
        <w:t>а</w:t>
      </w:r>
      <w:r w:rsidRPr="002B195D">
        <w:rPr>
          <w:rFonts w:ascii="Times New Roman" w:hAnsi="Times New Roman" w:cs="Times New Roman"/>
          <w:sz w:val="28"/>
          <w:szCs w:val="28"/>
        </w:rPr>
        <w:t xml:space="preserve">за в процессах повышения нефтеотдачи пластов // Вестник Евразийской науки. – 2018. - №5, Т.10. – 10 с.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64</w:t>
      </w:r>
      <w:r w:rsidRPr="002B195D">
        <w:rPr>
          <w:rFonts w:ascii="Times New Roman" w:hAnsi="Times New Roman" w:cs="Times New Roman"/>
          <w:sz w:val="28"/>
          <w:szCs w:val="28"/>
        </w:rPr>
        <w:t xml:space="preserve"> Сулейманов Б.А. Особенности фильтрации гетерогенных систем. - М.-Ижевск: Институт компьютерных исследований, 2006. – 356 с.</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65</w:t>
      </w:r>
      <w:r w:rsidRPr="002B195D">
        <w:rPr>
          <w:rFonts w:ascii="Times New Roman" w:hAnsi="Times New Roman" w:cs="Times New Roman"/>
          <w:sz w:val="28"/>
          <w:szCs w:val="28"/>
          <w:lang w:val="en-US"/>
        </w:rPr>
        <w:t xml:space="preserve"> Levitt D.B., Pope G.A. Selection and screening of polymers for enhanced-oil recovery // SPE Symposium on Improved Oil Recovery. – Tulsa. – 2008. -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.1125-1142.</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66</w:t>
      </w:r>
      <w:r w:rsidRPr="002B195D">
        <w:rPr>
          <w:rFonts w:ascii="Times New Roman" w:hAnsi="Times New Roman" w:cs="Times New Roman"/>
          <w:sz w:val="28"/>
          <w:szCs w:val="28"/>
        </w:rPr>
        <w:t xml:space="preserve"> Молдабаева Г.Ж., Сыздыков А.Х., Хадиева А. С., Сабырбаева Г.С. И</w:t>
      </w:r>
      <w:r w:rsidRPr="002B195D">
        <w:rPr>
          <w:rFonts w:ascii="Times New Roman" w:hAnsi="Times New Roman" w:cs="Times New Roman"/>
          <w:sz w:val="28"/>
          <w:szCs w:val="28"/>
        </w:rPr>
        <w:t>с</w:t>
      </w:r>
      <w:r w:rsidRPr="002B195D">
        <w:rPr>
          <w:rFonts w:ascii="Times New Roman" w:hAnsi="Times New Roman" w:cs="Times New Roman"/>
          <w:sz w:val="28"/>
          <w:szCs w:val="28"/>
        </w:rPr>
        <w:t>следование эффективности процесса вытеснения нефти полимерами различных марок // Научно-технический журнал " Нефть и газ ". - 2022. - №6(132). - С. 126-141.</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67</w:t>
      </w:r>
      <w:r w:rsidRPr="002B195D">
        <w:rPr>
          <w:rFonts w:ascii="Times New Roman" w:hAnsi="Times New Roman" w:cs="Times New Roman"/>
          <w:sz w:val="28"/>
          <w:szCs w:val="28"/>
        </w:rPr>
        <w:t xml:space="preserve"> Вафин Т.Р. Совершенствование технологий водогазового воздействия на пласт на нестационарном режиме: дис.канд.техн.наук. – Бугульма. – 2016. - 122 с.</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ab/>
        <w:t>68</w:t>
      </w:r>
      <w:r w:rsidRPr="002B195D">
        <w:rPr>
          <w:rFonts w:ascii="Times New Roman" w:hAnsi="Times New Roman" w:cs="Times New Roman"/>
          <w:sz w:val="28"/>
          <w:szCs w:val="28"/>
          <w:lang w:val="en-US"/>
        </w:rPr>
        <w:t xml:space="preserve"> Levitt D.B., Pope G.A., and Jouenne, S.Chemical degradation of pol</w:t>
      </w:r>
      <w:r w:rsidRPr="002B195D">
        <w:rPr>
          <w:rFonts w:ascii="Times New Roman" w:hAnsi="Times New Roman" w:cs="Times New Roman"/>
          <w:sz w:val="28"/>
          <w:szCs w:val="28"/>
          <w:lang w:val="en-US"/>
        </w:rPr>
        <w:t>y</w:t>
      </w:r>
      <w:r w:rsidRPr="002B195D">
        <w:rPr>
          <w:rFonts w:ascii="Times New Roman" w:hAnsi="Times New Roman" w:cs="Times New Roman"/>
          <w:sz w:val="28"/>
          <w:szCs w:val="28"/>
          <w:lang w:val="en-US"/>
        </w:rPr>
        <w:t xml:space="preserve">acrylamide polymers under alkaline conditions. // SPE Symposium on Improved Oil Recovery – Tulsa. – 2011. </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69 </w:t>
      </w:r>
      <w:r w:rsidRPr="002B195D">
        <w:rPr>
          <w:rFonts w:ascii="Times New Roman" w:hAnsi="Times New Roman" w:cs="Times New Roman"/>
          <w:sz w:val="28"/>
          <w:szCs w:val="28"/>
          <w:lang w:val="en-US"/>
        </w:rPr>
        <w:t xml:space="preserve">Thomas A. Polymer Flooding, Chemical Enhanced Oil Recovery (cEQR) –a Practical Overview. - 2016. – 16 </w:t>
      </w:r>
      <w:r w:rsidRPr="002B195D">
        <w:rPr>
          <w:rFonts w:ascii="Times New Roman" w:hAnsi="Times New Roman" w:cs="Times New Roman"/>
          <w:sz w:val="28"/>
          <w:szCs w:val="28"/>
        </w:rPr>
        <w:t>р</w:t>
      </w:r>
      <w:r w:rsidRPr="002B195D">
        <w:rPr>
          <w:rFonts w:ascii="Times New Roman" w:hAnsi="Times New Roman" w:cs="Times New Roman"/>
          <w:sz w:val="28"/>
          <w:szCs w:val="28"/>
          <w:lang w:val="en-US"/>
        </w:rPr>
        <w:t>.  DOI: 10.5772/64623.</w:t>
      </w:r>
    </w:p>
    <w:p w:rsidR="006A1F18" w:rsidRPr="002B195D" w:rsidRDefault="006A1F18" w:rsidP="006A1F18">
      <w:pPr>
        <w:pStyle w:val="af9"/>
        <w:spacing w:after="0" w:line="240" w:lineRule="auto"/>
        <w:ind w:left="0" w:firstLine="720"/>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70 </w:t>
      </w:r>
      <w:r w:rsidRPr="002B195D">
        <w:rPr>
          <w:rFonts w:ascii="Times New Roman" w:hAnsi="Times New Roman" w:cs="Times New Roman"/>
          <w:sz w:val="28"/>
          <w:szCs w:val="28"/>
          <w:lang w:val="en-US"/>
        </w:rPr>
        <w:t>Bing W. Advances in Polymer Flooding, Viscoela</w:t>
      </w:r>
      <w:r w:rsidR="0026396E">
        <w:rPr>
          <w:rFonts w:ascii="Times New Roman" w:hAnsi="Times New Roman" w:cs="Times New Roman"/>
          <w:sz w:val="28"/>
          <w:szCs w:val="28"/>
          <w:lang w:val="en-US"/>
        </w:rPr>
        <w:t>stic and Viscoplastic M</w:t>
      </w:r>
      <w:r w:rsidR="0026396E">
        <w:rPr>
          <w:rFonts w:ascii="Times New Roman" w:hAnsi="Times New Roman" w:cs="Times New Roman"/>
          <w:sz w:val="28"/>
          <w:szCs w:val="28"/>
          <w:lang w:val="en-US"/>
        </w:rPr>
        <w:t>a</w:t>
      </w:r>
      <w:r w:rsidR="0026396E">
        <w:rPr>
          <w:rFonts w:ascii="Times New Roman" w:hAnsi="Times New Roman" w:cs="Times New Roman"/>
          <w:sz w:val="28"/>
          <w:szCs w:val="28"/>
          <w:lang w:val="en-US"/>
        </w:rPr>
        <w:t>terials</w:t>
      </w:r>
      <w:r w:rsidRPr="002B195D">
        <w:rPr>
          <w:rFonts w:ascii="Times New Roman" w:hAnsi="Times New Roman" w:cs="Times New Roman"/>
          <w:sz w:val="28"/>
          <w:szCs w:val="28"/>
          <w:lang w:val="en-US"/>
        </w:rPr>
        <w:t xml:space="preserve"> // Ed. By Prof. Mohamed El-Amin.  - 2016. – 8</w:t>
      </w:r>
      <w:r w:rsidRPr="005F4DEC">
        <w:rPr>
          <w:rFonts w:ascii="Times New Roman" w:hAnsi="Times New Roman" w:cs="Times New Roman"/>
          <w:sz w:val="28"/>
          <w:szCs w:val="28"/>
          <w:lang w:val="en-US"/>
        </w:rPr>
        <w:t xml:space="preserve"> </w:t>
      </w:r>
      <w:r w:rsidRPr="002B195D">
        <w:rPr>
          <w:rFonts w:ascii="Times New Roman" w:hAnsi="Times New Roman" w:cs="Times New Roman"/>
          <w:sz w:val="28"/>
          <w:szCs w:val="28"/>
        </w:rPr>
        <w:t>р</w:t>
      </w:r>
      <w:r w:rsidRPr="005F4DEC">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DOI: 10.5772/64069.</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71</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Сабырбаева</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Г</w:t>
      </w:r>
      <w:r w:rsidRPr="002B195D">
        <w:rPr>
          <w:rFonts w:ascii="Times New Roman" w:hAnsi="Times New Roman" w:cs="Times New Roman"/>
          <w:sz w:val="28"/>
          <w:szCs w:val="28"/>
          <w:lang w:val="en-US"/>
        </w:rPr>
        <w:t>.</w:t>
      </w:r>
      <w:r w:rsidRPr="002B195D">
        <w:rPr>
          <w:rFonts w:ascii="Times New Roman" w:hAnsi="Times New Roman" w:cs="Times New Roman"/>
          <w:sz w:val="28"/>
          <w:szCs w:val="28"/>
        </w:rPr>
        <w:t>С</w:t>
      </w:r>
      <w:r w:rsidRPr="002B195D">
        <w:rPr>
          <w:rFonts w:ascii="Times New Roman" w:hAnsi="Times New Roman" w:cs="Times New Roman"/>
          <w:sz w:val="28"/>
          <w:szCs w:val="28"/>
          <w:lang w:val="en-US"/>
        </w:rPr>
        <w:t>.</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Хадиева</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А</w:t>
      </w:r>
      <w:r w:rsidRPr="002B195D">
        <w:rPr>
          <w:rFonts w:ascii="Times New Roman" w:hAnsi="Times New Roman" w:cs="Times New Roman"/>
          <w:sz w:val="28"/>
          <w:szCs w:val="28"/>
          <w:lang w:val="en-US"/>
        </w:rPr>
        <w:t>.</w:t>
      </w:r>
      <w:r w:rsidRPr="002B195D">
        <w:rPr>
          <w:rFonts w:ascii="Times New Roman" w:hAnsi="Times New Roman" w:cs="Times New Roman"/>
          <w:sz w:val="28"/>
          <w:szCs w:val="28"/>
        </w:rPr>
        <w:t>С</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kk-KZ"/>
        </w:rPr>
        <w:t xml:space="preserve">Применение полимерного заводнения залежи с вязкой нефтью </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Польша</w:t>
      </w:r>
      <w:r w:rsidRPr="002B195D">
        <w:rPr>
          <w:rFonts w:ascii="Times New Roman" w:hAnsi="Times New Roman" w:cs="Times New Roman"/>
          <w:sz w:val="28"/>
          <w:szCs w:val="28"/>
          <w:lang w:val="en-US"/>
        </w:rPr>
        <w:t>, Polish Journal of  Science. – 202</w:t>
      </w:r>
      <w:r w:rsidRPr="002B195D">
        <w:rPr>
          <w:rFonts w:ascii="Times New Roman" w:hAnsi="Times New Roman" w:cs="Times New Roman"/>
          <w:sz w:val="28"/>
          <w:szCs w:val="28"/>
          <w:lang w:val="kk-KZ"/>
        </w:rPr>
        <w:t>0</w:t>
      </w:r>
      <w:r w:rsidRPr="002B195D">
        <w:rPr>
          <w:rFonts w:ascii="Times New Roman" w:hAnsi="Times New Roman" w:cs="Times New Roman"/>
          <w:sz w:val="28"/>
          <w:szCs w:val="28"/>
          <w:lang w:val="en-US"/>
        </w:rPr>
        <w:t>. - Vol.2</w:t>
      </w:r>
      <w:r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kk-KZ"/>
        </w:rPr>
        <w:t xml:space="preserve">23. - Р </w:t>
      </w:r>
      <w:r w:rsidRPr="002B195D">
        <w:rPr>
          <w:rFonts w:ascii="Times New Roman" w:hAnsi="Times New Roman" w:cs="Times New Roman"/>
          <w:sz w:val="28"/>
          <w:szCs w:val="28"/>
          <w:lang w:val="en-US"/>
        </w:rPr>
        <w:t>.16-19.</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72 </w:t>
      </w:r>
      <w:r w:rsidRPr="002B195D">
        <w:rPr>
          <w:rFonts w:ascii="Times New Roman" w:hAnsi="Times New Roman" w:cs="Times New Roman"/>
          <w:sz w:val="28"/>
          <w:szCs w:val="28"/>
        </w:rPr>
        <w:t>Хадиева А.С., Сабырбаева Г.С.  Подбор полимеров для повышения к</w:t>
      </w:r>
      <w:r w:rsidRPr="002B195D">
        <w:rPr>
          <w:rFonts w:ascii="Times New Roman" w:hAnsi="Times New Roman" w:cs="Times New Roman"/>
          <w:sz w:val="28"/>
          <w:szCs w:val="28"/>
        </w:rPr>
        <w:t>о</w:t>
      </w:r>
      <w:r w:rsidRPr="002B195D">
        <w:rPr>
          <w:rFonts w:ascii="Times New Roman" w:hAnsi="Times New Roman" w:cs="Times New Roman"/>
          <w:sz w:val="28"/>
          <w:szCs w:val="28"/>
        </w:rPr>
        <w:t xml:space="preserve">эффициента вытеснения высоковязких нефтей </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Вестник КазНИТУ</w:t>
      </w:r>
      <w:r w:rsidRPr="002B195D">
        <w:rPr>
          <w:rFonts w:ascii="Times New Roman" w:hAnsi="Times New Roman" w:cs="Times New Roman"/>
          <w:sz w:val="28"/>
          <w:szCs w:val="28"/>
          <w:lang w:val="kk-KZ"/>
        </w:rPr>
        <w:t>. – 2020. -№</w:t>
      </w:r>
      <w:r w:rsidRPr="002B195D">
        <w:rPr>
          <w:rFonts w:ascii="Times New Roman" w:hAnsi="Times New Roman" w:cs="Times New Roman"/>
          <w:sz w:val="28"/>
          <w:szCs w:val="28"/>
        </w:rPr>
        <w:t>6/142</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775</w:t>
      </w:r>
      <w:r w:rsidRPr="002B195D">
        <w:rPr>
          <w:rFonts w:ascii="Times New Roman" w:hAnsi="Times New Roman" w:cs="Times New Roman"/>
          <w:sz w:val="28"/>
          <w:szCs w:val="28"/>
          <w:lang w:val="kk-KZ"/>
        </w:rPr>
        <w:t xml:space="preserve"> р.</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73 </w:t>
      </w:r>
      <w:r w:rsidRPr="002B195D">
        <w:rPr>
          <w:rFonts w:ascii="Times New Roman" w:hAnsi="Times New Roman" w:cs="Times New Roman"/>
          <w:sz w:val="28"/>
          <w:szCs w:val="28"/>
          <w:lang w:val="en-US"/>
        </w:rPr>
        <w:t>Salehi M.M., Hekmatzadeh A., AhmadSaggadian V., Masoumi M. Simul</w:t>
      </w:r>
      <w:r w:rsidRPr="002B195D">
        <w:rPr>
          <w:rFonts w:ascii="Times New Roman" w:hAnsi="Times New Roman" w:cs="Times New Roman"/>
          <w:sz w:val="28"/>
          <w:szCs w:val="28"/>
          <w:lang w:val="en-US"/>
        </w:rPr>
        <w:t>a</w:t>
      </w:r>
      <w:r w:rsidRPr="002B195D">
        <w:rPr>
          <w:rFonts w:ascii="Times New Roman" w:hAnsi="Times New Roman" w:cs="Times New Roman"/>
          <w:sz w:val="28"/>
          <w:szCs w:val="28"/>
          <w:lang w:val="en-US"/>
        </w:rPr>
        <w:t>tion of polymer flooding in one of the Iranian oil filds</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Egypt. J. Petrol.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2016</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Vol.26, №2. - P.325-330.</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Pr="002B195D">
        <w:rPr>
          <w:rFonts w:ascii="Times New Roman" w:hAnsi="Times New Roman" w:cs="Times New Roman"/>
          <w:sz w:val="28"/>
          <w:szCs w:val="28"/>
          <w:lang w:val="en-US"/>
        </w:rPr>
        <w:t xml:space="preserve">4 Juri J.E., Ruiz A., Pedersen G., et el. Grimbeek – 129cp Oil a Multilayer Heterogeneous Fluvial Reservoir. First Successful Application Polymer Flooding at YPF </w:t>
      </w:r>
      <w:r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Paper EAGE Th B06 presented at the 19</w:t>
      </w:r>
      <w:r w:rsidRPr="002B195D">
        <w:rPr>
          <w:rFonts w:ascii="Times New Roman" w:hAnsi="Times New Roman" w:cs="Times New Roman"/>
          <w:sz w:val="28"/>
          <w:szCs w:val="28"/>
          <w:vertAlign w:val="superscript"/>
          <w:lang w:val="en-US"/>
        </w:rPr>
        <w:t>th</w:t>
      </w:r>
      <w:r w:rsidRPr="002B195D">
        <w:rPr>
          <w:rFonts w:ascii="Times New Roman" w:hAnsi="Times New Roman" w:cs="Times New Roman"/>
          <w:sz w:val="28"/>
          <w:szCs w:val="28"/>
          <w:lang w:val="en-US"/>
        </w:rPr>
        <w:t xml:space="preserve"> European Symposium on Improved Oil Recovery</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Stavanger</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en-US"/>
        </w:rPr>
        <w:t xml:space="preserve"> Norway, 2017.</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Pr="002B195D">
        <w:rPr>
          <w:rFonts w:ascii="Times New Roman" w:hAnsi="Times New Roman" w:cs="Times New Roman"/>
          <w:sz w:val="28"/>
          <w:szCs w:val="28"/>
          <w:lang w:val="en-US"/>
        </w:rPr>
        <w:t>5</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Amer Al-Anazi, Ziyad Al-Kaidar, Jinxun Wang. Modeling Gilation Time of Organically Grosslinked Polyacrylamide Gel System for Conformance Control A</w:t>
      </w:r>
      <w:r w:rsidRPr="002B195D">
        <w:rPr>
          <w:rFonts w:ascii="Times New Roman" w:hAnsi="Times New Roman" w:cs="Times New Roman"/>
          <w:sz w:val="28"/>
          <w:szCs w:val="28"/>
          <w:lang w:val="en-US"/>
        </w:rPr>
        <w:t>p</w:t>
      </w:r>
      <w:r w:rsidRPr="002B195D">
        <w:rPr>
          <w:rFonts w:ascii="Times New Roman" w:hAnsi="Times New Roman" w:cs="Times New Roman"/>
          <w:sz w:val="28"/>
          <w:szCs w:val="28"/>
          <w:lang w:val="en-US"/>
        </w:rPr>
        <w:t>plications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SPE Russian Petroleum Technology Conference</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Russia, 2019.</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Pr="002B195D">
        <w:rPr>
          <w:rFonts w:ascii="Times New Roman" w:hAnsi="Times New Roman" w:cs="Times New Roman"/>
          <w:sz w:val="28"/>
          <w:szCs w:val="28"/>
        </w:rPr>
        <w:t>6</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Бабаев Э.Р., Мамедова П.Ш., Солтанова З.Г. Композиции на основе водорастворимых полимеров для применения в качестве агентов вытеснения нефти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НефтеГазоХимия</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2016</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№3</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.17-19.</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Pr="002B195D">
        <w:rPr>
          <w:rFonts w:ascii="Times New Roman" w:hAnsi="Times New Roman" w:cs="Times New Roman"/>
          <w:sz w:val="28"/>
          <w:szCs w:val="28"/>
          <w:lang w:val="en-US"/>
        </w:rPr>
        <w:t>7</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Alcazar-Vara L.A., Zamudio-Rivera L.S., Buenrostro-Gonzalez E. Applic</w:t>
      </w:r>
      <w:r w:rsidRPr="002B195D">
        <w:rPr>
          <w:rFonts w:ascii="Times New Roman" w:hAnsi="Times New Roman" w:cs="Times New Roman"/>
          <w:sz w:val="28"/>
          <w:szCs w:val="28"/>
          <w:lang w:val="en-US"/>
        </w:rPr>
        <w:t>a</w:t>
      </w:r>
      <w:r w:rsidRPr="002B195D">
        <w:rPr>
          <w:rFonts w:ascii="Times New Roman" w:hAnsi="Times New Roman" w:cs="Times New Roman"/>
          <w:sz w:val="28"/>
          <w:szCs w:val="28"/>
          <w:lang w:val="en-US"/>
        </w:rPr>
        <w:t>tion on Multifunctional Agents During Enhanced Oil Recovery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Chemical Enhanced Oil Recovery (cEOR) – a Practical Overview</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2016. DOI</w:t>
      </w:r>
      <w:r w:rsidRPr="002B195D">
        <w:rPr>
          <w:rFonts w:ascii="Times New Roman" w:hAnsi="Times New Roman" w:cs="Times New Roman"/>
          <w:sz w:val="28"/>
          <w:szCs w:val="28"/>
        </w:rPr>
        <w:t>: 10.5772/64792.</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78 </w:t>
      </w:r>
      <w:r w:rsidRPr="002B195D">
        <w:rPr>
          <w:rFonts w:ascii="Times New Roman" w:hAnsi="Times New Roman" w:cs="Times New Roman"/>
          <w:sz w:val="28"/>
          <w:szCs w:val="28"/>
        </w:rPr>
        <w:t>Мамалов Е.Н. Основные свойства электрохимически модифицирова</w:t>
      </w:r>
      <w:r w:rsidRPr="002B195D">
        <w:rPr>
          <w:rFonts w:ascii="Times New Roman" w:hAnsi="Times New Roman" w:cs="Times New Roman"/>
          <w:sz w:val="28"/>
          <w:szCs w:val="28"/>
        </w:rPr>
        <w:t>н</w:t>
      </w:r>
      <w:r w:rsidRPr="002B195D">
        <w:rPr>
          <w:rFonts w:ascii="Times New Roman" w:hAnsi="Times New Roman" w:cs="Times New Roman"/>
          <w:sz w:val="28"/>
          <w:szCs w:val="28"/>
        </w:rPr>
        <w:t>ной воды, необходимые при использовании ее в нефтедобыче</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//Матер</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научно-практич.конф."Состояние и перспективы эксплуатации зрелых месторождений" 2019</w:t>
      </w:r>
      <w:r w:rsidRPr="002B195D">
        <w:rPr>
          <w:rFonts w:ascii="Times New Roman" w:hAnsi="Times New Roman" w:cs="Times New Roman"/>
          <w:sz w:val="28"/>
          <w:szCs w:val="28"/>
          <w:lang w:val="kk-KZ"/>
        </w:rPr>
        <w:t>. -Т</w:t>
      </w:r>
      <w:r w:rsidRPr="002B195D">
        <w:rPr>
          <w:rFonts w:ascii="Times New Roman" w:hAnsi="Times New Roman" w:cs="Times New Roman"/>
          <w:sz w:val="28"/>
          <w:szCs w:val="28"/>
        </w:rPr>
        <w:t>.1</w:t>
      </w:r>
      <w:r w:rsidRPr="002B195D">
        <w:rPr>
          <w:rFonts w:ascii="Times New Roman" w:hAnsi="Times New Roman" w:cs="Times New Roman"/>
          <w:sz w:val="28"/>
          <w:szCs w:val="28"/>
          <w:lang w:val="kk-KZ"/>
        </w:rPr>
        <w:t>. -С</w:t>
      </w:r>
      <w:r w:rsidRPr="002B195D">
        <w:rPr>
          <w:rFonts w:ascii="Times New Roman" w:hAnsi="Times New Roman" w:cs="Times New Roman"/>
          <w:sz w:val="28"/>
          <w:szCs w:val="28"/>
        </w:rPr>
        <w:t>.289-296.</w:t>
      </w:r>
    </w:p>
    <w:p w:rsidR="006A1F18" w:rsidRPr="002B195D" w:rsidRDefault="006A1F18" w:rsidP="006A1F18">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Pr="002B195D">
        <w:rPr>
          <w:rFonts w:ascii="Times New Roman" w:hAnsi="Times New Roman" w:cs="Times New Roman"/>
          <w:sz w:val="28"/>
          <w:szCs w:val="28"/>
          <w:lang w:val="kk-KZ"/>
        </w:rPr>
        <w:t>79</w:t>
      </w:r>
      <w:r w:rsidRPr="002B195D">
        <w:rPr>
          <w:rFonts w:ascii="Times New Roman" w:hAnsi="Times New Roman" w:cs="Times New Roman"/>
          <w:sz w:val="28"/>
          <w:szCs w:val="28"/>
        </w:rPr>
        <w:t xml:space="preserve"> Мамалов Е.Н., Горшкова Е.В. Одна из возможностей увеличения не</w:t>
      </w:r>
      <w:r w:rsidRPr="002B195D">
        <w:rPr>
          <w:rFonts w:ascii="Times New Roman" w:hAnsi="Times New Roman" w:cs="Times New Roman"/>
          <w:sz w:val="28"/>
          <w:szCs w:val="28"/>
        </w:rPr>
        <w:t>ф</w:t>
      </w:r>
      <w:r w:rsidRPr="002B195D">
        <w:rPr>
          <w:rFonts w:ascii="Times New Roman" w:hAnsi="Times New Roman" w:cs="Times New Roman"/>
          <w:sz w:val="28"/>
          <w:szCs w:val="28"/>
        </w:rPr>
        <w:t>теотдачи слоисто-неоднородного пласта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Азербайджанское нефтяное хозя</w:t>
      </w:r>
      <w:r w:rsidRPr="002B195D">
        <w:rPr>
          <w:rFonts w:ascii="Times New Roman" w:hAnsi="Times New Roman" w:cs="Times New Roman"/>
          <w:sz w:val="28"/>
          <w:szCs w:val="28"/>
        </w:rPr>
        <w:t>й</w:t>
      </w:r>
      <w:r w:rsidRPr="002B195D">
        <w:rPr>
          <w:rFonts w:ascii="Times New Roman" w:hAnsi="Times New Roman" w:cs="Times New Roman"/>
          <w:sz w:val="28"/>
          <w:szCs w:val="28"/>
        </w:rPr>
        <w:t>ство</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2020</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№3</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С</w:t>
      </w:r>
      <w:r w:rsidRPr="002B195D">
        <w:rPr>
          <w:rFonts w:ascii="Times New Roman" w:hAnsi="Times New Roman" w:cs="Times New Roman"/>
          <w:sz w:val="28"/>
          <w:szCs w:val="28"/>
        </w:rPr>
        <w:t>.20-26.</w:t>
      </w:r>
    </w:p>
    <w:p w:rsidR="006A1F18" w:rsidRPr="002B195D" w:rsidRDefault="006A1F18" w:rsidP="006A1F18">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Pr="002B195D">
        <w:rPr>
          <w:rFonts w:ascii="Times New Roman" w:hAnsi="Times New Roman" w:cs="Times New Roman"/>
          <w:sz w:val="28"/>
          <w:szCs w:val="28"/>
          <w:lang w:val="kk-KZ"/>
        </w:rPr>
        <w:t>80</w:t>
      </w:r>
      <w:r w:rsidRPr="002B195D">
        <w:rPr>
          <w:rFonts w:ascii="Times New Roman" w:hAnsi="Times New Roman" w:cs="Times New Roman"/>
          <w:sz w:val="28"/>
          <w:szCs w:val="28"/>
        </w:rPr>
        <w:t xml:space="preserve"> Мамалов Е.Н., Джалалов Г.И., Горшкова Е.В. Применение комбинир</w:t>
      </w:r>
      <w:r w:rsidRPr="002B195D">
        <w:rPr>
          <w:rFonts w:ascii="Times New Roman" w:hAnsi="Times New Roman" w:cs="Times New Roman"/>
          <w:sz w:val="28"/>
          <w:szCs w:val="28"/>
        </w:rPr>
        <w:t>о</w:t>
      </w:r>
      <w:r w:rsidRPr="002B195D">
        <w:rPr>
          <w:rFonts w:ascii="Times New Roman" w:hAnsi="Times New Roman" w:cs="Times New Roman"/>
          <w:sz w:val="28"/>
          <w:szCs w:val="28"/>
        </w:rPr>
        <w:t>ванного воздействия на нефтяной пласт с целью увеличения нефтеотдачи</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Polish Journal of  Science</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2021</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Vol</w:t>
      </w:r>
      <w:r w:rsidRPr="002B195D">
        <w:rPr>
          <w:rFonts w:ascii="Times New Roman" w:hAnsi="Times New Roman" w:cs="Times New Roman"/>
          <w:sz w:val="28"/>
          <w:szCs w:val="28"/>
        </w:rPr>
        <w:t xml:space="preserve">.2, №39. - </w:t>
      </w:r>
      <w:r w:rsidRPr="002B195D">
        <w:rPr>
          <w:rFonts w:ascii="Times New Roman" w:hAnsi="Times New Roman" w:cs="Times New Roman"/>
          <w:sz w:val="28"/>
          <w:szCs w:val="28"/>
          <w:lang w:val="en-US"/>
        </w:rPr>
        <w:t>P</w:t>
      </w:r>
      <w:r w:rsidRPr="002B195D">
        <w:rPr>
          <w:rFonts w:ascii="Times New Roman" w:hAnsi="Times New Roman" w:cs="Times New Roman"/>
          <w:sz w:val="28"/>
          <w:szCs w:val="28"/>
        </w:rPr>
        <w:t>.15-23.</w:t>
      </w:r>
    </w:p>
    <w:p w:rsidR="006A1F18" w:rsidRPr="002B195D" w:rsidRDefault="006A1F18" w:rsidP="006A1F18">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Pr="002B195D">
        <w:rPr>
          <w:rFonts w:ascii="Times New Roman" w:hAnsi="Times New Roman" w:cs="Times New Roman"/>
          <w:sz w:val="28"/>
          <w:szCs w:val="28"/>
          <w:lang w:val="kk-KZ"/>
        </w:rPr>
        <w:t>8</w:t>
      </w:r>
      <w:r w:rsidRPr="002B195D">
        <w:rPr>
          <w:rFonts w:ascii="Times New Roman" w:hAnsi="Times New Roman" w:cs="Times New Roman"/>
          <w:sz w:val="28"/>
          <w:szCs w:val="28"/>
        </w:rPr>
        <w:t>1 Гиматудинов Ш.К., Ширковский А.И. Физика нефтяного и газового пласта. - М.: Недра, 2005. - 311 с.</w:t>
      </w:r>
    </w:p>
    <w:p w:rsidR="006A1F18" w:rsidRPr="002B195D" w:rsidRDefault="006A1F18" w:rsidP="006A1F18">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Pr="002B195D">
        <w:rPr>
          <w:rFonts w:ascii="Times New Roman" w:hAnsi="Times New Roman" w:cs="Times New Roman"/>
          <w:sz w:val="28"/>
          <w:szCs w:val="28"/>
          <w:lang w:val="kk-KZ"/>
        </w:rPr>
        <w:t>8</w:t>
      </w:r>
      <w:r w:rsidRPr="002B195D">
        <w:rPr>
          <w:rFonts w:ascii="Times New Roman" w:hAnsi="Times New Roman" w:cs="Times New Roman"/>
          <w:sz w:val="28"/>
          <w:szCs w:val="28"/>
        </w:rPr>
        <w:t>2 Эфрос Д.А. Исследование фильтрации неоднородных систем. - М.: Гостоптезиздат, 1963. - 351 с.</w:t>
      </w:r>
    </w:p>
    <w:p w:rsidR="006A1F18" w:rsidRPr="002B195D" w:rsidRDefault="006A1F18" w:rsidP="006A1F18">
      <w:pPr>
        <w:spacing w:after="0" w:line="240" w:lineRule="auto"/>
        <w:ind w:firstLine="708"/>
        <w:jc w:val="both"/>
        <w:rPr>
          <w:rFonts w:ascii="Times New Roman" w:hAnsi="Times New Roman" w:cs="Times New Roman"/>
          <w:iCs/>
          <w:color w:val="000000"/>
          <w:sz w:val="28"/>
          <w:szCs w:val="28"/>
          <w:lang w:val="kk-KZ"/>
        </w:rPr>
      </w:pPr>
      <w:r w:rsidRPr="002B195D">
        <w:rPr>
          <w:rFonts w:ascii="Times New Roman" w:hAnsi="Times New Roman" w:cs="Times New Roman"/>
          <w:sz w:val="28"/>
          <w:szCs w:val="28"/>
          <w:lang w:val="kk-KZ"/>
        </w:rPr>
        <w:t>8</w:t>
      </w:r>
      <w:r w:rsidRPr="002B195D">
        <w:rPr>
          <w:rFonts w:ascii="Times New Roman" w:hAnsi="Times New Roman" w:cs="Times New Roman"/>
          <w:sz w:val="28"/>
          <w:szCs w:val="28"/>
        </w:rPr>
        <w:t>3</w:t>
      </w:r>
      <w:r w:rsidRPr="002B195D">
        <w:rPr>
          <w:rFonts w:ascii="Times New Roman" w:hAnsi="Times New Roman" w:cs="Times New Roman"/>
          <w:sz w:val="28"/>
          <w:szCs w:val="28"/>
          <w:lang w:val="kk-KZ"/>
        </w:rPr>
        <w:t xml:space="preserve"> </w:t>
      </w:r>
      <w:r w:rsidRPr="002B195D">
        <w:rPr>
          <w:rFonts w:ascii="Times New Roman" w:hAnsi="Times New Roman" w:cs="Times New Roman"/>
          <w:iCs/>
          <w:color w:val="000000"/>
          <w:sz w:val="28"/>
          <w:szCs w:val="28"/>
        </w:rPr>
        <w:t xml:space="preserve">Бахир В.М. Электрохимическая активация: Изобретения </w:t>
      </w:r>
      <w:r w:rsidRPr="002B195D">
        <w:rPr>
          <w:rFonts w:ascii="Times New Roman" w:hAnsi="Times New Roman" w:cs="Times New Roman"/>
          <w:iCs/>
          <w:color w:val="000000"/>
          <w:sz w:val="28"/>
          <w:szCs w:val="28"/>
          <w:lang w:val="kk-KZ"/>
        </w:rPr>
        <w:t>//</w:t>
      </w:r>
      <w:r w:rsidRPr="002B195D">
        <w:rPr>
          <w:rFonts w:ascii="Times New Roman" w:hAnsi="Times New Roman" w:cs="Times New Roman"/>
          <w:iCs/>
          <w:color w:val="000000"/>
          <w:sz w:val="28"/>
          <w:szCs w:val="28"/>
        </w:rPr>
        <w:t xml:space="preserve"> Техника, Технология. - М., 2014. – 497 с.</w:t>
      </w:r>
    </w:p>
    <w:p w:rsidR="006A1F18" w:rsidRPr="002B195D" w:rsidRDefault="006A1F18" w:rsidP="006A1F18">
      <w:pPr>
        <w:spacing w:after="0" w:line="240" w:lineRule="auto"/>
        <w:ind w:firstLine="708"/>
        <w:jc w:val="both"/>
        <w:rPr>
          <w:rFonts w:ascii="Times New Roman" w:hAnsi="Times New Roman" w:cs="Times New Roman"/>
          <w:iCs/>
          <w:color w:val="000000"/>
          <w:sz w:val="28"/>
          <w:szCs w:val="28"/>
          <w:lang w:val="kk-KZ"/>
        </w:rPr>
      </w:pPr>
      <w:r w:rsidRPr="002B195D">
        <w:rPr>
          <w:rFonts w:ascii="Times New Roman" w:hAnsi="Times New Roman" w:cs="Times New Roman"/>
          <w:iCs/>
          <w:color w:val="000000"/>
          <w:sz w:val="28"/>
          <w:szCs w:val="28"/>
          <w:lang w:val="kk-KZ"/>
        </w:rPr>
        <w:t>8</w:t>
      </w:r>
      <w:r w:rsidRPr="002B195D">
        <w:rPr>
          <w:rFonts w:ascii="Times New Roman" w:hAnsi="Times New Roman" w:cs="Times New Roman"/>
          <w:iCs/>
          <w:color w:val="000000"/>
          <w:sz w:val="28"/>
          <w:szCs w:val="28"/>
        </w:rPr>
        <w:t>4</w:t>
      </w:r>
      <w:r w:rsidRPr="002B195D">
        <w:rPr>
          <w:rFonts w:ascii="Times New Roman" w:hAnsi="Times New Roman" w:cs="Times New Roman"/>
          <w:iCs/>
          <w:color w:val="000000"/>
          <w:sz w:val="28"/>
          <w:szCs w:val="28"/>
          <w:lang w:val="kk-KZ"/>
        </w:rPr>
        <w:t xml:space="preserve"> </w:t>
      </w:r>
      <w:r w:rsidRPr="002B195D">
        <w:rPr>
          <w:rFonts w:ascii="Times New Roman" w:hAnsi="Times New Roman" w:cs="Times New Roman"/>
          <w:iCs/>
          <w:color w:val="000000"/>
          <w:sz w:val="28"/>
          <w:szCs w:val="28"/>
        </w:rPr>
        <w:t>Томилов А.П. Электрохимическая активация- Новое направление пр</w:t>
      </w:r>
      <w:r w:rsidRPr="002B195D">
        <w:rPr>
          <w:rFonts w:ascii="Times New Roman" w:hAnsi="Times New Roman" w:cs="Times New Roman"/>
          <w:iCs/>
          <w:color w:val="000000"/>
          <w:sz w:val="28"/>
          <w:szCs w:val="28"/>
        </w:rPr>
        <w:t>и</w:t>
      </w:r>
      <w:r w:rsidRPr="002B195D">
        <w:rPr>
          <w:rFonts w:ascii="Times New Roman" w:hAnsi="Times New Roman" w:cs="Times New Roman"/>
          <w:iCs/>
          <w:color w:val="000000"/>
          <w:sz w:val="28"/>
          <w:szCs w:val="28"/>
        </w:rPr>
        <w:t xml:space="preserve">кладной электрохимии // Жизнь и безопасность. – 2002. - №3. - </w:t>
      </w:r>
      <w:r w:rsidRPr="002B195D">
        <w:rPr>
          <w:rFonts w:ascii="Times New Roman" w:hAnsi="Times New Roman" w:cs="Times New Roman"/>
          <w:iCs/>
          <w:color w:val="000000"/>
          <w:sz w:val="28"/>
          <w:szCs w:val="28"/>
          <w:lang w:val="en-US"/>
        </w:rPr>
        <w:t>C</w:t>
      </w:r>
      <w:r w:rsidRPr="002B195D">
        <w:rPr>
          <w:rFonts w:ascii="Times New Roman" w:hAnsi="Times New Roman" w:cs="Times New Roman"/>
          <w:iCs/>
          <w:color w:val="000000"/>
          <w:sz w:val="28"/>
          <w:szCs w:val="28"/>
        </w:rPr>
        <w:t>.303-307.</w:t>
      </w:r>
    </w:p>
    <w:p w:rsidR="006A1F18" w:rsidRPr="002B195D" w:rsidRDefault="006A1F18" w:rsidP="006A1F1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iCs/>
          <w:color w:val="000000"/>
          <w:sz w:val="28"/>
          <w:szCs w:val="28"/>
          <w:lang w:val="kk-KZ"/>
        </w:rPr>
        <w:t xml:space="preserve">85 </w:t>
      </w:r>
      <w:r w:rsidRPr="002B195D">
        <w:rPr>
          <w:rFonts w:ascii="Times New Roman" w:hAnsi="Times New Roman" w:cs="Times New Roman"/>
          <w:sz w:val="28"/>
          <w:szCs w:val="28"/>
          <w:lang w:val="kk-KZ"/>
        </w:rPr>
        <w:t>Мамалов Е.Н., Бисембаева К.Т., Хадиева А.С., Сабырбаева Г.С. Интенсификация добычи высоковязкой нефти в неоднородных пластах. //</w:t>
      </w:r>
      <w:r w:rsidRPr="002B195D">
        <w:rPr>
          <w:rFonts w:ascii="Times New Roman" w:hAnsi="Times New Roman" w:cs="Times New Roman"/>
          <w:sz w:val="28"/>
          <w:szCs w:val="28"/>
          <w:lang w:val="az-Latn-AZ"/>
        </w:rPr>
        <w:t xml:space="preserve"> Azərbaycan Neft Təsərrüfatı</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az-Latn-AZ"/>
        </w:rPr>
        <w:t xml:space="preserve"> 202</w:t>
      </w:r>
      <w:r w:rsidRPr="002B195D">
        <w:rPr>
          <w:rFonts w:ascii="Times New Roman" w:hAnsi="Times New Roman" w:cs="Times New Roman"/>
          <w:sz w:val="28"/>
          <w:szCs w:val="28"/>
          <w:lang w:val="kk-KZ"/>
        </w:rPr>
        <w:t>2. -</w:t>
      </w:r>
      <w:r w:rsidRPr="002B195D">
        <w:rPr>
          <w:rFonts w:ascii="Times New Roman" w:hAnsi="Times New Roman" w:cs="Times New Roman"/>
          <w:sz w:val="28"/>
          <w:szCs w:val="28"/>
          <w:lang w:val="az-Latn-AZ"/>
        </w:rPr>
        <w:t xml:space="preserve"> </w:t>
      </w:r>
      <w:r w:rsidRPr="002B195D">
        <w:rPr>
          <w:rFonts w:ascii="Times New Roman" w:hAnsi="Times New Roman" w:cs="Times New Roman"/>
          <w:sz w:val="28"/>
          <w:szCs w:val="28"/>
          <w:lang w:val="kk-KZ"/>
        </w:rPr>
        <w:t>№1. - С.24-27.  DOI 10.37474/0365-8554/2022-1-24-27.</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86</w:t>
      </w:r>
      <w:r w:rsidRPr="002B195D">
        <w:rPr>
          <w:rFonts w:ascii="Times New Roman" w:hAnsi="Times New Roman" w:cs="Times New Roman"/>
          <w:sz w:val="28"/>
          <w:szCs w:val="28"/>
        </w:rPr>
        <w:t xml:space="preserve"> Ерещенко Т.В., Михайлова Н.А. Планирование эксперимента</w:t>
      </w:r>
      <w:r w:rsidRPr="002B195D">
        <w:rPr>
          <w:rFonts w:ascii="Times New Roman" w:hAnsi="Times New Roman" w:cs="Times New Roman"/>
          <w:sz w:val="28"/>
          <w:szCs w:val="28"/>
          <w:lang w:val="kk-KZ"/>
        </w:rPr>
        <w:t>: у</w:t>
      </w:r>
      <w:r w:rsidRPr="002B195D">
        <w:rPr>
          <w:rFonts w:ascii="Times New Roman" w:hAnsi="Times New Roman" w:cs="Times New Roman"/>
          <w:sz w:val="28"/>
          <w:szCs w:val="28"/>
        </w:rPr>
        <w:t xml:space="preserve">чебно-практическое пособие.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Волгоград, ВолгГАСУ</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2014</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77</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 xml:space="preserve">87 </w:t>
      </w:r>
      <w:r w:rsidRPr="002B195D">
        <w:rPr>
          <w:rFonts w:ascii="Times New Roman" w:hAnsi="Times New Roman" w:cs="Times New Roman"/>
          <w:sz w:val="28"/>
          <w:szCs w:val="28"/>
        </w:rPr>
        <w:t xml:space="preserve">Линник Ю.В. Метод наименьших квадратов и основы математико-статистической теории обработки наблюдений.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М., 1958</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334</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 xml:space="preserve">88 </w:t>
      </w:r>
      <w:r w:rsidRPr="002B195D">
        <w:rPr>
          <w:rFonts w:ascii="Times New Roman" w:hAnsi="Times New Roman" w:cs="Times New Roman"/>
          <w:sz w:val="28"/>
          <w:szCs w:val="28"/>
        </w:rPr>
        <w:t>Мирзаджанзаде А.Х., Степанова Г.С. Математическая теория эк</w:t>
      </w:r>
      <w:r w:rsidRPr="002B195D">
        <w:rPr>
          <w:rFonts w:ascii="Times New Roman" w:hAnsi="Times New Roman" w:cs="Times New Roman"/>
          <w:sz w:val="28"/>
          <w:szCs w:val="28"/>
          <w:lang w:val="kk-KZ"/>
        </w:rPr>
        <w:t>с</w:t>
      </w:r>
      <w:r w:rsidRPr="002B195D">
        <w:rPr>
          <w:rFonts w:ascii="Times New Roman" w:hAnsi="Times New Roman" w:cs="Times New Roman"/>
          <w:sz w:val="28"/>
          <w:szCs w:val="28"/>
        </w:rPr>
        <w:t>пер</w:t>
      </w:r>
      <w:r w:rsidRPr="002B195D">
        <w:rPr>
          <w:rFonts w:ascii="Times New Roman" w:hAnsi="Times New Roman" w:cs="Times New Roman"/>
          <w:sz w:val="28"/>
          <w:szCs w:val="28"/>
        </w:rPr>
        <w:t>и</w:t>
      </w:r>
      <w:r w:rsidRPr="002B195D">
        <w:rPr>
          <w:rFonts w:ascii="Times New Roman" w:hAnsi="Times New Roman" w:cs="Times New Roman"/>
          <w:sz w:val="28"/>
          <w:szCs w:val="28"/>
        </w:rPr>
        <w:t xml:space="preserve">мента в добыче нефти и газа.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М., Недра, 1977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228</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rsidR="006A1F18" w:rsidRPr="002B195D" w:rsidRDefault="006A1F18" w:rsidP="006A1F18">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ab/>
        <w:t xml:space="preserve">89 </w:t>
      </w:r>
      <w:r w:rsidRPr="002B195D">
        <w:rPr>
          <w:rFonts w:ascii="Times New Roman" w:hAnsi="Times New Roman" w:cs="Times New Roman"/>
          <w:sz w:val="28"/>
          <w:szCs w:val="28"/>
        </w:rPr>
        <w:t>Пустыльник Е.И. Статистические методы анализа и обработки набл</w:t>
      </w:r>
      <w:r w:rsidRPr="002B195D">
        <w:rPr>
          <w:rFonts w:ascii="Times New Roman" w:hAnsi="Times New Roman" w:cs="Times New Roman"/>
          <w:sz w:val="28"/>
          <w:szCs w:val="28"/>
        </w:rPr>
        <w:t>ю</w:t>
      </w:r>
      <w:r w:rsidRPr="002B195D">
        <w:rPr>
          <w:rFonts w:ascii="Times New Roman" w:hAnsi="Times New Roman" w:cs="Times New Roman"/>
          <w:sz w:val="28"/>
          <w:szCs w:val="28"/>
        </w:rPr>
        <w:t xml:space="preserve">дений.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М.</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Наука, 1968</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288</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с.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91 </w:t>
      </w:r>
      <w:r w:rsidRPr="002B195D">
        <w:rPr>
          <w:rFonts w:ascii="Times New Roman" w:hAnsi="Times New Roman" w:cs="Times New Roman"/>
          <w:sz w:val="28"/>
          <w:szCs w:val="28"/>
        </w:rPr>
        <w:t>Шевцов И.А., Кабо В.Я., Румянцева Е.Л., Досов А.Н. Новые технол</w:t>
      </w:r>
      <w:r w:rsidRPr="002B195D">
        <w:rPr>
          <w:rFonts w:ascii="Times New Roman" w:hAnsi="Times New Roman" w:cs="Times New Roman"/>
          <w:sz w:val="28"/>
          <w:szCs w:val="28"/>
        </w:rPr>
        <w:t>о</w:t>
      </w:r>
      <w:r w:rsidRPr="002B195D">
        <w:rPr>
          <w:rFonts w:ascii="Times New Roman" w:hAnsi="Times New Roman" w:cs="Times New Roman"/>
          <w:sz w:val="28"/>
          <w:szCs w:val="28"/>
        </w:rPr>
        <w:t>гии применения полимерных реагентов в добыче нефти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Нефтяное хозяйство – 2001. - №7.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С.28-30.</w:t>
      </w:r>
    </w:p>
    <w:p w:rsidR="006A1F18" w:rsidRPr="002B195D" w:rsidRDefault="006A1F18" w:rsidP="006A1F18">
      <w:pPr>
        <w:spacing w:after="0" w:line="240" w:lineRule="auto"/>
        <w:ind w:firstLine="709"/>
        <w:jc w:val="both"/>
        <w:rPr>
          <w:rFonts w:ascii="Times New Roman" w:hAnsi="Times New Roman" w:cs="Times New Roman"/>
          <w:sz w:val="28"/>
          <w:szCs w:val="28"/>
          <w:u w:val="single"/>
        </w:rPr>
      </w:pPr>
      <w:r w:rsidRPr="002B195D">
        <w:rPr>
          <w:rFonts w:ascii="Times New Roman" w:hAnsi="Times New Roman" w:cs="Times New Roman"/>
          <w:sz w:val="28"/>
          <w:szCs w:val="28"/>
          <w:lang w:val="kk-KZ"/>
        </w:rPr>
        <w:t>92</w:t>
      </w:r>
      <w:r w:rsidRPr="002B195D">
        <w:rPr>
          <w:rFonts w:ascii="Times New Roman" w:hAnsi="Times New Roman" w:cs="Times New Roman"/>
          <w:sz w:val="28"/>
          <w:szCs w:val="28"/>
        </w:rPr>
        <w:t xml:space="preserve"> Полимеры для добычи нефти. www.ecohim.sp</w:t>
      </w:r>
      <w:r w:rsidRPr="002B195D">
        <w:rPr>
          <w:rFonts w:ascii="Times New Roman" w:hAnsi="Times New Roman" w:cs="Times New Roman"/>
          <w:sz w:val="28"/>
          <w:szCs w:val="28"/>
          <w:lang w:val="en-US"/>
        </w:rPr>
        <w:t>b</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neftedobycha</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re</w:t>
      </w:r>
      <w:r w:rsidRPr="002B195D">
        <w:rPr>
          <w:rFonts w:ascii="Times New Roman" w:hAnsi="Times New Roman" w:cs="Times New Roman"/>
          <w:sz w:val="28"/>
          <w:szCs w:val="28"/>
          <w:lang w:val="en-US"/>
        </w:rPr>
        <w:t>a</w:t>
      </w:r>
      <w:r w:rsidRPr="002B195D">
        <w:rPr>
          <w:rFonts w:ascii="Times New Roman" w:hAnsi="Times New Roman" w:cs="Times New Roman"/>
          <w:sz w:val="28"/>
          <w:szCs w:val="28"/>
          <w:lang w:val="en-US"/>
        </w:rPr>
        <w:t>genty</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dlja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dobychi</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nefti</w:t>
      </w:r>
      <w:r w:rsidRPr="002B195D">
        <w:rPr>
          <w:rFonts w:ascii="Times New Roman" w:hAnsi="Times New Roman" w:cs="Times New Roman"/>
          <w:sz w:val="28"/>
          <w:szCs w:val="28"/>
          <w:u w:val="single"/>
        </w:rPr>
        <w:t>.</w:t>
      </w:r>
      <w:r w:rsidRPr="002B195D">
        <w:rPr>
          <w:rFonts w:ascii="Times New Roman" w:hAnsi="Times New Roman" w:cs="Times New Roman"/>
          <w:sz w:val="28"/>
          <w:szCs w:val="28"/>
          <w:u w:val="single"/>
          <w:lang w:val="kk-KZ"/>
        </w:rPr>
        <w:t xml:space="preserve"> </w:t>
      </w:r>
      <w:r w:rsidRPr="002B195D">
        <w:rPr>
          <w:rFonts w:ascii="Times New Roman" w:hAnsi="Times New Roman" w:cs="Times New Roman"/>
          <w:sz w:val="28"/>
          <w:szCs w:val="28"/>
        </w:rPr>
        <w:t>12.08.2019</w:t>
      </w:r>
    </w:p>
    <w:p w:rsidR="006A1F18" w:rsidRPr="002B195D" w:rsidRDefault="006A1F18" w:rsidP="006A1F18">
      <w:pPr>
        <w:spacing w:after="0" w:line="240" w:lineRule="auto"/>
        <w:ind w:firstLine="709"/>
        <w:jc w:val="both"/>
        <w:rPr>
          <w:rFonts w:ascii="Times New Roman" w:hAnsi="Times New Roman" w:cs="Times New Roman"/>
          <w:sz w:val="28"/>
          <w:szCs w:val="28"/>
          <w:u w:val="single"/>
          <w:lang w:val="kk-KZ"/>
        </w:rPr>
      </w:pPr>
      <w:r w:rsidRPr="002B195D">
        <w:rPr>
          <w:rFonts w:ascii="Times New Roman" w:hAnsi="Times New Roman" w:cs="Times New Roman"/>
          <w:sz w:val="28"/>
          <w:szCs w:val="28"/>
          <w:lang w:val="kk-KZ"/>
        </w:rPr>
        <w:t>93</w:t>
      </w:r>
      <w:r w:rsidRPr="002B195D">
        <w:rPr>
          <w:rFonts w:ascii="Times New Roman" w:hAnsi="Times New Roman" w:cs="Times New Roman"/>
          <w:sz w:val="28"/>
          <w:szCs w:val="28"/>
        </w:rPr>
        <w:t xml:space="preserve"> Федорова А.Ф., Портнягин А.С., Шиц Е.Ю. Нефтевытесняющие сво</w:t>
      </w:r>
      <w:r w:rsidRPr="002B195D">
        <w:rPr>
          <w:rFonts w:ascii="Times New Roman" w:hAnsi="Times New Roman" w:cs="Times New Roman"/>
          <w:sz w:val="28"/>
          <w:szCs w:val="28"/>
        </w:rPr>
        <w:t>й</w:t>
      </w:r>
      <w:r w:rsidRPr="002B195D">
        <w:rPr>
          <w:rFonts w:ascii="Times New Roman" w:hAnsi="Times New Roman" w:cs="Times New Roman"/>
          <w:sz w:val="28"/>
          <w:szCs w:val="28"/>
        </w:rPr>
        <w:t>ства растворов полимеров в пластовых условиях месторождений Юго-Западной Якутии</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Нефтегазовое дело</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2012</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.189-193.</w:t>
      </w:r>
    </w:p>
    <w:p w:rsidR="006A1F18" w:rsidRPr="002B195D" w:rsidRDefault="006A1F18" w:rsidP="006A1F18">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94 </w:t>
      </w:r>
      <w:r w:rsidRPr="002B195D">
        <w:rPr>
          <w:rFonts w:ascii="Times New Roman" w:hAnsi="Times New Roman" w:cs="Times New Roman"/>
          <w:sz w:val="28"/>
          <w:szCs w:val="28"/>
        </w:rPr>
        <w:t>Велиев Э.Ф. Обзор современных методов увеличения нефтеотдачи пласта с применением потокоотклоняющих технологий</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Научные труды НИПИ Нефтегаз ГНКАР</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2020</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.50-66.</w:t>
      </w:r>
    </w:p>
    <w:p w:rsidR="006A1F18" w:rsidRPr="002B195D" w:rsidRDefault="006A1F18" w:rsidP="006A1F18">
      <w:pPr>
        <w:spacing w:after="0" w:line="240" w:lineRule="auto"/>
        <w:ind w:firstLine="708"/>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95 </w:t>
      </w:r>
      <w:r w:rsidRPr="002B195D">
        <w:rPr>
          <w:rFonts w:ascii="Times New Roman" w:hAnsi="Times New Roman" w:cs="Times New Roman"/>
          <w:sz w:val="28"/>
          <w:szCs w:val="28"/>
          <w:lang w:val="en-US"/>
        </w:rPr>
        <w:t>Sparlin D.D. A evaluation of poliacrylamides for reducing water production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J.Petrol. Technol.</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1976</w:t>
      </w:r>
      <w:r w:rsidRPr="002B195D">
        <w:rPr>
          <w:rFonts w:ascii="Times New Roman" w:hAnsi="Times New Roman" w:cs="Times New Roman"/>
          <w:sz w:val="28"/>
          <w:szCs w:val="28"/>
          <w:lang w:val="kk-KZ"/>
        </w:rPr>
        <w:t>. - №</w:t>
      </w:r>
      <w:r w:rsidRPr="002B195D">
        <w:rPr>
          <w:rFonts w:ascii="Times New Roman" w:hAnsi="Times New Roman" w:cs="Times New Roman"/>
          <w:sz w:val="28"/>
          <w:szCs w:val="28"/>
          <w:lang w:val="en-US"/>
        </w:rPr>
        <w:t>28</w:t>
      </w:r>
      <w:r w:rsidRPr="002B195D">
        <w:rPr>
          <w:rFonts w:ascii="Times New Roman" w:hAnsi="Times New Roman" w:cs="Times New Roman"/>
          <w:sz w:val="28"/>
          <w:szCs w:val="28"/>
          <w:lang w:val="kk-KZ"/>
        </w:rPr>
        <w:t>. -Р</w:t>
      </w:r>
      <w:r w:rsidRPr="002B195D">
        <w:rPr>
          <w:rFonts w:ascii="Times New Roman" w:hAnsi="Times New Roman" w:cs="Times New Roman"/>
          <w:sz w:val="28"/>
          <w:szCs w:val="28"/>
          <w:lang w:val="en-US"/>
        </w:rPr>
        <w:t>.906-914.</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96 </w:t>
      </w:r>
      <w:r w:rsidRPr="002B195D">
        <w:rPr>
          <w:rFonts w:ascii="Times New Roman" w:hAnsi="Times New Roman" w:cs="Times New Roman"/>
          <w:sz w:val="28"/>
          <w:szCs w:val="28"/>
          <w:lang w:val="en-US"/>
        </w:rPr>
        <w:t>Smith F.W. The behavior of partially hydrolyzed polyacrylamide solu-     tions in porous media // J.Petrol. Technol.</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1970</w:t>
      </w:r>
      <w:r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№2</w:t>
      </w:r>
      <w:r w:rsidRPr="002B195D">
        <w:rPr>
          <w:rFonts w:ascii="Times New Roman" w:hAnsi="Times New Roman" w:cs="Times New Roman"/>
          <w:sz w:val="28"/>
          <w:szCs w:val="28"/>
          <w:lang w:val="kk-KZ"/>
        </w:rPr>
        <w:t>. - Р</w:t>
      </w:r>
      <w:r w:rsidRPr="002B195D">
        <w:rPr>
          <w:rFonts w:ascii="Times New Roman" w:hAnsi="Times New Roman" w:cs="Times New Roman"/>
          <w:sz w:val="28"/>
          <w:szCs w:val="28"/>
          <w:lang w:val="en-US"/>
        </w:rPr>
        <w:t>.148-156.</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97 </w:t>
      </w:r>
      <w:r w:rsidRPr="002B195D">
        <w:rPr>
          <w:rFonts w:ascii="Times New Roman" w:hAnsi="Times New Roman" w:cs="Times New Roman"/>
          <w:sz w:val="28"/>
          <w:szCs w:val="28"/>
          <w:lang w:val="en-US"/>
        </w:rPr>
        <w:t>Aleazar-Vara L.A., Zamudio-Rivera L.S., Buenrostro-Gonzalez E. Appli cation on multifunctional Agents During Enhanced Oil Recovery // Chemical 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 xml:space="preserve">hanced Oil Recovery (cEOR) a Practical Overview.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2016.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132</w:t>
      </w:r>
      <w:r w:rsidRPr="002B195D">
        <w:rPr>
          <w:rFonts w:ascii="Times New Roman" w:hAnsi="Times New Roman" w:cs="Times New Roman"/>
          <w:sz w:val="28"/>
          <w:szCs w:val="28"/>
          <w:lang w:val="kk-KZ"/>
        </w:rPr>
        <w:t xml:space="preserve"> р. </w:t>
      </w:r>
      <w:r w:rsidRPr="002B195D">
        <w:rPr>
          <w:rFonts w:ascii="Times New Roman" w:hAnsi="Times New Roman" w:cs="Times New Roman"/>
          <w:sz w:val="28"/>
          <w:szCs w:val="28"/>
          <w:lang w:val="en-US"/>
        </w:rPr>
        <w:t>DOI:10.5772</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/64792.</w:t>
      </w:r>
    </w:p>
    <w:p w:rsidR="006A1F18" w:rsidRPr="002B195D" w:rsidRDefault="006A1F18" w:rsidP="006A1F18">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98 </w:t>
      </w:r>
      <w:r w:rsidRPr="002B195D">
        <w:rPr>
          <w:rFonts w:ascii="Times New Roman" w:hAnsi="Times New Roman" w:cs="Times New Roman"/>
          <w:sz w:val="28"/>
          <w:szCs w:val="28"/>
          <w:lang w:val="en-US"/>
        </w:rPr>
        <w:t>Bissembayeva K.T., Aissayeva T.S., Zholbassarova A.T., Islamberdiyev Zh, Bayamirova R.U., Togasheva A.R. Well flow rates at secondary well stimulation</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International journal of engineering &amp; technology</w:t>
      </w:r>
      <w:r w:rsidRPr="002B195D">
        <w:rPr>
          <w:rFonts w:ascii="Times New Roman" w:hAnsi="Times New Roman" w:cs="Times New Roman"/>
          <w:sz w:val="28"/>
          <w:szCs w:val="28"/>
          <w:lang w:val="kk-KZ"/>
        </w:rPr>
        <w:t>. – 2018. - №</w:t>
      </w:r>
      <w:r w:rsidRPr="002B195D">
        <w:rPr>
          <w:rFonts w:ascii="Times New Roman" w:hAnsi="Times New Roman" w:cs="Times New Roman"/>
          <w:sz w:val="28"/>
          <w:szCs w:val="28"/>
          <w:lang w:val="en-US"/>
        </w:rPr>
        <w:t>7(4.7).</w:t>
      </w:r>
      <w:r w:rsidRPr="002B195D">
        <w:rPr>
          <w:rFonts w:ascii="Times New Roman" w:hAnsi="Times New Roman" w:cs="Times New Roman"/>
          <w:sz w:val="28"/>
          <w:szCs w:val="28"/>
          <w:lang w:val="kk-KZ"/>
        </w:rPr>
        <w:t xml:space="preserve"> -Р.</w:t>
      </w:r>
      <w:r w:rsidRPr="002B195D">
        <w:rPr>
          <w:rFonts w:ascii="Times New Roman" w:hAnsi="Times New Roman" w:cs="Times New Roman"/>
          <w:sz w:val="28"/>
          <w:szCs w:val="28"/>
          <w:lang w:val="en-US"/>
        </w:rPr>
        <w:t xml:space="preserve">376-379. </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99 Koilybayev B.N., Strekov A.S.,</w:t>
      </w:r>
      <w:r w:rsidRPr="002B195D">
        <w:rPr>
          <w:rFonts w:ascii="Times New Roman" w:hAnsi="Times New Roman" w:cs="Times New Roman"/>
          <w:b/>
          <w:sz w:val="28"/>
          <w:szCs w:val="28"/>
          <w:lang w:val="kk-KZ"/>
        </w:rPr>
        <w:t xml:space="preserve"> </w:t>
      </w:r>
      <w:r w:rsidRPr="002B195D">
        <w:rPr>
          <w:rFonts w:ascii="Times New Roman" w:hAnsi="Times New Roman" w:cs="Times New Roman"/>
          <w:sz w:val="28"/>
          <w:szCs w:val="28"/>
          <w:lang w:val="kk-KZ"/>
        </w:rPr>
        <w:t xml:space="preserve">Bissembayeva K.T.., Mammadov P.Z., Akhmetov D.A., Kirisenko O.G. </w:t>
      </w:r>
      <w:r w:rsidRPr="002B195D">
        <w:rPr>
          <w:rFonts w:ascii="Times New Roman" w:hAnsi="Times New Roman" w:cs="Times New Roman"/>
          <w:sz w:val="28"/>
          <w:szCs w:val="28"/>
          <w:lang w:val="en-US"/>
        </w:rPr>
        <w:t>Decision-making on restriction of water inflows into oil wells in dependence on type of initial information</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kk-KZ"/>
        </w:rPr>
        <w:t>XL International correspondence scientific and practical conference “European research: innovative in science, education and technology”.  – Poland. - 2018</w:t>
      </w:r>
      <w:r w:rsidRPr="002B195D">
        <w:rPr>
          <w:rFonts w:ascii="Times New Roman" w:hAnsi="Times New Roman" w:cs="Times New Roman"/>
          <w:sz w:val="28"/>
          <w:szCs w:val="28"/>
        </w:rPr>
        <w:t xml:space="preserve">.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100 </w:t>
      </w:r>
      <w:r w:rsidRPr="002B195D">
        <w:rPr>
          <w:rFonts w:ascii="Times New Roman" w:hAnsi="Times New Roman" w:cs="Times New Roman"/>
          <w:sz w:val="28"/>
          <w:szCs w:val="28"/>
        </w:rPr>
        <w:t>Дроздов А.Н., Егоров Ю.А., Телков В.П. Водогазовое воздействие:  исследование процесса вытеснения нефтей различной вязкости применительно к Шумовскому месторождению</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2007</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№4</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.56-61.</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101 </w:t>
      </w:r>
      <w:r w:rsidRPr="002B195D">
        <w:rPr>
          <w:rFonts w:ascii="Times New Roman" w:hAnsi="Times New Roman" w:cs="Times New Roman"/>
          <w:sz w:val="28"/>
          <w:szCs w:val="28"/>
        </w:rPr>
        <w:t>Муллаев Б.Т., Абитова А.Ж., Саенко О.Б., Туркпенбаева Б.Ж. Мест</w:t>
      </w:r>
      <w:r w:rsidRPr="002B195D">
        <w:rPr>
          <w:rFonts w:ascii="Times New Roman" w:hAnsi="Times New Roman" w:cs="Times New Roman"/>
          <w:sz w:val="28"/>
          <w:szCs w:val="28"/>
        </w:rPr>
        <w:t>о</w:t>
      </w:r>
      <w:r w:rsidRPr="002B195D">
        <w:rPr>
          <w:rFonts w:ascii="Times New Roman" w:hAnsi="Times New Roman" w:cs="Times New Roman"/>
          <w:sz w:val="28"/>
          <w:szCs w:val="28"/>
        </w:rPr>
        <w:t>рождение Узень</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Проблемы и решения.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Алматы, 2016</w:t>
      </w:r>
      <w:r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Т</w:t>
      </w:r>
      <w:r w:rsidRPr="002B195D">
        <w:rPr>
          <w:rFonts w:ascii="Times New Roman" w:hAnsi="Times New Roman" w:cs="Times New Roman"/>
          <w:sz w:val="28"/>
          <w:szCs w:val="28"/>
        </w:rPr>
        <w:t>.2</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513</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с. </w:t>
      </w:r>
    </w:p>
    <w:p w:rsidR="006A1F18" w:rsidRPr="002B195D" w:rsidRDefault="006A1F18" w:rsidP="006A1F1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102</w:t>
      </w:r>
      <w:r w:rsidRPr="002B195D">
        <w:rPr>
          <w:rFonts w:ascii="Times New Roman" w:eastAsiaTheme="minorHAnsi" w:hAnsi="Times New Roman" w:cs="Times New Roman"/>
          <w:sz w:val="28"/>
          <w:szCs w:val="28"/>
          <w:lang w:val="kk-KZ" w:eastAsia="en-US"/>
        </w:rPr>
        <w:t xml:space="preserve"> </w:t>
      </w:r>
      <w:r w:rsidRPr="002B195D">
        <w:rPr>
          <w:rFonts w:ascii="Times New Roman" w:hAnsi="Times New Roman" w:cs="Times New Roman"/>
          <w:sz w:val="28"/>
          <w:szCs w:val="28"/>
        </w:rPr>
        <w:t>Мамалов Е.Н., Джалалов Г.И., Горшкова Е.В., Хадиева А.С. Инте</w:t>
      </w:r>
      <w:r w:rsidRPr="002B195D">
        <w:rPr>
          <w:rFonts w:ascii="Times New Roman" w:hAnsi="Times New Roman" w:cs="Times New Roman"/>
          <w:sz w:val="28"/>
          <w:szCs w:val="28"/>
        </w:rPr>
        <w:t>н</w:t>
      </w:r>
      <w:r w:rsidRPr="002B195D">
        <w:rPr>
          <w:rFonts w:ascii="Times New Roman" w:hAnsi="Times New Roman" w:cs="Times New Roman"/>
          <w:sz w:val="28"/>
          <w:szCs w:val="28"/>
        </w:rPr>
        <w:t>сификация добычи нефти с применением водовоздушной смеси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S</w:t>
      </w:r>
      <w:r w:rsidRPr="002B195D">
        <w:rPr>
          <w:rFonts w:ascii="Times New Roman" w:hAnsi="Times New Roman" w:cs="Times New Roman"/>
          <w:sz w:val="28"/>
          <w:szCs w:val="28"/>
          <w:lang w:val="en-US"/>
        </w:rPr>
        <w:t>OCAR</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PROSEEDING</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2022</w:t>
      </w:r>
      <w:r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w:t>
      </w:r>
      <w:r w:rsidRPr="002B195D">
        <w:rPr>
          <w:rFonts w:ascii="Times New Roman" w:hAnsi="Times New Roman" w:cs="Times New Roman"/>
          <w:sz w:val="28"/>
          <w:szCs w:val="28"/>
          <w:lang w:val="kk-KZ"/>
        </w:rPr>
        <w:t>. - С</w:t>
      </w:r>
      <w:r w:rsidRPr="002B195D">
        <w:rPr>
          <w:rFonts w:ascii="Times New Roman" w:hAnsi="Times New Roman" w:cs="Times New Roman"/>
          <w:sz w:val="28"/>
          <w:szCs w:val="28"/>
        </w:rPr>
        <w:t>.78-83</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w:t>
      </w:r>
    </w:p>
    <w:p w:rsidR="006A1F18" w:rsidRPr="002B195D" w:rsidRDefault="006A1F18" w:rsidP="006A1F18">
      <w:pPr>
        <w:spacing w:after="0"/>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103 Bissembayeva K.T., Mamalov E.N., Hadiyeva A.S., Sabyrbayeva G.S., Karazhanova M.K., Bekbauliyeva A.A., Koishina A.I.</w:t>
      </w:r>
      <w:r w:rsidRPr="002B195D">
        <w:rPr>
          <w:rFonts w:ascii="Times New Roman" w:hAnsi="Times New Roman" w:cs="Times New Roman"/>
          <w:sz w:val="28"/>
          <w:szCs w:val="28"/>
          <w:lang w:val="en-US"/>
        </w:rPr>
        <w:t xml:space="preserve"> An enhanced oil recovery</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technology applicable to Kazakhstan deposits with highly viscous</w:t>
      </w:r>
      <w:r w:rsidRPr="002B195D">
        <w:rPr>
          <w:rFonts w:ascii="Times New Roman" w:hAnsi="Times New Roman" w:cs="Times New Roman"/>
          <w:sz w:val="28"/>
          <w:szCs w:val="28"/>
          <w:lang w:val="en-US"/>
        </w:rPr>
        <w:br/>
        <w:t>oils</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SOCAR PROSEEDING</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Reservoir and petroleum engineering</w:t>
      </w:r>
      <w:r w:rsidRPr="002B195D">
        <w:rPr>
          <w:rFonts w:ascii="Times New Roman" w:hAnsi="Times New Roman" w:cs="Times New Roman"/>
          <w:sz w:val="28"/>
          <w:szCs w:val="28"/>
          <w:lang w:val="kk-KZ"/>
        </w:rPr>
        <w:t xml:space="preserve">». – 2024. - </w:t>
      </w:r>
      <w:r w:rsidRPr="002B195D">
        <w:rPr>
          <w:rFonts w:ascii="Times New Roman" w:hAnsi="Times New Roman" w:cs="Times New Roman"/>
          <w:sz w:val="28"/>
          <w:szCs w:val="28"/>
          <w:lang w:val="en-US"/>
        </w:rPr>
        <w:t>№</w:t>
      </w:r>
      <w:r w:rsidRPr="002B195D">
        <w:rPr>
          <w:rFonts w:ascii="Times New Roman" w:hAnsi="Times New Roman" w:cs="Times New Roman"/>
          <w:sz w:val="28"/>
          <w:szCs w:val="28"/>
          <w:lang w:val="kk-KZ"/>
        </w:rPr>
        <w:t>1. – С.107</w:t>
      </w:r>
      <w:r w:rsidRPr="002B195D">
        <w:rPr>
          <w:rFonts w:ascii="Times New Roman" w:hAnsi="Times New Roman" w:cs="Times New Roman"/>
          <w:sz w:val="28"/>
          <w:szCs w:val="28"/>
          <w:lang w:val="en-US"/>
        </w:rPr>
        <w:t>-</w:t>
      </w:r>
      <w:r w:rsidRPr="002B195D">
        <w:rPr>
          <w:rFonts w:ascii="Times New Roman" w:hAnsi="Times New Roman" w:cs="Times New Roman"/>
          <w:sz w:val="28"/>
          <w:szCs w:val="28"/>
          <w:lang w:val="kk-KZ"/>
        </w:rPr>
        <w:t>111.</w:t>
      </w:r>
    </w:p>
    <w:p w:rsidR="006A1F18" w:rsidRPr="002B195D" w:rsidRDefault="006A1F18" w:rsidP="006A1F18">
      <w:pPr>
        <w:spacing w:after="0"/>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104</w:t>
      </w:r>
      <w:r w:rsidRPr="002B195D">
        <w:rPr>
          <w:lang w:val="en-US"/>
        </w:rPr>
        <w:t xml:space="preserve"> </w:t>
      </w:r>
      <w:r w:rsidRPr="002B195D">
        <w:rPr>
          <w:rFonts w:ascii="Times New Roman" w:hAnsi="Times New Roman" w:cs="Times New Roman"/>
          <w:sz w:val="28"/>
          <w:szCs w:val="28"/>
          <w:lang w:val="kk-KZ"/>
        </w:rPr>
        <w:t xml:space="preserve">Bissembayeva K., Khadieva A.S., Mammalov E.N., Sabyrbaeva G.S., Nuranbayeva B.M. </w:t>
      </w:r>
      <w:r w:rsidRPr="002B195D">
        <w:rPr>
          <w:rFonts w:ascii="Times New Roman" w:hAnsi="Times New Roman" w:cs="Times New Roman"/>
          <w:sz w:val="28"/>
          <w:szCs w:val="28"/>
          <w:lang w:val="en-US"/>
        </w:rPr>
        <w:t>S</w:t>
      </w:r>
      <w:r w:rsidRPr="002B195D">
        <w:rPr>
          <w:rFonts w:ascii="Times New Roman" w:hAnsi="Times New Roman" w:cs="Times New Roman"/>
          <w:sz w:val="28"/>
          <w:szCs w:val="28"/>
          <w:lang w:val="kk-KZ"/>
        </w:rPr>
        <w:t>tudy of the process of oil displacement by Polymer Solutions in difficult geological conditions</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kk-KZ"/>
        </w:rPr>
        <w:t>ews of NAS RK</w:t>
      </w:r>
      <w:r w:rsidRPr="002B195D">
        <w:rPr>
          <w:rFonts w:ascii="Times New Roman" w:hAnsi="Times New Roman" w:cs="Times New Roman"/>
          <w:sz w:val="28"/>
          <w:szCs w:val="28"/>
          <w:lang w:val="en-US"/>
        </w:rPr>
        <w:t>. –</w:t>
      </w:r>
      <w:r w:rsidRPr="002B195D">
        <w:rPr>
          <w:rFonts w:ascii="Times New Roman" w:hAnsi="Times New Roman" w:cs="Times New Roman"/>
          <w:sz w:val="28"/>
          <w:szCs w:val="28"/>
          <w:lang w:val="kk-KZ"/>
        </w:rPr>
        <w:t xml:space="preserve"> 2022</w:t>
      </w:r>
      <w:r w:rsidRPr="002B195D">
        <w:rPr>
          <w:rFonts w:ascii="Times New Roman" w:hAnsi="Times New Roman" w:cs="Times New Roman"/>
          <w:sz w:val="28"/>
          <w:szCs w:val="28"/>
          <w:lang w:val="en-US"/>
        </w:rPr>
        <w:t>. - №</w:t>
      </w:r>
      <w:r w:rsidRPr="002B195D">
        <w:rPr>
          <w:rFonts w:ascii="Times New Roman" w:hAnsi="Times New Roman" w:cs="Times New Roman"/>
          <w:sz w:val="28"/>
          <w:szCs w:val="28"/>
          <w:lang w:val="kk-KZ"/>
        </w:rPr>
        <w:t>4</w:t>
      </w:r>
      <w:r w:rsidR="0026396E">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(453). - P. 5-13.</w:t>
      </w: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p>
    <w:p w:rsidR="006A1F18" w:rsidRPr="002B195D" w:rsidRDefault="006A1F18" w:rsidP="006A1F18">
      <w:pPr>
        <w:spacing w:after="0"/>
        <w:ind w:firstLine="708"/>
        <w:jc w:val="both"/>
        <w:rPr>
          <w:rFonts w:ascii="Times New Roman" w:hAnsi="Times New Roman" w:cs="Times New Roman"/>
          <w:sz w:val="28"/>
          <w:szCs w:val="28"/>
          <w:lang w:val="kk-KZ"/>
        </w:rPr>
      </w:pP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p>
    <w:p w:rsidR="006A1F18" w:rsidRPr="002B195D" w:rsidRDefault="006A1F18" w:rsidP="006A1F18">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ind w:firstLine="709"/>
        <w:jc w:val="both"/>
        <w:rPr>
          <w:rFonts w:ascii="Times New Roman" w:hAnsi="Times New Roman" w:cs="Times New Roman"/>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B05197">
      <w:pPr>
        <w:spacing w:after="0" w:line="240" w:lineRule="auto"/>
        <w:rPr>
          <w:rFonts w:ascii="Times New Roman" w:hAnsi="Times New Roman"/>
          <w:caps/>
          <w:sz w:val="28"/>
          <w:szCs w:val="28"/>
          <w:lang w:val="kk-KZ"/>
        </w:rPr>
      </w:pPr>
    </w:p>
    <w:p w:rsidR="00B05197" w:rsidRDefault="004B6F1D">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А</w:t>
      </w:r>
    </w:p>
    <w:p w:rsidR="00B05197" w:rsidRDefault="004B6F1D">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rPr>
        <w:t>Сертификат</w:t>
      </w:r>
    </w:p>
    <w:p w:rsidR="0071327A" w:rsidRPr="0071327A" w:rsidRDefault="0071327A">
      <w:pPr>
        <w:spacing w:after="0" w:line="240" w:lineRule="auto"/>
        <w:jc w:val="center"/>
        <w:rPr>
          <w:rFonts w:ascii="Times New Roman" w:hAnsi="Times New Roman" w:cs="Times New Roman"/>
          <w:bCs/>
          <w:sz w:val="28"/>
          <w:szCs w:val="28"/>
          <w:lang w:val="en-US"/>
        </w:rPr>
      </w:pPr>
    </w:p>
    <w:p w:rsidR="00B05197" w:rsidRDefault="0071327A" w:rsidP="0071327A">
      <w:pPr>
        <w:tabs>
          <w:tab w:val="left" w:pos="709"/>
          <w:tab w:val="left" w:pos="8931"/>
        </w:tabs>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rPr>
        <w:drawing>
          <wp:inline distT="0" distB="0" distL="114300" distR="114300" wp14:anchorId="1B2376D9" wp14:editId="3A9310D7">
            <wp:extent cx="7920450" cy="5273749"/>
            <wp:effectExtent l="8890" t="0" r="0" b="0"/>
            <wp:docPr id="6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11"/>
                    <pic:cNvPicPr>
                      <a:picLocks noChangeAspect="1" noChangeArrowheads="1"/>
                    </pic:cNvPicPr>
                  </pic:nvPicPr>
                  <pic:blipFill>
                    <a:blip r:embed="rId39"/>
                    <a:srcRect/>
                    <a:stretch>
                      <a:fillRect/>
                    </a:stretch>
                  </pic:blipFill>
                  <pic:spPr>
                    <a:xfrm rot="5400000">
                      <a:off x="0" y="0"/>
                      <a:ext cx="7953380" cy="5295675"/>
                    </a:xfrm>
                    <a:prstGeom prst="rect">
                      <a:avLst/>
                    </a:prstGeom>
                    <a:noFill/>
                    <a:ln>
                      <a:noFill/>
                    </a:ln>
                  </pic:spPr>
                </pic:pic>
              </a:graphicData>
            </a:graphic>
          </wp:inline>
        </w:drawing>
      </w:r>
    </w:p>
    <w:p w:rsidR="00B05197" w:rsidRDefault="00B05197">
      <w:pPr>
        <w:spacing w:after="0" w:line="240" w:lineRule="auto"/>
        <w:ind w:firstLine="708"/>
        <w:jc w:val="both"/>
        <w:rPr>
          <w:rFonts w:ascii="Times New Roman" w:hAnsi="Times New Roman" w:cs="Times New Roman"/>
          <w:sz w:val="28"/>
          <w:szCs w:val="28"/>
        </w:rPr>
      </w:pPr>
    </w:p>
    <w:p w:rsidR="00B05197" w:rsidRDefault="00B05197">
      <w:pPr>
        <w:spacing w:after="0" w:line="240" w:lineRule="auto"/>
        <w:rPr>
          <w:rFonts w:ascii="Times New Roman" w:hAnsi="Times New Roman" w:cs="Times New Roman"/>
          <w:sz w:val="28"/>
          <w:szCs w:val="28"/>
          <w:lang w:val="en-US"/>
        </w:rPr>
      </w:pPr>
    </w:p>
    <w:p w:rsidR="0071327A" w:rsidRDefault="0071327A">
      <w:pPr>
        <w:spacing w:after="0" w:line="240" w:lineRule="auto"/>
        <w:rPr>
          <w:rFonts w:ascii="Times New Roman" w:hAnsi="Times New Roman" w:cs="Times New Roman"/>
          <w:sz w:val="28"/>
          <w:szCs w:val="28"/>
          <w:lang w:val="en-US"/>
        </w:rPr>
      </w:pPr>
    </w:p>
    <w:p w:rsidR="0071327A" w:rsidRDefault="0071327A">
      <w:pPr>
        <w:spacing w:after="0" w:line="240" w:lineRule="auto"/>
        <w:rPr>
          <w:rFonts w:ascii="Times New Roman" w:hAnsi="Times New Roman" w:cs="Times New Roman"/>
          <w:sz w:val="28"/>
          <w:szCs w:val="28"/>
          <w:lang w:val="en-US"/>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 Б</w:t>
      </w:r>
    </w:p>
    <w:p w:rsidR="00B05197" w:rsidRDefault="004B6F1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Сертификат</w:t>
      </w:r>
    </w:p>
    <w:p w:rsidR="00B05197" w:rsidRDefault="00B05197">
      <w:pPr>
        <w:spacing w:after="0" w:line="240" w:lineRule="auto"/>
        <w:jc w:val="center"/>
        <w:rPr>
          <w:rFonts w:ascii="Times New Roman" w:hAnsi="Times New Roman" w:cs="Times New Roman"/>
          <w:sz w:val="28"/>
          <w:szCs w:val="28"/>
          <w:lang w:val="kk-KZ"/>
        </w:rPr>
      </w:pPr>
    </w:p>
    <w:p w:rsidR="00B05197" w:rsidRDefault="004B6F1D" w:rsidP="0071327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extent cx="7985606" cy="5208848"/>
            <wp:effectExtent l="0" t="2222" r="0" b="0"/>
            <wp:docPr id="6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13"/>
                    <pic:cNvPicPr>
                      <a:picLocks noChangeAspect="1" noChangeArrowheads="1"/>
                    </pic:cNvPicPr>
                  </pic:nvPicPr>
                  <pic:blipFill>
                    <a:blip r:embed="rId40"/>
                    <a:srcRect/>
                    <a:stretch>
                      <a:fillRect/>
                    </a:stretch>
                  </pic:blipFill>
                  <pic:spPr>
                    <a:xfrm rot="5400000">
                      <a:off x="0" y="0"/>
                      <a:ext cx="7996548" cy="5215985"/>
                    </a:xfrm>
                    <a:prstGeom prst="rect">
                      <a:avLst/>
                    </a:prstGeom>
                    <a:noFill/>
                    <a:ln>
                      <a:noFill/>
                    </a:ln>
                  </pic:spPr>
                </pic:pic>
              </a:graphicData>
            </a:graphic>
          </wp:inline>
        </w:drawing>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В</w:t>
      </w:r>
    </w:p>
    <w:p w:rsidR="00B05197" w:rsidRDefault="004B6F1D">
      <w:pPr>
        <w:spacing w:after="0" w:line="240" w:lineRule="auto"/>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Ғылыми-зерттеу жұмысының нәтижелерін өндіріске енгізу туралы акті</w:t>
      </w:r>
    </w:p>
    <w:p w:rsidR="00B05197" w:rsidRDefault="00B05197">
      <w:pPr>
        <w:spacing w:after="0" w:line="240" w:lineRule="auto"/>
        <w:ind w:firstLine="708"/>
        <w:jc w:val="center"/>
        <w:rPr>
          <w:rFonts w:ascii="Times New Roman" w:hAnsi="Times New Roman" w:cs="Times New Roman"/>
          <w:sz w:val="28"/>
          <w:szCs w:val="28"/>
          <w:lang w:val="kk-KZ"/>
        </w:rPr>
      </w:pPr>
    </w:p>
    <w:p w:rsidR="00B05197" w:rsidRDefault="004B6F1D">
      <w:pPr>
        <w:spacing w:after="0" w:line="240" w:lineRule="auto"/>
        <w:ind w:firstLine="142"/>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114300" distR="114300">
            <wp:extent cx="6060559" cy="6709144"/>
            <wp:effectExtent l="0" t="0" r="0" b="0"/>
            <wp:docPr id="6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15"/>
                    <pic:cNvPicPr>
                      <a:picLocks noChangeAspect="1" noChangeArrowheads="1"/>
                    </pic:cNvPicPr>
                  </pic:nvPicPr>
                  <pic:blipFill>
                    <a:blip r:embed="rId41"/>
                    <a:srcRect/>
                    <a:stretch>
                      <a:fillRect/>
                    </a:stretch>
                  </pic:blipFill>
                  <pic:spPr>
                    <a:xfrm>
                      <a:off x="0" y="0"/>
                      <a:ext cx="6062553" cy="6711351"/>
                    </a:xfrm>
                    <a:prstGeom prst="rect">
                      <a:avLst/>
                    </a:prstGeom>
                    <a:noFill/>
                    <a:ln>
                      <a:noFill/>
                    </a:ln>
                  </pic:spPr>
                </pic:pic>
              </a:graphicData>
            </a:graphic>
          </wp:inline>
        </w:drawing>
      </w: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B05197">
      <w:pPr>
        <w:spacing w:after="0" w:line="240" w:lineRule="auto"/>
        <w:ind w:firstLine="708"/>
        <w:jc w:val="both"/>
        <w:rPr>
          <w:rFonts w:ascii="Times New Roman" w:hAnsi="Times New Roman" w:cs="Times New Roman"/>
          <w:sz w:val="28"/>
          <w:szCs w:val="28"/>
          <w:lang w:val="kk-KZ"/>
        </w:rPr>
      </w:pPr>
    </w:p>
    <w:p w:rsidR="00B05197" w:rsidRDefault="004B6F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Г</w:t>
      </w:r>
    </w:p>
    <w:p w:rsidR="00B05197" w:rsidRDefault="004B6F1D">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Ғылыми-зерттеу жұмысының нәтижелерін оқу үдерісіне енгізу туралы акті</w:t>
      </w:r>
    </w:p>
    <w:p w:rsidR="00B05197" w:rsidRDefault="004B6F1D">
      <w:pPr>
        <w:tabs>
          <w:tab w:val="left" w:pos="1999"/>
        </w:tabs>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ab/>
      </w:r>
    </w:p>
    <w:p w:rsidR="00B05197" w:rsidRDefault="0071327A">
      <w:pPr>
        <w:spacing w:after="0" w:line="240" w:lineRule="auto"/>
        <w:jc w:val="both"/>
        <w:rPr>
          <w:rFonts w:ascii="Times New Roman" w:hAnsi="Times New Roman" w:cs="Times New Roman"/>
          <w:sz w:val="28"/>
          <w:szCs w:val="28"/>
          <w:lang w:val="kk-KZ"/>
        </w:rPr>
      </w:pPr>
      <w:r>
        <w:rPr>
          <w:noProof/>
        </w:rPr>
        <w:drawing>
          <wp:inline distT="0" distB="0" distL="0" distR="0" wp14:anchorId="5EFDFAF5" wp14:editId="79359456">
            <wp:extent cx="5939790" cy="6740525"/>
            <wp:effectExtent l="0" t="0" r="3810" b="3175"/>
            <wp:docPr id="691" name="Рисунок 28"/>
            <wp:cNvGraphicFramePr/>
            <a:graphic xmlns:a="http://schemas.openxmlformats.org/drawingml/2006/main">
              <a:graphicData uri="http://schemas.openxmlformats.org/drawingml/2006/picture">
                <pic:pic xmlns:pic="http://schemas.openxmlformats.org/drawingml/2006/picture">
                  <pic:nvPicPr>
                    <pic:cNvPr id="691" name="Рисунок 28"/>
                    <pic:cNvPicPr/>
                  </pic:nvPicPr>
                  <pic:blipFill>
                    <a:blip r:embed="rId42"/>
                    <a:srcRect/>
                    <a:stretch>
                      <a:fillRect/>
                    </a:stretch>
                  </pic:blipFill>
                  <pic:spPr>
                    <a:xfrm>
                      <a:off x="0" y="0"/>
                      <a:ext cx="5939790" cy="6740525"/>
                    </a:xfrm>
                    <a:prstGeom prst="rect">
                      <a:avLst/>
                    </a:prstGeom>
                    <a:noFill/>
                    <a:ln>
                      <a:noFill/>
                    </a:ln>
                  </pic:spPr>
                </pic:pic>
              </a:graphicData>
            </a:graphic>
          </wp:inline>
        </w:drawing>
      </w:r>
    </w:p>
    <w:sectPr w:rsidR="00B05197">
      <w:pgSz w:w="11906" w:h="16838"/>
      <w:pgMar w:top="1134" w:right="567" w:bottom="1134" w:left="170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108" w:rsidRDefault="000F0108">
      <w:pPr>
        <w:spacing w:after="0" w:line="240" w:lineRule="auto"/>
      </w:pPr>
      <w:r>
        <w:separator/>
      </w:r>
    </w:p>
  </w:endnote>
  <w:endnote w:type="continuationSeparator" w:id="0">
    <w:p w:rsidR="000F0108" w:rsidRDefault="000F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54D" w:rsidRDefault="0016354D">
    <w:pPr>
      <w:pStyle w:val="aff4"/>
      <w:jc w:val="center"/>
    </w:pPr>
    <w:r>
      <w:fldChar w:fldCharType="begin"/>
    </w:r>
    <w:r>
      <w:instrText>PAGE   \* MERGEFORMAT</w:instrText>
    </w:r>
    <w:r>
      <w:fldChar w:fldCharType="separate"/>
    </w:r>
    <w:r w:rsidR="00A03E5E">
      <w:rPr>
        <w:noProof/>
      </w:rPr>
      <w:t>108</w:t>
    </w:r>
    <w:r>
      <w:fldChar w:fldCharType="end"/>
    </w:r>
  </w:p>
  <w:p w:rsidR="0016354D" w:rsidRDefault="0016354D">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54D" w:rsidRDefault="0016354D">
    <w:pPr>
      <w:pStyle w:val="aff4"/>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108" w:rsidRDefault="000F0108">
      <w:pPr>
        <w:spacing w:after="0" w:line="240" w:lineRule="auto"/>
      </w:pPr>
      <w:r>
        <w:separator/>
      </w:r>
    </w:p>
  </w:footnote>
  <w:footnote w:type="continuationSeparator" w:id="0">
    <w:p w:rsidR="000F0108" w:rsidRDefault="000F0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4166F"/>
    <w:multiLevelType w:val="hybridMultilevel"/>
    <w:tmpl w:val="B80AD104"/>
    <w:lvl w:ilvl="0" w:tplc="35E02440">
      <w:start w:val="1"/>
      <w:numFmt w:val="bullet"/>
      <w:lvlText w:val=""/>
      <w:lvlJc w:val="left"/>
      <w:pPr>
        <w:ind w:left="1069" w:hanging="360"/>
      </w:pPr>
      <w:rPr>
        <w:rFonts w:ascii="Symbol" w:hAnsi="Symbol" w:hint="default"/>
      </w:rPr>
    </w:lvl>
    <w:lvl w:ilvl="1" w:tplc="FEA23926" w:tentative="1">
      <w:start w:val="1"/>
      <w:numFmt w:val="bullet"/>
      <w:lvlText w:val="o"/>
      <w:lvlJc w:val="left"/>
      <w:pPr>
        <w:ind w:left="1440" w:hanging="360"/>
      </w:pPr>
      <w:rPr>
        <w:rFonts w:ascii="Courier New" w:hAnsi="Courier New" w:cs="Courier New" w:hint="default"/>
      </w:rPr>
    </w:lvl>
    <w:lvl w:ilvl="2" w:tplc="ED56A32A" w:tentative="1">
      <w:start w:val="1"/>
      <w:numFmt w:val="bullet"/>
      <w:lvlText w:val=""/>
      <w:lvlJc w:val="left"/>
      <w:pPr>
        <w:ind w:left="2160" w:hanging="360"/>
      </w:pPr>
      <w:rPr>
        <w:rFonts w:ascii="Wingdings" w:hAnsi="Wingdings" w:hint="default"/>
      </w:rPr>
    </w:lvl>
    <w:lvl w:ilvl="3" w:tplc="EE4A4394" w:tentative="1">
      <w:start w:val="1"/>
      <w:numFmt w:val="bullet"/>
      <w:lvlText w:val=""/>
      <w:lvlJc w:val="left"/>
      <w:pPr>
        <w:ind w:left="2880" w:hanging="360"/>
      </w:pPr>
      <w:rPr>
        <w:rFonts w:ascii="Symbol" w:hAnsi="Symbol" w:hint="default"/>
      </w:rPr>
    </w:lvl>
    <w:lvl w:ilvl="4" w:tplc="EE98F510" w:tentative="1">
      <w:start w:val="1"/>
      <w:numFmt w:val="bullet"/>
      <w:lvlText w:val="o"/>
      <w:lvlJc w:val="left"/>
      <w:pPr>
        <w:ind w:left="3600" w:hanging="360"/>
      </w:pPr>
      <w:rPr>
        <w:rFonts w:ascii="Courier New" w:hAnsi="Courier New" w:cs="Courier New" w:hint="default"/>
      </w:rPr>
    </w:lvl>
    <w:lvl w:ilvl="5" w:tplc="F38872F4" w:tentative="1">
      <w:start w:val="1"/>
      <w:numFmt w:val="bullet"/>
      <w:lvlText w:val=""/>
      <w:lvlJc w:val="left"/>
      <w:pPr>
        <w:ind w:left="4320" w:hanging="360"/>
      </w:pPr>
      <w:rPr>
        <w:rFonts w:ascii="Wingdings" w:hAnsi="Wingdings" w:hint="default"/>
      </w:rPr>
    </w:lvl>
    <w:lvl w:ilvl="6" w:tplc="8A021572" w:tentative="1">
      <w:start w:val="1"/>
      <w:numFmt w:val="bullet"/>
      <w:lvlText w:val=""/>
      <w:lvlJc w:val="left"/>
      <w:pPr>
        <w:ind w:left="5040" w:hanging="360"/>
      </w:pPr>
      <w:rPr>
        <w:rFonts w:ascii="Symbol" w:hAnsi="Symbol" w:hint="default"/>
      </w:rPr>
    </w:lvl>
    <w:lvl w:ilvl="7" w:tplc="2E42F93A" w:tentative="1">
      <w:start w:val="1"/>
      <w:numFmt w:val="bullet"/>
      <w:lvlText w:val="o"/>
      <w:lvlJc w:val="left"/>
      <w:pPr>
        <w:ind w:left="5760" w:hanging="360"/>
      </w:pPr>
      <w:rPr>
        <w:rFonts w:ascii="Courier New" w:hAnsi="Courier New" w:cs="Courier New" w:hint="default"/>
      </w:rPr>
    </w:lvl>
    <w:lvl w:ilvl="8" w:tplc="B7328568" w:tentative="1">
      <w:start w:val="1"/>
      <w:numFmt w:val="bullet"/>
      <w:lvlText w:val=""/>
      <w:lvlJc w:val="left"/>
      <w:pPr>
        <w:ind w:left="6480" w:hanging="360"/>
      </w:pPr>
      <w:rPr>
        <w:rFonts w:ascii="Wingdings" w:hAnsi="Wingdings" w:hint="default"/>
      </w:rPr>
    </w:lvl>
  </w:abstractNum>
  <w:abstractNum w:abstractNumId="1">
    <w:nsid w:val="18CE5916"/>
    <w:multiLevelType w:val="hybridMultilevel"/>
    <w:tmpl w:val="D7E85FBE"/>
    <w:lvl w:ilvl="0" w:tplc="60BA4F20">
      <w:start w:val="1"/>
      <w:numFmt w:val="bullet"/>
      <w:lvlText w:val=""/>
      <w:lvlJc w:val="left"/>
      <w:pPr>
        <w:ind w:left="1069" w:hanging="360"/>
      </w:pPr>
      <w:rPr>
        <w:rFonts w:ascii="Symbol" w:hAnsi="Symbol" w:hint="default"/>
      </w:rPr>
    </w:lvl>
    <w:lvl w:ilvl="1" w:tplc="F13625F6" w:tentative="1">
      <w:start w:val="1"/>
      <w:numFmt w:val="bullet"/>
      <w:lvlText w:val="o"/>
      <w:lvlJc w:val="left"/>
      <w:pPr>
        <w:ind w:left="1440" w:hanging="360"/>
      </w:pPr>
      <w:rPr>
        <w:rFonts w:ascii="Courier New" w:hAnsi="Courier New" w:cs="Courier New" w:hint="default"/>
      </w:rPr>
    </w:lvl>
    <w:lvl w:ilvl="2" w:tplc="BF1C336E" w:tentative="1">
      <w:start w:val="1"/>
      <w:numFmt w:val="bullet"/>
      <w:lvlText w:val=""/>
      <w:lvlJc w:val="left"/>
      <w:pPr>
        <w:ind w:left="2160" w:hanging="360"/>
      </w:pPr>
      <w:rPr>
        <w:rFonts w:ascii="Wingdings" w:hAnsi="Wingdings" w:hint="default"/>
      </w:rPr>
    </w:lvl>
    <w:lvl w:ilvl="3" w:tplc="9508F930" w:tentative="1">
      <w:start w:val="1"/>
      <w:numFmt w:val="bullet"/>
      <w:lvlText w:val=""/>
      <w:lvlJc w:val="left"/>
      <w:pPr>
        <w:ind w:left="2880" w:hanging="360"/>
      </w:pPr>
      <w:rPr>
        <w:rFonts w:ascii="Symbol" w:hAnsi="Symbol" w:hint="default"/>
      </w:rPr>
    </w:lvl>
    <w:lvl w:ilvl="4" w:tplc="5E902416" w:tentative="1">
      <w:start w:val="1"/>
      <w:numFmt w:val="bullet"/>
      <w:lvlText w:val="o"/>
      <w:lvlJc w:val="left"/>
      <w:pPr>
        <w:ind w:left="3600" w:hanging="360"/>
      </w:pPr>
      <w:rPr>
        <w:rFonts w:ascii="Courier New" w:hAnsi="Courier New" w:cs="Courier New" w:hint="default"/>
      </w:rPr>
    </w:lvl>
    <w:lvl w:ilvl="5" w:tplc="B96E4D78" w:tentative="1">
      <w:start w:val="1"/>
      <w:numFmt w:val="bullet"/>
      <w:lvlText w:val=""/>
      <w:lvlJc w:val="left"/>
      <w:pPr>
        <w:ind w:left="4320" w:hanging="360"/>
      </w:pPr>
      <w:rPr>
        <w:rFonts w:ascii="Wingdings" w:hAnsi="Wingdings" w:hint="default"/>
      </w:rPr>
    </w:lvl>
    <w:lvl w:ilvl="6" w:tplc="519E6E78" w:tentative="1">
      <w:start w:val="1"/>
      <w:numFmt w:val="bullet"/>
      <w:lvlText w:val=""/>
      <w:lvlJc w:val="left"/>
      <w:pPr>
        <w:ind w:left="5040" w:hanging="360"/>
      </w:pPr>
      <w:rPr>
        <w:rFonts w:ascii="Symbol" w:hAnsi="Symbol" w:hint="default"/>
      </w:rPr>
    </w:lvl>
    <w:lvl w:ilvl="7" w:tplc="59F0E720" w:tentative="1">
      <w:start w:val="1"/>
      <w:numFmt w:val="bullet"/>
      <w:lvlText w:val="o"/>
      <w:lvlJc w:val="left"/>
      <w:pPr>
        <w:ind w:left="5760" w:hanging="360"/>
      </w:pPr>
      <w:rPr>
        <w:rFonts w:ascii="Courier New" w:hAnsi="Courier New" w:cs="Courier New" w:hint="default"/>
      </w:rPr>
    </w:lvl>
    <w:lvl w:ilvl="8" w:tplc="7A28ADBC" w:tentative="1">
      <w:start w:val="1"/>
      <w:numFmt w:val="bullet"/>
      <w:lvlText w:val=""/>
      <w:lvlJc w:val="left"/>
      <w:pPr>
        <w:ind w:left="6480" w:hanging="360"/>
      </w:pPr>
      <w:rPr>
        <w:rFonts w:ascii="Wingdings" w:hAnsi="Wingdings" w:hint="default"/>
      </w:rPr>
    </w:lvl>
  </w:abstractNum>
  <w:abstractNum w:abstractNumId="2">
    <w:nsid w:val="2AB408F5"/>
    <w:multiLevelType w:val="hybridMultilevel"/>
    <w:tmpl w:val="B3B25BC2"/>
    <w:lvl w:ilvl="0" w:tplc="B18841D6">
      <w:start w:val="1"/>
      <w:numFmt w:val="bullet"/>
      <w:lvlText w:val=""/>
      <w:lvlJc w:val="left"/>
      <w:pPr>
        <w:ind w:left="1069" w:hanging="360"/>
      </w:pPr>
      <w:rPr>
        <w:rFonts w:ascii="Symbol" w:hAnsi="Symbol" w:hint="default"/>
      </w:rPr>
    </w:lvl>
    <w:lvl w:ilvl="1" w:tplc="3D52BCA4" w:tentative="1">
      <w:start w:val="1"/>
      <w:numFmt w:val="bullet"/>
      <w:lvlText w:val="o"/>
      <w:lvlJc w:val="left"/>
      <w:pPr>
        <w:ind w:left="1789" w:hanging="360"/>
      </w:pPr>
      <w:rPr>
        <w:rFonts w:ascii="Courier New" w:hAnsi="Courier New" w:cs="Courier New" w:hint="default"/>
      </w:rPr>
    </w:lvl>
    <w:lvl w:ilvl="2" w:tplc="50DEDE60" w:tentative="1">
      <w:start w:val="1"/>
      <w:numFmt w:val="bullet"/>
      <w:lvlText w:val=""/>
      <w:lvlJc w:val="left"/>
      <w:pPr>
        <w:ind w:left="2509" w:hanging="360"/>
      </w:pPr>
      <w:rPr>
        <w:rFonts w:ascii="Wingdings" w:hAnsi="Wingdings" w:hint="default"/>
      </w:rPr>
    </w:lvl>
    <w:lvl w:ilvl="3" w:tplc="CC36CA22" w:tentative="1">
      <w:start w:val="1"/>
      <w:numFmt w:val="bullet"/>
      <w:lvlText w:val=""/>
      <w:lvlJc w:val="left"/>
      <w:pPr>
        <w:ind w:left="3229" w:hanging="360"/>
      </w:pPr>
      <w:rPr>
        <w:rFonts w:ascii="Symbol" w:hAnsi="Symbol" w:hint="default"/>
      </w:rPr>
    </w:lvl>
    <w:lvl w:ilvl="4" w:tplc="F5901BF6" w:tentative="1">
      <w:start w:val="1"/>
      <w:numFmt w:val="bullet"/>
      <w:lvlText w:val="o"/>
      <w:lvlJc w:val="left"/>
      <w:pPr>
        <w:ind w:left="3949" w:hanging="360"/>
      </w:pPr>
      <w:rPr>
        <w:rFonts w:ascii="Courier New" w:hAnsi="Courier New" w:cs="Courier New" w:hint="default"/>
      </w:rPr>
    </w:lvl>
    <w:lvl w:ilvl="5" w:tplc="1DA47A98" w:tentative="1">
      <w:start w:val="1"/>
      <w:numFmt w:val="bullet"/>
      <w:lvlText w:val=""/>
      <w:lvlJc w:val="left"/>
      <w:pPr>
        <w:ind w:left="4669" w:hanging="360"/>
      </w:pPr>
      <w:rPr>
        <w:rFonts w:ascii="Wingdings" w:hAnsi="Wingdings" w:hint="default"/>
      </w:rPr>
    </w:lvl>
    <w:lvl w:ilvl="6" w:tplc="8AE05F76" w:tentative="1">
      <w:start w:val="1"/>
      <w:numFmt w:val="bullet"/>
      <w:lvlText w:val=""/>
      <w:lvlJc w:val="left"/>
      <w:pPr>
        <w:ind w:left="5389" w:hanging="360"/>
      </w:pPr>
      <w:rPr>
        <w:rFonts w:ascii="Symbol" w:hAnsi="Symbol" w:hint="default"/>
      </w:rPr>
    </w:lvl>
    <w:lvl w:ilvl="7" w:tplc="C3BE07EE" w:tentative="1">
      <w:start w:val="1"/>
      <w:numFmt w:val="bullet"/>
      <w:lvlText w:val="o"/>
      <w:lvlJc w:val="left"/>
      <w:pPr>
        <w:ind w:left="6109" w:hanging="360"/>
      </w:pPr>
      <w:rPr>
        <w:rFonts w:ascii="Courier New" w:hAnsi="Courier New" w:cs="Courier New" w:hint="default"/>
      </w:rPr>
    </w:lvl>
    <w:lvl w:ilvl="8" w:tplc="9F68D4A4" w:tentative="1">
      <w:start w:val="1"/>
      <w:numFmt w:val="bullet"/>
      <w:lvlText w:val=""/>
      <w:lvlJc w:val="left"/>
      <w:pPr>
        <w:ind w:left="6829" w:hanging="360"/>
      </w:pPr>
      <w:rPr>
        <w:rFonts w:ascii="Wingdings" w:hAnsi="Wingdings" w:hint="default"/>
      </w:rPr>
    </w:lvl>
  </w:abstractNum>
  <w:abstractNum w:abstractNumId="3">
    <w:nsid w:val="424936B4"/>
    <w:multiLevelType w:val="hybridMultilevel"/>
    <w:tmpl w:val="A30C87BC"/>
    <w:lvl w:ilvl="0" w:tplc="9BFC90F8">
      <w:start w:val="1"/>
      <w:numFmt w:val="decimal"/>
      <w:lvlText w:val="%1"/>
      <w:lvlJc w:val="left"/>
      <w:pPr>
        <w:ind w:left="1429" w:hanging="360"/>
      </w:pPr>
      <w:rPr>
        <w:rFonts w:hint="default"/>
      </w:rPr>
    </w:lvl>
    <w:lvl w:ilvl="1" w:tplc="0690459C" w:tentative="1">
      <w:start w:val="1"/>
      <w:numFmt w:val="lowerLetter"/>
      <w:lvlText w:val="%2."/>
      <w:lvlJc w:val="left"/>
      <w:pPr>
        <w:ind w:left="2149" w:hanging="360"/>
      </w:pPr>
    </w:lvl>
    <w:lvl w:ilvl="2" w:tplc="F45606AC" w:tentative="1">
      <w:start w:val="1"/>
      <w:numFmt w:val="lowerRoman"/>
      <w:lvlText w:val="%3."/>
      <w:lvlJc w:val="right"/>
      <w:pPr>
        <w:ind w:left="2869" w:hanging="180"/>
      </w:pPr>
    </w:lvl>
    <w:lvl w:ilvl="3" w:tplc="2E5A829A" w:tentative="1">
      <w:start w:val="1"/>
      <w:numFmt w:val="decimal"/>
      <w:lvlText w:val="%4."/>
      <w:lvlJc w:val="left"/>
      <w:pPr>
        <w:ind w:left="3589" w:hanging="360"/>
      </w:pPr>
    </w:lvl>
    <w:lvl w:ilvl="4" w:tplc="B24695F2" w:tentative="1">
      <w:start w:val="1"/>
      <w:numFmt w:val="lowerLetter"/>
      <w:lvlText w:val="%5."/>
      <w:lvlJc w:val="left"/>
      <w:pPr>
        <w:ind w:left="4309" w:hanging="360"/>
      </w:pPr>
    </w:lvl>
    <w:lvl w:ilvl="5" w:tplc="DE7A9BF2" w:tentative="1">
      <w:start w:val="1"/>
      <w:numFmt w:val="lowerRoman"/>
      <w:lvlText w:val="%6."/>
      <w:lvlJc w:val="right"/>
      <w:pPr>
        <w:ind w:left="5029" w:hanging="180"/>
      </w:pPr>
    </w:lvl>
    <w:lvl w:ilvl="6" w:tplc="123E37C0" w:tentative="1">
      <w:start w:val="1"/>
      <w:numFmt w:val="decimal"/>
      <w:lvlText w:val="%7."/>
      <w:lvlJc w:val="left"/>
      <w:pPr>
        <w:ind w:left="5749" w:hanging="360"/>
      </w:pPr>
    </w:lvl>
    <w:lvl w:ilvl="7" w:tplc="24647590" w:tentative="1">
      <w:start w:val="1"/>
      <w:numFmt w:val="lowerLetter"/>
      <w:lvlText w:val="%8."/>
      <w:lvlJc w:val="left"/>
      <w:pPr>
        <w:ind w:left="6469" w:hanging="360"/>
      </w:pPr>
    </w:lvl>
    <w:lvl w:ilvl="8" w:tplc="A9743260" w:tentative="1">
      <w:start w:val="1"/>
      <w:numFmt w:val="lowerRoman"/>
      <w:lvlText w:val="%9."/>
      <w:lvlJc w:val="right"/>
      <w:pPr>
        <w:ind w:left="7189" w:hanging="180"/>
      </w:pPr>
    </w:lvl>
  </w:abstractNum>
  <w:abstractNum w:abstractNumId="4">
    <w:nsid w:val="626B7339"/>
    <w:multiLevelType w:val="multilevel"/>
    <w:tmpl w:val="22F8CDB4"/>
    <w:lvl w:ilvl="0">
      <w:start w:val="1"/>
      <w:numFmt w:val="decimal"/>
      <w:lvlText w:val="%1."/>
      <w:lvlJc w:val="left"/>
      <w:pPr>
        <w:ind w:left="1069" w:hanging="360"/>
      </w:pPr>
      <w:rPr>
        <w:rFonts w:ascii="Times New Roman" w:eastAsiaTheme="minorEastAsia" w:hAnsi="Times New Roman" w:cs="Times New Roman"/>
      </w:rPr>
    </w:lvl>
    <w:lvl w:ilvl="1">
      <w:start w:val="1"/>
      <w:numFmt w:val="decimal"/>
      <w:isLgl/>
      <w:lvlText w:val="%1.%2"/>
      <w:lvlJc w:val="left"/>
      <w:pPr>
        <w:ind w:left="1129" w:hanging="420"/>
      </w:pPr>
      <w:rPr>
        <w:rFonts w:eastAsiaTheme="minorEastAsia" w:hint="default"/>
      </w:rPr>
    </w:lvl>
    <w:lvl w:ilvl="2">
      <w:start w:val="1"/>
      <w:numFmt w:val="decimal"/>
      <w:isLgl/>
      <w:lvlText w:val="%1.%2.%3"/>
      <w:lvlJc w:val="left"/>
      <w:pPr>
        <w:ind w:left="1429" w:hanging="720"/>
      </w:pPr>
      <w:rPr>
        <w:rFonts w:eastAsiaTheme="minorEastAsia" w:hint="default"/>
      </w:rPr>
    </w:lvl>
    <w:lvl w:ilvl="3">
      <w:start w:val="1"/>
      <w:numFmt w:val="decimal"/>
      <w:isLgl/>
      <w:lvlText w:val="%1.%2.%3.%4"/>
      <w:lvlJc w:val="left"/>
      <w:pPr>
        <w:ind w:left="1789" w:hanging="1080"/>
      </w:pPr>
      <w:rPr>
        <w:rFonts w:eastAsiaTheme="minorEastAsia" w:hint="default"/>
      </w:rPr>
    </w:lvl>
    <w:lvl w:ilvl="4">
      <w:start w:val="1"/>
      <w:numFmt w:val="decimal"/>
      <w:isLgl/>
      <w:lvlText w:val="%1.%2.%3.%4.%5"/>
      <w:lvlJc w:val="left"/>
      <w:pPr>
        <w:ind w:left="1789" w:hanging="1080"/>
      </w:pPr>
      <w:rPr>
        <w:rFonts w:eastAsiaTheme="minorEastAsia" w:hint="default"/>
      </w:rPr>
    </w:lvl>
    <w:lvl w:ilvl="5">
      <w:start w:val="1"/>
      <w:numFmt w:val="decimal"/>
      <w:isLgl/>
      <w:lvlText w:val="%1.%2.%3.%4.%5.%6"/>
      <w:lvlJc w:val="left"/>
      <w:pPr>
        <w:ind w:left="2149" w:hanging="1440"/>
      </w:pPr>
      <w:rPr>
        <w:rFonts w:eastAsiaTheme="minorEastAsia" w:hint="default"/>
      </w:rPr>
    </w:lvl>
    <w:lvl w:ilvl="6">
      <w:start w:val="1"/>
      <w:numFmt w:val="decimal"/>
      <w:isLgl/>
      <w:lvlText w:val="%1.%2.%3.%4.%5.%6.%7"/>
      <w:lvlJc w:val="left"/>
      <w:pPr>
        <w:ind w:left="2149" w:hanging="1440"/>
      </w:pPr>
      <w:rPr>
        <w:rFonts w:eastAsiaTheme="minorEastAsia" w:hint="default"/>
      </w:rPr>
    </w:lvl>
    <w:lvl w:ilvl="7">
      <w:start w:val="1"/>
      <w:numFmt w:val="decimal"/>
      <w:isLgl/>
      <w:lvlText w:val="%1.%2.%3.%4.%5.%6.%7.%8"/>
      <w:lvlJc w:val="left"/>
      <w:pPr>
        <w:ind w:left="2509" w:hanging="1800"/>
      </w:pPr>
      <w:rPr>
        <w:rFonts w:eastAsiaTheme="minorEastAsia" w:hint="default"/>
      </w:rPr>
    </w:lvl>
    <w:lvl w:ilvl="8">
      <w:start w:val="1"/>
      <w:numFmt w:val="decimal"/>
      <w:isLgl/>
      <w:lvlText w:val="%1.%2.%3.%4.%5.%6.%7.%8.%9"/>
      <w:lvlJc w:val="left"/>
      <w:pPr>
        <w:ind w:left="2869" w:hanging="2160"/>
      </w:pPr>
      <w:rPr>
        <w:rFonts w:eastAsiaTheme="minorEastAsia" w:hint="default"/>
      </w:rPr>
    </w:lvl>
  </w:abstractNum>
  <w:num w:numId="1">
    <w:abstractNumId w:val="2"/>
  </w:num>
  <w:num w:numId="2">
    <w:abstractNumId w:val="1"/>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B66"/>
    <w:rsid w:val="000000F1"/>
    <w:rsid w:val="00000B03"/>
    <w:rsid w:val="00000B14"/>
    <w:rsid w:val="00000F9A"/>
    <w:rsid w:val="000011FA"/>
    <w:rsid w:val="00001634"/>
    <w:rsid w:val="00002359"/>
    <w:rsid w:val="000024DA"/>
    <w:rsid w:val="000026BB"/>
    <w:rsid w:val="00003360"/>
    <w:rsid w:val="0000393A"/>
    <w:rsid w:val="0000459A"/>
    <w:rsid w:val="00005081"/>
    <w:rsid w:val="00005269"/>
    <w:rsid w:val="00005296"/>
    <w:rsid w:val="00005AC9"/>
    <w:rsid w:val="00005DF7"/>
    <w:rsid w:val="00005F02"/>
    <w:rsid w:val="00005F49"/>
    <w:rsid w:val="00007327"/>
    <w:rsid w:val="00007768"/>
    <w:rsid w:val="000078D5"/>
    <w:rsid w:val="000100C5"/>
    <w:rsid w:val="00011260"/>
    <w:rsid w:val="0001239D"/>
    <w:rsid w:val="00012900"/>
    <w:rsid w:val="00013869"/>
    <w:rsid w:val="00013C38"/>
    <w:rsid w:val="00013DA5"/>
    <w:rsid w:val="0001432F"/>
    <w:rsid w:val="0001466D"/>
    <w:rsid w:val="000149B3"/>
    <w:rsid w:val="00014A29"/>
    <w:rsid w:val="00015E02"/>
    <w:rsid w:val="00015E75"/>
    <w:rsid w:val="00016FE7"/>
    <w:rsid w:val="00017690"/>
    <w:rsid w:val="00017DBA"/>
    <w:rsid w:val="00020302"/>
    <w:rsid w:val="00020996"/>
    <w:rsid w:val="00020AB9"/>
    <w:rsid w:val="00020DAC"/>
    <w:rsid w:val="000217AC"/>
    <w:rsid w:val="00021FE8"/>
    <w:rsid w:val="000227E4"/>
    <w:rsid w:val="000228ED"/>
    <w:rsid w:val="0002378D"/>
    <w:rsid w:val="00023BC1"/>
    <w:rsid w:val="00024421"/>
    <w:rsid w:val="000246FD"/>
    <w:rsid w:val="000247F8"/>
    <w:rsid w:val="000248B4"/>
    <w:rsid w:val="00025B8B"/>
    <w:rsid w:val="00025CA0"/>
    <w:rsid w:val="00026233"/>
    <w:rsid w:val="000263BB"/>
    <w:rsid w:val="0002707C"/>
    <w:rsid w:val="0002728C"/>
    <w:rsid w:val="000300E1"/>
    <w:rsid w:val="0003116C"/>
    <w:rsid w:val="000336FC"/>
    <w:rsid w:val="000339D6"/>
    <w:rsid w:val="000340A8"/>
    <w:rsid w:val="00034CD2"/>
    <w:rsid w:val="00037B39"/>
    <w:rsid w:val="00040A21"/>
    <w:rsid w:val="00041066"/>
    <w:rsid w:val="000413CC"/>
    <w:rsid w:val="0004176D"/>
    <w:rsid w:val="00041C13"/>
    <w:rsid w:val="00041C59"/>
    <w:rsid w:val="00042293"/>
    <w:rsid w:val="0004297C"/>
    <w:rsid w:val="00042D8C"/>
    <w:rsid w:val="00043953"/>
    <w:rsid w:val="000441D8"/>
    <w:rsid w:val="00044C72"/>
    <w:rsid w:val="00045B5D"/>
    <w:rsid w:val="00045C9F"/>
    <w:rsid w:val="00045D7F"/>
    <w:rsid w:val="00045EB4"/>
    <w:rsid w:val="00046A57"/>
    <w:rsid w:val="000470D9"/>
    <w:rsid w:val="00047505"/>
    <w:rsid w:val="00047658"/>
    <w:rsid w:val="00047C53"/>
    <w:rsid w:val="0005009B"/>
    <w:rsid w:val="000503AC"/>
    <w:rsid w:val="00050661"/>
    <w:rsid w:val="00050DA6"/>
    <w:rsid w:val="000514F1"/>
    <w:rsid w:val="00051923"/>
    <w:rsid w:val="0005240F"/>
    <w:rsid w:val="00052D82"/>
    <w:rsid w:val="00053BD3"/>
    <w:rsid w:val="000546BE"/>
    <w:rsid w:val="00054791"/>
    <w:rsid w:val="00055E88"/>
    <w:rsid w:val="0005609B"/>
    <w:rsid w:val="00060C5E"/>
    <w:rsid w:val="00061997"/>
    <w:rsid w:val="00062770"/>
    <w:rsid w:val="000630A7"/>
    <w:rsid w:val="00064594"/>
    <w:rsid w:val="00067B31"/>
    <w:rsid w:val="00067BE5"/>
    <w:rsid w:val="00067E16"/>
    <w:rsid w:val="00070292"/>
    <w:rsid w:val="000728D1"/>
    <w:rsid w:val="00072918"/>
    <w:rsid w:val="0007328D"/>
    <w:rsid w:val="0007369A"/>
    <w:rsid w:val="000749BF"/>
    <w:rsid w:val="000750BC"/>
    <w:rsid w:val="000761E9"/>
    <w:rsid w:val="00077194"/>
    <w:rsid w:val="00077766"/>
    <w:rsid w:val="00080255"/>
    <w:rsid w:val="000805EB"/>
    <w:rsid w:val="000809B3"/>
    <w:rsid w:val="000809E8"/>
    <w:rsid w:val="00080DB9"/>
    <w:rsid w:val="000814B9"/>
    <w:rsid w:val="000818A2"/>
    <w:rsid w:val="000844A7"/>
    <w:rsid w:val="000848D4"/>
    <w:rsid w:val="00084B73"/>
    <w:rsid w:val="00086106"/>
    <w:rsid w:val="00086A45"/>
    <w:rsid w:val="00090098"/>
    <w:rsid w:val="00091FED"/>
    <w:rsid w:val="000924C3"/>
    <w:rsid w:val="000935D6"/>
    <w:rsid w:val="00094765"/>
    <w:rsid w:val="00094B5B"/>
    <w:rsid w:val="00094ED3"/>
    <w:rsid w:val="0009561E"/>
    <w:rsid w:val="000957C8"/>
    <w:rsid w:val="00095AEA"/>
    <w:rsid w:val="00095F61"/>
    <w:rsid w:val="0009602A"/>
    <w:rsid w:val="0009646B"/>
    <w:rsid w:val="00096971"/>
    <w:rsid w:val="00096F05"/>
    <w:rsid w:val="00097AE5"/>
    <w:rsid w:val="00097CCB"/>
    <w:rsid w:val="000A08D4"/>
    <w:rsid w:val="000A142F"/>
    <w:rsid w:val="000A14C4"/>
    <w:rsid w:val="000A16FE"/>
    <w:rsid w:val="000A1D86"/>
    <w:rsid w:val="000A3000"/>
    <w:rsid w:val="000A3053"/>
    <w:rsid w:val="000A3654"/>
    <w:rsid w:val="000A4705"/>
    <w:rsid w:val="000A4AFE"/>
    <w:rsid w:val="000A518D"/>
    <w:rsid w:val="000A5A74"/>
    <w:rsid w:val="000A5B2E"/>
    <w:rsid w:val="000A5E12"/>
    <w:rsid w:val="000A71A8"/>
    <w:rsid w:val="000A7774"/>
    <w:rsid w:val="000A777C"/>
    <w:rsid w:val="000A7B7C"/>
    <w:rsid w:val="000B057A"/>
    <w:rsid w:val="000B1230"/>
    <w:rsid w:val="000B1A69"/>
    <w:rsid w:val="000B1C70"/>
    <w:rsid w:val="000B1FA0"/>
    <w:rsid w:val="000B287F"/>
    <w:rsid w:val="000B29F1"/>
    <w:rsid w:val="000B2A78"/>
    <w:rsid w:val="000B2E3E"/>
    <w:rsid w:val="000B2FCA"/>
    <w:rsid w:val="000B4198"/>
    <w:rsid w:val="000B4BA4"/>
    <w:rsid w:val="000B4C74"/>
    <w:rsid w:val="000B50E3"/>
    <w:rsid w:val="000B73B8"/>
    <w:rsid w:val="000C09BE"/>
    <w:rsid w:val="000C0D7F"/>
    <w:rsid w:val="000C1AA4"/>
    <w:rsid w:val="000C2007"/>
    <w:rsid w:val="000C35C8"/>
    <w:rsid w:val="000C406D"/>
    <w:rsid w:val="000C4293"/>
    <w:rsid w:val="000C4E0F"/>
    <w:rsid w:val="000C5369"/>
    <w:rsid w:val="000C5486"/>
    <w:rsid w:val="000C57CB"/>
    <w:rsid w:val="000C59E6"/>
    <w:rsid w:val="000C5BFA"/>
    <w:rsid w:val="000C5DB0"/>
    <w:rsid w:val="000C5F18"/>
    <w:rsid w:val="000C6083"/>
    <w:rsid w:val="000D089A"/>
    <w:rsid w:val="000D0C76"/>
    <w:rsid w:val="000D0E3F"/>
    <w:rsid w:val="000D0F4A"/>
    <w:rsid w:val="000D19F0"/>
    <w:rsid w:val="000D1E12"/>
    <w:rsid w:val="000D1F12"/>
    <w:rsid w:val="000D2301"/>
    <w:rsid w:val="000D32B5"/>
    <w:rsid w:val="000D3491"/>
    <w:rsid w:val="000D36C9"/>
    <w:rsid w:val="000D3FEE"/>
    <w:rsid w:val="000D4FC6"/>
    <w:rsid w:val="000D680C"/>
    <w:rsid w:val="000D7501"/>
    <w:rsid w:val="000D7AE0"/>
    <w:rsid w:val="000E177F"/>
    <w:rsid w:val="000E36AB"/>
    <w:rsid w:val="000E38C7"/>
    <w:rsid w:val="000E39FC"/>
    <w:rsid w:val="000E470E"/>
    <w:rsid w:val="000E4BCE"/>
    <w:rsid w:val="000E57B0"/>
    <w:rsid w:val="000E5878"/>
    <w:rsid w:val="000E5BF2"/>
    <w:rsid w:val="000E5C58"/>
    <w:rsid w:val="000E6102"/>
    <w:rsid w:val="000E7365"/>
    <w:rsid w:val="000E76EB"/>
    <w:rsid w:val="000E7765"/>
    <w:rsid w:val="000E79E6"/>
    <w:rsid w:val="000F0108"/>
    <w:rsid w:val="000F083F"/>
    <w:rsid w:val="000F1301"/>
    <w:rsid w:val="000F1E8A"/>
    <w:rsid w:val="000F26EC"/>
    <w:rsid w:val="000F3300"/>
    <w:rsid w:val="000F3478"/>
    <w:rsid w:val="000F3C56"/>
    <w:rsid w:val="000F4C94"/>
    <w:rsid w:val="000F560C"/>
    <w:rsid w:val="000F5875"/>
    <w:rsid w:val="000F5F3A"/>
    <w:rsid w:val="000F61A2"/>
    <w:rsid w:val="000F624E"/>
    <w:rsid w:val="000F6C1B"/>
    <w:rsid w:val="000F6F0A"/>
    <w:rsid w:val="000F707B"/>
    <w:rsid w:val="000F7963"/>
    <w:rsid w:val="000F7C6E"/>
    <w:rsid w:val="0010045D"/>
    <w:rsid w:val="0010060A"/>
    <w:rsid w:val="00101633"/>
    <w:rsid w:val="00101DA3"/>
    <w:rsid w:val="0010282A"/>
    <w:rsid w:val="00102B30"/>
    <w:rsid w:val="00103C0F"/>
    <w:rsid w:val="001044A2"/>
    <w:rsid w:val="0010472C"/>
    <w:rsid w:val="00104960"/>
    <w:rsid w:val="00104BA1"/>
    <w:rsid w:val="001051BF"/>
    <w:rsid w:val="00106C38"/>
    <w:rsid w:val="00107A65"/>
    <w:rsid w:val="00107EE8"/>
    <w:rsid w:val="001108E5"/>
    <w:rsid w:val="0011143E"/>
    <w:rsid w:val="001120EF"/>
    <w:rsid w:val="00114DB5"/>
    <w:rsid w:val="0011505D"/>
    <w:rsid w:val="00115700"/>
    <w:rsid w:val="00115962"/>
    <w:rsid w:val="00116BE2"/>
    <w:rsid w:val="00116FC3"/>
    <w:rsid w:val="00117274"/>
    <w:rsid w:val="00117A5D"/>
    <w:rsid w:val="00117CD3"/>
    <w:rsid w:val="00120480"/>
    <w:rsid w:val="00120690"/>
    <w:rsid w:val="0012082A"/>
    <w:rsid w:val="00120F9E"/>
    <w:rsid w:val="00121A3A"/>
    <w:rsid w:val="00122072"/>
    <w:rsid w:val="001227C4"/>
    <w:rsid w:val="00122BD9"/>
    <w:rsid w:val="001235D4"/>
    <w:rsid w:val="0012423D"/>
    <w:rsid w:val="00124573"/>
    <w:rsid w:val="001250CD"/>
    <w:rsid w:val="0012544F"/>
    <w:rsid w:val="00125682"/>
    <w:rsid w:val="00125C59"/>
    <w:rsid w:val="00126071"/>
    <w:rsid w:val="00126401"/>
    <w:rsid w:val="0012735C"/>
    <w:rsid w:val="00127A2C"/>
    <w:rsid w:val="001300B1"/>
    <w:rsid w:val="00130988"/>
    <w:rsid w:val="00131205"/>
    <w:rsid w:val="001328AA"/>
    <w:rsid w:val="00134641"/>
    <w:rsid w:val="001350C3"/>
    <w:rsid w:val="001355A4"/>
    <w:rsid w:val="00140597"/>
    <w:rsid w:val="00140750"/>
    <w:rsid w:val="00140F44"/>
    <w:rsid w:val="00140FEF"/>
    <w:rsid w:val="00142084"/>
    <w:rsid w:val="001428D1"/>
    <w:rsid w:val="001442E7"/>
    <w:rsid w:val="001443AC"/>
    <w:rsid w:val="00144E12"/>
    <w:rsid w:val="001452D1"/>
    <w:rsid w:val="00145B97"/>
    <w:rsid w:val="001463B2"/>
    <w:rsid w:val="0014690F"/>
    <w:rsid w:val="00147805"/>
    <w:rsid w:val="0014789F"/>
    <w:rsid w:val="00147AB3"/>
    <w:rsid w:val="00150B8D"/>
    <w:rsid w:val="00151554"/>
    <w:rsid w:val="001517DC"/>
    <w:rsid w:val="00152377"/>
    <w:rsid w:val="00152527"/>
    <w:rsid w:val="001532D3"/>
    <w:rsid w:val="00153915"/>
    <w:rsid w:val="00153FA5"/>
    <w:rsid w:val="001541A1"/>
    <w:rsid w:val="0015440F"/>
    <w:rsid w:val="001547C8"/>
    <w:rsid w:val="00154D44"/>
    <w:rsid w:val="00154D58"/>
    <w:rsid w:val="0015511B"/>
    <w:rsid w:val="0015589B"/>
    <w:rsid w:val="00155CEF"/>
    <w:rsid w:val="00156100"/>
    <w:rsid w:val="001561B9"/>
    <w:rsid w:val="00156553"/>
    <w:rsid w:val="00157259"/>
    <w:rsid w:val="00160136"/>
    <w:rsid w:val="001611CD"/>
    <w:rsid w:val="0016129D"/>
    <w:rsid w:val="001629AF"/>
    <w:rsid w:val="00162EFB"/>
    <w:rsid w:val="0016354D"/>
    <w:rsid w:val="001638CE"/>
    <w:rsid w:val="00164947"/>
    <w:rsid w:val="00164D27"/>
    <w:rsid w:val="0016560E"/>
    <w:rsid w:val="00166BF5"/>
    <w:rsid w:val="00166F39"/>
    <w:rsid w:val="001679F7"/>
    <w:rsid w:val="001700C4"/>
    <w:rsid w:val="001719DB"/>
    <w:rsid w:val="0017225D"/>
    <w:rsid w:val="0017270F"/>
    <w:rsid w:val="001728DB"/>
    <w:rsid w:val="00173268"/>
    <w:rsid w:val="00173907"/>
    <w:rsid w:val="001748DF"/>
    <w:rsid w:val="00174ED6"/>
    <w:rsid w:val="00176A3D"/>
    <w:rsid w:val="001776E2"/>
    <w:rsid w:val="0018045A"/>
    <w:rsid w:val="00180C5D"/>
    <w:rsid w:val="00182102"/>
    <w:rsid w:val="00182422"/>
    <w:rsid w:val="001827E7"/>
    <w:rsid w:val="00182FB5"/>
    <w:rsid w:val="001831A8"/>
    <w:rsid w:val="001841BB"/>
    <w:rsid w:val="001844A8"/>
    <w:rsid w:val="0018463A"/>
    <w:rsid w:val="00185E2E"/>
    <w:rsid w:val="00185E62"/>
    <w:rsid w:val="00186FD7"/>
    <w:rsid w:val="00187190"/>
    <w:rsid w:val="00190043"/>
    <w:rsid w:val="001900E2"/>
    <w:rsid w:val="00190857"/>
    <w:rsid w:val="0019110E"/>
    <w:rsid w:val="001917BE"/>
    <w:rsid w:val="00191A83"/>
    <w:rsid w:val="001928FC"/>
    <w:rsid w:val="001934F0"/>
    <w:rsid w:val="00195EA7"/>
    <w:rsid w:val="00196C59"/>
    <w:rsid w:val="0019706E"/>
    <w:rsid w:val="00197B69"/>
    <w:rsid w:val="001A05BE"/>
    <w:rsid w:val="001A0B37"/>
    <w:rsid w:val="001A1CB9"/>
    <w:rsid w:val="001A20F8"/>
    <w:rsid w:val="001A230B"/>
    <w:rsid w:val="001A239A"/>
    <w:rsid w:val="001A2514"/>
    <w:rsid w:val="001A2DE4"/>
    <w:rsid w:val="001A2FBD"/>
    <w:rsid w:val="001A4782"/>
    <w:rsid w:val="001A53A9"/>
    <w:rsid w:val="001A5EF1"/>
    <w:rsid w:val="001A656B"/>
    <w:rsid w:val="001B0728"/>
    <w:rsid w:val="001B0CE5"/>
    <w:rsid w:val="001B1542"/>
    <w:rsid w:val="001B1E9F"/>
    <w:rsid w:val="001B1F6B"/>
    <w:rsid w:val="001B28AE"/>
    <w:rsid w:val="001B3132"/>
    <w:rsid w:val="001B32CD"/>
    <w:rsid w:val="001B3371"/>
    <w:rsid w:val="001B48E0"/>
    <w:rsid w:val="001B77DB"/>
    <w:rsid w:val="001B78DD"/>
    <w:rsid w:val="001B7B13"/>
    <w:rsid w:val="001C00A0"/>
    <w:rsid w:val="001C0CC2"/>
    <w:rsid w:val="001C0CF7"/>
    <w:rsid w:val="001C120D"/>
    <w:rsid w:val="001C1BDE"/>
    <w:rsid w:val="001C1E76"/>
    <w:rsid w:val="001C1EAF"/>
    <w:rsid w:val="001C2288"/>
    <w:rsid w:val="001C245C"/>
    <w:rsid w:val="001C2B63"/>
    <w:rsid w:val="001C332D"/>
    <w:rsid w:val="001C34DA"/>
    <w:rsid w:val="001C3B01"/>
    <w:rsid w:val="001C426B"/>
    <w:rsid w:val="001C519F"/>
    <w:rsid w:val="001C56AC"/>
    <w:rsid w:val="001C5994"/>
    <w:rsid w:val="001C5CAF"/>
    <w:rsid w:val="001C6B8A"/>
    <w:rsid w:val="001C6F5F"/>
    <w:rsid w:val="001D046A"/>
    <w:rsid w:val="001D06CB"/>
    <w:rsid w:val="001D0B61"/>
    <w:rsid w:val="001D29C1"/>
    <w:rsid w:val="001D4735"/>
    <w:rsid w:val="001D480F"/>
    <w:rsid w:val="001D4D23"/>
    <w:rsid w:val="001D5173"/>
    <w:rsid w:val="001D5496"/>
    <w:rsid w:val="001D58C2"/>
    <w:rsid w:val="001D5F72"/>
    <w:rsid w:val="001D69C1"/>
    <w:rsid w:val="001D716A"/>
    <w:rsid w:val="001D745D"/>
    <w:rsid w:val="001D7616"/>
    <w:rsid w:val="001D7CAB"/>
    <w:rsid w:val="001E03AA"/>
    <w:rsid w:val="001E0E20"/>
    <w:rsid w:val="001E12C6"/>
    <w:rsid w:val="001E1564"/>
    <w:rsid w:val="001E18DD"/>
    <w:rsid w:val="001E1BBD"/>
    <w:rsid w:val="001E256F"/>
    <w:rsid w:val="001E2685"/>
    <w:rsid w:val="001E2B79"/>
    <w:rsid w:val="001E2CC3"/>
    <w:rsid w:val="001E32AD"/>
    <w:rsid w:val="001E39EC"/>
    <w:rsid w:val="001E3A93"/>
    <w:rsid w:val="001E427E"/>
    <w:rsid w:val="001E4DE6"/>
    <w:rsid w:val="001E51D2"/>
    <w:rsid w:val="001E5AD8"/>
    <w:rsid w:val="001E6C8B"/>
    <w:rsid w:val="001E794B"/>
    <w:rsid w:val="001E7DB1"/>
    <w:rsid w:val="001E7F2D"/>
    <w:rsid w:val="001E7FCB"/>
    <w:rsid w:val="001F0A48"/>
    <w:rsid w:val="001F0BB7"/>
    <w:rsid w:val="001F0C1C"/>
    <w:rsid w:val="001F0D7F"/>
    <w:rsid w:val="001F1794"/>
    <w:rsid w:val="001F181C"/>
    <w:rsid w:val="001F194A"/>
    <w:rsid w:val="001F1D7E"/>
    <w:rsid w:val="001F230C"/>
    <w:rsid w:val="001F377C"/>
    <w:rsid w:val="001F4B11"/>
    <w:rsid w:val="001F4D37"/>
    <w:rsid w:val="001F5467"/>
    <w:rsid w:val="001F65AA"/>
    <w:rsid w:val="001F7306"/>
    <w:rsid w:val="001F7745"/>
    <w:rsid w:val="00200D30"/>
    <w:rsid w:val="00200E4A"/>
    <w:rsid w:val="00201DCC"/>
    <w:rsid w:val="00201F1B"/>
    <w:rsid w:val="002022A8"/>
    <w:rsid w:val="0020235A"/>
    <w:rsid w:val="00202E72"/>
    <w:rsid w:val="002032FE"/>
    <w:rsid w:val="0020364D"/>
    <w:rsid w:val="00203BBC"/>
    <w:rsid w:val="002042F4"/>
    <w:rsid w:val="002045B4"/>
    <w:rsid w:val="00204B7B"/>
    <w:rsid w:val="002057D5"/>
    <w:rsid w:val="002061FC"/>
    <w:rsid w:val="00206A30"/>
    <w:rsid w:val="00207AB1"/>
    <w:rsid w:val="0021041E"/>
    <w:rsid w:val="00210768"/>
    <w:rsid w:val="0021089B"/>
    <w:rsid w:val="00210B12"/>
    <w:rsid w:val="0021154D"/>
    <w:rsid w:val="0021160C"/>
    <w:rsid w:val="002122C2"/>
    <w:rsid w:val="002127B8"/>
    <w:rsid w:val="00212B1F"/>
    <w:rsid w:val="00212E23"/>
    <w:rsid w:val="00212EEA"/>
    <w:rsid w:val="00213BAD"/>
    <w:rsid w:val="002141AF"/>
    <w:rsid w:val="0021473B"/>
    <w:rsid w:val="00214E09"/>
    <w:rsid w:val="00216CD6"/>
    <w:rsid w:val="00217AA7"/>
    <w:rsid w:val="0022032C"/>
    <w:rsid w:val="002213F0"/>
    <w:rsid w:val="00221F30"/>
    <w:rsid w:val="0022202F"/>
    <w:rsid w:val="002228B6"/>
    <w:rsid w:val="00222BEE"/>
    <w:rsid w:val="002235D1"/>
    <w:rsid w:val="0022534B"/>
    <w:rsid w:val="00226002"/>
    <w:rsid w:val="002265E5"/>
    <w:rsid w:val="00226D39"/>
    <w:rsid w:val="00227119"/>
    <w:rsid w:val="00227A61"/>
    <w:rsid w:val="002307AD"/>
    <w:rsid w:val="002307D9"/>
    <w:rsid w:val="002310DD"/>
    <w:rsid w:val="002312EF"/>
    <w:rsid w:val="002316C3"/>
    <w:rsid w:val="00231CFD"/>
    <w:rsid w:val="0023318A"/>
    <w:rsid w:val="002339A3"/>
    <w:rsid w:val="00233D5D"/>
    <w:rsid w:val="00234A12"/>
    <w:rsid w:val="00234B0C"/>
    <w:rsid w:val="00234BF9"/>
    <w:rsid w:val="00234E46"/>
    <w:rsid w:val="00235708"/>
    <w:rsid w:val="00235E7D"/>
    <w:rsid w:val="002366E4"/>
    <w:rsid w:val="002375E1"/>
    <w:rsid w:val="00237733"/>
    <w:rsid w:val="00240900"/>
    <w:rsid w:val="00240DF0"/>
    <w:rsid w:val="00241874"/>
    <w:rsid w:val="00241F80"/>
    <w:rsid w:val="0024255E"/>
    <w:rsid w:val="00243563"/>
    <w:rsid w:val="002435AA"/>
    <w:rsid w:val="0024459E"/>
    <w:rsid w:val="00244EB2"/>
    <w:rsid w:val="00245D29"/>
    <w:rsid w:val="002460F6"/>
    <w:rsid w:val="0024764C"/>
    <w:rsid w:val="002477C4"/>
    <w:rsid w:val="00250585"/>
    <w:rsid w:val="00251573"/>
    <w:rsid w:val="002515FE"/>
    <w:rsid w:val="00251922"/>
    <w:rsid w:val="00251A72"/>
    <w:rsid w:val="00251BEC"/>
    <w:rsid w:val="00251DB9"/>
    <w:rsid w:val="002527C2"/>
    <w:rsid w:val="0025374C"/>
    <w:rsid w:val="0025458B"/>
    <w:rsid w:val="00255280"/>
    <w:rsid w:val="00256652"/>
    <w:rsid w:val="00256CA7"/>
    <w:rsid w:val="00257251"/>
    <w:rsid w:val="00260056"/>
    <w:rsid w:val="00260CB2"/>
    <w:rsid w:val="002634BF"/>
    <w:rsid w:val="0026396E"/>
    <w:rsid w:val="00263FB2"/>
    <w:rsid w:val="00264113"/>
    <w:rsid w:val="00265048"/>
    <w:rsid w:val="002650A0"/>
    <w:rsid w:val="00265273"/>
    <w:rsid w:val="0026654A"/>
    <w:rsid w:val="002665AA"/>
    <w:rsid w:val="00266B6E"/>
    <w:rsid w:val="00266FDF"/>
    <w:rsid w:val="0026732E"/>
    <w:rsid w:val="00267400"/>
    <w:rsid w:val="00270D12"/>
    <w:rsid w:val="00270EAC"/>
    <w:rsid w:val="002712B3"/>
    <w:rsid w:val="00271B66"/>
    <w:rsid w:val="00272D34"/>
    <w:rsid w:val="00273BC6"/>
    <w:rsid w:val="00273D3D"/>
    <w:rsid w:val="00273E8A"/>
    <w:rsid w:val="0027470D"/>
    <w:rsid w:val="0027487E"/>
    <w:rsid w:val="00274B78"/>
    <w:rsid w:val="00274ED0"/>
    <w:rsid w:val="00274F0E"/>
    <w:rsid w:val="00275E04"/>
    <w:rsid w:val="0027607E"/>
    <w:rsid w:val="002760C4"/>
    <w:rsid w:val="002762EA"/>
    <w:rsid w:val="0027685C"/>
    <w:rsid w:val="00276BFC"/>
    <w:rsid w:val="002775A1"/>
    <w:rsid w:val="00277E2D"/>
    <w:rsid w:val="002800A0"/>
    <w:rsid w:val="0028308B"/>
    <w:rsid w:val="002839D0"/>
    <w:rsid w:val="00283A42"/>
    <w:rsid w:val="00283C9B"/>
    <w:rsid w:val="00284183"/>
    <w:rsid w:val="002841DB"/>
    <w:rsid w:val="00284414"/>
    <w:rsid w:val="00284862"/>
    <w:rsid w:val="0028577B"/>
    <w:rsid w:val="00285F45"/>
    <w:rsid w:val="0028634F"/>
    <w:rsid w:val="002867DA"/>
    <w:rsid w:val="002901DF"/>
    <w:rsid w:val="00290545"/>
    <w:rsid w:val="00291DBF"/>
    <w:rsid w:val="002923FD"/>
    <w:rsid w:val="00292998"/>
    <w:rsid w:val="00293A8E"/>
    <w:rsid w:val="00293D65"/>
    <w:rsid w:val="00293D78"/>
    <w:rsid w:val="002948FF"/>
    <w:rsid w:val="00294E9E"/>
    <w:rsid w:val="002953E0"/>
    <w:rsid w:val="00296CD1"/>
    <w:rsid w:val="00296D2F"/>
    <w:rsid w:val="0029748A"/>
    <w:rsid w:val="0029797A"/>
    <w:rsid w:val="00297E4E"/>
    <w:rsid w:val="002A09AE"/>
    <w:rsid w:val="002A1307"/>
    <w:rsid w:val="002A1882"/>
    <w:rsid w:val="002A1A03"/>
    <w:rsid w:val="002A1E9A"/>
    <w:rsid w:val="002A1F44"/>
    <w:rsid w:val="002A2512"/>
    <w:rsid w:val="002A29B2"/>
    <w:rsid w:val="002A326E"/>
    <w:rsid w:val="002A3EAD"/>
    <w:rsid w:val="002A4109"/>
    <w:rsid w:val="002A522B"/>
    <w:rsid w:val="002A52E0"/>
    <w:rsid w:val="002A54C3"/>
    <w:rsid w:val="002A750F"/>
    <w:rsid w:val="002A794E"/>
    <w:rsid w:val="002A7E17"/>
    <w:rsid w:val="002A7E7B"/>
    <w:rsid w:val="002B006D"/>
    <w:rsid w:val="002B09DE"/>
    <w:rsid w:val="002B0C19"/>
    <w:rsid w:val="002B0C83"/>
    <w:rsid w:val="002B10C4"/>
    <w:rsid w:val="002B1215"/>
    <w:rsid w:val="002B18D6"/>
    <w:rsid w:val="002B195D"/>
    <w:rsid w:val="002B1F5A"/>
    <w:rsid w:val="002B2196"/>
    <w:rsid w:val="002B3399"/>
    <w:rsid w:val="002B34E6"/>
    <w:rsid w:val="002B37B2"/>
    <w:rsid w:val="002B3992"/>
    <w:rsid w:val="002B3F14"/>
    <w:rsid w:val="002B4F26"/>
    <w:rsid w:val="002B5DA3"/>
    <w:rsid w:val="002B638C"/>
    <w:rsid w:val="002B697F"/>
    <w:rsid w:val="002B723F"/>
    <w:rsid w:val="002C22E7"/>
    <w:rsid w:val="002C2765"/>
    <w:rsid w:val="002C35C8"/>
    <w:rsid w:val="002C3861"/>
    <w:rsid w:val="002C5981"/>
    <w:rsid w:val="002C68F6"/>
    <w:rsid w:val="002C7464"/>
    <w:rsid w:val="002C79C0"/>
    <w:rsid w:val="002C7D7D"/>
    <w:rsid w:val="002C7F44"/>
    <w:rsid w:val="002C7FAA"/>
    <w:rsid w:val="002D05F8"/>
    <w:rsid w:val="002D120F"/>
    <w:rsid w:val="002D1FDC"/>
    <w:rsid w:val="002D2057"/>
    <w:rsid w:val="002D26AC"/>
    <w:rsid w:val="002D297E"/>
    <w:rsid w:val="002D32A6"/>
    <w:rsid w:val="002D373D"/>
    <w:rsid w:val="002D3B6B"/>
    <w:rsid w:val="002D4269"/>
    <w:rsid w:val="002D53B3"/>
    <w:rsid w:val="002D590C"/>
    <w:rsid w:val="002D7963"/>
    <w:rsid w:val="002D7A07"/>
    <w:rsid w:val="002E08C1"/>
    <w:rsid w:val="002E09F3"/>
    <w:rsid w:val="002E1523"/>
    <w:rsid w:val="002E2DAF"/>
    <w:rsid w:val="002E2EF6"/>
    <w:rsid w:val="002E3ACC"/>
    <w:rsid w:val="002E4025"/>
    <w:rsid w:val="002E65C9"/>
    <w:rsid w:val="002E6649"/>
    <w:rsid w:val="002E6B75"/>
    <w:rsid w:val="002E6F18"/>
    <w:rsid w:val="002E75EC"/>
    <w:rsid w:val="002E76DC"/>
    <w:rsid w:val="002E76E4"/>
    <w:rsid w:val="002E7CA6"/>
    <w:rsid w:val="002F04D5"/>
    <w:rsid w:val="002F1350"/>
    <w:rsid w:val="002F2726"/>
    <w:rsid w:val="002F3725"/>
    <w:rsid w:val="002F3A15"/>
    <w:rsid w:val="002F474A"/>
    <w:rsid w:val="002F4843"/>
    <w:rsid w:val="002F64FA"/>
    <w:rsid w:val="002F6E72"/>
    <w:rsid w:val="003001AF"/>
    <w:rsid w:val="003009DB"/>
    <w:rsid w:val="00301C1A"/>
    <w:rsid w:val="00304270"/>
    <w:rsid w:val="003044F9"/>
    <w:rsid w:val="0030458B"/>
    <w:rsid w:val="00304E81"/>
    <w:rsid w:val="00304ED7"/>
    <w:rsid w:val="00304EEC"/>
    <w:rsid w:val="00305116"/>
    <w:rsid w:val="00305A49"/>
    <w:rsid w:val="00307815"/>
    <w:rsid w:val="003109CA"/>
    <w:rsid w:val="003109F3"/>
    <w:rsid w:val="00310F64"/>
    <w:rsid w:val="003111B3"/>
    <w:rsid w:val="00311ECA"/>
    <w:rsid w:val="00312D8B"/>
    <w:rsid w:val="00313745"/>
    <w:rsid w:val="00314730"/>
    <w:rsid w:val="00314749"/>
    <w:rsid w:val="0031520C"/>
    <w:rsid w:val="003155F6"/>
    <w:rsid w:val="00316A2A"/>
    <w:rsid w:val="003174E0"/>
    <w:rsid w:val="00317A45"/>
    <w:rsid w:val="00320087"/>
    <w:rsid w:val="00320532"/>
    <w:rsid w:val="003208CC"/>
    <w:rsid w:val="00320C78"/>
    <w:rsid w:val="003211A6"/>
    <w:rsid w:val="00321B23"/>
    <w:rsid w:val="00321C4E"/>
    <w:rsid w:val="00321D38"/>
    <w:rsid w:val="003222F1"/>
    <w:rsid w:val="0032299C"/>
    <w:rsid w:val="00322F2F"/>
    <w:rsid w:val="0032326C"/>
    <w:rsid w:val="00323AB0"/>
    <w:rsid w:val="0032425D"/>
    <w:rsid w:val="00325440"/>
    <w:rsid w:val="00326745"/>
    <w:rsid w:val="003267EC"/>
    <w:rsid w:val="00326EFA"/>
    <w:rsid w:val="0032726D"/>
    <w:rsid w:val="00330763"/>
    <w:rsid w:val="00330BCC"/>
    <w:rsid w:val="0033200E"/>
    <w:rsid w:val="00333A88"/>
    <w:rsid w:val="00333B28"/>
    <w:rsid w:val="00334090"/>
    <w:rsid w:val="00334ED4"/>
    <w:rsid w:val="003352F9"/>
    <w:rsid w:val="0033563C"/>
    <w:rsid w:val="0033579C"/>
    <w:rsid w:val="003357A4"/>
    <w:rsid w:val="00337252"/>
    <w:rsid w:val="003375BF"/>
    <w:rsid w:val="00340E75"/>
    <w:rsid w:val="0034239F"/>
    <w:rsid w:val="00342568"/>
    <w:rsid w:val="00342BEF"/>
    <w:rsid w:val="00343514"/>
    <w:rsid w:val="00343B1C"/>
    <w:rsid w:val="003441BC"/>
    <w:rsid w:val="00344669"/>
    <w:rsid w:val="00344B3C"/>
    <w:rsid w:val="00345744"/>
    <w:rsid w:val="00345BC0"/>
    <w:rsid w:val="00345FE1"/>
    <w:rsid w:val="0034631A"/>
    <w:rsid w:val="00346741"/>
    <w:rsid w:val="00346783"/>
    <w:rsid w:val="00346AC1"/>
    <w:rsid w:val="00346EB9"/>
    <w:rsid w:val="0034770F"/>
    <w:rsid w:val="00347AB8"/>
    <w:rsid w:val="00347E92"/>
    <w:rsid w:val="00350056"/>
    <w:rsid w:val="00350EC3"/>
    <w:rsid w:val="00351378"/>
    <w:rsid w:val="00351CC0"/>
    <w:rsid w:val="00351D56"/>
    <w:rsid w:val="00352EDD"/>
    <w:rsid w:val="003533ED"/>
    <w:rsid w:val="00353427"/>
    <w:rsid w:val="00353707"/>
    <w:rsid w:val="00353981"/>
    <w:rsid w:val="003576A7"/>
    <w:rsid w:val="00357761"/>
    <w:rsid w:val="00357F5D"/>
    <w:rsid w:val="003622A5"/>
    <w:rsid w:val="00362AB5"/>
    <w:rsid w:val="00363430"/>
    <w:rsid w:val="00363A06"/>
    <w:rsid w:val="00363B08"/>
    <w:rsid w:val="00365430"/>
    <w:rsid w:val="00365509"/>
    <w:rsid w:val="00365FD2"/>
    <w:rsid w:val="0036691F"/>
    <w:rsid w:val="00366CA3"/>
    <w:rsid w:val="00367045"/>
    <w:rsid w:val="00367605"/>
    <w:rsid w:val="003679B1"/>
    <w:rsid w:val="00367C93"/>
    <w:rsid w:val="003713CB"/>
    <w:rsid w:val="00371554"/>
    <w:rsid w:val="0037237D"/>
    <w:rsid w:val="003724A8"/>
    <w:rsid w:val="003727D7"/>
    <w:rsid w:val="00372EE7"/>
    <w:rsid w:val="003737CF"/>
    <w:rsid w:val="00373B06"/>
    <w:rsid w:val="003746CE"/>
    <w:rsid w:val="00375CCC"/>
    <w:rsid w:val="00376D70"/>
    <w:rsid w:val="0038105E"/>
    <w:rsid w:val="00381523"/>
    <w:rsid w:val="00381781"/>
    <w:rsid w:val="00382116"/>
    <w:rsid w:val="00382FCF"/>
    <w:rsid w:val="003830E2"/>
    <w:rsid w:val="003834AC"/>
    <w:rsid w:val="003846FD"/>
    <w:rsid w:val="0038516A"/>
    <w:rsid w:val="00385D78"/>
    <w:rsid w:val="00386267"/>
    <w:rsid w:val="00387839"/>
    <w:rsid w:val="00387938"/>
    <w:rsid w:val="00390C75"/>
    <w:rsid w:val="0039101C"/>
    <w:rsid w:val="003919D2"/>
    <w:rsid w:val="00391FCD"/>
    <w:rsid w:val="003920A8"/>
    <w:rsid w:val="003922E4"/>
    <w:rsid w:val="003925B2"/>
    <w:rsid w:val="003925E2"/>
    <w:rsid w:val="00392F2B"/>
    <w:rsid w:val="00392F4B"/>
    <w:rsid w:val="00393359"/>
    <w:rsid w:val="003935C6"/>
    <w:rsid w:val="00393AED"/>
    <w:rsid w:val="00393CE9"/>
    <w:rsid w:val="00395A07"/>
    <w:rsid w:val="003963EF"/>
    <w:rsid w:val="003970CC"/>
    <w:rsid w:val="00397832"/>
    <w:rsid w:val="003A045F"/>
    <w:rsid w:val="003A08F7"/>
    <w:rsid w:val="003A09BE"/>
    <w:rsid w:val="003A1219"/>
    <w:rsid w:val="003A146C"/>
    <w:rsid w:val="003A1ED0"/>
    <w:rsid w:val="003A3FBB"/>
    <w:rsid w:val="003A461F"/>
    <w:rsid w:val="003A4786"/>
    <w:rsid w:val="003A50F0"/>
    <w:rsid w:val="003A517D"/>
    <w:rsid w:val="003A520A"/>
    <w:rsid w:val="003A5AF5"/>
    <w:rsid w:val="003A5FEA"/>
    <w:rsid w:val="003A6BB0"/>
    <w:rsid w:val="003A7B0B"/>
    <w:rsid w:val="003A7B9F"/>
    <w:rsid w:val="003B08E7"/>
    <w:rsid w:val="003B0FCC"/>
    <w:rsid w:val="003B1562"/>
    <w:rsid w:val="003B57E3"/>
    <w:rsid w:val="003B5A44"/>
    <w:rsid w:val="003B6239"/>
    <w:rsid w:val="003B6806"/>
    <w:rsid w:val="003B6C2D"/>
    <w:rsid w:val="003B71BD"/>
    <w:rsid w:val="003B760C"/>
    <w:rsid w:val="003B7655"/>
    <w:rsid w:val="003C005E"/>
    <w:rsid w:val="003C02B1"/>
    <w:rsid w:val="003C0D84"/>
    <w:rsid w:val="003C258B"/>
    <w:rsid w:val="003C3D39"/>
    <w:rsid w:val="003C404A"/>
    <w:rsid w:val="003C45E4"/>
    <w:rsid w:val="003C4868"/>
    <w:rsid w:val="003C4B5F"/>
    <w:rsid w:val="003C4ED5"/>
    <w:rsid w:val="003C532E"/>
    <w:rsid w:val="003C5514"/>
    <w:rsid w:val="003C58F6"/>
    <w:rsid w:val="003C6578"/>
    <w:rsid w:val="003C7206"/>
    <w:rsid w:val="003C7283"/>
    <w:rsid w:val="003C7345"/>
    <w:rsid w:val="003D0C22"/>
    <w:rsid w:val="003D0E90"/>
    <w:rsid w:val="003D2173"/>
    <w:rsid w:val="003D2211"/>
    <w:rsid w:val="003D3816"/>
    <w:rsid w:val="003D395F"/>
    <w:rsid w:val="003D3D64"/>
    <w:rsid w:val="003D3F25"/>
    <w:rsid w:val="003D460A"/>
    <w:rsid w:val="003D4C41"/>
    <w:rsid w:val="003D512B"/>
    <w:rsid w:val="003D598B"/>
    <w:rsid w:val="003D5CF0"/>
    <w:rsid w:val="003D6191"/>
    <w:rsid w:val="003D6264"/>
    <w:rsid w:val="003D67A5"/>
    <w:rsid w:val="003D703C"/>
    <w:rsid w:val="003D789C"/>
    <w:rsid w:val="003D799F"/>
    <w:rsid w:val="003E00EB"/>
    <w:rsid w:val="003E217A"/>
    <w:rsid w:val="003E2288"/>
    <w:rsid w:val="003E28B2"/>
    <w:rsid w:val="003E2E1B"/>
    <w:rsid w:val="003E315B"/>
    <w:rsid w:val="003E3C30"/>
    <w:rsid w:val="003E4C6E"/>
    <w:rsid w:val="003E5D3A"/>
    <w:rsid w:val="003E68C6"/>
    <w:rsid w:val="003E74AE"/>
    <w:rsid w:val="003E7AE4"/>
    <w:rsid w:val="003E7D5F"/>
    <w:rsid w:val="003F0E77"/>
    <w:rsid w:val="003F111C"/>
    <w:rsid w:val="003F11E6"/>
    <w:rsid w:val="003F1A42"/>
    <w:rsid w:val="003F2831"/>
    <w:rsid w:val="003F33CD"/>
    <w:rsid w:val="003F362D"/>
    <w:rsid w:val="003F3A78"/>
    <w:rsid w:val="003F3E5B"/>
    <w:rsid w:val="003F431B"/>
    <w:rsid w:val="003F47BC"/>
    <w:rsid w:val="003F4EED"/>
    <w:rsid w:val="003F4FCD"/>
    <w:rsid w:val="003F59B9"/>
    <w:rsid w:val="003F5A9B"/>
    <w:rsid w:val="003F6021"/>
    <w:rsid w:val="003F6E15"/>
    <w:rsid w:val="003F7346"/>
    <w:rsid w:val="003F748C"/>
    <w:rsid w:val="004000DA"/>
    <w:rsid w:val="00400417"/>
    <w:rsid w:val="004021D6"/>
    <w:rsid w:val="00403241"/>
    <w:rsid w:val="0040351B"/>
    <w:rsid w:val="004039A2"/>
    <w:rsid w:val="004043E6"/>
    <w:rsid w:val="00404FFD"/>
    <w:rsid w:val="00406181"/>
    <w:rsid w:val="0040699D"/>
    <w:rsid w:val="00410330"/>
    <w:rsid w:val="00410357"/>
    <w:rsid w:val="004126CC"/>
    <w:rsid w:val="00412A8F"/>
    <w:rsid w:val="004134F6"/>
    <w:rsid w:val="004139AE"/>
    <w:rsid w:val="00414AED"/>
    <w:rsid w:val="00414F69"/>
    <w:rsid w:val="00416202"/>
    <w:rsid w:val="004168C3"/>
    <w:rsid w:val="004173B7"/>
    <w:rsid w:val="00417BAE"/>
    <w:rsid w:val="00420066"/>
    <w:rsid w:val="00420F91"/>
    <w:rsid w:val="004234AB"/>
    <w:rsid w:val="00423CB6"/>
    <w:rsid w:val="00425D6F"/>
    <w:rsid w:val="00425F91"/>
    <w:rsid w:val="0042678D"/>
    <w:rsid w:val="00427C50"/>
    <w:rsid w:val="00430118"/>
    <w:rsid w:val="00430ED3"/>
    <w:rsid w:val="00431128"/>
    <w:rsid w:val="00431E3C"/>
    <w:rsid w:val="00432690"/>
    <w:rsid w:val="00432E7C"/>
    <w:rsid w:val="00433400"/>
    <w:rsid w:val="0043342C"/>
    <w:rsid w:val="0043375A"/>
    <w:rsid w:val="00433841"/>
    <w:rsid w:val="00433AC8"/>
    <w:rsid w:val="00434256"/>
    <w:rsid w:val="00435740"/>
    <w:rsid w:val="004358F7"/>
    <w:rsid w:val="00436BB9"/>
    <w:rsid w:val="00436E6C"/>
    <w:rsid w:val="004377AF"/>
    <w:rsid w:val="00437886"/>
    <w:rsid w:val="0044020A"/>
    <w:rsid w:val="004410F1"/>
    <w:rsid w:val="00441AC0"/>
    <w:rsid w:val="00442CB4"/>
    <w:rsid w:val="0044491A"/>
    <w:rsid w:val="0044497C"/>
    <w:rsid w:val="00445F4F"/>
    <w:rsid w:val="004471C7"/>
    <w:rsid w:val="00450DA0"/>
    <w:rsid w:val="00450E05"/>
    <w:rsid w:val="00451257"/>
    <w:rsid w:val="0045188E"/>
    <w:rsid w:val="0045211C"/>
    <w:rsid w:val="00452232"/>
    <w:rsid w:val="00452DB2"/>
    <w:rsid w:val="004538CE"/>
    <w:rsid w:val="004555E8"/>
    <w:rsid w:val="00455A67"/>
    <w:rsid w:val="00456654"/>
    <w:rsid w:val="00457D3B"/>
    <w:rsid w:val="00460E54"/>
    <w:rsid w:val="004611BF"/>
    <w:rsid w:val="004615E8"/>
    <w:rsid w:val="004628C0"/>
    <w:rsid w:val="00463696"/>
    <w:rsid w:val="00463E0E"/>
    <w:rsid w:val="00463F83"/>
    <w:rsid w:val="0046451C"/>
    <w:rsid w:val="0046496F"/>
    <w:rsid w:val="00464A19"/>
    <w:rsid w:val="00464A35"/>
    <w:rsid w:val="00465476"/>
    <w:rsid w:val="004656D0"/>
    <w:rsid w:val="00465E6E"/>
    <w:rsid w:val="0046652D"/>
    <w:rsid w:val="004703B1"/>
    <w:rsid w:val="004706E2"/>
    <w:rsid w:val="00470F7F"/>
    <w:rsid w:val="004715A3"/>
    <w:rsid w:val="00471AD4"/>
    <w:rsid w:val="004723CA"/>
    <w:rsid w:val="00472CB5"/>
    <w:rsid w:val="00472D46"/>
    <w:rsid w:val="004731E8"/>
    <w:rsid w:val="00474398"/>
    <w:rsid w:val="004751E1"/>
    <w:rsid w:val="00476179"/>
    <w:rsid w:val="00476422"/>
    <w:rsid w:val="00476EED"/>
    <w:rsid w:val="0047748C"/>
    <w:rsid w:val="00477B08"/>
    <w:rsid w:val="0048027E"/>
    <w:rsid w:val="00481A35"/>
    <w:rsid w:val="00481C45"/>
    <w:rsid w:val="00481D12"/>
    <w:rsid w:val="00481E00"/>
    <w:rsid w:val="00482D61"/>
    <w:rsid w:val="004832FA"/>
    <w:rsid w:val="004837DC"/>
    <w:rsid w:val="004845E4"/>
    <w:rsid w:val="004854DA"/>
    <w:rsid w:val="004857D4"/>
    <w:rsid w:val="004864A3"/>
    <w:rsid w:val="004866C2"/>
    <w:rsid w:val="00486A56"/>
    <w:rsid w:val="00486DC2"/>
    <w:rsid w:val="00487212"/>
    <w:rsid w:val="00487321"/>
    <w:rsid w:val="00487C0B"/>
    <w:rsid w:val="00490690"/>
    <w:rsid w:val="0049091A"/>
    <w:rsid w:val="00490EB1"/>
    <w:rsid w:val="00491576"/>
    <w:rsid w:val="004925CB"/>
    <w:rsid w:val="00492DAF"/>
    <w:rsid w:val="00494329"/>
    <w:rsid w:val="0049457E"/>
    <w:rsid w:val="0049465E"/>
    <w:rsid w:val="00494D4D"/>
    <w:rsid w:val="00495458"/>
    <w:rsid w:val="004978A1"/>
    <w:rsid w:val="00497C97"/>
    <w:rsid w:val="00497CF8"/>
    <w:rsid w:val="004A0DD2"/>
    <w:rsid w:val="004A0E3E"/>
    <w:rsid w:val="004A181E"/>
    <w:rsid w:val="004A34CA"/>
    <w:rsid w:val="004A3FF8"/>
    <w:rsid w:val="004A44BE"/>
    <w:rsid w:val="004A4AF8"/>
    <w:rsid w:val="004A4C47"/>
    <w:rsid w:val="004A5B9E"/>
    <w:rsid w:val="004A5CBB"/>
    <w:rsid w:val="004A6C94"/>
    <w:rsid w:val="004A718D"/>
    <w:rsid w:val="004B0A38"/>
    <w:rsid w:val="004B0B7F"/>
    <w:rsid w:val="004B2246"/>
    <w:rsid w:val="004B2CA1"/>
    <w:rsid w:val="004B3529"/>
    <w:rsid w:val="004B3688"/>
    <w:rsid w:val="004B5382"/>
    <w:rsid w:val="004B59CB"/>
    <w:rsid w:val="004B5E07"/>
    <w:rsid w:val="004B5F54"/>
    <w:rsid w:val="004B6106"/>
    <w:rsid w:val="004B6817"/>
    <w:rsid w:val="004B6E1C"/>
    <w:rsid w:val="004B6F1D"/>
    <w:rsid w:val="004B7849"/>
    <w:rsid w:val="004C047C"/>
    <w:rsid w:val="004C174D"/>
    <w:rsid w:val="004C184F"/>
    <w:rsid w:val="004C27B1"/>
    <w:rsid w:val="004C27ED"/>
    <w:rsid w:val="004C2965"/>
    <w:rsid w:val="004C5980"/>
    <w:rsid w:val="004C6164"/>
    <w:rsid w:val="004C69BA"/>
    <w:rsid w:val="004C69E0"/>
    <w:rsid w:val="004C6D1D"/>
    <w:rsid w:val="004D01DF"/>
    <w:rsid w:val="004D2901"/>
    <w:rsid w:val="004D2F8F"/>
    <w:rsid w:val="004D33F8"/>
    <w:rsid w:val="004D34C3"/>
    <w:rsid w:val="004D4ADE"/>
    <w:rsid w:val="004D4F7B"/>
    <w:rsid w:val="004D6334"/>
    <w:rsid w:val="004D6FCA"/>
    <w:rsid w:val="004E0F46"/>
    <w:rsid w:val="004E0F4B"/>
    <w:rsid w:val="004E1D78"/>
    <w:rsid w:val="004E33B8"/>
    <w:rsid w:val="004E3EAA"/>
    <w:rsid w:val="004E4525"/>
    <w:rsid w:val="004E56D0"/>
    <w:rsid w:val="004E5C88"/>
    <w:rsid w:val="004E5DCB"/>
    <w:rsid w:val="004E5EF1"/>
    <w:rsid w:val="004E6442"/>
    <w:rsid w:val="004E65E5"/>
    <w:rsid w:val="004E6E59"/>
    <w:rsid w:val="004E70A6"/>
    <w:rsid w:val="004E740B"/>
    <w:rsid w:val="004F0B67"/>
    <w:rsid w:val="004F2D1F"/>
    <w:rsid w:val="004F355F"/>
    <w:rsid w:val="004F4C39"/>
    <w:rsid w:val="004F4E16"/>
    <w:rsid w:val="004F4EE4"/>
    <w:rsid w:val="004F523D"/>
    <w:rsid w:val="004F6F7D"/>
    <w:rsid w:val="004F7443"/>
    <w:rsid w:val="004F7636"/>
    <w:rsid w:val="00500F96"/>
    <w:rsid w:val="005016A3"/>
    <w:rsid w:val="00501874"/>
    <w:rsid w:val="00502260"/>
    <w:rsid w:val="005054CB"/>
    <w:rsid w:val="005055D3"/>
    <w:rsid w:val="00505C1A"/>
    <w:rsid w:val="00505E1A"/>
    <w:rsid w:val="005063F8"/>
    <w:rsid w:val="00506A94"/>
    <w:rsid w:val="00506C8F"/>
    <w:rsid w:val="005071F5"/>
    <w:rsid w:val="00507C86"/>
    <w:rsid w:val="00510930"/>
    <w:rsid w:val="00511590"/>
    <w:rsid w:val="00511B44"/>
    <w:rsid w:val="00512247"/>
    <w:rsid w:val="00513781"/>
    <w:rsid w:val="0051416C"/>
    <w:rsid w:val="0051465B"/>
    <w:rsid w:val="005149BD"/>
    <w:rsid w:val="00514B0B"/>
    <w:rsid w:val="00514CE6"/>
    <w:rsid w:val="005155D2"/>
    <w:rsid w:val="0051590B"/>
    <w:rsid w:val="00515FC1"/>
    <w:rsid w:val="0051638F"/>
    <w:rsid w:val="00516890"/>
    <w:rsid w:val="00516975"/>
    <w:rsid w:val="00517569"/>
    <w:rsid w:val="005200C5"/>
    <w:rsid w:val="00520672"/>
    <w:rsid w:val="00520EFD"/>
    <w:rsid w:val="00522E48"/>
    <w:rsid w:val="00522F3E"/>
    <w:rsid w:val="0052348E"/>
    <w:rsid w:val="00523742"/>
    <w:rsid w:val="00524B0B"/>
    <w:rsid w:val="005255C3"/>
    <w:rsid w:val="00525FAE"/>
    <w:rsid w:val="0052693C"/>
    <w:rsid w:val="005271EE"/>
    <w:rsid w:val="005277E6"/>
    <w:rsid w:val="00531943"/>
    <w:rsid w:val="00531ED9"/>
    <w:rsid w:val="00531FAD"/>
    <w:rsid w:val="005320B6"/>
    <w:rsid w:val="0053277E"/>
    <w:rsid w:val="00532B53"/>
    <w:rsid w:val="0053305C"/>
    <w:rsid w:val="00533828"/>
    <w:rsid w:val="00533E66"/>
    <w:rsid w:val="00533FE1"/>
    <w:rsid w:val="00534B0F"/>
    <w:rsid w:val="00534B8A"/>
    <w:rsid w:val="0053589A"/>
    <w:rsid w:val="00535A9B"/>
    <w:rsid w:val="00535FDB"/>
    <w:rsid w:val="00536151"/>
    <w:rsid w:val="00536341"/>
    <w:rsid w:val="0053693F"/>
    <w:rsid w:val="00536EA6"/>
    <w:rsid w:val="00537237"/>
    <w:rsid w:val="005373C5"/>
    <w:rsid w:val="005400A3"/>
    <w:rsid w:val="005401C8"/>
    <w:rsid w:val="005402C8"/>
    <w:rsid w:val="00540469"/>
    <w:rsid w:val="0054046E"/>
    <w:rsid w:val="005407B8"/>
    <w:rsid w:val="005409EA"/>
    <w:rsid w:val="0054169D"/>
    <w:rsid w:val="00542669"/>
    <w:rsid w:val="00543198"/>
    <w:rsid w:val="005448C7"/>
    <w:rsid w:val="00544B75"/>
    <w:rsid w:val="00544F56"/>
    <w:rsid w:val="00545736"/>
    <w:rsid w:val="00546017"/>
    <w:rsid w:val="00546D1F"/>
    <w:rsid w:val="00551006"/>
    <w:rsid w:val="005523AD"/>
    <w:rsid w:val="00553642"/>
    <w:rsid w:val="00554626"/>
    <w:rsid w:val="005552BE"/>
    <w:rsid w:val="005556C7"/>
    <w:rsid w:val="00555730"/>
    <w:rsid w:val="0055756C"/>
    <w:rsid w:val="00557988"/>
    <w:rsid w:val="005606AD"/>
    <w:rsid w:val="00560F22"/>
    <w:rsid w:val="00561431"/>
    <w:rsid w:val="00561A07"/>
    <w:rsid w:val="00562271"/>
    <w:rsid w:val="00562790"/>
    <w:rsid w:val="00562A48"/>
    <w:rsid w:val="005638BE"/>
    <w:rsid w:val="00564369"/>
    <w:rsid w:val="005646CD"/>
    <w:rsid w:val="00564E75"/>
    <w:rsid w:val="00565057"/>
    <w:rsid w:val="00565F59"/>
    <w:rsid w:val="00567E33"/>
    <w:rsid w:val="00571851"/>
    <w:rsid w:val="00572A37"/>
    <w:rsid w:val="00572BCC"/>
    <w:rsid w:val="00572BD5"/>
    <w:rsid w:val="00573039"/>
    <w:rsid w:val="00573564"/>
    <w:rsid w:val="00573E09"/>
    <w:rsid w:val="00574675"/>
    <w:rsid w:val="00574C8B"/>
    <w:rsid w:val="005753C1"/>
    <w:rsid w:val="005753EB"/>
    <w:rsid w:val="00576392"/>
    <w:rsid w:val="005763CE"/>
    <w:rsid w:val="00576C77"/>
    <w:rsid w:val="005771DB"/>
    <w:rsid w:val="005772CB"/>
    <w:rsid w:val="0057745B"/>
    <w:rsid w:val="00577D28"/>
    <w:rsid w:val="00581457"/>
    <w:rsid w:val="00581757"/>
    <w:rsid w:val="005818B8"/>
    <w:rsid w:val="00581A59"/>
    <w:rsid w:val="00581E71"/>
    <w:rsid w:val="00581FCF"/>
    <w:rsid w:val="00582293"/>
    <w:rsid w:val="005829A2"/>
    <w:rsid w:val="00584BA8"/>
    <w:rsid w:val="00584C16"/>
    <w:rsid w:val="00585347"/>
    <w:rsid w:val="005856B2"/>
    <w:rsid w:val="00585C4B"/>
    <w:rsid w:val="0058618A"/>
    <w:rsid w:val="0058683F"/>
    <w:rsid w:val="00586CBD"/>
    <w:rsid w:val="00586F2D"/>
    <w:rsid w:val="00587023"/>
    <w:rsid w:val="005879FA"/>
    <w:rsid w:val="00587AF0"/>
    <w:rsid w:val="00587B34"/>
    <w:rsid w:val="00590953"/>
    <w:rsid w:val="00591296"/>
    <w:rsid w:val="0059147B"/>
    <w:rsid w:val="00592682"/>
    <w:rsid w:val="00592B64"/>
    <w:rsid w:val="005940D9"/>
    <w:rsid w:val="0059469A"/>
    <w:rsid w:val="005949E5"/>
    <w:rsid w:val="00594E9D"/>
    <w:rsid w:val="00595321"/>
    <w:rsid w:val="00596D74"/>
    <w:rsid w:val="00597A0E"/>
    <w:rsid w:val="00597F8B"/>
    <w:rsid w:val="005A0E4B"/>
    <w:rsid w:val="005A20B9"/>
    <w:rsid w:val="005A2FD6"/>
    <w:rsid w:val="005A3A12"/>
    <w:rsid w:val="005A3CF7"/>
    <w:rsid w:val="005A47F6"/>
    <w:rsid w:val="005A5679"/>
    <w:rsid w:val="005A5719"/>
    <w:rsid w:val="005A5C5A"/>
    <w:rsid w:val="005A79A4"/>
    <w:rsid w:val="005B0489"/>
    <w:rsid w:val="005B0ACC"/>
    <w:rsid w:val="005B0C00"/>
    <w:rsid w:val="005B152B"/>
    <w:rsid w:val="005B2A99"/>
    <w:rsid w:val="005B3248"/>
    <w:rsid w:val="005B3346"/>
    <w:rsid w:val="005B34EC"/>
    <w:rsid w:val="005B3D4F"/>
    <w:rsid w:val="005B475F"/>
    <w:rsid w:val="005B4F80"/>
    <w:rsid w:val="005B4FE9"/>
    <w:rsid w:val="005B6FB8"/>
    <w:rsid w:val="005C0443"/>
    <w:rsid w:val="005C2E9E"/>
    <w:rsid w:val="005C3015"/>
    <w:rsid w:val="005C301B"/>
    <w:rsid w:val="005C3C2E"/>
    <w:rsid w:val="005C47A6"/>
    <w:rsid w:val="005C5212"/>
    <w:rsid w:val="005C589B"/>
    <w:rsid w:val="005C6CDD"/>
    <w:rsid w:val="005D052F"/>
    <w:rsid w:val="005D079B"/>
    <w:rsid w:val="005D0B93"/>
    <w:rsid w:val="005D1B13"/>
    <w:rsid w:val="005D1B66"/>
    <w:rsid w:val="005D35FC"/>
    <w:rsid w:val="005D41A7"/>
    <w:rsid w:val="005D4F94"/>
    <w:rsid w:val="005D59C0"/>
    <w:rsid w:val="005D5EA0"/>
    <w:rsid w:val="005D6B47"/>
    <w:rsid w:val="005D77AE"/>
    <w:rsid w:val="005D7A89"/>
    <w:rsid w:val="005E080E"/>
    <w:rsid w:val="005E08EA"/>
    <w:rsid w:val="005E0AEF"/>
    <w:rsid w:val="005E0D7E"/>
    <w:rsid w:val="005E1D33"/>
    <w:rsid w:val="005E3575"/>
    <w:rsid w:val="005E3BDA"/>
    <w:rsid w:val="005E45B9"/>
    <w:rsid w:val="005E4824"/>
    <w:rsid w:val="005E4F0D"/>
    <w:rsid w:val="005E5FBC"/>
    <w:rsid w:val="005E643C"/>
    <w:rsid w:val="005E64A3"/>
    <w:rsid w:val="005E663B"/>
    <w:rsid w:val="005E6F21"/>
    <w:rsid w:val="005F01B2"/>
    <w:rsid w:val="005F0BD4"/>
    <w:rsid w:val="005F0F66"/>
    <w:rsid w:val="005F1C1F"/>
    <w:rsid w:val="005F1DFD"/>
    <w:rsid w:val="005F398D"/>
    <w:rsid w:val="005F3C72"/>
    <w:rsid w:val="005F4DEC"/>
    <w:rsid w:val="005F508C"/>
    <w:rsid w:val="005F6336"/>
    <w:rsid w:val="005F6498"/>
    <w:rsid w:val="005F6C72"/>
    <w:rsid w:val="005F73A2"/>
    <w:rsid w:val="005F776F"/>
    <w:rsid w:val="00600156"/>
    <w:rsid w:val="006003DD"/>
    <w:rsid w:val="00600418"/>
    <w:rsid w:val="00600501"/>
    <w:rsid w:val="00600672"/>
    <w:rsid w:val="00601289"/>
    <w:rsid w:val="0060151C"/>
    <w:rsid w:val="00601701"/>
    <w:rsid w:val="006023CC"/>
    <w:rsid w:val="00603D1D"/>
    <w:rsid w:val="00603E7F"/>
    <w:rsid w:val="00603EDB"/>
    <w:rsid w:val="006042D6"/>
    <w:rsid w:val="006042E3"/>
    <w:rsid w:val="00604483"/>
    <w:rsid w:val="00604644"/>
    <w:rsid w:val="00604F2C"/>
    <w:rsid w:val="006063AB"/>
    <w:rsid w:val="00606444"/>
    <w:rsid w:val="006064C4"/>
    <w:rsid w:val="00606757"/>
    <w:rsid w:val="00606BD6"/>
    <w:rsid w:val="00607B38"/>
    <w:rsid w:val="00610266"/>
    <w:rsid w:val="006102B7"/>
    <w:rsid w:val="0061038E"/>
    <w:rsid w:val="006104B6"/>
    <w:rsid w:val="00610CA3"/>
    <w:rsid w:val="006113D2"/>
    <w:rsid w:val="006117A4"/>
    <w:rsid w:val="00611D78"/>
    <w:rsid w:val="006129B2"/>
    <w:rsid w:val="00612D22"/>
    <w:rsid w:val="00613C4B"/>
    <w:rsid w:val="00614F06"/>
    <w:rsid w:val="006160EE"/>
    <w:rsid w:val="006168CB"/>
    <w:rsid w:val="00616DB3"/>
    <w:rsid w:val="006172A1"/>
    <w:rsid w:val="00617B55"/>
    <w:rsid w:val="00617DC9"/>
    <w:rsid w:val="0062033D"/>
    <w:rsid w:val="006207A0"/>
    <w:rsid w:val="006207E2"/>
    <w:rsid w:val="00621327"/>
    <w:rsid w:val="0062164A"/>
    <w:rsid w:val="0062219C"/>
    <w:rsid w:val="00622FC6"/>
    <w:rsid w:val="00624FD4"/>
    <w:rsid w:val="00625A12"/>
    <w:rsid w:val="00625AB3"/>
    <w:rsid w:val="00625B23"/>
    <w:rsid w:val="00625DCF"/>
    <w:rsid w:val="0062625A"/>
    <w:rsid w:val="00627F5C"/>
    <w:rsid w:val="00630CFE"/>
    <w:rsid w:val="00631BA9"/>
    <w:rsid w:val="00632B85"/>
    <w:rsid w:val="00632CE9"/>
    <w:rsid w:val="00632DEA"/>
    <w:rsid w:val="0063316A"/>
    <w:rsid w:val="006332D8"/>
    <w:rsid w:val="00633B21"/>
    <w:rsid w:val="00633CD6"/>
    <w:rsid w:val="0063445D"/>
    <w:rsid w:val="00634B36"/>
    <w:rsid w:val="00635191"/>
    <w:rsid w:val="00635444"/>
    <w:rsid w:val="00635B55"/>
    <w:rsid w:val="00636BCA"/>
    <w:rsid w:val="0063761F"/>
    <w:rsid w:val="00637777"/>
    <w:rsid w:val="006405C5"/>
    <w:rsid w:val="0064062C"/>
    <w:rsid w:val="00640893"/>
    <w:rsid w:val="00641623"/>
    <w:rsid w:val="00641C79"/>
    <w:rsid w:val="00642475"/>
    <w:rsid w:val="00642DBD"/>
    <w:rsid w:val="006443BE"/>
    <w:rsid w:val="00644A8A"/>
    <w:rsid w:val="00645C24"/>
    <w:rsid w:val="0064743E"/>
    <w:rsid w:val="00647BA7"/>
    <w:rsid w:val="00647C28"/>
    <w:rsid w:val="0065155E"/>
    <w:rsid w:val="00651DD6"/>
    <w:rsid w:val="00652297"/>
    <w:rsid w:val="006524A1"/>
    <w:rsid w:val="006538B0"/>
    <w:rsid w:val="00653B91"/>
    <w:rsid w:val="00654035"/>
    <w:rsid w:val="0065426A"/>
    <w:rsid w:val="00654429"/>
    <w:rsid w:val="0065472B"/>
    <w:rsid w:val="00655178"/>
    <w:rsid w:val="0065549F"/>
    <w:rsid w:val="00655F9D"/>
    <w:rsid w:val="0065743B"/>
    <w:rsid w:val="00657819"/>
    <w:rsid w:val="00660267"/>
    <w:rsid w:val="006629A0"/>
    <w:rsid w:val="00663EA1"/>
    <w:rsid w:val="0066422F"/>
    <w:rsid w:val="00664A7C"/>
    <w:rsid w:val="00664EF7"/>
    <w:rsid w:val="00665132"/>
    <w:rsid w:val="006652F5"/>
    <w:rsid w:val="0066583D"/>
    <w:rsid w:val="00666717"/>
    <w:rsid w:val="00666CED"/>
    <w:rsid w:val="00666FE6"/>
    <w:rsid w:val="00667BC8"/>
    <w:rsid w:val="00667F58"/>
    <w:rsid w:val="006702A8"/>
    <w:rsid w:val="006702F9"/>
    <w:rsid w:val="00670E0D"/>
    <w:rsid w:val="00671FFE"/>
    <w:rsid w:val="00672474"/>
    <w:rsid w:val="0067253C"/>
    <w:rsid w:val="00673D96"/>
    <w:rsid w:val="006743E9"/>
    <w:rsid w:val="00674466"/>
    <w:rsid w:val="006748C1"/>
    <w:rsid w:val="006750B8"/>
    <w:rsid w:val="006750DA"/>
    <w:rsid w:val="0067604A"/>
    <w:rsid w:val="0067659D"/>
    <w:rsid w:val="006769B2"/>
    <w:rsid w:val="00676BAA"/>
    <w:rsid w:val="00677874"/>
    <w:rsid w:val="0068040C"/>
    <w:rsid w:val="00680D8A"/>
    <w:rsid w:val="00681164"/>
    <w:rsid w:val="006812B3"/>
    <w:rsid w:val="006820EA"/>
    <w:rsid w:val="0068260D"/>
    <w:rsid w:val="006827B6"/>
    <w:rsid w:val="006827BF"/>
    <w:rsid w:val="00683172"/>
    <w:rsid w:val="00683692"/>
    <w:rsid w:val="006842C2"/>
    <w:rsid w:val="006846CC"/>
    <w:rsid w:val="0068537E"/>
    <w:rsid w:val="00686227"/>
    <w:rsid w:val="00686C56"/>
    <w:rsid w:val="006900E6"/>
    <w:rsid w:val="00691569"/>
    <w:rsid w:val="00691EC8"/>
    <w:rsid w:val="00692240"/>
    <w:rsid w:val="00692301"/>
    <w:rsid w:val="0069262C"/>
    <w:rsid w:val="00692920"/>
    <w:rsid w:val="00692C03"/>
    <w:rsid w:val="00692FE0"/>
    <w:rsid w:val="00693593"/>
    <w:rsid w:val="00693B40"/>
    <w:rsid w:val="00694C12"/>
    <w:rsid w:val="00694CC6"/>
    <w:rsid w:val="00694F28"/>
    <w:rsid w:val="006954EB"/>
    <w:rsid w:val="006955AD"/>
    <w:rsid w:val="0069560C"/>
    <w:rsid w:val="006957BC"/>
    <w:rsid w:val="00696104"/>
    <w:rsid w:val="00696519"/>
    <w:rsid w:val="00697DB6"/>
    <w:rsid w:val="00697E58"/>
    <w:rsid w:val="00697EA7"/>
    <w:rsid w:val="006A13DD"/>
    <w:rsid w:val="006A1813"/>
    <w:rsid w:val="006A1F18"/>
    <w:rsid w:val="006A2942"/>
    <w:rsid w:val="006A3B72"/>
    <w:rsid w:val="006A43CA"/>
    <w:rsid w:val="006A5316"/>
    <w:rsid w:val="006A5E3E"/>
    <w:rsid w:val="006A799C"/>
    <w:rsid w:val="006A7CCA"/>
    <w:rsid w:val="006B071F"/>
    <w:rsid w:val="006B17CE"/>
    <w:rsid w:val="006B2173"/>
    <w:rsid w:val="006B265C"/>
    <w:rsid w:val="006B360E"/>
    <w:rsid w:val="006B361F"/>
    <w:rsid w:val="006B3719"/>
    <w:rsid w:val="006B3916"/>
    <w:rsid w:val="006B3B15"/>
    <w:rsid w:val="006B4ADD"/>
    <w:rsid w:val="006B50FB"/>
    <w:rsid w:val="006B5CEB"/>
    <w:rsid w:val="006B62D9"/>
    <w:rsid w:val="006B7212"/>
    <w:rsid w:val="006B7258"/>
    <w:rsid w:val="006B790E"/>
    <w:rsid w:val="006B7ED0"/>
    <w:rsid w:val="006C01E6"/>
    <w:rsid w:val="006C0497"/>
    <w:rsid w:val="006C06C8"/>
    <w:rsid w:val="006C1327"/>
    <w:rsid w:val="006C15EA"/>
    <w:rsid w:val="006C1A9A"/>
    <w:rsid w:val="006C1CB4"/>
    <w:rsid w:val="006C1EDF"/>
    <w:rsid w:val="006C24D1"/>
    <w:rsid w:val="006C2D8B"/>
    <w:rsid w:val="006C2DC0"/>
    <w:rsid w:val="006C3E69"/>
    <w:rsid w:val="006C5100"/>
    <w:rsid w:val="006C5366"/>
    <w:rsid w:val="006C57FC"/>
    <w:rsid w:val="006C65B4"/>
    <w:rsid w:val="006C6C39"/>
    <w:rsid w:val="006C7853"/>
    <w:rsid w:val="006C7A74"/>
    <w:rsid w:val="006C7BC0"/>
    <w:rsid w:val="006D0CCA"/>
    <w:rsid w:val="006D17F5"/>
    <w:rsid w:val="006D1890"/>
    <w:rsid w:val="006D1D0F"/>
    <w:rsid w:val="006D215B"/>
    <w:rsid w:val="006D3080"/>
    <w:rsid w:val="006D4E5B"/>
    <w:rsid w:val="006D5274"/>
    <w:rsid w:val="006D5397"/>
    <w:rsid w:val="006D5A27"/>
    <w:rsid w:val="006D6413"/>
    <w:rsid w:val="006D6647"/>
    <w:rsid w:val="006D6950"/>
    <w:rsid w:val="006D7FC1"/>
    <w:rsid w:val="006E01FB"/>
    <w:rsid w:val="006E1B1B"/>
    <w:rsid w:val="006E21EA"/>
    <w:rsid w:val="006E31DC"/>
    <w:rsid w:val="006E3503"/>
    <w:rsid w:val="006E4252"/>
    <w:rsid w:val="006E44D1"/>
    <w:rsid w:val="006E684A"/>
    <w:rsid w:val="006E7478"/>
    <w:rsid w:val="006E77A8"/>
    <w:rsid w:val="006F0C68"/>
    <w:rsid w:val="006F152D"/>
    <w:rsid w:val="006F174F"/>
    <w:rsid w:val="006F18C2"/>
    <w:rsid w:val="006F2B38"/>
    <w:rsid w:val="006F2B7D"/>
    <w:rsid w:val="006F3FBB"/>
    <w:rsid w:val="006F4221"/>
    <w:rsid w:val="006F470F"/>
    <w:rsid w:val="006F4A2D"/>
    <w:rsid w:val="006F506E"/>
    <w:rsid w:val="006F5DC4"/>
    <w:rsid w:val="006F65B7"/>
    <w:rsid w:val="006F6AEC"/>
    <w:rsid w:val="006F6B16"/>
    <w:rsid w:val="006F7463"/>
    <w:rsid w:val="006F7E4C"/>
    <w:rsid w:val="00700A20"/>
    <w:rsid w:val="00700C37"/>
    <w:rsid w:val="0070109E"/>
    <w:rsid w:val="00701926"/>
    <w:rsid w:val="00701AAD"/>
    <w:rsid w:val="00702416"/>
    <w:rsid w:val="007027E8"/>
    <w:rsid w:val="00702CC7"/>
    <w:rsid w:val="00702F7F"/>
    <w:rsid w:val="00703F72"/>
    <w:rsid w:val="007041EC"/>
    <w:rsid w:val="00704546"/>
    <w:rsid w:val="00704B23"/>
    <w:rsid w:val="00705677"/>
    <w:rsid w:val="00705C16"/>
    <w:rsid w:val="00705E5A"/>
    <w:rsid w:val="0070619B"/>
    <w:rsid w:val="0070676D"/>
    <w:rsid w:val="007073CB"/>
    <w:rsid w:val="007075BF"/>
    <w:rsid w:val="0070767C"/>
    <w:rsid w:val="00710D23"/>
    <w:rsid w:val="00710DFA"/>
    <w:rsid w:val="007113E9"/>
    <w:rsid w:val="007115F1"/>
    <w:rsid w:val="00711B52"/>
    <w:rsid w:val="00711FEC"/>
    <w:rsid w:val="00712127"/>
    <w:rsid w:val="00712A14"/>
    <w:rsid w:val="00712BEA"/>
    <w:rsid w:val="00712D3C"/>
    <w:rsid w:val="0071327A"/>
    <w:rsid w:val="00714BF9"/>
    <w:rsid w:val="007158E7"/>
    <w:rsid w:val="00715BDA"/>
    <w:rsid w:val="00715CD9"/>
    <w:rsid w:val="0071611A"/>
    <w:rsid w:val="007165A6"/>
    <w:rsid w:val="00716E3E"/>
    <w:rsid w:val="00717389"/>
    <w:rsid w:val="00720357"/>
    <w:rsid w:val="00720E11"/>
    <w:rsid w:val="007229F7"/>
    <w:rsid w:val="007241DA"/>
    <w:rsid w:val="00724A34"/>
    <w:rsid w:val="00724F3C"/>
    <w:rsid w:val="00725575"/>
    <w:rsid w:val="0072557F"/>
    <w:rsid w:val="00725E86"/>
    <w:rsid w:val="007278EF"/>
    <w:rsid w:val="00727D09"/>
    <w:rsid w:val="00730683"/>
    <w:rsid w:val="007312F2"/>
    <w:rsid w:val="0073169F"/>
    <w:rsid w:val="007327F0"/>
    <w:rsid w:val="00733F1B"/>
    <w:rsid w:val="007343E4"/>
    <w:rsid w:val="0073541C"/>
    <w:rsid w:val="00735B7B"/>
    <w:rsid w:val="0073673C"/>
    <w:rsid w:val="0073678E"/>
    <w:rsid w:val="00736F1E"/>
    <w:rsid w:val="007403A5"/>
    <w:rsid w:val="00740CD7"/>
    <w:rsid w:val="00741965"/>
    <w:rsid w:val="00742191"/>
    <w:rsid w:val="00742C98"/>
    <w:rsid w:val="00743B77"/>
    <w:rsid w:val="00743DC3"/>
    <w:rsid w:val="00744F52"/>
    <w:rsid w:val="00745468"/>
    <w:rsid w:val="00745B23"/>
    <w:rsid w:val="00745EB4"/>
    <w:rsid w:val="00746D3C"/>
    <w:rsid w:val="00747649"/>
    <w:rsid w:val="00747787"/>
    <w:rsid w:val="007520D7"/>
    <w:rsid w:val="007531AF"/>
    <w:rsid w:val="00753DA7"/>
    <w:rsid w:val="00753E26"/>
    <w:rsid w:val="007543C6"/>
    <w:rsid w:val="00755777"/>
    <w:rsid w:val="00755F58"/>
    <w:rsid w:val="00756661"/>
    <w:rsid w:val="007568A9"/>
    <w:rsid w:val="00756C67"/>
    <w:rsid w:val="00757565"/>
    <w:rsid w:val="00757CF3"/>
    <w:rsid w:val="007621F1"/>
    <w:rsid w:val="007625F5"/>
    <w:rsid w:val="007627DC"/>
    <w:rsid w:val="0076304B"/>
    <w:rsid w:val="00763244"/>
    <w:rsid w:val="00763507"/>
    <w:rsid w:val="00764C12"/>
    <w:rsid w:val="00765B17"/>
    <w:rsid w:val="00765B81"/>
    <w:rsid w:val="00766D53"/>
    <w:rsid w:val="00767092"/>
    <w:rsid w:val="007678A9"/>
    <w:rsid w:val="007705D5"/>
    <w:rsid w:val="00770602"/>
    <w:rsid w:val="007706DB"/>
    <w:rsid w:val="00770AF3"/>
    <w:rsid w:val="007717A3"/>
    <w:rsid w:val="00771A21"/>
    <w:rsid w:val="00771D38"/>
    <w:rsid w:val="00771EA3"/>
    <w:rsid w:val="00772523"/>
    <w:rsid w:val="00772DB2"/>
    <w:rsid w:val="00773FF5"/>
    <w:rsid w:val="00775656"/>
    <w:rsid w:val="0077704F"/>
    <w:rsid w:val="00780018"/>
    <w:rsid w:val="0078162D"/>
    <w:rsid w:val="00782173"/>
    <w:rsid w:val="00782653"/>
    <w:rsid w:val="00782A22"/>
    <w:rsid w:val="00782D5B"/>
    <w:rsid w:val="0078374B"/>
    <w:rsid w:val="00784BDA"/>
    <w:rsid w:val="00785A1C"/>
    <w:rsid w:val="00786A1C"/>
    <w:rsid w:val="00787B31"/>
    <w:rsid w:val="00790D32"/>
    <w:rsid w:val="00791E9B"/>
    <w:rsid w:val="00791EBC"/>
    <w:rsid w:val="00795B3B"/>
    <w:rsid w:val="00795C21"/>
    <w:rsid w:val="00795DF7"/>
    <w:rsid w:val="00796021"/>
    <w:rsid w:val="0079698E"/>
    <w:rsid w:val="0079742A"/>
    <w:rsid w:val="007A0D6B"/>
    <w:rsid w:val="007A1281"/>
    <w:rsid w:val="007A2429"/>
    <w:rsid w:val="007A299F"/>
    <w:rsid w:val="007A3D62"/>
    <w:rsid w:val="007A4DE6"/>
    <w:rsid w:val="007A5308"/>
    <w:rsid w:val="007A53F5"/>
    <w:rsid w:val="007A577A"/>
    <w:rsid w:val="007A5F33"/>
    <w:rsid w:val="007A5F7A"/>
    <w:rsid w:val="007A6355"/>
    <w:rsid w:val="007A68EB"/>
    <w:rsid w:val="007A69C8"/>
    <w:rsid w:val="007A6A54"/>
    <w:rsid w:val="007A6CAF"/>
    <w:rsid w:val="007A7CB1"/>
    <w:rsid w:val="007B18D7"/>
    <w:rsid w:val="007B1F29"/>
    <w:rsid w:val="007B2193"/>
    <w:rsid w:val="007B26EA"/>
    <w:rsid w:val="007B3437"/>
    <w:rsid w:val="007B349E"/>
    <w:rsid w:val="007B3C19"/>
    <w:rsid w:val="007B52DD"/>
    <w:rsid w:val="007B5BCE"/>
    <w:rsid w:val="007B6C81"/>
    <w:rsid w:val="007C02CA"/>
    <w:rsid w:val="007C0A2F"/>
    <w:rsid w:val="007C0B55"/>
    <w:rsid w:val="007C1CD7"/>
    <w:rsid w:val="007C1D5C"/>
    <w:rsid w:val="007C1F76"/>
    <w:rsid w:val="007C20E1"/>
    <w:rsid w:val="007C25B2"/>
    <w:rsid w:val="007C2C8E"/>
    <w:rsid w:val="007C3517"/>
    <w:rsid w:val="007C3E4F"/>
    <w:rsid w:val="007C4CA9"/>
    <w:rsid w:val="007C4E17"/>
    <w:rsid w:val="007C4EFB"/>
    <w:rsid w:val="007C52BA"/>
    <w:rsid w:val="007C56BD"/>
    <w:rsid w:val="007C6114"/>
    <w:rsid w:val="007C68AB"/>
    <w:rsid w:val="007C7081"/>
    <w:rsid w:val="007C7544"/>
    <w:rsid w:val="007C7B1B"/>
    <w:rsid w:val="007D05DE"/>
    <w:rsid w:val="007D0853"/>
    <w:rsid w:val="007D0F29"/>
    <w:rsid w:val="007D1DA0"/>
    <w:rsid w:val="007D21E1"/>
    <w:rsid w:val="007D311D"/>
    <w:rsid w:val="007D396A"/>
    <w:rsid w:val="007D3F82"/>
    <w:rsid w:val="007D578C"/>
    <w:rsid w:val="007D5B3D"/>
    <w:rsid w:val="007D6962"/>
    <w:rsid w:val="007D7B19"/>
    <w:rsid w:val="007D7CF5"/>
    <w:rsid w:val="007E069E"/>
    <w:rsid w:val="007E1FD1"/>
    <w:rsid w:val="007E2513"/>
    <w:rsid w:val="007E2DD7"/>
    <w:rsid w:val="007E3226"/>
    <w:rsid w:val="007E3D41"/>
    <w:rsid w:val="007E3D63"/>
    <w:rsid w:val="007E4359"/>
    <w:rsid w:val="007E4E55"/>
    <w:rsid w:val="007E5301"/>
    <w:rsid w:val="007E57D1"/>
    <w:rsid w:val="007E5991"/>
    <w:rsid w:val="007E5B3D"/>
    <w:rsid w:val="007E5F4B"/>
    <w:rsid w:val="007E71B7"/>
    <w:rsid w:val="007E74B0"/>
    <w:rsid w:val="007F119C"/>
    <w:rsid w:val="007F2E64"/>
    <w:rsid w:val="007F36B0"/>
    <w:rsid w:val="007F36D2"/>
    <w:rsid w:val="007F3B54"/>
    <w:rsid w:val="007F4719"/>
    <w:rsid w:val="007F5BC4"/>
    <w:rsid w:val="007F6D7D"/>
    <w:rsid w:val="007F743E"/>
    <w:rsid w:val="00800802"/>
    <w:rsid w:val="00800F34"/>
    <w:rsid w:val="00803152"/>
    <w:rsid w:val="008037EB"/>
    <w:rsid w:val="00804DD8"/>
    <w:rsid w:val="008055EF"/>
    <w:rsid w:val="00805CC3"/>
    <w:rsid w:val="00806C4C"/>
    <w:rsid w:val="008073D9"/>
    <w:rsid w:val="0081069B"/>
    <w:rsid w:val="00810BE5"/>
    <w:rsid w:val="00812F03"/>
    <w:rsid w:val="008136E1"/>
    <w:rsid w:val="00813942"/>
    <w:rsid w:val="00814227"/>
    <w:rsid w:val="00814ACE"/>
    <w:rsid w:val="00815A0C"/>
    <w:rsid w:val="00815A42"/>
    <w:rsid w:val="00815DE2"/>
    <w:rsid w:val="00816177"/>
    <w:rsid w:val="00816759"/>
    <w:rsid w:val="008205BA"/>
    <w:rsid w:val="00820FE0"/>
    <w:rsid w:val="0082116C"/>
    <w:rsid w:val="008219CD"/>
    <w:rsid w:val="00821E00"/>
    <w:rsid w:val="0082218B"/>
    <w:rsid w:val="0082263F"/>
    <w:rsid w:val="008226CB"/>
    <w:rsid w:val="00822DCC"/>
    <w:rsid w:val="00822F44"/>
    <w:rsid w:val="00823044"/>
    <w:rsid w:val="00823641"/>
    <w:rsid w:val="0082397E"/>
    <w:rsid w:val="00823A54"/>
    <w:rsid w:val="008249FA"/>
    <w:rsid w:val="00824FF4"/>
    <w:rsid w:val="008252CE"/>
    <w:rsid w:val="00825B04"/>
    <w:rsid w:val="00825DAD"/>
    <w:rsid w:val="00827590"/>
    <w:rsid w:val="008275B7"/>
    <w:rsid w:val="00827E61"/>
    <w:rsid w:val="00830C59"/>
    <w:rsid w:val="0083130A"/>
    <w:rsid w:val="00831A1C"/>
    <w:rsid w:val="00831D8C"/>
    <w:rsid w:val="00831F4A"/>
    <w:rsid w:val="00832C8A"/>
    <w:rsid w:val="00832ED0"/>
    <w:rsid w:val="00833695"/>
    <w:rsid w:val="008341F3"/>
    <w:rsid w:val="00834B08"/>
    <w:rsid w:val="00835536"/>
    <w:rsid w:val="00835735"/>
    <w:rsid w:val="00835762"/>
    <w:rsid w:val="00836123"/>
    <w:rsid w:val="00836346"/>
    <w:rsid w:val="008364BA"/>
    <w:rsid w:val="0083669B"/>
    <w:rsid w:val="00840223"/>
    <w:rsid w:val="00840809"/>
    <w:rsid w:val="00840DC4"/>
    <w:rsid w:val="00840EC5"/>
    <w:rsid w:val="008410FA"/>
    <w:rsid w:val="008411E7"/>
    <w:rsid w:val="00841462"/>
    <w:rsid w:val="00842A17"/>
    <w:rsid w:val="00842A78"/>
    <w:rsid w:val="00842DEE"/>
    <w:rsid w:val="00843782"/>
    <w:rsid w:val="00843A39"/>
    <w:rsid w:val="00843C2B"/>
    <w:rsid w:val="00844C0E"/>
    <w:rsid w:val="00844FD0"/>
    <w:rsid w:val="00845D86"/>
    <w:rsid w:val="00852307"/>
    <w:rsid w:val="008526C6"/>
    <w:rsid w:val="008531CC"/>
    <w:rsid w:val="00854AB1"/>
    <w:rsid w:val="0085544C"/>
    <w:rsid w:val="00855BA2"/>
    <w:rsid w:val="0085601F"/>
    <w:rsid w:val="00856038"/>
    <w:rsid w:val="008563F5"/>
    <w:rsid w:val="008577BA"/>
    <w:rsid w:val="00857B6E"/>
    <w:rsid w:val="00857F87"/>
    <w:rsid w:val="008604AB"/>
    <w:rsid w:val="008612A4"/>
    <w:rsid w:val="008613D9"/>
    <w:rsid w:val="0086231B"/>
    <w:rsid w:val="00863495"/>
    <w:rsid w:val="0086361A"/>
    <w:rsid w:val="00863721"/>
    <w:rsid w:val="00863764"/>
    <w:rsid w:val="00863870"/>
    <w:rsid w:val="00863ECE"/>
    <w:rsid w:val="00864069"/>
    <w:rsid w:val="00864568"/>
    <w:rsid w:val="00865244"/>
    <w:rsid w:val="008657B1"/>
    <w:rsid w:val="00867D11"/>
    <w:rsid w:val="00870655"/>
    <w:rsid w:val="008708D4"/>
    <w:rsid w:val="00870BF3"/>
    <w:rsid w:val="00872402"/>
    <w:rsid w:val="008725CD"/>
    <w:rsid w:val="0087399E"/>
    <w:rsid w:val="00874863"/>
    <w:rsid w:val="00875AB3"/>
    <w:rsid w:val="00880A22"/>
    <w:rsid w:val="00880AA5"/>
    <w:rsid w:val="00880E07"/>
    <w:rsid w:val="008815EB"/>
    <w:rsid w:val="00881CE1"/>
    <w:rsid w:val="00882A10"/>
    <w:rsid w:val="00882B8E"/>
    <w:rsid w:val="008843CF"/>
    <w:rsid w:val="00884C1A"/>
    <w:rsid w:val="008863DB"/>
    <w:rsid w:val="00887822"/>
    <w:rsid w:val="00890608"/>
    <w:rsid w:val="0089128C"/>
    <w:rsid w:val="008916DC"/>
    <w:rsid w:val="008922C5"/>
    <w:rsid w:val="0089323B"/>
    <w:rsid w:val="0089372A"/>
    <w:rsid w:val="00894D56"/>
    <w:rsid w:val="00895581"/>
    <w:rsid w:val="00895FF3"/>
    <w:rsid w:val="00896281"/>
    <w:rsid w:val="00896C72"/>
    <w:rsid w:val="0089762C"/>
    <w:rsid w:val="00897D1C"/>
    <w:rsid w:val="00897D27"/>
    <w:rsid w:val="008A1672"/>
    <w:rsid w:val="008A1AAE"/>
    <w:rsid w:val="008A3722"/>
    <w:rsid w:val="008A4D6E"/>
    <w:rsid w:val="008A5304"/>
    <w:rsid w:val="008A5961"/>
    <w:rsid w:val="008A6951"/>
    <w:rsid w:val="008A6E8C"/>
    <w:rsid w:val="008B079A"/>
    <w:rsid w:val="008B1776"/>
    <w:rsid w:val="008B1ABD"/>
    <w:rsid w:val="008B1C91"/>
    <w:rsid w:val="008B1C94"/>
    <w:rsid w:val="008B1EB7"/>
    <w:rsid w:val="008B262B"/>
    <w:rsid w:val="008B26EA"/>
    <w:rsid w:val="008B2FB4"/>
    <w:rsid w:val="008B4815"/>
    <w:rsid w:val="008B5D65"/>
    <w:rsid w:val="008B6292"/>
    <w:rsid w:val="008B62C8"/>
    <w:rsid w:val="008B6FE7"/>
    <w:rsid w:val="008B7099"/>
    <w:rsid w:val="008B75A5"/>
    <w:rsid w:val="008B7C1B"/>
    <w:rsid w:val="008B7D64"/>
    <w:rsid w:val="008C03E9"/>
    <w:rsid w:val="008C1806"/>
    <w:rsid w:val="008C23C9"/>
    <w:rsid w:val="008C3BEE"/>
    <w:rsid w:val="008C424D"/>
    <w:rsid w:val="008C4F5D"/>
    <w:rsid w:val="008C50E5"/>
    <w:rsid w:val="008C534A"/>
    <w:rsid w:val="008C6EEE"/>
    <w:rsid w:val="008C71DB"/>
    <w:rsid w:val="008C73BC"/>
    <w:rsid w:val="008C776D"/>
    <w:rsid w:val="008C7980"/>
    <w:rsid w:val="008D0152"/>
    <w:rsid w:val="008D038A"/>
    <w:rsid w:val="008D0C08"/>
    <w:rsid w:val="008D0C57"/>
    <w:rsid w:val="008D2096"/>
    <w:rsid w:val="008D2CC4"/>
    <w:rsid w:val="008D5BD6"/>
    <w:rsid w:val="008D6332"/>
    <w:rsid w:val="008D67AE"/>
    <w:rsid w:val="008D73B0"/>
    <w:rsid w:val="008D7D8F"/>
    <w:rsid w:val="008E166F"/>
    <w:rsid w:val="008E24E3"/>
    <w:rsid w:val="008E2BA3"/>
    <w:rsid w:val="008E2D3C"/>
    <w:rsid w:val="008E2FE6"/>
    <w:rsid w:val="008E3EEF"/>
    <w:rsid w:val="008E410C"/>
    <w:rsid w:val="008E4358"/>
    <w:rsid w:val="008E4470"/>
    <w:rsid w:val="008E4D8E"/>
    <w:rsid w:val="008E5C40"/>
    <w:rsid w:val="008E682B"/>
    <w:rsid w:val="008E774D"/>
    <w:rsid w:val="008E7E30"/>
    <w:rsid w:val="008F04D4"/>
    <w:rsid w:val="008F10EB"/>
    <w:rsid w:val="008F1338"/>
    <w:rsid w:val="008F2195"/>
    <w:rsid w:val="008F2738"/>
    <w:rsid w:val="008F27DA"/>
    <w:rsid w:val="008F2D07"/>
    <w:rsid w:val="008F3661"/>
    <w:rsid w:val="008F3713"/>
    <w:rsid w:val="008F373D"/>
    <w:rsid w:val="008F455D"/>
    <w:rsid w:val="008F4DC0"/>
    <w:rsid w:val="008F4F89"/>
    <w:rsid w:val="008F5517"/>
    <w:rsid w:val="008F5613"/>
    <w:rsid w:val="008F665C"/>
    <w:rsid w:val="008F670D"/>
    <w:rsid w:val="008F728D"/>
    <w:rsid w:val="009000F5"/>
    <w:rsid w:val="00900310"/>
    <w:rsid w:val="00900CEC"/>
    <w:rsid w:val="00901457"/>
    <w:rsid w:val="00901624"/>
    <w:rsid w:val="009017AE"/>
    <w:rsid w:val="00901A9F"/>
    <w:rsid w:val="00902101"/>
    <w:rsid w:val="0090296C"/>
    <w:rsid w:val="0090339E"/>
    <w:rsid w:val="0090370C"/>
    <w:rsid w:val="00905EA2"/>
    <w:rsid w:val="009062AF"/>
    <w:rsid w:val="00906EB6"/>
    <w:rsid w:val="0090707B"/>
    <w:rsid w:val="00907250"/>
    <w:rsid w:val="0090793B"/>
    <w:rsid w:val="00907CD9"/>
    <w:rsid w:val="009108F3"/>
    <w:rsid w:val="00910969"/>
    <w:rsid w:val="00911617"/>
    <w:rsid w:val="00911754"/>
    <w:rsid w:val="00911FBE"/>
    <w:rsid w:val="00912B8A"/>
    <w:rsid w:val="009152D8"/>
    <w:rsid w:val="0091584B"/>
    <w:rsid w:val="00915EC6"/>
    <w:rsid w:val="009163DD"/>
    <w:rsid w:val="00916917"/>
    <w:rsid w:val="00916E23"/>
    <w:rsid w:val="009171F2"/>
    <w:rsid w:val="00917A22"/>
    <w:rsid w:val="009202D3"/>
    <w:rsid w:val="00920463"/>
    <w:rsid w:val="00920D1A"/>
    <w:rsid w:val="00921427"/>
    <w:rsid w:val="00922F4F"/>
    <w:rsid w:val="0092300E"/>
    <w:rsid w:val="0092400D"/>
    <w:rsid w:val="00924C96"/>
    <w:rsid w:val="00925362"/>
    <w:rsid w:val="00926472"/>
    <w:rsid w:val="00926530"/>
    <w:rsid w:val="00926C67"/>
    <w:rsid w:val="00926EC1"/>
    <w:rsid w:val="009271F6"/>
    <w:rsid w:val="00927851"/>
    <w:rsid w:val="00927DAD"/>
    <w:rsid w:val="00930288"/>
    <w:rsid w:val="00931D3B"/>
    <w:rsid w:val="00932462"/>
    <w:rsid w:val="00933935"/>
    <w:rsid w:val="00934099"/>
    <w:rsid w:val="00934638"/>
    <w:rsid w:val="00934D9F"/>
    <w:rsid w:val="00935630"/>
    <w:rsid w:val="00936157"/>
    <w:rsid w:val="0093634E"/>
    <w:rsid w:val="00936C02"/>
    <w:rsid w:val="00936E9F"/>
    <w:rsid w:val="00937838"/>
    <w:rsid w:val="00940897"/>
    <w:rsid w:val="00940AA6"/>
    <w:rsid w:val="00940ABC"/>
    <w:rsid w:val="00941A46"/>
    <w:rsid w:val="00943831"/>
    <w:rsid w:val="00943C0A"/>
    <w:rsid w:val="0094428C"/>
    <w:rsid w:val="00944B24"/>
    <w:rsid w:val="00945BEE"/>
    <w:rsid w:val="00946645"/>
    <w:rsid w:val="009466FD"/>
    <w:rsid w:val="00946F9D"/>
    <w:rsid w:val="009475F5"/>
    <w:rsid w:val="00947EFC"/>
    <w:rsid w:val="009502E8"/>
    <w:rsid w:val="00950CB7"/>
    <w:rsid w:val="00950F98"/>
    <w:rsid w:val="009514CC"/>
    <w:rsid w:val="009517DA"/>
    <w:rsid w:val="0095241E"/>
    <w:rsid w:val="00952721"/>
    <w:rsid w:val="00952AB3"/>
    <w:rsid w:val="00952ADD"/>
    <w:rsid w:val="00952BD1"/>
    <w:rsid w:val="00952E62"/>
    <w:rsid w:val="00954559"/>
    <w:rsid w:val="009545A5"/>
    <w:rsid w:val="00955721"/>
    <w:rsid w:val="009558D4"/>
    <w:rsid w:val="00955B54"/>
    <w:rsid w:val="00955C50"/>
    <w:rsid w:val="00956585"/>
    <w:rsid w:val="009566F4"/>
    <w:rsid w:val="00957795"/>
    <w:rsid w:val="00960CA5"/>
    <w:rsid w:val="00960D8B"/>
    <w:rsid w:val="009616D8"/>
    <w:rsid w:val="0096192C"/>
    <w:rsid w:val="00961B77"/>
    <w:rsid w:val="00961B98"/>
    <w:rsid w:val="00962D50"/>
    <w:rsid w:val="00963A32"/>
    <w:rsid w:val="00965308"/>
    <w:rsid w:val="009673FE"/>
    <w:rsid w:val="00967C8F"/>
    <w:rsid w:val="00967FC2"/>
    <w:rsid w:val="009700D7"/>
    <w:rsid w:val="00970E86"/>
    <w:rsid w:val="00970F3C"/>
    <w:rsid w:val="009712CC"/>
    <w:rsid w:val="00971A7A"/>
    <w:rsid w:val="00973182"/>
    <w:rsid w:val="00973689"/>
    <w:rsid w:val="00973BA7"/>
    <w:rsid w:val="00973CB4"/>
    <w:rsid w:val="009755D3"/>
    <w:rsid w:val="00975B54"/>
    <w:rsid w:val="00975EDD"/>
    <w:rsid w:val="009774E9"/>
    <w:rsid w:val="009774F7"/>
    <w:rsid w:val="009776EA"/>
    <w:rsid w:val="00977D78"/>
    <w:rsid w:val="00980200"/>
    <w:rsid w:val="009803AD"/>
    <w:rsid w:val="00980BCB"/>
    <w:rsid w:val="00980F19"/>
    <w:rsid w:val="00982081"/>
    <w:rsid w:val="0098215D"/>
    <w:rsid w:val="0098244D"/>
    <w:rsid w:val="00982461"/>
    <w:rsid w:val="00983675"/>
    <w:rsid w:val="00983863"/>
    <w:rsid w:val="00983A7D"/>
    <w:rsid w:val="00984535"/>
    <w:rsid w:val="0098538C"/>
    <w:rsid w:val="00985C68"/>
    <w:rsid w:val="00985F84"/>
    <w:rsid w:val="00986D3F"/>
    <w:rsid w:val="00986FD0"/>
    <w:rsid w:val="00987856"/>
    <w:rsid w:val="00990866"/>
    <w:rsid w:val="00990CF4"/>
    <w:rsid w:val="0099112C"/>
    <w:rsid w:val="0099307A"/>
    <w:rsid w:val="0099419A"/>
    <w:rsid w:val="009943AE"/>
    <w:rsid w:val="00994652"/>
    <w:rsid w:val="0099481C"/>
    <w:rsid w:val="0099486F"/>
    <w:rsid w:val="00994A87"/>
    <w:rsid w:val="0099528A"/>
    <w:rsid w:val="0099549B"/>
    <w:rsid w:val="00996031"/>
    <w:rsid w:val="009968F4"/>
    <w:rsid w:val="009A1012"/>
    <w:rsid w:val="009A1C21"/>
    <w:rsid w:val="009A39D2"/>
    <w:rsid w:val="009A3A6E"/>
    <w:rsid w:val="009A3FB6"/>
    <w:rsid w:val="009A49DF"/>
    <w:rsid w:val="009A4FDF"/>
    <w:rsid w:val="009A5584"/>
    <w:rsid w:val="009A61CF"/>
    <w:rsid w:val="009A6807"/>
    <w:rsid w:val="009A682B"/>
    <w:rsid w:val="009A69C6"/>
    <w:rsid w:val="009A6FF2"/>
    <w:rsid w:val="009A7342"/>
    <w:rsid w:val="009A73AB"/>
    <w:rsid w:val="009B0948"/>
    <w:rsid w:val="009B0E4D"/>
    <w:rsid w:val="009B11A2"/>
    <w:rsid w:val="009B1786"/>
    <w:rsid w:val="009B1D8A"/>
    <w:rsid w:val="009B2542"/>
    <w:rsid w:val="009B271D"/>
    <w:rsid w:val="009B28C0"/>
    <w:rsid w:val="009B2F6C"/>
    <w:rsid w:val="009B3BD7"/>
    <w:rsid w:val="009B4F32"/>
    <w:rsid w:val="009B509D"/>
    <w:rsid w:val="009B50F2"/>
    <w:rsid w:val="009B5247"/>
    <w:rsid w:val="009B524E"/>
    <w:rsid w:val="009B55E2"/>
    <w:rsid w:val="009B5BAB"/>
    <w:rsid w:val="009B5FD4"/>
    <w:rsid w:val="009B73E8"/>
    <w:rsid w:val="009B7C51"/>
    <w:rsid w:val="009C2D30"/>
    <w:rsid w:val="009C2E13"/>
    <w:rsid w:val="009C5072"/>
    <w:rsid w:val="009C5217"/>
    <w:rsid w:val="009C5948"/>
    <w:rsid w:val="009C5AC9"/>
    <w:rsid w:val="009C688F"/>
    <w:rsid w:val="009C6FD3"/>
    <w:rsid w:val="009C70DA"/>
    <w:rsid w:val="009C73AB"/>
    <w:rsid w:val="009C7648"/>
    <w:rsid w:val="009C7679"/>
    <w:rsid w:val="009C7972"/>
    <w:rsid w:val="009C7DE6"/>
    <w:rsid w:val="009D0C3F"/>
    <w:rsid w:val="009D12C8"/>
    <w:rsid w:val="009D2835"/>
    <w:rsid w:val="009D3FBC"/>
    <w:rsid w:val="009D40B2"/>
    <w:rsid w:val="009D4EC6"/>
    <w:rsid w:val="009D5E75"/>
    <w:rsid w:val="009D6FE8"/>
    <w:rsid w:val="009D719A"/>
    <w:rsid w:val="009D7B78"/>
    <w:rsid w:val="009D7D98"/>
    <w:rsid w:val="009D7EF7"/>
    <w:rsid w:val="009E2716"/>
    <w:rsid w:val="009E27A8"/>
    <w:rsid w:val="009E2B85"/>
    <w:rsid w:val="009E2B87"/>
    <w:rsid w:val="009E3955"/>
    <w:rsid w:val="009E3D28"/>
    <w:rsid w:val="009E3D85"/>
    <w:rsid w:val="009E5939"/>
    <w:rsid w:val="009E5A88"/>
    <w:rsid w:val="009E600B"/>
    <w:rsid w:val="009E6798"/>
    <w:rsid w:val="009E68D3"/>
    <w:rsid w:val="009E7CF3"/>
    <w:rsid w:val="009F012B"/>
    <w:rsid w:val="009F2E5C"/>
    <w:rsid w:val="009F2FC7"/>
    <w:rsid w:val="009F31F2"/>
    <w:rsid w:val="009F3C46"/>
    <w:rsid w:val="009F426D"/>
    <w:rsid w:val="009F42D5"/>
    <w:rsid w:val="009F437D"/>
    <w:rsid w:val="009F476E"/>
    <w:rsid w:val="009F5D74"/>
    <w:rsid w:val="009F63FD"/>
    <w:rsid w:val="009F738A"/>
    <w:rsid w:val="009F76BF"/>
    <w:rsid w:val="009F7823"/>
    <w:rsid w:val="009F7961"/>
    <w:rsid w:val="00A00FC9"/>
    <w:rsid w:val="00A01133"/>
    <w:rsid w:val="00A01352"/>
    <w:rsid w:val="00A02834"/>
    <w:rsid w:val="00A02EB7"/>
    <w:rsid w:val="00A03AF0"/>
    <w:rsid w:val="00A03E5E"/>
    <w:rsid w:val="00A0416F"/>
    <w:rsid w:val="00A0448A"/>
    <w:rsid w:val="00A0471D"/>
    <w:rsid w:val="00A04CB2"/>
    <w:rsid w:val="00A055F6"/>
    <w:rsid w:val="00A05EF5"/>
    <w:rsid w:val="00A05EF6"/>
    <w:rsid w:val="00A07169"/>
    <w:rsid w:val="00A07AB2"/>
    <w:rsid w:val="00A1039A"/>
    <w:rsid w:val="00A111A6"/>
    <w:rsid w:val="00A11BD5"/>
    <w:rsid w:val="00A12668"/>
    <w:rsid w:val="00A12C0D"/>
    <w:rsid w:val="00A13DD9"/>
    <w:rsid w:val="00A1424B"/>
    <w:rsid w:val="00A144A4"/>
    <w:rsid w:val="00A14C11"/>
    <w:rsid w:val="00A16734"/>
    <w:rsid w:val="00A201B9"/>
    <w:rsid w:val="00A20991"/>
    <w:rsid w:val="00A214A5"/>
    <w:rsid w:val="00A2252F"/>
    <w:rsid w:val="00A225E3"/>
    <w:rsid w:val="00A22B20"/>
    <w:rsid w:val="00A23054"/>
    <w:rsid w:val="00A23523"/>
    <w:rsid w:val="00A23750"/>
    <w:rsid w:val="00A23D27"/>
    <w:rsid w:val="00A24ECF"/>
    <w:rsid w:val="00A25A07"/>
    <w:rsid w:val="00A25B55"/>
    <w:rsid w:val="00A266E0"/>
    <w:rsid w:val="00A26730"/>
    <w:rsid w:val="00A26F9B"/>
    <w:rsid w:val="00A273A9"/>
    <w:rsid w:val="00A2769A"/>
    <w:rsid w:val="00A313E0"/>
    <w:rsid w:val="00A31C73"/>
    <w:rsid w:val="00A32507"/>
    <w:rsid w:val="00A335B8"/>
    <w:rsid w:val="00A35188"/>
    <w:rsid w:val="00A35581"/>
    <w:rsid w:val="00A3635C"/>
    <w:rsid w:val="00A4029F"/>
    <w:rsid w:val="00A4085C"/>
    <w:rsid w:val="00A40F83"/>
    <w:rsid w:val="00A41559"/>
    <w:rsid w:val="00A416FF"/>
    <w:rsid w:val="00A41C46"/>
    <w:rsid w:val="00A432F8"/>
    <w:rsid w:val="00A434FF"/>
    <w:rsid w:val="00A44454"/>
    <w:rsid w:val="00A44D62"/>
    <w:rsid w:val="00A457CB"/>
    <w:rsid w:val="00A4704A"/>
    <w:rsid w:val="00A47249"/>
    <w:rsid w:val="00A506B4"/>
    <w:rsid w:val="00A50A03"/>
    <w:rsid w:val="00A50C10"/>
    <w:rsid w:val="00A50E43"/>
    <w:rsid w:val="00A510C1"/>
    <w:rsid w:val="00A5181F"/>
    <w:rsid w:val="00A51CA6"/>
    <w:rsid w:val="00A51DFF"/>
    <w:rsid w:val="00A51E58"/>
    <w:rsid w:val="00A5225F"/>
    <w:rsid w:val="00A52538"/>
    <w:rsid w:val="00A52AA7"/>
    <w:rsid w:val="00A52C28"/>
    <w:rsid w:val="00A52FE5"/>
    <w:rsid w:val="00A52FF9"/>
    <w:rsid w:val="00A53584"/>
    <w:rsid w:val="00A5459F"/>
    <w:rsid w:val="00A54768"/>
    <w:rsid w:val="00A5483C"/>
    <w:rsid w:val="00A56156"/>
    <w:rsid w:val="00A57B4A"/>
    <w:rsid w:val="00A60723"/>
    <w:rsid w:val="00A612F4"/>
    <w:rsid w:val="00A61884"/>
    <w:rsid w:val="00A6294F"/>
    <w:rsid w:val="00A6391B"/>
    <w:rsid w:val="00A6396B"/>
    <w:rsid w:val="00A63BCB"/>
    <w:rsid w:val="00A644DD"/>
    <w:rsid w:val="00A644F7"/>
    <w:rsid w:val="00A64A03"/>
    <w:rsid w:val="00A66593"/>
    <w:rsid w:val="00A666D1"/>
    <w:rsid w:val="00A66F07"/>
    <w:rsid w:val="00A6733C"/>
    <w:rsid w:val="00A67CBE"/>
    <w:rsid w:val="00A70330"/>
    <w:rsid w:val="00A7136A"/>
    <w:rsid w:val="00A7214C"/>
    <w:rsid w:val="00A72807"/>
    <w:rsid w:val="00A7301A"/>
    <w:rsid w:val="00A73116"/>
    <w:rsid w:val="00A734D6"/>
    <w:rsid w:val="00A759F4"/>
    <w:rsid w:val="00A75A2A"/>
    <w:rsid w:val="00A76476"/>
    <w:rsid w:val="00A77A77"/>
    <w:rsid w:val="00A77CDE"/>
    <w:rsid w:val="00A80267"/>
    <w:rsid w:val="00A816AA"/>
    <w:rsid w:val="00A81CFC"/>
    <w:rsid w:val="00A82346"/>
    <w:rsid w:val="00A82F47"/>
    <w:rsid w:val="00A833FD"/>
    <w:rsid w:val="00A8358C"/>
    <w:rsid w:val="00A836F5"/>
    <w:rsid w:val="00A83945"/>
    <w:rsid w:val="00A84AF3"/>
    <w:rsid w:val="00A854F4"/>
    <w:rsid w:val="00A85688"/>
    <w:rsid w:val="00A85E05"/>
    <w:rsid w:val="00A865B8"/>
    <w:rsid w:val="00A86665"/>
    <w:rsid w:val="00A86D89"/>
    <w:rsid w:val="00A90253"/>
    <w:rsid w:val="00A90A34"/>
    <w:rsid w:val="00A91873"/>
    <w:rsid w:val="00A91926"/>
    <w:rsid w:val="00A91D64"/>
    <w:rsid w:val="00A92946"/>
    <w:rsid w:val="00A9331D"/>
    <w:rsid w:val="00A93DA8"/>
    <w:rsid w:val="00A940FD"/>
    <w:rsid w:val="00A94225"/>
    <w:rsid w:val="00A943E3"/>
    <w:rsid w:val="00A94909"/>
    <w:rsid w:val="00A94A5E"/>
    <w:rsid w:val="00A94B3B"/>
    <w:rsid w:val="00A95509"/>
    <w:rsid w:val="00A95A99"/>
    <w:rsid w:val="00A9619F"/>
    <w:rsid w:val="00A96426"/>
    <w:rsid w:val="00A9645C"/>
    <w:rsid w:val="00A96E41"/>
    <w:rsid w:val="00A97EAF"/>
    <w:rsid w:val="00AA03CF"/>
    <w:rsid w:val="00AA04DD"/>
    <w:rsid w:val="00AA11F2"/>
    <w:rsid w:val="00AA2714"/>
    <w:rsid w:val="00AA30D4"/>
    <w:rsid w:val="00AA316D"/>
    <w:rsid w:val="00AA3598"/>
    <w:rsid w:val="00AA3BF0"/>
    <w:rsid w:val="00AA3C88"/>
    <w:rsid w:val="00AA40D4"/>
    <w:rsid w:val="00AA48AC"/>
    <w:rsid w:val="00AA5996"/>
    <w:rsid w:val="00AA5C9F"/>
    <w:rsid w:val="00AA60C4"/>
    <w:rsid w:val="00AA622C"/>
    <w:rsid w:val="00AA64A1"/>
    <w:rsid w:val="00AA7FC1"/>
    <w:rsid w:val="00AB072C"/>
    <w:rsid w:val="00AB17BF"/>
    <w:rsid w:val="00AB1D07"/>
    <w:rsid w:val="00AB1F63"/>
    <w:rsid w:val="00AB240B"/>
    <w:rsid w:val="00AB3080"/>
    <w:rsid w:val="00AB3307"/>
    <w:rsid w:val="00AB38E4"/>
    <w:rsid w:val="00AB3BF4"/>
    <w:rsid w:val="00AB3ED4"/>
    <w:rsid w:val="00AB467A"/>
    <w:rsid w:val="00AB51AF"/>
    <w:rsid w:val="00AB668A"/>
    <w:rsid w:val="00AB7E4B"/>
    <w:rsid w:val="00AC1AD8"/>
    <w:rsid w:val="00AC1C29"/>
    <w:rsid w:val="00AC1E6A"/>
    <w:rsid w:val="00AC2503"/>
    <w:rsid w:val="00AC3693"/>
    <w:rsid w:val="00AC3844"/>
    <w:rsid w:val="00AC3E88"/>
    <w:rsid w:val="00AC447B"/>
    <w:rsid w:val="00AC459D"/>
    <w:rsid w:val="00AC53D2"/>
    <w:rsid w:val="00AC55B3"/>
    <w:rsid w:val="00AC582D"/>
    <w:rsid w:val="00AC5AA2"/>
    <w:rsid w:val="00AC6D52"/>
    <w:rsid w:val="00AD0122"/>
    <w:rsid w:val="00AD028C"/>
    <w:rsid w:val="00AD038E"/>
    <w:rsid w:val="00AD0530"/>
    <w:rsid w:val="00AD0C76"/>
    <w:rsid w:val="00AD10DA"/>
    <w:rsid w:val="00AD10EF"/>
    <w:rsid w:val="00AD126D"/>
    <w:rsid w:val="00AD1398"/>
    <w:rsid w:val="00AD1868"/>
    <w:rsid w:val="00AD1B86"/>
    <w:rsid w:val="00AD2074"/>
    <w:rsid w:val="00AD20AE"/>
    <w:rsid w:val="00AD2C3F"/>
    <w:rsid w:val="00AD3B97"/>
    <w:rsid w:val="00AD53B1"/>
    <w:rsid w:val="00AD5503"/>
    <w:rsid w:val="00AD55EE"/>
    <w:rsid w:val="00AD5843"/>
    <w:rsid w:val="00AD5DD3"/>
    <w:rsid w:val="00AD61A8"/>
    <w:rsid w:val="00AD63B6"/>
    <w:rsid w:val="00AD6A4D"/>
    <w:rsid w:val="00AD6B19"/>
    <w:rsid w:val="00AD7571"/>
    <w:rsid w:val="00AD7EAA"/>
    <w:rsid w:val="00AE119B"/>
    <w:rsid w:val="00AE261D"/>
    <w:rsid w:val="00AE2799"/>
    <w:rsid w:val="00AE27E9"/>
    <w:rsid w:val="00AE2B7D"/>
    <w:rsid w:val="00AE413A"/>
    <w:rsid w:val="00AE420F"/>
    <w:rsid w:val="00AE437D"/>
    <w:rsid w:val="00AE5CF9"/>
    <w:rsid w:val="00AE5DBA"/>
    <w:rsid w:val="00AE5F60"/>
    <w:rsid w:val="00AE63DA"/>
    <w:rsid w:val="00AE765D"/>
    <w:rsid w:val="00AF00C1"/>
    <w:rsid w:val="00AF0DAE"/>
    <w:rsid w:val="00AF1391"/>
    <w:rsid w:val="00AF2097"/>
    <w:rsid w:val="00AF325E"/>
    <w:rsid w:val="00AF350F"/>
    <w:rsid w:val="00AF3CE3"/>
    <w:rsid w:val="00AF5156"/>
    <w:rsid w:val="00AF6E6F"/>
    <w:rsid w:val="00AF72EE"/>
    <w:rsid w:val="00AF76B1"/>
    <w:rsid w:val="00AF7A15"/>
    <w:rsid w:val="00AF7F3C"/>
    <w:rsid w:val="00B00686"/>
    <w:rsid w:val="00B00CDB"/>
    <w:rsid w:val="00B01333"/>
    <w:rsid w:val="00B01A07"/>
    <w:rsid w:val="00B01E53"/>
    <w:rsid w:val="00B01EB0"/>
    <w:rsid w:val="00B02A9B"/>
    <w:rsid w:val="00B02D1F"/>
    <w:rsid w:val="00B03001"/>
    <w:rsid w:val="00B0350A"/>
    <w:rsid w:val="00B0509B"/>
    <w:rsid w:val="00B05197"/>
    <w:rsid w:val="00B058A4"/>
    <w:rsid w:val="00B06523"/>
    <w:rsid w:val="00B0731D"/>
    <w:rsid w:val="00B07433"/>
    <w:rsid w:val="00B0778D"/>
    <w:rsid w:val="00B10348"/>
    <w:rsid w:val="00B113E0"/>
    <w:rsid w:val="00B11CB8"/>
    <w:rsid w:val="00B12F6E"/>
    <w:rsid w:val="00B13710"/>
    <w:rsid w:val="00B13880"/>
    <w:rsid w:val="00B13E9C"/>
    <w:rsid w:val="00B14358"/>
    <w:rsid w:val="00B1469B"/>
    <w:rsid w:val="00B15D1D"/>
    <w:rsid w:val="00B16226"/>
    <w:rsid w:val="00B17E51"/>
    <w:rsid w:val="00B200E9"/>
    <w:rsid w:val="00B20F28"/>
    <w:rsid w:val="00B21911"/>
    <w:rsid w:val="00B21AD9"/>
    <w:rsid w:val="00B21BA2"/>
    <w:rsid w:val="00B224CD"/>
    <w:rsid w:val="00B22B55"/>
    <w:rsid w:val="00B23AF8"/>
    <w:rsid w:val="00B23C14"/>
    <w:rsid w:val="00B2433A"/>
    <w:rsid w:val="00B250D5"/>
    <w:rsid w:val="00B25377"/>
    <w:rsid w:val="00B259C1"/>
    <w:rsid w:val="00B2661A"/>
    <w:rsid w:val="00B27556"/>
    <w:rsid w:val="00B27F19"/>
    <w:rsid w:val="00B30657"/>
    <w:rsid w:val="00B30CBF"/>
    <w:rsid w:val="00B30D3E"/>
    <w:rsid w:val="00B31402"/>
    <w:rsid w:val="00B3173A"/>
    <w:rsid w:val="00B31942"/>
    <w:rsid w:val="00B31C72"/>
    <w:rsid w:val="00B3356D"/>
    <w:rsid w:val="00B343D1"/>
    <w:rsid w:val="00B3488F"/>
    <w:rsid w:val="00B35023"/>
    <w:rsid w:val="00B358D1"/>
    <w:rsid w:val="00B368D9"/>
    <w:rsid w:val="00B36B95"/>
    <w:rsid w:val="00B370BA"/>
    <w:rsid w:val="00B373E0"/>
    <w:rsid w:val="00B3770E"/>
    <w:rsid w:val="00B37A59"/>
    <w:rsid w:val="00B4047C"/>
    <w:rsid w:val="00B40FCD"/>
    <w:rsid w:val="00B4147A"/>
    <w:rsid w:val="00B41C3D"/>
    <w:rsid w:val="00B41E11"/>
    <w:rsid w:val="00B421B1"/>
    <w:rsid w:val="00B423FC"/>
    <w:rsid w:val="00B44789"/>
    <w:rsid w:val="00B447AE"/>
    <w:rsid w:val="00B44B81"/>
    <w:rsid w:val="00B44FEC"/>
    <w:rsid w:val="00B458DB"/>
    <w:rsid w:val="00B46705"/>
    <w:rsid w:val="00B46952"/>
    <w:rsid w:val="00B46DB7"/>
    <w:rsid w:val="00B46DDC"/>
    <w:rsid w:val="00B51E4C"/>
    <w:rsid w:val="00B52E2E"/>
    <w:rsid w:val="00B53C7A"/>
    <w:rsid w:val="00B540FC"/>
    <w:rsid w:val="00B54584"/>
    <w:rsid w:val="00B5488D"/>
    <w:rsid w:val="00B54CCF"/>
    <w:rsid w:val="00B57FB7"/>
    <w:rsid w:val="00B60546"/>
    <w:rsid w:val="00B6125E"/>
    <w:rsid w:val="00B6239E"/>
    <w:rsid w:val="00B62451"/>
    <w:rsid w:val="00B62D80"/>
    <w:rsid w:val="00B63D14"/>
    <w:rsid w:val="00B63D2A"/>
    <w:rsid w:val="00B6428E"/>
    <w:rsid w:val="00B642B7"/>
    <w:rsid w:val="00B64F65"/>
    <w:rsid w:val="00B6764D"/>
    <w:rsid w:val="00B70149"/>
    <w:rsid w:val="00B71B48"/>
    <w:rsid w:val="00B7210B"/>
    <w:rsid w:val="00B721CB"/>
    <w:rsid w:val="00B72BE0"/>
    <w:rsid w:val="00B7322C"/>
    <w:rsid w:val="00B73D82"/>
    <w:rsid w:val="00B73DA9"/>
    <w:rsid w:val="00B74BE9"/>
    <w:rsid w:val="00B75E22"/>
    <w:rsid w:val="00B76901"/>
    <w:rsid w:val="00B76CAE"/>
    <w:rsid w:val="00B7786F"/>
    <w:rsid w:val="00B802DB"/>
    <w:rsid w:val="00B8038B"/>
    <w:rsid w:val="00B80C3E"/>
    <w:rsid w:val="00B8193C"/>
    <w:rsid w:val="00B81C5E"/>
    <w:rsid w:val="00B83E55"/>
    <w:rsid w:val="00B84C6A"/>
    <w:rsid w:val="00B860CE"/>
    <w:rsid w:val="00B86683"/>
    <w:rsid w:val="00B86B7A"/>
    <w:rsid w:val="00B87BF4"/>
    <w:rsid w:val="00B90134"/>
    <w:rsid w:val="00B9059A"/>
    <w:rsid w:val="00B91837"/>
    <w:rsid w:val="00B928C4"/>
    <w:rsid w:val="00B95219"/>
    <w:rsid w:val="00B95B98"/>
    <w:rsid w:val="00B961EB"/>
    <w:rsid w:val="00B96392"/>
    <w:rsid w:val="00B968D4"/>
    <w:rsid w:val="00B97359"/>
    <w:rsid w:val="00B976B8"/>
    <w:rsid w:val="00B97965"/>
    <w:rsid w:val="00B97EBF"/>
    <w:rsid w:val="00BA14EA"/>
    <w:rsid w:val="00BA1E8D"/>
    <w:rsid w:val="00BA2156"/>
    <w:rsid w:val="00BA32C5"/>
    <w:rsid w:val="00BA3D49"/>
    <w:rsid w:val="00BA4C05"/>
    <w:rsid w:val="00BA4E2B"/>
    <w:rsid w:val="00BA57E1"/>
    <w:rsid w:val="00BA77E3"/>
    <w:rsid w:val="00BA7CAB"/>
    <w:rsid w:val="00BA7F00"/>
    <w:rsid w:val="00BA7F0D"/>
    <w:rsid w:val="00BA7F6B"/>
    <w:rsid w:val="00BB005C"/>
    <w:rsid w:val="00BB0082"/>
    <w:rsid w:val="00BB0164"/>
    <w:rsid w:val="00BB0499"/>
    <w:rsid w:val="00BB0A63"/>
    <w:rsid w:val="00BB0D80"/>
    <w:rsid w:val="00BB0FA2"/>
    <w:rsid w:val="00BB12B7"/>
    <w:rsid w:val="00BB14D7"/>
    <w:rsid w:val="00BB2671"/>
    <w:rsid w:val="00BB29C8"/>
    <w:rsid w:val="00BB2ADA"/>
    <w:rsid w:val="00BB2C1C"/>
    <w:rsid w:val="00BB30AE"/>
    <w:rsid w:val="00BB30B6"/>
    <w:rsid w:val="00BB3275"/>
    <w:rsid w:val="00BB33D9"/>
    <w:rsid w:val="00BB3AB5"/>
    <w:rsid w:val="00BB42D2"/>
    <w:rsid w:val="00BB46EB"/>
    <w:rsid w:val="00BB4719"/>
    <w:rsid w:val="00BB479A"/>
    <w:rsid w:val="00BB4A0D"/>
    <w:rsid w:val="00BB4BB6"/>
    <w:rsid w:val="00BB5238"/>
    <w:rsid w:val="00BB573E"/>
    <w:rsid w:val="00BB5B70"/>
    <w:rsid w:val="00BB6100"/>
    <w:rsid w:val="00BB7696"/>
    <w:rsid w:val="00BB789A"/>
    <w:rsid w:val="00BB7B13"/>
    <w:rsid w:val="00BB7E33"/>
    <w:rsid w:val="00BC109A"/>
    <w:rsid w:val="00BC1821"/>
    <w:rsid w:val="00BC2479"/>
    <w:rsid w:val="00BC2483"/>
    <w:rsid w:val="00BC270E"/>
    <w:rsid w:val="00BC2AE6"/>
    <w:rsid w:val="00BC3D57"/>
    <w:rsid w:val="00BC5527"/>
    <w:rsid w:val="00BC62FE"/>
    <w:rsid w:val="00BC64BD"/>
    <w:rsid w:val="00BC6D2C"/>
    <w:rsid w:val="00BC7213"/>
    <w:rsid w:val="00BC77F6"/>
    <w:rsid w:val="00BC7B10"/>
    <w:rsid w:val="00BC7C86"/>
    <w:rsid w:val="00BC7FF9"/>
    <w:rsid w:val="00BD0569"/>
    <w:rsid w:val="00BD3B9E"/>
    <w:rsid w:val="00BD44EC"/>
    <w:rsid w:val="00BD4524"/>
    <w:rsid w:val="00BD46FD"/>
    <w:rsid w:val="00BD4FEC"/>
    <w:rsid w:val="00BD7991"/>
    <w:rsid w:val="00BD7A04"/>
    <w:rsid w:val="00BD7BDC"/>
    <w:rsid w:val="00BE0709"/>
    <w:rsid w:val="00BE07C0"/>
    <w:rsid w:val="00BE10D0"/>
    <w:rsid w:val="00BE194B"/>
    <w:rsid w:val="00BE1B16"/>
    <w:rsid w:val="00BE23C9"/>
    <w:rsid w:val="00BE2FEA"/>
    <w:rsid w:val="00BE3BCB"/>
    <w:rsid w:val="00BE4236"/>
    <w:rsid w:val="00BE45E8"/>
    <w:rsid w:val="00BE4EA3"/>
    <w:rsid w:val="00BE51D2"/>
    <w:rsid w:val="00BE529A"/>
    <w:rsid w:val="00BE5B6D"/>
    <w:rsid w:val="00BE6DF8"/>
    <w:rsid w:val="00BE6FB6"/>
    <w:rsid w:val="00BE784C"/>
    <w:rsid w:val="00BF0121"/>
    <w:rsid w:val="00BF02C3"/>
    <w:rsid w:val="00BF0630"/>
    <w:rsid w:val="00BF1E0A"/>
    <w:rsid w:val="00BF3989"/>
    <w:rsid w:val="00BF3AA8"/>
    <w:rsid w:val="00BF3EF8"/>
    <w:rsid w:val="00BF47B9"/>
    <w:rsid w:val="00BF4CDC"/>
    <w:rsid w:val="00BF51D5"/>
    <w:rsid w:val="00BF6598"/>
    <w:rsid w:val="00BF6C12"/>
    <w:rsid w:val="00BF6FBD"/>
    <w:rsid w:val="00BF72E0"/>
    <w:rsid w:val="00BF7D1D"/>
    <w:rsid w:val="00C00AD4"/>
    <w:rsid w:val="00C00CB9"/>
    <w:rsid w:val="00C0163E"/>
    <w:rsid w:val="00C021CE"/>
    <w:rsid w:val="00C02DC7"/>
    <w:rsid w:val="00C03091"/>
    <w:rsid w:val="00C033F7"/>
    <w:rsid w:val="00C037BF"/>
    <w:rsid w:val="00C03988"/>
    <w:rsid w:val="00C03DBD"/>
    <w:rsid w:val="00C048D9"/>
    <w:rsid w:val="00C05218"/>
    <w:rsid w:val="00C0588A"/>
    <w:rsid w:val="00C06C8C"/>
    <w:rsid w:val="00C06C8E"/>
    <w:rsid w:val="00C06DC4"/>
    <w:rsid w:val="00C071DF"/>
    <w:rsid w:val="00C0779F"/>
    <w:rsid w:val="00C07971"/>
    <w:rsid w:val="00C101D4"/>
    <w:rsid w:val="00C102FD"/>
    <w:rsid w:val="00C109CD"/>
    <w:rsid w:val="00C10C89"/>
    <w:rsid w:val="00C123F6"/>
    <w:rsid w:val="00C126D8"/>
    <w:rsid w:val="00C12740"/>
    <w:rsid w:val="00C1292C"/>
    <w:rsid w:val="00C134EC"/>
    <w:rsid w:val="00C14B2B"/>
    <w:rsid w:val="00C14BBD"/>
    <w:rsid w:val="00C15657"/>
    <w:rsid w:val="00C15E52"/>
    <w:rsid w:val="00C16003"/>
    <w:rsid w:val="00C16198"/>
    <w:rsid w:val="00C16859"/>
    <w:rsid w:val="00C16CB7"/>
    <w:rsid w:val="00C170A7"/>
    <w:rsid w:val="00C173A2"/>
    <w:rsid w:val="00C17FD0"/>
    <w:rsid w:val="00C20200"/>
    <w:rsid w:val="00C209A5"/>
    <w:rsid w:val="00C20F73"/>
    <w:rsid w:val="00C21C2A"/>
    <w:rsid w:val="00C222B9"/>
    <w:rsid w:val="00C2242B"/>
    <w:rsid w:val="00C22567"/>
    <w:rsid w:val="00C22BE0"/>
    <w:rsid w:val="00C24203"/>
    <w:rsid w:val="00C248DC"/>
    <w:rsid w:val="00C26046"/>
    <w:rsid w:val="00C264F1"/>
    <w:rsid w:val="00C26977"/>
    <w:rsid w:val="00C2706E"/>
    <w:rsid w:val="00C278F9"/>
    <w:rsid w:val="00C30CB1"/>
    <w:rsid w:val="00C3184B"/>
    <w:rsid w:val="00C31E92"/>
    <w:rsid w:val="00C320A8"/>
    <w:rsid w:val="00C326CD"/>
    <w:rsid w:val="00C32AB3"/>
    <w:rsid w:val="00C332B9"/>
    <w:rsid w:val="00C33841"/>
    <w:rsid w:val="00C33E66"/>
    <w:rsid w:val="00C34287"/>
    <w:rsid w:val="00C354EA"/>
    <w:rsid w:val="00C35BFD"/>
    <w:rsid w:val="00C361DF"/>
    <w:rsid w:val="00C36592"/>
    <w:rsid w:val="00C3688B"/>
    <w:rsid w:val="00C368DB"/>
    <w:rsid w:val="00C37565"/>
    <w:rsid w:val="00C3766D"/>
    <w:rsid w:val="00C37C33"/>
    <w:rsid w:val="00C408EA"/>
    <w:rsid w:val="00C40C13"/>
    <w:rsid w:val="00C40CA7"/>
    <w:rsid w:val="00C40D78"/>
    <w:rsid w:val="00C40ED5"/>
    <w:rsid w:val="00C41714"/>
    <w:rsid w:val="00C41C13"/>
    <w:rsid w:val="00C42455"/>
    <w:rsid w:val="00C42D03"/>
    <w:rsid w:val="00C42DF6"/>
    <w:rsid w:val="00C43CA7"/>
    <w:rsid w:val="00C45367"/>
    <w:rsid w:val="00C46CC8"/>
    <w:rsid w:val="00C46CD8"/>
    <w:rsid w:val="00C47366"/>
    <w:rsid w:val="00C47A7E"/>
    <w:rsid w:val="00C47DB6"/>
    <w:rsid w:val="00C501EC"/>
    <w:rsid w:val="00C5050C"/>
    <w:rsid w:val="00C50DAC"/>
    <w:rsid w:val="00C50F1A"/>
    <w:rsid w:val="00C51060"/>
    <w:rsid w:val="00C51550"/>
    <w:rsid w:val="00C51E0D"/>
    <w:rsid w:val="00C5287B"/>
    <w:rsid w:val="00C53069"/>
    <w:rsid w:val="00C537BC"/>
    <w:rsid w:val="00C54962"/>
    <w:rsid w:val="00C560AC"/>
    <w:rsid w:val="00C560EE"/>
    <w:rsid w:val="00C56996"/>
    <w:rsid w:val="00C56D8C"/>
    <w:rsid w:val="00C57926"/>
    <w:rsid w:val="00C57C2A"/>
    <w:rsid w:val="00C57EC3"/>
    <w:rsid w:val="00C6040E"/>
    <w:rsid w:val="00C60FE5"/>
    <w:rsid w:val="00C6144C"/>
    <w:rsid w:val="00C62584"/>
    <w:rsid w:val="00C62B69"/>
    <w:rsid w:val="00C62C56"/>
    <w:rsid w:val="00C62E05"/>
    <w:rsid w:val="00C6452B"/>
    <w:rsid w:val="00C655BC"/>
    <w:rsid w:val="00C6562B"/>
    <w:rsid w:val="00C6592F"/>
    <w:rsid w:val="00C65A57"/>
    <w:rsid w:val="00C6601F"/>
    <w:rsid w:val="00C66AE3"/>
    <w:rsid w:val="00C6775A"/>
    <w:rsid w:val="00C6784C"/>
    <w:rsid w:val="00C67B1E"/>
    <w:rsid w:val="00C70373"/>
    <w:rsid w:val="00C70A02"/>
    <w:rsid w:val="00C70BDA"/>
    <w:rsid w:val="00C70E11"/>
    <w:rsid w:val="00C70F35"/>
    <w:rsid w:val="00C714F2"/>
    <w:rsid w:val="00C720FF"/>
    <w:rsid w:val="00C727A6"/>
    <w:rsid w:val="00C73160"/>
    <w:rsid w:val="00C736B9"/>
    <w:rsid w:val="00C74F18"/>
    <w:rsid w:val="00C75827"/>
    <w:rsid w:val="00C763B0"/>
    <w:rsid w:val="00C76F2D"/>
    <w:rsid w:val="00C775B1"/>
    <w:rsid w:val="00C8014E"/>
    <w:rsid w:val="00C80681"/>
    <w:rsid w:val="00C81628"/>
    <w:rsid w:val="00C82612"/>
    <w:rsid w:val="00C830CA"/>
    <w:rsid w:val="00C83AF5"/>
    <w:rsid w:val="00C840CB"/>
    <w:rsid w:val="00C84430"/>
    <w:rsid w:val="00C84525"/>
    <w:rsid w:val="00C854BB"/>
    <w:rsid w:val="00C86566"/>
    <w:rsid w:val="00C87A43"/>
    <w:rsid w:val="00C90558"/>
    <w:rsid w:val="00C91143"/>
    <w:rsid w:val="00C9134A"/>
    <w:rsid w:val="00C916C6"/>
    <w:rsid w:val="00C91729"/>
    <w:rsid w:val="00C91DA7"/>
    <w:rsid w:val="00C927EB"/>
    <w:rsid w:val="00C94133"/>
    <w:rsid w:val="00C94DEC"/>
    <w:rsid w:val="00C9541B"/>
    <w:rsid w:val="00C95538"/>
    <w:rsid w:val="00C95AE4"/>
    <w:rsid w:val="00C973C2"/>
    <w:rsid w:val="00CA075F"/>
    <w:rsid w:val="00CA0827"/>
    <w:rsid w:val="00CA2619"/>
    <w:rsid w:val="00CA37A8"/>
    <w:rsid w:val="00CA3BF4"/>
    <w:rsid w:val="00CA40AE"/>
    <w:rsid w:val="00CA476A"/>
    <w:rsid w:val="00CA49C9"/>
    <w:rsid w:val="00CA49E2"/>
    <w:rsid w:val="00CA4BAA"/>
    <w:rsid w:val="00CA4EC5"/>
    <w:rsid w:val="00CA52A0"/>
    <w:rsid w:val="00CA5328"/>
    <w:rsid w:val="00CA5B11"/>
    <w:rsid w:val="00CA627D"/>
    <w:rsid w:val="00CA6441"/>
    <w:rsid w:val="00CA784E"/>
    <w:rsid w:val="00CB0A10"/>
    <w:rsid w:val="00CB185A"/>
    <w:rsid w:val="00CB232A"/>
    <w:rsid w:val="00CB27EE"/>
    <w:rsid w:val="00CB2824"/>
    <w:rsid w:val="00CB4143"/>
    <w:rsid w:val="00CB41B6"/>
    <w:rsid w:val="00CB41C3"/>
    <w:rsid w:val="00CB5540"/>
    <w:rsid w:val="00CB5789"/>
    <w:rsid w:val="00CB6BEF"/>
    <w:rsid w:val="00CB7665"/>
    <w:rsid w:val="00CC060A"/>
    <w:rsid w:val="00CC0F06"/>
    <w:rsid w:val="00CC11F3"/>
    <w:rsid w:val="00CC1989"/>
    <w:rsid w:val="00CC2A26"/>
    <w:rsid w:val="00CC2B8C"/>
    <w:rsid w:val="00CC331E"/>
    <w:rsid w:val="00CC3FF9"/>
    <w:rsid w:val="00CC4E9A"/>
    <w:rsid w:val="00CC5303"/>
    <w:rsid w:val="00CC628F"/>
    <w:rsid w:val="00CC63E4"/>
    <w:rsid w:val="00CC6E70"/>
    <w:rsid w:val="00CD0118"/>
    <w:rsid w:val="00CD0912"/>
    <w:rsid w:val="00CD0D63"/>
    <w:rsid w:val="00CD0F93"/>
    <w:rsid w:val="00CD17F4"/>
    <w:rsid w:val="00CD1B2A"/>
    <w:rsid w:val="00CD1BFA"/>
    <w:rsid w:val="00CD1D23"/>
    <w:rsid w:val="00CD21FD"/>
    <w:rsid w:val="00CD225D"/>
    <w:rsid w:val="00CD236A"/>
    <w:rsid w:val="00CD2D4B"/>
    <w:rsid w:val="00CD3694"/>
    <w:rsid w:val="00CD3745"/>
    <w:rsid w:val="00CD4FCA"/>
    <w:rsid w:val="00CD5225"/>
    <w:rsid w:val="00CD594D"/>
    <w:rsid w:val="00CD604D"/>
    <w:rsid w:val="00CD6FA3"/>
    <w:rsid w:val="00CD7E56"/>
    <w:rsid w:val="00CE03FC"/>
    <w:rsid w:val="00CE0F21"/>
    <w:rsid w:val="00CE10E7"/>
    <w:rsid w:val="00CE1316"/>
    <w:rsid w:val="00CE1D8B"/>
    <w:rsid w:val="00CE2A12"/>
    <w:rsid w:val="00CE3AB0"/>
    <w:rsid w:val="00CE3EA2"/>
    <w:rsid w:val="00CE4045"/>
    <w:rsid w:val="00CE4109"/>
    <w:rsid w:val="00CE4AE5"/>
    <w:rsid w:val="00CE52B7"/>
    <w:rsid w:val="00CE5E11"/>
    <w:rsid w:val="00CE6C3C"/>
    <w:rsid w:val="00CE6EAE"/>
    <w:rsid w:val="00CE7D10"/>
    <w:rsid w:val="00CF1269"/>
    <w:rsid w:val="00CF13DB"/>
    <w:rsid w:val="00CF221A"/>
    <w:rsid w:val="00CF248B"/>
    <w:rsid w:val="00CF3240"/>
    <w:rsid w:val="00CF348C"/>
    <w:rsid w:val="00CF3E2E"/>
    <w:rsid w:val="00CF4B34"/>
    <w:rsid w:val="00CF4FCA"/>
    <w:rsid w:val="00CF5A03"/>
    <w:rsid w:val="00CF72B7"/>
    <w:rsid w:val="00D00916"/>
    <w:rsid w:val="00D00DCF"/>
    <w:rsid w:val="00D00EAF"/>
    <w:rsid w:val="00D012B0"/>
    <w:rsid w:val="00D01D87"/>
    <w:rsid w:val="00D0219A"/>
    <w:rsid w:val="00D021FD"/>
    <w:rsid w:val="00D032FE"/>
    <w:rsid w:val="00D03EC3"/>
    <w:rsid w:val="00D03EE6"/>
    <w:rsid w:val="00D06B6B"/>
    <w:rsid w:val="00D07606"/>
    <w:rsid w:val="00D11A2B"/>
    <w:rsid w:val="00D13178"/>
    <w:rsid w:val="00D136BF"/>
    <w:rsid w:val="00D1374C"/>
    <w:rsid w:val="00D146C3"/>
    <w:rsid w:val="00D14F28"/>
    <w:rsid w:val="00D1523E"/>
    <w:rsid w:val="00D15E30"/>
    <w:rsid w:val="00D16257"/>
    <w:rsid w:val="00D165FA"/>
    <w:rsid w:val="00D16664"/>
    <w:rsid w:val="00D16AD0"/>
    <w:rsid w:val="00D17317"/>
    <w:rsid w:val="00D20020"/>
    <w:rsid w:val="00D201C9"/>
    <w:rsid w:val="00D20413"/>
    <w:rsid w:val="00D2100E"/>
    <w:rsid w:val="00D21D39"/>
    <w:rsid w:val="00D22369"/>
    <w:rsid w:val="00D231F4"/>
    <w:rsid w:val="00D23552"/>
    <w:rsid w:val="00D23678"/>
    <w:rsid w:val="00D2368C"/>
    <w:rsid w:val="00D23A7E"/>
    <w:rsid w:val="00D242C6"/>
    <w:rsid w:val="00D25134"/>
    <w:rsid w:val="00D27350"/>
    <w:rsid w:val="00D27636"/>
    <w:rsid w:val="00D27A97"/>
    <w:rsid w:val="00D3011E"/>
    <w:rsid w:val="00D3045E"/>
    <w:rsid w:val="00D30C16"/>
    <w:rsid w:val="00D30C28"/>
    <w:rsid w:val="00D3108B"/>
    <w:rsid w:val="00D31E79"/>
    <w:rsid w:val="00D32334"/>
    <w:rsid w:val="00D3273C"/>
    <w:rsid w:val="00D33347"/>
    <w:rsid w:val="00D33C43"/>
    <w:rsid w:val="00D351BA"/>
    <w:rsid w:val="00D35854"/>
    <w:rsid w:val="00D35A14"/>
    <w:rsid w:val="00D35CEE"/>
    <w:rsid w:val="00D3715B"/>
    <w:rsid w:val="00D3791A"/>
    <w:rsid w:val="00D37B29"/>
    <w:rsid w:val="00D40367"/>
    <w:rsid w:val="00D42323"/>
    <w:rsid w:val="00D42939"/>
    <w:rsid w:val="00D443CF"/>
    <w:rsid w:val="00D44441"/>
    <w:rsid w:val="00D44EB4"/>
    <w:rsid w:val="00D45454"/>
    <w:rsid w:val="00D455AC"/>
    <w:rsid w:val="00D45B75"/>
    <w:rsid w:val="00D45DEF"/>
    <w:rsid w:val="00D460C5"/>
    <w:rsid w:val="00D47BFA"/>
    <w:rsid w:val="00D47F8A"/>
    <w:rsid w:val="00D50C39"/>
    <w:rsid w:val="00D50DE7"/>
    <w:rsid w:val="00D5168E"/>
    <w:rsid w:val="00D51DF4"/>
    <w:rsid w:val="00D526E7"/>
    <w:rsid w:val="00D53007"/>
    <w:rsid w:val="00D537C4"/>
    <w:rsid w:val="00D54C53"/>
    <w:rsid w:val="00D556DC"/>
    <w:rsid w:val="00D5577F"/>
    <w:rsid w:val="00D559AF"/>
    <w:rsid w:val="00D5605A"/>
    <w:rsid w:val="00D56A1F"/>
    <w:rsid w:val="00D57534"/>
    <w:rsid w:val="00D57D84"/>
    <w:rsid w:val="00D57EEB"/>
    <w:rsid w:val="00D60471"/>
    <w:rsid w:val="00D623D6"/>
    <w:rsid w:val="00D63E0C"/>
    <w:rsid w:val="00D6498E"/>
    <w:rsid w:val="00D65950"/>
    <w:rsid w:val="00D65EFA"/>
    <w:rsid w:val="00D66877"/>
    <w:rsid w:val="00D669A1"/>
    <w:rsid w:val="00D676E6"/>
    <w:rsid w:val="00D67DCE"/>
    <w:rsid w:val="00D7146E"/>
    <w:rsid w:val="00D71BE0"/>
    <w:rsid w:val="00D73624"/>
    <w:rsid w:val="00D736C3"/>
    <w:rsid w:val="00D73D34"/>
    <w:rsid w:val="00D73E95"/>
    <w:rsid w:val="00D74623"/>
    <w:rsid w:val="00D74E65"/>
    <w:rsid w:val="00D75094"/>
    <w:rsid w:val="00D7524D"/>
    <w:rsid w:val="00D75CC0"/>
    <w:rsid w:val="00D76180"/>
    <w:rsid w:val="00D7699C"/>
    <w:rsid w:val="00D7770D"/>
    <w:rsid w:val="00D806CE"/>
    <w:rsid w:val="00D80F04"/>
    <w:rsid w:val="00D817B5"/>
    <w:rsid w:val="00D81958"/>
    <w:rsid w:val="00D82403"/>
    <w:rsid w:val="00D82985"/>
    <w:rsid w:val="00D82AF0"/>
    <w:rsid w:val="00D836DA"/>
    <w:rsid w:val="00D8455B"/>
    <w:rsid w:val="00D849A0"/>
    <w:rsid w:val="00D863EE"/>
    <w:rsid w:val="00D8656F"/>
    <w:rsid w:val="00D86FAF"/>
    <w:rsid w:val="00D87462"/>
    <w:rsid w:val="00D87753"/>
    <w:rsid w:val="00D909DC"/>
    <w:rsid w:val="00D91C0C"/>
    <w:rsid w:val="00D91D91"/>
    <w:rsid w:val="00D92428"/>
    <w:rsid w:val="00D92918"/>
    <w:rsid w:val="00D92E10"/>
    <w:rsid w:val="00D957F8"/>
    <w:rsid w:val="00D968A7"/>
    <w:rsid w:val="00D96D65"/>
    <w:rsid w:val="00D97647"/>
    <w:rsid w:val="00D97FEF"/>
    <w:rsid w:val="00DA0063"/>
    <w:rsid w:val="00DA0852"/>
    <w:rsid w:val="00DA1115"/>
    <w:rsid w:val="00DA1127"/>
    <w:rsid w:val="00DA167A"/>
    <w:rsid w:val="00DA16C5"/>
    <w:rsid w:val="00DA18CF"/>
    <w:rsid w:val="00DA1C32"/>
    <w:rsid w:val="00DA1F38"/>
    <w:rsid w:val="00DA260F"/>
    <w:rsid w:val="00DA281C"/>
    <w:rsid w:val="00DA2D66"/>
    <w:rsid w:val="00DA30F8"/>
    <w:rsid w:val="00DA3170"/>
    <w:rsid w:val="00DA47BB"/>
    <w:rsid w:val="00DA48FF"/>
    <w:rsid w:val="00DA599F"/>
    <w:rsid w:val="00DA7B34"/>
    <w:rsid w:val="00DB00EF"/>
    <w:rsid w:val="00DB01B4"/>
    <w:rsid w:val="00DB09E6"/>
    <w:rsid w:val="00DB11A3"/>
    <w:rsid w:val="00DB1921"/>
    <w:rsid w:val="00DB2109"/>
    <w:rsid w:val="00DB215A"/>
    <w:rsid w:val="00DB44D5"/>
    <w:rsid w:val="00DB4D75"/>
    <w:rsid w:val="00DB4DFA"/>
    <w:rsid w:val="00DB5F11"/>
    <w:rsid w:val="00DB6179"/>
    <w:rsid w:val="00DB62B5"/>
    <w:rsid w:val="00DB65FB"/>
    <w:rsid w:val="00DB66D7"/>
    <w:rsid w:val="00DB7328"/>
    <w:rsid w:val="00DB761C"/>
    <w:rsid w:val="00DB7B09"/>
    <w:rsid w:val="00DB7C8C"/>
    <w:rsid w:val="00DC00FB"/>
    <w:rsid w:val="00DC02B3"/>
    <w:rsid w:val="00DC08BA"/>
    <w:rsid w:val="00DC2398"/>
    <w:rsid w:val="00DC2E2C"/>
    <w:rsid w:val="00DC328D"/>
    <w:rsid w:val="00DC3AB7"/>
    <w:rsid w:val="00DC3E3C"/>
    <w:rsid w:val="00DC3F02"/>
    <w:rsid w:val="00DC4FCF"/>
    <w:rsid w:val="00DC713F"/>
    <w:rsid w:val="00DC748A"/>
    <w:rsid w:val="00DC7E1B"/>
    <w:rsid w:val="00DD05B8"/>
    <w:rsid w:val="00DD132F"/>
    <w:rsid w:val="00DD139C"/>
    <w:rsid w:val="00DD1FBC"/>
    <w:rsid w:val="00DD4399"/>
    <w:rsid w:val="00DD4A07"/>
    <w:rsid w:val="00DD4BF5"/>
    <w:rsid w:val="00DD4EFA"/>
    <w:rsid w:val="00DD501E"/>
    <w:rsid w:val="00DD537E"/>
    <w:rsid w:val="00DD53C0"/>
    <w:rsid w:val="00DD5498"/>
    <w:rsid w:val="00DD60AB"/>
    <w:rsid w:val="00DD6653"/>
    <w:rsid w:val="00DD68F5"/>
    <w:rsid w:val="00DD6C0F"/>
    <w:rsid w:val="00DD745E"/>
    <w:rsid w:val="00DD7776"/>
    <w:rsid w:val="00DE0565"/>
    <w:rsid w:val="00DE1343"/>
    <w:rsid w:val="00DE1373"/>
    <w:rsid w:val="00DE14F9"/>
    <w:rsid w:val="00DE178E"/>
    <w:rsid w:val="00DE189A"/>
    <w:rsid w:val="00DE1E11"/>
    <w:rsid w:val="00DE413F"/>
    <w:rsid w:val="00DE4CD1"/>
    <w:rsid w:val="00DE4D1E"/>
    <w:rsid w:val="00DE6DC4"/>
    <w:rsid w:val="00DE7730"/>
    <w:rsid w:val="00DF040B"/>
    <w:rsid w:val="00DF0624"/>
    <w:rsid w:val="00DF23B7"/>
    <w:rsid w:val="00DF2832"/>
    <w:rsid w:val="00DF2E58"/>
    <w:rsid w:val="00DF3870"/>
    <w:rsid w:val="00DF3A0B"/>
    <w:rsid w:val="00DF429E"/>
    <w:rsid w:val="00DF5280"/>
    <w:rsid w:val="00DF5626"/>
    <w:rsid w:val="00DF6158"/>
    <w:rsid w:val="00DF620D"/>
    <w:rsid w:val="00DF6FF5"/>
    <w:rsid w:val="00DF7D27"/>
    <w:rsid w:val="00E012CC"/>
    <w:rsid w:val="00E017AE"/>
    <w:rsid w:val="00E01C60"/>
    <w:rsid w:val="00E0258B"/>
    <w:rsid w:val="00E0358F"/>
    <w:rsid w:val="00E0362C"/>
    <w:rsid w:val="00E037B3"/>
    <w:rsid w:val="00E03811"/>
    <w:rsid w:val="00E041DB"/>
    <w:rsid w:val="00E04DC5"/>
    <w:rsid w:val="00E052F9"/>
    <w:rsid w:val="00E071FD"/>
    <w:rsid w:val="00E0725C"/>
    <w:rsid w:val="00E073C9"/>
    <w:rsid w:val="00E07AFE"/>
    <w:rsid w:val="00E10B59"/>
    <w:rsid w:val="00E10E3B"/>
    <w:rsid w:val="00E1151B"/>
    <w:rsid w:val="00E1179D"/>
    <w:rsid w:val="00E11906"/>
    <w:rsid w:val="00E122B0"/>
    <w:rsid w:val="00E124A0"/>
    <w:rsid w:val="00E12BF8"/>
    <w:rsid w:val="00E13E2E"/>
    <w:rsid w:val="00E14309"/>
    <w:rsid w:val="00E1454A"/>
    <w:rsid w:val="00E147C2"/>
    <w:rsid w:val="00E15E0A"/>
    <w:rsid w:val="00E15EC1"/>
    <w:rsid w:val="00E160BA"/>
    <w:rsid w:val="00E164A3"/>
    <w:rsid w:val="00E17A61"/>
    <w:rsid w:val="00E17CCA"/>
    <w:rsid w:val="00E2075B"/>
    <w:rsid w:val="00E209F9"/>
    <w:rsid w:val="00E21E93"/>
    <w:rsid w:val="00E2223C"/>
    <w:rsid w:val="00E222B6"/>
    <w:rsid w:val="00E2242D"/>
    <w:rsid w:val="00E22A7C"/>
    <w:rsid w:val="00E22DE5"/>
    <w:rsid w:val="00E23B0F"/>
    <w:rsid w:val="00E2416D"/>
    <w:rsid w:val="00E248F1"/>
    <w:rsid w:val="00E24974"/>
    <w:rsid w:val="00E25EF0"/>
    <w:rsid w:val="00E264CE"/>
    <w:rsid w:val="00E27357"/>
    <w:rsid w:val="00E2773E"/>
    <w:rsid w:val="00E279B2"/>
    <w:rsid w:val="00E30E4B"/>
    <w:rsid w:val="00E311A8"/>
    <w:rsid w:val="00E312B1"/>
    <w:rsid w:val="00E31B7A"/>
    <w:rsid w:val="00E326EA"/>
    <w:rsid w:val="00E32F7E"/>
    <w:rsid w:val="00E34E6B"/>
    <w:rsid w:val="00E350CD"/>
    <w:rsid w:val="00E35C84"/>
    <w:rsid w:val="00E35F83"/>
    <w:rsid w:val="00E372F5"/>
    <w:rsid w:val="00E37592"/>
    <w:rsid w:val="00E3790C"/>
    <w:rsid w:val="00E40755"/>
    <w:rsid w:val="00E41AD8"/>
    <w:rsid w:val="00E41C05"/>
    <w:rsid w:val="00E41C26"/>
    <w:rsid w:val="00E42619"/>
    <w:rsid w:val="00E43361"/>
    <w:rsid w:val="00E4392E"/>
    <w:rsid w:val="00E4459B"/>
    <w:rsid w:val="00E45200"/>
    <w:rsid w:val="00E477C7"/>
    <w:rsid w:val="00E47908"/>
    <w:rsid w:val="00E50B62"/>
    <w:rsid w:val="00E51971"/>
    <w:rsid w:val="00E51BC1"/>
    <w:rsid w:val="00E51D13"/>
    <w:rsid w:val="00E53311"/>
    <w:rsid w:val="00E54498"/>
    <w:rsid w:val="00E544E9"/>
    <w:rsid w:val="00E5467F"/>
    <w:rsid w:val="00E571A4"/>
    <w:rsid w:val="00E571BA"/>
    <w:rsid w:val="00E606D6"/>
    <w:rsid w:val="00E60968"/>
    <w:rsid w:val="00E60AF5"/>
    <w:rsid w:val="00E622EE"/>
    <w:rsid w:val="00E6320B"/>
    <w:rsid w:val="00E63791"/>
    <w:rsid w:val="00E6391B"/>
    <w:rsid w:val="00E652BC"/>
    <w:rsid w:val="00E65715"/>
    <w:rsid w:val="00E6716E"/>
    <w:rsid w:val="00E672F0"/>
    <w:rsid w:val="00E67DCD"/>
    <w:rsid w:val="00E71335"/>
    <w:rsid w:val="00E71CCB"/>
    <w:rsid w:val="00E72B2A"/>
    <w:rsid w:val="00E72E1C"/>
    <w:rsid w:val="00E736D6"/>
    <w:rsid w:val="00E736DE"/>
    <w:rsid w:val="00E7370D"/>
    <w:rsid w:val="00E738BC"/>
    <w:rsid w:val="00E757AC"/>
    <w:rsid w:val="00E7586C"/>
    <w:rsid w:val="00E75AFA"/>
    <w:rsid w:val="00E75EFD"/>
    <w:rsid w:val="00E76AFA"/>
    <w:rsid w:val="00E76EA4"/>
    <w:rsid w:val="00E77AA8"/>
    <w:rsid w:val="00E77CE7"/>
    <w:rsid w:val="00E80825"/>
    <w:rsid w:val="00E816AB"/>
    <w:rsid w:val="00E81735"/>
    <w:rsid w:val="00E829F8"/>
    <w:rsid w:val="00E82BDE"/>
    <w:rsid w:val="00E82C9F"/>
    <w:rsid w:val="00E82D3E"/>
    <w:rsid w:val="00E832C1"/>
    <w:rsid w:val="00E8453D"/>
    <w:rsid w:val="00E84E2E"/>
    <w:rsid w:val="00E85315"/>
    <w:rsid w:val="00E85343"/>
    <w:rsid w:val="00E8541F"/>
    <w:rsid w:val="00E85450"/>
    <w:rsid w:val="00E85F45"/>
    <w:rsid w:val="00E87051"/>
    <w:rsid w:val="00E872AB"/>
    <w:rsid w:val="00E87C5F"/>
    <w:rsid w:val="00E90073"/>
    <w:rsid w:val="00E90A2F"/>
    <w:rsid w:val="00E90B47"/>
    <w:rsid w:val="00E92B8D"/>
    <w:rsid w:val="00E92BE6"/>
    <w:rsid w:val="00E93A31"/>
    <w:rsid w:val="00E9479E"/>
    <w:rsid w:val="00E94956"/>
    <w:rsid w:val="00E94C38"/>
    <w:rsid w:val="00E94C74"/>
    <w:rsid w:val="00E95B64"/>
    <w:rsid w:val="00E95DF7"/>
    <w:rsid w:val="00E96359"/>
    <w:rsid w:val="00E96D32"/>
    <w:rsid w:val="00E971E1"/>
    <w:rsid w:val="00E974E2"/>
    <w:rsid w:val="00E976BD"/>
    <w:rsid w:val="00E9779F"/>
    <w:rsid w:val="00EA020C"/>
    <w:rsid w:val="00EA06C9"/>
    <w:rsid w:val="00EA0CCC"/>
    <w:rsid w:val="00EA0DFD"/>
    <w:rsid w:val="00EA11F8"/>
    <w:rsid w:val="00EA1975"/>
    <w:rsid w:val="00EA1A9D"/>
    <w:rsid w:val="00EA1C46"/>
    <w:rsid w:val="00EA2033"/>
    <w:rsid w:val="00EA2160"/>
    <w:rsid w:val="00EA2EBC"/>
    <w:rsid w:val="00EA2FF2"/>
    <w:rsid w:val="00EA4550"/>
    <w:rsid w:val="00EA457D"/>
    <w:rsid w:val="00EA4D4A"/>
    <w:rsid w:val="00EA5046"/>
    <w:rsid w:val="00EA5C8B"/>
    <w:rsid w:val="00EA6C0A"/>
    <w:rsid w:val="00EA6E73"/>
    <w:rsid w:val="00EA76A9"/>
    <w:rsid w:val="00EB02F0"/>
    <w:rsid w:val="00EB1D68"/>
    <w:rsid w:val="00EB1EFD"/>
    <w:rsid w:val="00EB1FB2"/>
    <w:rsid w:val="00EB28E1"/>
    <w:rsid w:val="00EB34EF"/>
    <w:rsid w:val="00EB3D54"/>
    <w:rsid w:val="00EB401C"/>
    <w:rsid w:val="00EB4F39"/>
    <w:rsid w:val="00EB5776"/>
    <w:rsid w:val="00EB5BFB"/>
    <w:rsid w:val="00EB5EEC"/>
    <w:rsid w:val="00EB61A3"/>
    <w:rsid w:val="00EB64F1"/>
    <w:rsid w:val="00EB6601"/>
    <w:rsid w:val="00EB6F0E"/>
    <w:rsid w:val="00EC1B45"/>
    <w:rsid w:val="00EC3F6F"/>
    <w:rsid w:val="00EC4736"/>
    <w:rsid w:val="00EC527C"/>
    <w:rsid w:val="00EC5575"/>
    <w:rsid w:val="00EC5797"/>
    <w:rsid w:val="00EC5808"/>
    <w:rsid w:val="00EC5BA9"/>
    <w:rsid w:val="00EC5BB9"/>
    <w:rsid w:val="00EC5D13"/>
    <w:rsid w:val="00EC5F19"/>
    <w:rsid w:val="00EC7AFB"/>
    <w:rsid w:val="00EC7E44"/>
    <w:rsid w:val="00ED0A6D"/>
    <w:rsid w:val="00ED0F2A"/>
    <w:rsid w:val="00ED1C42"/>
    <w:rsid w:val="00ED1CA2"/>
    <w:rsid w:val="00ED1DA3"/>
    <w:rsid w:val="00ED1FD3"/>
    <w:rsid w:val="00ED3BEA"/>
    <w:rsid w:val="00ED46A0"/>
    <w:rsid w:val="00ED4CDF"/>
    <w:rsid w:val="00ED4D3E"/>
    <w:rsid w:val="00ED51A3"/>
    <w:rsid w:val="00ED679C"/>
    <w:rsid w:val="00ED7834"/>
    <w:rsid w:val="00ED7AB1"/>
    <w:rsid w:val="00EE01A1"/>
    <w:rsid w:val="00EE18D2"/>
    <w:rsid w:val="00EE27E4"/>
    <w:rsid w:val="00EE2AB8"/>
    <w:rsid w:val="00EE373B"/>
    <w:rsid w:val="00EE5391"/>
    <w:rsid w:val="00EE5A38"/>
    <w:rsid w:val="00EE5D9C"/>
    <w:rsid w:val="00EE6FC0"/>
    <w:rsid w:val="00EE7A95"/>
    <w:rsid w:val="00EE7EA7"/>
    <w:rsid w:val="00EF0828"/>
    <w:rsid w:val="00EF0C1A"/>
    <w:rsid w:val="00EF121E"/>
    <w:rsid w:val="00EF14B7"/>
    <w:rsid w:val="00EF172E"/>
    <w:rsid w:val="00EF180A"/>
    <w:rsid w:val="00EF1D58"/>
    <w:rsid w:val="00EF2117"/>
    <w:rsid w:val="00EF3C83"/>
    <w:rsid w:val="00EF409C"/>
    <w:rsid w:val="00EF4183"/>
    <w:rsid w:val="00EF4BFF"/>
    <w:rsid w:val="00EF56F8"/>
    <w:rsid w:val="00EF6126"/>
    <w:rsid w:val="00EF627D"/>
    <w:rsid w:val="00EF64C4"/>
    <w:rsid w:val="00EF6BC8"/>
    <w:rsid w:val="00EF7513"/>
    <w:rsid w:val="00EF7EC8"/>
    <w:rsid w:val="00F000B5"/>
    <w:rsid w:val="00F008BF"/>
    <w:rsid w:val="00F00958"/>
    <w:rsid w:val="00F00EEC"/>
    <w:rsid w:val="00F0187C"/>
    <w:rsid w:val="00F02B68"/>
    <w:rsid w:val="00F03420"/>
    <w:rsid w:val="00F03E03"/>
    <w:rsid w:val="00F05529"/>
    <w:rsid w:val="00F05773"/>
    <w:rsid w:val="00F06A43"/>
    <w:rsid w:val="00F100B6"/>
    <w:rsid w:val="00F10631"/>
    <w:rsid w:val="00F10A39"/>
    <w:rsid w:val="00F114DF"/>
    <w:rsid w:val="00F114EC"/>
    <w:rsid w:val="00F1233D"/>
    <w:rsid w:val="00F125D1"/>
    <w:rsid w:val="00F12D20"/>
    <w:rsid w:val="00F130F7"/>
    <w:rsid w:val="00F13928"/>
    <w:rsid w:val="00F13D85"/>
    <w:rsid w:val="00F13D93"/>
    <w:rsid w:val="00F15101"/>
    <w:rsid w:val="00F15CA0"/>
    <w:rsid w:val="00F15D5B"/>
    <w:rsid w:val="00F17482"/>
    <w:rsid w:val="00F205C8"/>
    <w:rsid w:val="00F20BCD"/>
    <w:rsid w:val="00F20E6C"/>
    <w:rsid w:val="00F217FE"/>
    <w:rsid w:val="00F2191D"/>
    <w:rsid w:val="00F22A84"/>
    <w:rsid w:val="00F22C39"/>
    <w:rsid w:val="00F233A1"/>
    <w:rsid w:val="00F23489"/>
    <w:rsid w:val="00F234E4"/>
    <w:rsid w:val="00F23D6B"/>
    <w:rsid w:val="00F255B8"/>
    <w:rsid w:val="00F264E6"/>
    <w:rsid w:val="00F2662C"/>
    <w:rsid w:val="00F268EE"/>
    <w:rsid w:val="00F30540"/>
    <w:rsid w:val="00F30697"/>
    <w:rsid w:val="00F30FA0"/>
    <w:rsid w:val="00F31494"/>
    <w:rsid w:val="00F316DB"/>
    <w:rsid w:val="00F3199D"/>
    <w:rsid w:val="00F31C84"/>
    <w:rsid w:val="00F32751"/>
    <w:rsid w:val="00F32B36"/>
    <w:rsid w:val="00F33CD7"/>
    <w:rsid w:val="00F36A9F"/>
    <w:rsid w:val="00F36ADD"/>
    <w:rsid w:val="00F402B3"/>
    <w:rsid w:val="00F407E5"/>
    <w:rsid w:val="00F40E90"/>
    <w:rsid w:val="00F41A94"/>
    <w:rsid w:val="00F4419C"/>
    <w:rsid w:val="00F443FB"/>
    <w:rsid w:val="00F44721"/>
    <w:rsid w:val="00F44CFA"/>
    <w:rsid w:val="00F46625"/>
    <w:rsid w:val="00F470B9"/>
    <w:rsid w:val="00F51436"/>
    <w:rsid w:val="00F516B7"/>
    <w:rsid w:val="00F518DC"/>
    <w:rsid w:val="00F51A11"/>
    <w:rsid w:val="00F51A7E"/>
    <w:rsid w:val="00F5217E"/>
    <w:rsid w:val="00F52441"/>
    <w:rsid w:val="00F52F22"/>
    <w:rsid w:val="00F53531"/>
    <w:rsid w:val="00F535A2"/>
    <w:rsid w:val="00F542E9"/>
    <w:rsid w:val="00F544D7"/>
    <w:rsid w:val="00F54BEA"/>
    <w:rsid w:val="00F54E62"/>
    <w:rsid w:val="00F55B94"/>
    <w:rsid w:val="00F569A6"/>
    <w:rsid w:val="00F5732D"/>
    <w:rsid w:val="00F575E7"/>
    <w:rsid w:val="00F5764D"/>
    <w:rsid w:val="00F57940"/>
    <w:rsid w:val="00F611D3"/>
    <w:rsid w:val="00F63E56"/>
    <w:rsid w:val="00F6440C"/>
    <w:rsid w:val="00F64CB6"/>
    <w:rsid w:val="00F64E47"/>
    <w:rsid w:val="00F6501F"/>
    <w:rsid w:val="00F6594B"/>
    <w:rsid w:val="00F66946"/>
    <w:rsid w:val="00F672A9"/>
    <w:rsid w:val="00F70279"/>
    <w:rsid w:val="00F703D3"/>
    <w:rsid w:val="00F707EC"/>
    <w:rsid w:val="00F70CA8"/>
    <w:rsid w:val="00F70CD8"/>
    <w:rsid w:val="00F71566"/>
    <w:rsid w:val="00F71C85"/>
    <w:rsid w:val="00F71EF5"/>
    <w:rsid w:val="00F724F7"/>
    <w:rsid w:val="00F72E6F"/>
    <w:rsid w:val="00F731A6"/>
    <w:rsid w:val="00F738F8"/>
    <w:rsid w:val="00F73AF8"/>
    <w:rsid w:val="00F73E0E"/>
    <w:rsid w:val="00F74604"/>
    <w:rsid w:val="00F74926"/>
    <w:rsid w:val="00F763EB"/>
    <w:rsid w:val="00F7777F"/>
    <w:rsid w:val="00F77994"/>
    <w:rsid w:val="00F814B3"/>
    <w:rsid w:val="00F815CC"/>
    <w:rsid w:val="00F816E0"/>
    <w:rsid w:val="00F81FB0"/>
    <w:rsid w:val="00F8212C"/>
    <w:rsid w:val="00F82321"/>
    <w:rsid w:val="00F83128"/>
    <w:rsid w:val="00F83E9A"/>
    <w:rsid w:val="00F8423E"/>
    <w:rsid w:val="00F85445"/>
    <w:rsid w:val="00F85D62"/>
    <w:rsid w:val="00F8692A"/>
    <w:rsid w:val="00F86E63"/>
    <w:rsid w:val="00F87C54"/>
    <w:rsid w:val="00F87DE1"/>
    <w:rsid w:val="00F90197"/>
    <w:rsid w:val="00F90CD6"/>
    <w:rsid w:val="00F90EDF"/>
    <w:rsid w:val="00F911EB"/>
    <w:rsid w:val="00F91BCC"/>
    <w:rsid w:val="00F92D68"/>
    <w:rsid w:val="00F936B8"/>
    <w:rsid w:val="00F93ADD"/>
    <w:rsid w:val="00F93DC4"/>
    <w:rsid w:val="00F93E90"/>
    <w:rsid w:val="00F95DE0"/>
    <w:rsid w:val="00F95EEC"/>
    <w:rsid w:val="00F972BE"/>
    <w:rsid w:val="00F97641"/>
    <w:rsid w:val="00FA0F81"/>
    <w:rsid w:val="00FA1048"/>
    <w:rsid w:val="00FA2BA9"/>
    <w:rsid w:val="00FA2BBF"/>
    <w:rsid w:val="00FA2CCD"/>
    <w:rsid w:val="00FA2E5B"/>
    <w:rsid w:val="00FA3B65"/>
    <w:rsid w:val="00FA41F5"/>
    <w:rsid w:val="00FA425C"/>
    <w:rsid w:val="00FA42A8"/>
    <w:rsid w:val="00FA4A57"/>
    <w:rsid w:val="00FA5836"/>
    <w:rsid w:val="00FA6F51"/>
    <w:rsid w:val="00FB1658"/>
    <w:rsid w:val="00FB1ADD"/>
    <w:rsid w:val="00FB2A7B"/>
    <w:rsid w:val="00FB2C55"/>
    <w:rsid w:val="00FB2F91"/>
    <w:rsid w:val="00FB34D5"/>
    <w:rsid w:val="00FB414D"/>
    <w:rsid w:val="00FB46B8"/>
    <w:rsid w:val="00FB475C"/>
    <w:rsid w:val="00FB4D21"/>
    <w:rsid w:val="00FB51C6"/>
    <w:rsid w:val="00FB5637"/>
    <w:rsid w:val="00FB590B"/>
    <w:rsid w:val="00FB5F70"/>
    <w:rsid w:val="00FB68AF"/>
    <w:rsid w:val="00FB737D"/>
    <w:rsid w:val="00FB7D3E"/>
    <w:rsid w:val="00FC0327"/>
    <w:rsid w:val="00FC1998"/>
    <w:rsid w:val="00FC1DDC"/>
    <w:rsid w:val="00FC1F37"/>
    <w:rsid w:val="00FC265B"/>
    <w:rsid w:val="00FC3AF1"/>
    <w:rsid w:val="00FC3F0E"/>
    <w:rsid w:val="00FC4CFC"/>
    <w:rsid w:val="00FC6CCF"/>
    <w:rsid w:val="00FC6D4E"/>
    <w:rsid w:val="00FC6F84"/>
    <w:rsid w:val="00FC701A"/>
    <w:rsid w:val="00FC7D4C"/>
    <w:rsid w:val="00FD01B8"/>
    <w:rsid w:val="00FD0965"/>
    <w:rsid w:val="00FD0FFE"/>
    <w:rsid w:val="00FD221F"/>
    <w:rsid w:val="00FD2C34"/>
    <w:rsid w:val="00FD2C43"/>
    <w:rsid w:val="00FD2D57"/>
    <w:rsid w:val="00FD4414"/>
    <w:rsid w:val="00FD50DA"/>
    <w:rsid w:val="00FD682F"/>
    <w:rsid w:val="00FD6848"/>
    <w:rsid w:val="00FD6AAB"/>
    <w:rsid w:val="00FD6F73"/>
    <w:rsid w:val="00FD78F5"/>
    <w:rsid w:val="00FE0AD2"/>
    <w:rsid w:val="00FE1436"/>
    <w:rsid w:val="00FE1753"/>
    <w:rsid w:val="00FE1CCD"/>
    <w:rsid w:val="00FE20E0"/>
    <w:rsid w:val="00FE292F"/>
    <w:rsid w:val="00FE3A4A"/>
    <w:rsid w:val="00FE3FFF"/>
    <w:rsid w:val="00FE4AD4"/>
    <w:rsid w:val="00FE4CF4"/>
    <w:rsid w:val="00FE5495"/>
    <w:rsid w:val="00FE670D"/>
    <w:rsid w:val="00FE6CCA"/>
    <w:rsid w:val="00FE6D17"/>
    <w:rsid w:val="00FE7446"/>
    <w:rsid w:val="00FE75F5"/>
    <w:rsid w:val="00FF0657"/>
    <w:rsid w:val="00FF095D"/>
    <w:rsid w:val="00FF1AF8"/>
    <w:rsid w:val="00FF25F7"/>
    <w:rsid w:val="00FF2720"/>
    <w:rsid w:val="00FF286A"/>
    <w:rsid w:val="00FF312D"/>
    <w:rsid w:val="00FF3194"/>
    <w:rsid w:val="00FF38EE"/>
    <w:rsid w:val="00FF4585"/>
    <w:rsid w:val="00FF5DB3"/>
    <w:rsid w:val="00FF6D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3">
    <w:name w:val="Title"/>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4">
    <w:name w:val="Название Знак"/>
    <w:link w:val="a3"/>
    <w:uiPriority w:val="10"/>
    <w:rPr>
      <w:rFonts w:asciiTheme="majorHAnsi" w:eastAsiaTheme="majorEastAsia" w:hAnsiTheme="majorHAnsi" w:cstheme="majorBidi"/>
      <w:color w:val="17365D" w:themeColor="text2" w:themeShade="BF"/>
      <w:spacing w:val="5"/>
      <w:sz w:val="52"/>
      <w:szCs w:val="52"/>
    </w:rPr>
  </w:style>
  <w:style w:type="paragraph" w:styleId="a5">
    <w:name w:val="Subtitle"/>
    <w:link w:val="a6"/>
    <w:uiPriority w:val="11"/>
    <w:qFormat/>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link w:val="a5"/>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uiPriority w:val="19"/>
    <w:qFormat/>
    <w:rPr>
      <w:i/>
      <w:iCs/>
      <w:color w:val="808080" w:themeColor="text1" w:themeTint="7F"/>
    </w:rPr>
  </w:style>
  <w:style w:type="character" w:styleId="a8">
    <w:name w:val="Emphasis"/>
    <w:uiPriority w:val="20"/>
    <w:qFormat/>
    <w:rPr>
      <w:i/>
      <w:iCs/>
    </w:rPr>
  </w:style>
  <w:style w:type="character" w:styleId="a9">
    <w:name w:val="Intense Emphasis"/>
    <w:uiPriority w:val="21"/>
    <w:qFormat/>
    <w:rPr>
      <w:b/>
      <w:bCs/>
      <w:i/>
      <w:iCs/>
      <w:color w:val="4F81BD" w:themeColor="accent1"/>
    </w:rPr>
  </w:style>
  <w:style w:type="character" w:styleId="aa">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b">
    <w:name w:val="Intense Quote"/>
    <w:link w:val="ac"/>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link w:val="ab"/>
    <w:uiPriority w:val="30"/>
    <w:rPr>
      <w:b/>
      <w:bCs/>
      <w:i/>
      <w:iCs/>
      <w:color w:val="4F81BD" w:themeColor="accent1"/>
    </w:rPr>
  </w:style>
  <w:style w:type="character" w:styleId="ad">
    <w:name w:val="Subtle Reference"/>
    <w:uiPriority w:val="31"/>
    <w:qFormat/>
    <w:rPr>
      <w:smallCaps/>
      <w:color w:val="C0504D" w:themeColor="accent2"/>
      <w:u w:val="single"/>
    </w:rPr>
  </w:style>
  <w:style w:type="character" w:styleId="ae">
    <w:name w:val="Intense Reference"/>
    <w:uiPriority w:val="32"/>
    <w:qFormat/>
    <w:rPr>
      <w:b/>
      <w:bCs/>
      <w:smallCaps/>
      <w:color w:val="C0504D" w:themeColor="accent2"/>
      <w:spacing w:val="5"/>
      <w:u w:val="single"/>
    </w:rPr>
  </w:style>
  <w:style w:type="character" w:styleId="af">
    <w:name w:val="Book Title"/>
    <w:uiPriority w:val="33"/>
    <w:qFormat/>
    <w:rPr>
      <w:b/>
      <w:bCs/>
      <w:smallCaps/>
      <w:spacing w:val="5"/>
    </w:rPr>
  </w:style>
  <w:style w:type="paragraph" w:styleId="af0">
    <w:name w:val="footnote text"/>
    <w:link w:val="af1"/>
    <w:uiPriority w:val="99"/>
    <w:semiHidden/>
    <w:unhideWhenUsed/>
    <w:pPr>
      <w:spacing w:after="0" w:line="240" w:lineRule="auto"/>
    </w:pPr>
    <w:rPr>
      <w:sz w:val="20"/>
      <w:szCs w:val="20"/>
    </w:rPr>
  </w:style>
  <w:style w:type="character" w:customStyle="1" w:styleId="af1">
    <w:name w:val="Текст сноски Знак"/>
    <w:link w:val="af0"/>
    <w:uiPriority w:val="99"/>
    <w:semiHidden/>
    <w:rPr>
      <w:sz w:val="20"/>
      <w:szCs w:val="20"/>
    </w:rPr>
  </w:style>
  <w:style w:type="character" w:styleId="af2">
    <w:name w:val="footnote reference"/>
    <w:uiPriority w:val="99"/>
    <w:semiHidden/>
    <w:unhideWhenUsed/>
    <w:rPr>
      <w:vertAlign w:val="superscript"/>
    </w:rPr>
  </w:style>
  <w:style w:type="paragraph" w:styleId="af3">
    <w:name w:val="endnote text"/>
    <w:link w:val="af4"/>
    <w:uiPriority w:val="99"/>
    <w:semiHidden/>
    <w:unhideWhenUsed/>
    <w:pPr>
      <w:spacing w:after="0" w:line="240" w:lineRule="auto"/>
    </w:pPr>
    <w:rPr>
      <w:sz w:val="20"/>
      <w:szCs w:val="20"/>
    </w:rPr>
  </w:style>
  <w:style w:type="character" w:customStyle="1" w:styleId="af4">
    <w:name w:val="Текст концевой сноски Знак"/>
    <w:link w:val="af3"/>
    <w:uiPriority w:val="99"/>
    <w:semiHidden/>
    <w:rPr>
      <w:sz w:val="20"/>
      <w:szCs w:val="20"/>
    </w:rPr>
  </w:style>
  <w:style w:type="character" w:styleId="af5">
    <w:name w:val="endnote reference"/>
    <w:uiPriority w:val="99"/>
    <w:semiHidden/>
    <w:unhideWhenUsed/>
    <w:rPr>
      <w:vertAlign w:val="superscript"/>
    </w:rPr>
  </w:style>
  <w:style w:type="paragraph" w:styleId="af6">
    <w:name w:val="Plain Text"/>
    <w:link w:val="af7"/>
    <w:uiPriority w:val="99"/>
    <w:semiHidden/>
    <w:unhideWhenUsed/>
    <w:pPr>
      <w:spacing w:after="0" w:line="240" w:lineRule="auto"/>
    </w:pPr>
    <w:rPr>
      <w:rFonts w:ascii="Courier New" w:hAnsi="Courier New" w:cs="Courier New"/>
      <w:sz w:val="21"/>
      <w:szCs w:val="21"/>
    </w:rPr>
  </w:style>
  <w:style w:type="character" w:customStyle="1" w:styleId="af7">
    <w:name w:val="Текст Знак"/>
    <w:link w:val="af6"/>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8">
    <w:name w:val="caption"/>
    <w:uiPriority w:val="35"/>
    <w:unhideWhenUsed/>
    <w:qFormat/>
    <w:pPr>
      <w:spacing w:line="240" w:lineRule="auto"/>
    </w:pPr>
    <w:rPr>
      <w:i/>
      <w:iCs/>
      <w:color w:val="1F497D" w:themeColor="text2"/>
      <w:sz w:val="18"/>
      <w:szCs w:val="18"/>
    </w:rPr>
  </w:style>
  <w:style w:type="paragraph" w:styleId="af9">
    <w:name w:val="List Paragraph"/>
    <w:basedOn w:val="a"/>
    <w:uiPriority w:val="34"/>
    <w:qFormat/>
    <w:pPr>
      <w:ind w:left="720"/>
      <w:contextualSpacing/>
    </w:pPr>
  </w:style>
  <w:style w:type="paragraph" w:styleId="afa">
    <w:name w:val="No Spacing"/>
    <w:uiPriority w:val="1"/>
    <w:qFormat/>
    <w:pPr>
      <w:spacing w:after="0" w:line="240" w:lineRule="auto"/>
    </w:pPr>
  </w:style>
  <w:style w:type="paragraph" w:styleId="afb">
    <w:name w:val="Balloon Text"/>
    <w:basedOn w:val="a"/>
    <w:link w:val="afc"/>
    <w:uiPriority w:val="99"/>
    <w:semiHidden/>
    <w:unhideWhenUse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Pr>
      <w:rFonts w:ascii="Tahoma" w:hAnsi="Tahoma" w:cs="Tahoma"/>
      <w:sz w:val="16"/>
      <w:szCs w:val="16"/>
    </w:rPr>
  </w:style>
  <w:style w:type="table" w:styleId="afd">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laceholder Text"/>
    <w:basedOn w:val="a0"/>
    <w:uiPriority w:val="99"/>
    <w:semiHidden/>
    <w:rPr>
      <w:color w:val="808080"/>
    </w:rPr>
  </w:style>
  <w:style w:type="character" w:styleId="aff">
    <w:name w:val="Hyperlink"/>
    <w:basedOn w:val="a0"/>
    <w:uiPriority w:val="99"/>
    <w:unhideWhenUsed/>
    <w:rPr>
      <w:color w:val="0000FF" w:themeColor="hyperlink"/>
      <w:u w:val="single"/>
    </w:rPr>
  </w:style>
  <w:style w:type="table" w:customStyle="1" w:styleId="11">
    <w:name w:val="Сетка таблицы1"/>
    <w:basedOn w:val="a1"/>
    <w:uiPriority w:val="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rmal (Web)"/>
    <w:basedOn w:val="a"/>
    <w:uiPriority w:val="99"/>
    <w:unhideWhenUsed/>
    <w:pPr>
      <w:spacing w:before="100" w:after="100" w:line="240" w:lineRule="auto"/>
    </w:pPr>
    <w:rPr>
      <w:rFonts w:ascii="Times New Roman" w:eastAsia="Times New Roman" w:hAnsi="Times New Roman" w:cs="Times New Roman"/>
      <w:sz w:val="24"/>
      <w:szCs w:val="24"/>
    </w:rPr>
  </w:style>
  <w:style w:type="paragraph" w:customStyle="1" w:styleId="Pa1">
    <w:name w:val="Pa1"/>
    <w:basedOn w:val="a"/>
    <w:next w:val="a"/>
    <w:uiPriority w:val="99"/>
    <w:pPr>
      <w:spacing w:after="0" w:line="201" w:lineRule="atLeast"/>
    </w:pPr>
    <w:rPr>
      <w:rFonts w:ascii="Palatino Linotype" w:eastAsiaTheme="minorHAnsi" w:hAnsi="Palatino Linotype"/>
      <w:sz w:val="24"/>
      <w:szCs w:val="24"/>
      <w:lang w:eastAsia="en-US"/>
    </w:rPr>
  </w:style>
  <w:style w:type="character" w:styleId="aff1">
    <w:name w:val="line number"/>
    <w:basedOn w:val="a0"/>
    <w:uiPriority w:val="99"/>
    <w:semiHidden/>
    <w:unhideWhenUsed/>
  </w:style>
  <w:style w:type="paragraph" w:customStyle="1" w:styleId="Default">
    <w:name w:val="Default"/>
    <w:pPr>
      <w:spacing w:after="0" w:line="240" w:lineRule="auto"/>
    </w:pPr>
    <w:rPr>
      <w:rFonts w:ascii="Calibri" w:eastAsiaTheme="minorHAnsi" w:hAnsi="Calibri" w:cs="Calibri"/>
      <w:color w:val="000000"/>
      <w:sz w:val="24"/>
      <w:szCs w:val="24"/>
      <w:lang w:eastAsia="en-US"/>
    </w:rPr>
  </w:style>
  <w:style w:type="character" w:customStyle="1" w:styleId="A40">
    <w:name w:val="A4"/>
    <w:uiPriority w:val="99"/>
    <w:rPr>
      <w:rFonts w:cs="Palatino Linotype"/>
      <w:b/>
      <w:bCs/>
      <w:color w:val="000000"/>
    </w:rPr>
  </w:style>
  <w:style w:type="character" w:customStyle="1" w:styleId="A20">
    <w:name w:val="A2"/>
    <w:uiPriority w:val="99"/>
    <w:rPr>
      <w:rFonts w:cs="Palatino Linotype"/>
      <w:i/>
      <w:iCs/>
      <w:color w:val="000000"/>
      <w:sz w:val="18"/>
      <w:szCs w:val="18"/>
    </w:rPr>
  </w:style>
  <w:style w:type="paragraph" w:styleId="aff2">
    <w:name w:val="header"/>
    <w:basedOn w:val="a"/>
    <w:link w:val="aff3"/>
    <w:uiPriority w:val="99"/>
    <w:unhideWhenUsed/>
    <w:pPr>
      <w:tabs>
        <w:tab w:val="center" w:pos="4677"/>
        <w:tab w:val="right" w:pos="9355"/>
      </w:tabs>
      <w:spacing w:after="0" w:line="240" w:lineRule="auto"/>
    </w:pPr>
  </w:style>
  <w:style w:type="character" w:customStyle="1" w:styleId="aff3">
    <w:name w:val="Верхний колонтитул Знак"/>
    <w:basedOn w:val="a0"/>
    <w:link w:val="aff2"/>
    <w:uiPriority w:val="99"/>
  </w:style>
  <w:style w:type="paragraph" w:styleId="aff4">
    <w:name w:val="footer"/>
    <w:basedOn w:val="a"/>
    <w:link w:val="aff5"/>
    <w:uiPriority w:val="99"/>
    <w:unhideWhenUsed/>
    <w:pPr>
      <w:tabs>
        <w:tab w:val="center" w:pos="4677"/>
        <w:tab w:val="right" w:pos="9355"/>
      </w:tabs>
      <w:spacing w:after="0" w:line="240" w:lineRule="auto"/>
    </w:pPr>
  </w:style>
  <w:style w:type="character" w:customStyle="1" w:styleId="aff5">
    <w:name w:val="Нижний колонтитул Знак"/>
    <w:basedOn w:val="a0"/>
    <w:link w:val="aff4"/>
    <w:uiPriority w:val="99"/>
  </w:style>
  <w:style w:type="character" w:customStyle="1" w:styleId="Ezkurwreuab5ozgtqnkl">
    <w:name w:val="Ezkurwreuab5ozgtqnkl"/>
    <w:basedOn w:val="a0"/>
    <w:uiPriority w:val="99"/>
  </w:style>
  <w:style w:type="character" w:customStyle="1" w:styleId="ezkurwreuab5ozgtqnkl0">
    <w:name w:val="ezkurwreuab5ozgtqnkl"/>
    <w:basedOn w:val="a0"/>
    <w:rsid w:val="006A1F18"/>
  </w:style>
  <w:style w:type="character" w:styleId="aff6">
    <w:name w:val="FollowedHyperlink"/>
    <w:basedOn w:val="a0"/>
    <w:uiPriority w:val="99"/>
    <w:semiHidden/>
    <w:unhideWhenUsed/>
    <w:rsid w:val="006A1F18"/>
    <w:rPr>
      <w:color w:val="800080" w:themeColor="followedHyperlink"/>
      <w:u w:val="single"/>
    </w:rPr>
  </w:style>
  <w:style w:type="character" w:customStyle="1" w:styleId="relative">
    <w:name w:val="relative"/>
    <w:basedOn w:val="a0"/>
    <w:rsid w:val="00F73E0E"/>
  </w:style>
  <w:style w:type="character" w:customStyle="1" w:styleId="ms-1">
    <w:name w:val="ms-1"/>
    <w:basedOn w:val="a0"/>
    <w:rsid w:val="00F73E0E"/>
  </w:style>
  <w:style w:type="character" w:customStyle="1" w:styleId="max-w-full">
    <w:name w:val="max-w-full"/>
    <w:basedOn w:val="a0"/>
    <w:rsid w:val="00F73E0E"/>
  </w:style>
  <w:style w:type="character" w:customStyle="1" w:styleId="-me-1">
    <w:name w:val="-me-1"/>
    <w:basedOn w:val="a0"/>
    <w:rsid w:val="00F73E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3">
    <w:name w:val="Title"/>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4">
    <w:name w:val="Название Знак"/>
    <w:link w:val="a3"/>
    <w:uiPriority w:val="10"/>
    <w:rPr>
      <w:rFonts w:asciiTheme="majorHAnsi" w:eastAsiaTheme="majorEastAsia" w:hAnsiTheme="majorHAnsi" w:cstheme="majorBidi"/>
      <w:color w:val="17365D" w:themeColor="text2" w:themeShade="BF"/>
      <w:spacing w:val="5"/>
      <w:sz w:val="52"/>
      <w:szCs w:val="52"/>
    </w:rPr>
  </w:style>
  <w:style w:type="paragraph" w:styleId="a5">
    <w:name w:val="Subtitle"/>
    <w:link w:val="a6"/>
    <w:uiPriority w:val="11"/>
    <w:qFormat/>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link w:val="a5"/>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uiPriority w:val="19"/>
    <w:qFormat/>
    <w:rPr>
      <w:i/>
      <w:iCs/>
      <w:color w:val="808080" w:themeColor="text1" w:themeTint="7F"/>
    </w:rPr>
  </w:style>
  <w:style w:type="character" w:styleId="a8">
    <w:name w:val="Emphasis"/>
    <w:uiPriority w:val="20"/>
    <w:qFormat/>
    <w:rPr>
      <w:i/>
      <w:iCs/>
    </w:rPr>
  </w:style>
  <w:style w:type="character" w:styleId="a9">
    <w:name w:val="Intense Emphasis"/>
    <w:uiPriority w:val="21"/>
    <w:qFormat/>
    <w:rPr>
      <w:b/>
      <w:bCs/>
      <w:i/>
      <w:iCs/>
      <w:color w:val="4F81BD" w:themeColor="accent1"/>
    </w:rPr>
  </w:style>
  <w:style w:type="character" w:styleId="aa">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b">
    <w:name w:val="Intense Quote"/>
    <w:link w:val="ac"/>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link w:val="ab"/>
    <w:uiPriority w:val="30"/>
    <w:rPr>
      <w:b/>
      <w:bCs/>
      <w:i/>
      <w:iCs/>
      <w:color w:val="4F81BD" w:themeColor="accent1"/>
    </w:rPr>
  </w:style>
  <w:style w:type="character" w:styleId="ad">
    <w:name w:val="Subtle Reference"/>
    <w:uiPriority w:val="31"/>
    <w:qFormat/>
    <w:rPr>
      <w:smallCaps/>
      <w:color w:val="C0504D" w:themeColor="accent2"/>
      <w:u w:val="single"/>
    </w:rPr>
  </w:style>
  <w:style w:type="character" w:styleId="ae">
    <w:name w:val="Intense Reference"/>
    <w:uiPriority w:val="32"/>
    <w:qFormat/>
    <w:rPr>
      <w:b/>
      <w:bCs/>
      <w:smallCaps/>
      <w:color w:val="C0504D" w:themeColor="accent2"/>
      <w:spacing w:val="5"/>
      <w:u w:val="single"/>
    </w:rPr>
  </w:style>
  <w:style w:type="character" w:styleId="af">
    <w:name w:val="Book Title"/>
    <w:uiPriority w:val="33"/>
    <w:qFormat/>
    <w:rPr>
      <w:b/>
      <w:bCs/>
      <w:smallCaps/>
      <w:spacing w:val="5"/>
    </w:rPr>
  </w:style>
  <w:style w:type="paragraph" w:styleId="af0">
    <w:name w:val="footnote text"/>
    <w:link w:val="af1"/>
    <w:uiPriority w:val="99"/>
    <w:semiHidden/>
    <w:unhideWhenUsed/>
    <w:pPr>
      <w:spacing w:after="0" w:line="240" w:lineRule="auto"/>
    </w:pPr>
    <w:rPr>
      <w:sz w:val="20"/>
      <w:szCs w:val="20"/>
    </w:rPr>
  </w:style>
  <w:style w:type="character" w:customStyle="1" w:styleId="af1">
    <w:name w:val="Текст сноски Знак"/>
    <w:link w:val="af0"/>
    <w:uiPriority w:val="99"/>
    <w:semiHidden/>
    <w:rPr>
      <w:sz w:val="20"/>
      <w:szCs w:val="20"/>
    </w:rPr>
  </w:style>
  <w:style w:type="character" w:styleId="af2">
    <w:name w:val="footnote reference"/>
    <w:uiPriority w:val="99"/>
    <w:semiHidden/>
    <w:unhideWhenUsed/>
    <w:rPr>
      <w:vertAlign w:val="superscript"/>
    </w:rPr>
  </w:style>
  <w:style w:type="paragraph" w:styleId="af3">
    <w:name w:val="endnote text"/>
    <w:link w:val="af4"/>
    <w:uiPriority w:val="99"/>
    <w:semiHidden/>
    <w:unhideWhenUsed/>
    <w:pPr>
      <w:spacing w:after="0" w:line="240" w:lineRule="auto"/>
    </w:pPr>
    <w:rPr>
      <w:sz w:val="20"/>
      <w:szCs w:val="20"/>
    </w:rPr>
  </w:style>
  <w:style w:type="character" w:customStyle="1" w:styleId="af4">
    <w:name w:val="Текст концевой сноски Знак"/>
    <w:link w:val="af3"/>
    <w:uiPriority w:val="99"/>
    <w:semiHidden/>
    <w:rPr>
      <w:sz w:val="20"/>
      <w:szCs w:val="20"/>
    </w:rPr>
  </w:style>
  <w:style w:type="character" w:styleId="af5">
    <w:name w:val="endnote reference"/>
    <w:uiPriority w:val="99"/>
    <w:semiHidden/>
    <w:unhideWhenUsed/>
    <w:rPr>
      <w:vertAlign w:val="superscript"/>
    </w:rPr>
  </w:style>
  <w:style w:type="paragraph" w:styleId="af6">
    <w:name w:val="Plain Text"/>
    <w:link w:val="af7"/>
    <w:uiPriority w:val="99"/>
    <w:semiHidden/>
    <w:unhideWhenUsed/>
    <w:pPr>
      <w:spacing w:after="0" w:line="240" w:lineRule="auto"/>
    </w:pPr>
    <w:rPr>
      <w:rFonts w:ascii="Courier New" w:hAnsi="Courier New" w:cs="Courier New"/>
      <w:sz w:val="21"/>
      <w:szCs w:val="21"/>
    </w:rPr>
  </w:style>
  <w:style w:type="character" w:customStyle="1" w:styleId="af7">
    <w:name w:val="Текст Знак"/>
    <w:link w:val="af6"/>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8">
    <w:name w:val="caption"/>
    <w:uiPriority w:val="35"/>
    <w:unhideWhenUsed/>
    <w:qFormat/>
    <w:pPr>
      <w:spacing w:line="240" w:lineRule="auto"/>
    </w:pPr>
    <w:rPr>
      <w:i/>
      <w:iCs/>
      <w:color w:val="1F497D" w:themeColor="text2"/>
      <w:sz w:val="18"/>
      <w:szCs w:val="18"/>
    </w:rPr>
  </w:style>
  <w:style w:type="paragraph" w:styleId="af9">
    <w:name w:val="List Paragraph"/>
    <w:basedOn w:val="a"/>
    <w:uiPriority w:val="34"/>
    <w:qFormat/>
    <w:pPr>
      <w:ind w:left="720"/>
      <w:contextualSpacing/>
    </w:pPr>
  </w:style>
  <w:style w:type="paragraph" w:styleId="afa">
    <w:name w:val="No Spacing"/>
    <w:uiPriority w:val="1"/>
    <w:qFormat/>
    <w:pPr>
      <w:spacing w:after="0" w:line="240" w:lineRule="auto"/>
    </w:pPr>
  </w:style>
  <w:style w:type="paragraph" w:styleId="afb">
    <w:name w:val="Balloon Text"/>
    <w:basedOn w:val="a"/>
    <w:link w:val="afc"/>
    <w:uiPriority w:val="99"/>
    <w:semiHidden/>
    <w:unhideWhenUse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Pr>
      <w:rFonts w:ascii="Tahoma" w:hAnsi="Tahoma" w:cs="Tahoma"/>
      <w:sz w:val="16"/>
      <w:szCs w:val="16"/>
    </w:rPr>
  </w:style>
  <w:style w:type="table" w:styleId="afd">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laceholder Text"/>
    <w:basedOn w:val="a0"/>
    <w:uiPriority w:val="99"/>
    <w:semiHidden/>
    <w:rPr>
      <w:color w:val="808080"/>
    </w:rPr>
  </w:style>
  <w:style w:type="character" w:styleId="aff">
    <w:name w:val="Hyperlink"/>
    <w:basedOn w:val="a0"/>
    <w:uiPriority w:val="99"/>
    <w:unhideWhenUsed/>
    <w:rPr>
      <w:color w:val="0000FF" w:themeColor="hyperlink"/>
      <w:u w:val="single"/>
    </w:rPr>
  </w:style>
  <w:style w:type="table" w:customStyle="1" w:styleId="11">
    <w:name w:val="Сетка таблицы1"/>
    <w:basedOn w:val="a1"/>
    <w:uiPriority w:val="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rmal (Web)"/>
    <w:basedOn w:val="a"/>
    <w:uiPriority w:val="99"/>
    <w:unhideWhenUsed/>
    <w:pPr>
      <w:spacing w:before="100" w:after="100" w:line="240" w:lineRule="auto"/>
    </w:pPr>
    <w:rPr>
      <w:rFonts w:ascii="Times New Roman" w:eastAsia="Times New Roman" w:hAnsi="Times New Roman" w:cs="Times New Roman"/>
      <w:sz w:val="24"/>
      <w:szCs w:val="24"/>
    </w:rPr>
  </w:style>
  <w:style w:type="paragraph" w:customStyle="1" w:styleId="Pa1">
    <w:name w:val="Pa1"/>
    <w:basedOn w:val="a"/>
    <w:next w:val="a"/>
    <w:uiPriority w:val="99"/>
    <w:pPr>
      <w:spacing w:after="0" w:line="201" w:lineRule="atLeast"/>
    </w:pPr>
    <w:rPr>
      <w:rFonts w:ascii="Palatino Linotype" w:eastAsiaTheme="minorHAnsi" w:hAnsi="Palatino Linotype"/>
      <w:sz w:val="24"/>
      <w:szCs w:val="24"/>
      <w:lang w:eastAsia="en-US"/>
    </w:rPr>
  </w:style>
  <w:style w:type="character" w:styleId="aff1">
    <w:name w:val="line number"/>
    <w:basedOn w:val="a0"/>
    <w:uiPriority w:val="99"/>
    <w:semiHidden/>
    <w:unhideWhenUsed/>
  </w:style>
  <w:style w:type="paragraph" w:customStyle="1" w:styleId="Default">
    <w:name w:val="Default"/>
    <w:pPr>
      <w:spacing w:after="0" w:line="240" w:lineRule="auto"/>
    </w:pPr>
    <w:rPr>
      <w:rFonts w:ascii="Calibri" w:eastAsiaTheme="minorHAnsi" w:hAnsi="Calibri" w:cs="Calibri"/>
      <w:color w:val="000000"/>
      <w:sz w:val="24"/>
      <w:szCs w:val="24"/>
      <w:lang w:eastAsia="en-US"/>
    </w:rPr>
  </w:style>
  <w:style w:type="character" w:customStyle="1" w:styleId="A40">
    <w:name w:val="A4"/>
    <w:uiPriority w:val="99"/>
    <w:rPr>
      <w:rFonts w:cs="Palatino Linotype"/>
      <w:b/>
      <w:bCs/>
      <w:color w:val="000000"/>
    </w:rPr>
  </w:style>
  <w:style w:type="character" w:customStyle="1" w:styleId="A20">
    <w:name w:val="A2"/>
    <w:uiPriority w:val="99"/>
    <w:rPr>
      <w:rFonts w:cs="Palatino Linotype"/>
      <w:i/>
      <w:iCs/>
      <w:color w:val="000000"/>
      <w:sz w:val="18"/>
      <w:szCs w:val="18"/>
    </w:rPr>
  </w:style>
  <w:style w:type="paragraph" w:styleId="aff2">
    <w:name w:val="header"/>
    <w:basedOn w:val="a"/>
    <w:link w:val="aff3"/>
    <w:uiPriority w:val="99"/>
    <w:unhideWhenUsed/>
    <w:pPr>
      <w:tabs>
        <w:tab w:val="center" w:pos="4677"/>
        <w:tab w:val="right" w:pos="9355"/>
      </w:tabs>
      <w:spacing w:after="0" w:line="240" w:lineRule="auto"/>
    </w:pPr>
  </w:style>
  <w:style w:type="character" w:customStyle="1" w:styleId="aff3">
    <w:name w:val="Верхний колонтитул Знак"/>
    <w:basedOn w:val="a0"/>
    <w:link w:val="aff2"/>
    <w:uiPriority w:val="99"/>
  </w:style>
  <w:style w:type="paragraph" w:styleId="aff4">
    <w:name w:val="footer"/>
    <w:basedOn w:val="a"/>
    <w:link w:val="aff5"/>
    <w:uiPriority w:val="99"/>
    <w:unhideWhenUsed/>
    <w:pPr>
      <w:tabs>
        <w:tab w:val="center" w:pos="4677"/>
        <w:tab w:val="right" w:pos="9355"/>
      </w:tabs>
      <w:spacing w:after="0" w:line="240" w:lineRule="auto"/>
    </w:pPr>
  </w:style>
  <w:style w:type="character" w:customStyle="1" w:styleId="aff5">
    <w:name w:val="Нижний колонтитул Знак"/>
    <w:basedOn w:val="a0"/>
    <w:link w:val="aff4"/>
    <w:uiPriority w:val="99"/>
  </w:style>
  <w:style w:type="character" w:customStyle="1" w:styleId="Ezkurwreuab5ozgtqnkl">
    <w:name w:val="Ezkurwreuab5ozgtqnkl"/>
    <w:basedOn w:val="a0"/>
    <w:uiPriority w:val="99"/>
  </w:style>
  <w:style w:type="character" w:customStyle="1" w:styleId="ezkurwreuab5ozgtqnkl0">
    <w:name w:val="ezkurwreuab5ozgtqnkl"/>
    <w:basedOn w:val="a0"/>
    <w:rsid w:val="006A1F18"/>
  </w:style>
  <w:style w:type="character" w:styleId="aff6">
    <w:name w:val="FollowedHyperlink"/>
    <w:basedOn w:val="a0"/>
    <w:uiPriority w:val="99"/>
    <w:semiHidden/>
    <w:unhideWhenUsed/>
    <w:rsid w:val="006A1F18"/>
    <w:rPr>
      <w:color w:val="800080" w:themeColor="followedHyperlink"/>
      <w:u w:val="single"/>
    </w:rPr>
  </w:style>
  <w:style w:type="character" w:customStyle="1" w:styleId="relative">
    <w:name w:val="relative"/>
    <w:basedOn w:val="a0"/>
    <w:rsid w:val="00F73E0E"/>
  </w:style>
  <w:style w:type="character" w:customStyle="1" w:styleId="ms-1">
    <w:name w:val="ms-1"/>
    <w:basedOn w:val="a0"/>
    <w:rsid w:val="00F73E0E"/>
  </w:style>
  <w:style w:type="character" w:customStyle="1" w:styleId="max-w-full">
    <w:name w:val="max-w-full"/>
    <w:basedOn w:val="a0"/>
    <w:rsid w:val="00F73E0E"/>
  </w:style>
  <w:style w:type="character" w:customStyle="1" w:styleId="-me-1">
    <w:name w:val="-me-1"/>
    <w:basedOn w:val="a0"/>
    <w:rsid w:val="00F73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9142">
      <w:bodyDiv w:val="1"/>
      <w:marLeft w:val="0"/>
      <w:marRight w:val="0"/>
      <w:marTop w:val="0"/>
      <w:marBottom w:val="0"/>
      <w:divBdr>
        <w:top w:val="none" w:sz="0" w:space="0" w:color="auto"/>
        <w:left w:val="none" w:sz="0" w:space="0" w:color="auto"/>
        <w:bottom w:val="none" w:sz="0" w:space="0" w:color="auto"/>
        <w:right w:val="none" w:sz="0" w:space="0" w:color="auto"/>
      </w:divBdr>
    </w:div>
    <w:div w:id="233393021">
      <w:bodyDiv w:val="1"/>
      <w:marLeft w:val="0"/>
      <w:marRight w:val="0"/>
      <w:marTop w:val="0"/>
      <w:marBottom w:val="0"/>
      <w:divBdr>
        <w:top w:val="none" w:sz="0" w:space="0" w:color="auto"/>
        <w:left w:val="none" w:sz="0" w:space="0" w:color="auto"/>
        <w:bottom w:val="none" w:sz="0" w:space="0" w:color="auto"/>
        <w:right w:val="none" w:sz="0" w:space="0" w:color="auto"/>
      </w:divBdr>
    </w:div>
    <w:div w:id="240870879">
      <w:bodyDiv w:val="1"/>
      <w:marLeft w:val="0"/>
      <w:marRight w:val="0"/>
      <w:marTop w:val="0"/>
      <w:marBottom w:val="0"/>
      <w:divBdr>
        <w:top w:val="none" w:sz="0" w:space="0" w:color="auto"/>
        <w:left w:val="none" w:sz="0" w:space="0" w:color="auto"/>
        <w:bottom w:val="none" w:sz="0" w:space="0" w:color="auto"/>
        <w:right w:val="none" w:sz="0" w:space="0" w:color="auto"/>
      </w:divBdr>
    </w:div>
    <w:div w:id="282734983">
      <w:bodyDiv w:val="1"/>
      <w:marLeft w:val="0"/>
      <w:marRight w:val="0"/>
      <w:marTop w:val="0"/>
      <w:marBottom w:val="0"/>
      <w:divBdr>
        <w:top w:val="none" w:sz="0" w:space="0" w:color="auto"/>
        <w:left w:val="none" w:sz="0" w:space="0" w:color="auto"/>
        <w:bottom w:val="none" w:sz="0" w:space="0" w:color="auto"/>
        <w:right w:val="none" w:sz="0" w:space="0" w:color="auto"/>
      </w:divBdr>
    </w:div>
    <w:div w:id="419178667">
      <w:bodyDiv w:val="1"/>
      <w:marLeft w:val="0"/>
      <w:marRight w:val="0"/>
      <w:marTop w:val="0"/>
      <w:marBottom w:val="0"/>
      <w:divBdr>
        <w:top w:val="none" w:sz="0" w:space="0" w:color="auto"/>
        <w:left w:val="none" w:sz="0" w:space="0" w:color="auto"/>
        <w:bottom w:val="none" w:sz="0" w:space="0" w:color="auto"/>
        <w:right w:val="none" w:sz="0" w:space="0" w:color="auto"/>
      </w:divBdr>
    </w:div>
    <w:div w:id="579094581">
      <w:bodyDiv w:val="1"/>
      <w:marLeft w:val="0"/>
      <w:marRight w:val="0"/>
      <w:marTop w:val="0"/>
      <w:marBottom w:val="0"/>
      <w:divBdr>
        <w:top w:val="none" w:sz="0" w:space="0" w:color="auto"/>
        <w:left w:val="none" w:sz="0" w:space="0" w:color="auto"/>
        <w:bottom w:val="none" w:sz="0" w:space="0" w:color="auto"/>
        <w:right w:val="none" w:sz="0" w:space="0" w:color="auto"/>
      </w:divBdr>
      <w:divsChild>
        <w:div w:id="1873496971">
          <w:marLeft w:val="547"/>
          <w:marRight w:val="0"/>
          <w:marTop w:val="0"/>
          <w:marBottom w:val="0"/>
          <w:divBdr>
            <w:top w:val="none" w:sz="0" w:space="0" w:color="auto"/>
            <w:left w:val="none" w:sz="0" w:space="0" w:color="auto"/>
            <w:bottom w:val="none" w:sz="0" w:space="0" w:color="auto"/>
            <w:right w:val="none" w:sz="0" w:space="0" w:color="auto"/>
          </w:divBdr>
        </w:div>
      </w:divsChild>
    </w:div>
    <w:div w:id="642780278">
      <w:bodyDiv w:val="1"/>
      <w:marLeft w:val="0"/>
      <w:marRight w:val="0"/>
      <w:marTop w:val="0"/>
      <w:marBottom w:val="0"/>
      <w:divBdr>
        <w:top w:val="none" w:sz="0" w:space="0" w:color="auto"/>
        <w:left w:val="none" w:sz="0" w:space="0" w:color="auto"/>
        <w:bottom w:val="none" w:sz="0" w:space="0" w:color="auto"/>
        <w:right w:val="none" w:sz="0" w:space="0" w:color="auto"/>
      </w:divBdr>
      <w:divsChild>
        <w:div w:id="1520850304">
          <w:marLeft w:val="547"/>
          <w:marRight w:val="0"/>
          <w:marTop w:val="0"/>
          <w:marBottom w:val="0"/>
          <w:divBdr>
            <w:top w:val="none" w:sz="0" w:space="0" w:color="auto"/>
            <w:left w:val="none" w:sz="0" w:space="0" w:color="auto"/>
            <w:bottom w:val="none" w:sz="0" w:space="0" w:color="auto"/>
            <w:right w:val="none" w:sz="0" w:space="0" w:color="auto"/>
          </w:divBdr>
        </w:div>
      </w:divsChild>
    </w:div>
    <w:div w:id="657073508">
      <w:bodyDiv w:val="1"/>
      <w:marLeft w:val="0"/>
      <w:marRight w:val="0"/>
      <w:marTop w:val="0"/>
      <w:marBottom w:val="0"/>
      <w:divBdr>
        <w:top w:val="none" w:sz="0" w:space="0" w:color="auto"/>
        <w:left w:val="none" w:sz="0" w:space="0" w:color="auto"/>
        <w:bottom w:val="none" w:sz="0" w:space="0" w:color="auto"/>
        <w:right w:val="none" w:sz="0" w:space="0" w:color="auto"/>
      </w:divBdr>
    </w:div>
    <w:div w:id="718171915">
      <w:bodyDiv w:val="1"/>
      <w:marLeft w:val="0"/>
      <w:marRight w:val="0"/>
      <w:marTop w:val="0"/>
      <w:marBottom w:val="0"/>
      <w:divBdr>
        <w:top w:val="none" w:sz="0" w:space="0" w:color="auto"/>
        <w:left w:val="none" w:sz="0" w:space="0" w:color="auto"/>
        <w:bottom w:val="none" w:sz="0" w:space="0" w:color="auto"/>
        <w:right w:val="none" w:sz="0" w:space="0" w:color="auto"/>
      </w:divBdr>
    </w:div>
    <w:div w:id="1018845962">
      <w:bodyDiv w:val="1"/>
      <w:marLeft w:val="0"/>
      <w:marRight w:val="0"/>
      <w:marTop w:val="0"/>
      <w:marBottom w:val="0"/>
      <w:divBdr>
        <w:top w:val="none" w:sz="0" w:space="0" w:color="auto"/>
        <w:left w:val="none" w:sz="0" w:space="0" w:color="auto"/>
        <w:bottom w:val="none" w:sz="0" w:space="0" w:color="auto"/>
        <w:right w:val="none" w:sz="0" w:space="0" w:color="auto"/>
      </w:divBdr>
      <w:divsChild>
        <w:div w:id="2138524719">
          <w:marLeft w:val="547"/>
          <w:marRight w:val="0"/>
          <w:marTop w:val="0"/>
          <w:marBottom w:val="0"/>
          <w:divBdr>
            <w:top w:val="none" w:sz="0" w:space="0" w:color="auto"/>
            <w:left w:val="none" w:sz="0" w:space="0" w:color="auto"/>
            <w:bottom w:val="none" w:sz="0" w:space="0" w:color="auto"/>
            <w:right w:val="none" w:sz="0" w:space="0" w:color="auto"/>
          </w:divBdr>
        </w:div>
      </w:divsChild>
    </w:div>
    <w:div w:id="1360398801">
      <w:bodyDiv w:val="1"/>
      <w:marLeft w:val="0"/>
      <w:marRight w:val="0"/>
      <w:marTop w:val="0"/>
      <w:marBottom w:val="0"/>
      <w:divBdr>
        <w:top w:val="none" w:sz="0" w:space="0" w:color="auto"/>
        <w:left w:val="none" w:sz="0" w:space="0" w:color="auto"/>
        <w:bottom w:val="none" w:sz="0" w:space="0" w:color="auto"/>
        <w:right w:val="none" w:sz="0" w:space="0" w:color="auto"/>
      </w:divBdr>
    </w:div>
    <w:div w:id="1558123270">
      <w:bodyDiv w:val="1"/>
      <w:marLeft w:val="0"/>
      <w:marRight w:val="0"/>
      <w:marTop w:val="0"/>
      <w:marBottom w:val="0"/>
      <w:divBdr>
        <w:top w:val="none" w:sz="0" w:space="0" w:color="auto"/>
        <w:left w:val="none" w:sz="0" w:space="0" w:color="auto"/>
        <w:bottom w:val="none" w:sz="0" w:space="0" w:color="auto"/>
        <w:right w:val="none" w:sz="0" w:space="0" w:color="auto"/>
      </w:divBdr>
      <w:divsChild>
        <w:div w:id="2046977794">
          <w:marLeft w:val="547"/>
          <w:marRight w:val="0"/>
          <w:marTop w:val="0"/>
          <w:marBottom w:val="0"/>
          <w:divBdr>
            <w:top w:val="none" w:sz="0" w:space="0" w:color="auto"/>
            <w:left w:val="none" w:sz="0" w:space="0" w:color="auto"/>
            <w:bottom w:val="none" w:sz="0" w:space="0" w:color="auto"/>
            <w:right w:val="none" w:sz="0" w:space="0" w:color="auto"/>
          </w:divBdr>
        </w:div>
      </w:divsChild>
    </w:div>
    <w:div w:id="1693191506">
      <w:bodyDiv w:val="1"/>
      <w:marLeft w:val="0"/>
      <w:marRight w:val="0"/>
      <w:marTop w:val="0"/>
      <w:marBottom w:val="0"/>
      <w:divBdr>
        <w:top w:val="none" w:sz="0" w:space="0" w:color="auto"/>
        <w:left w:val="none" w:sz="0" w:space="0" w:color="auto"/>
        <w:bottom w:val="none" w:sz="0" w:space="0" w:color="auto"/>
        <w:right w:val="none" w:sz="0" w:space="0" w:color="auto"/>
      </w:divBdr>
    </w:div>
    <w:div w:id="1772508172">
      <w:bodyDiv w:val="1"/>
      <w:marLeft w:val="0"/>
      <w:marRight w:val="0"/>
      <w:marTop w:val="0"/>
      <w:marBottom w:val="0"/>
      <w:divBdr>
        <w:top w:val="none" w:sz="0" w:space="0" w:color="auto"/>
        <w:left w:val="none" w:sz="0" w:space="0" w:color="auto"/>
        <w:bottom w:val="none" w:sz="0" w:space="0" w:color="auto"/>
        <w:right w:val="none" w:sz="0" w:space="0" w:color="auto"/>
      </w:divBdr>
    </w:div>
    <w:div w:id="1778134488">
      <w:bodyDiv w:val="1"/>
      <w:marLeft w:val="0"/>
      <w:marRight w:val="0"/>
      <w:marTop w:val="0"/>
      <w:marBottom w:val="0"/>
      <w:divBdr>
        <w:top w:val="none" w:sz="0" w:space="0" w:color="auto"/>
        <w:left w:val="none" w:sz="0" w:space="0" w:color="auto"/>
        <w:bottom w:val="none" w:sz="0" w:space="0" w:color="auto"/>
        <w:right w:val="none" w:sz="0" w:space="0" w:color="auto"/>
      </w:divBdr>
    </w:div>
    <w:div w:id="1949005025">
      <w:bodyDiv w:val="1"/>
      <w:marLeft w:val="0"/>
      <w:marRight w:val="0"/>
      <w:marTop w:val="0"/>
      <w:marBottom w:val="0"/>
      <w:divBdr>
        <w:top w:val="none" w:sz="0" w:space="0" w:color="auto"/>
        <w:left w:val="none" w:sz="0" w:space="0" w:color="auto"/>
        <w:bottom w:val="none" w:sz="0" w:space="0" w:color="auto"/>
        <w:right w:val="none" w:sz="0" w:space="0" w:color="auto"/>
      </w:divBdr>
    </w:div>
    <w:div w:id="2040541529">
      <w:bodyDiv w:val="1"/>
      <w:marLeft w:val="0"/>
      <w:marRight w:val="0"/>
      <w:marTop w:val="0"/>
      <w:marBottom w:val="0"/>
      <w:divBdr>
        <w:top w:val="none" w:sz="0" w:space="0" w:color="auto"/>
        <w:left w:val="none" w:sz="0" w:space="0" w:color="auto"/>
        <w:bottom w:val="none" w:sz="0" w:space="0" w:color="auto"/>
        <w:right w:val="none" w:sz="0" w:space="0" w:color="auto"/>
      </w:divBdr>
    </w:div>
    <w:div w:id="2058625992">
      <w:bodyDiv w:val="1"/>
      <w:marLeft w:val="0"/>
      <w:marRight w:val="0"/>
      <w:marTop w:val="0"/>
      <w:marBottom w:val="0"/>
      <w:divBdr>
        <w:top w:val="none" w:sz="0" w:space="0" w:color="auto"/>
        <w:left w:val="none" w:sz="0" w:space="0" w:color="auto"/>
        <w:bottom w:val="none" w:sz="0" w:space="0" w:color="auto"/>
        <w:right w:val="none" w:sz="0" w:space="0" w:color="auto"/>
      </w:divBdr>
    </w:div>
    <w:div w:id="211019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2.png"/><Relationship Id="rId29" Type="http://schemas.openxmlformats.org/officeDocument/2006/relationships/chart" Target="charts/chart17.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9.png"/><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85;&#1072;&#1073;&#1088;.%20&#1089;&#1090;&#1072;&#1090;&#1100;&#1080;%20&#1050;&#1040;&#1047;\&#1089;&#1090;.%20&#1085;&#1077;%20&#1084;&#1086;&#1103;%20&#1050;&#1072;&#107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85;&#1072;&#1073;&#1088;.%20&#1089;&#1090;&#1072;&#1090;&#1100;&#1080;%20&#1050;&#1040;&#1047;\&#1089;&#1090;.%20&#1085;&#1077;%20&#1084;&#1086;&#1103;%20&#1050;&#1072;&#1079;..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hp\Desktop\&#1087;&#1083;&#1072;&#1085;&#1080;&#1088;&#1086;&#1074;&#1072;&#1085;&#1080;&#1077;%20&#1101;&#1082;&#1089;&#1087;&#1077;&#1088;&#1080;&#1084;&#1077;&#1085;&#1090;&#1086;&#1074;\&#1084;&#1077;&#1090;&#1086;&#1076;%20&#1085;&#1072;&#1080;&#1084;&#1077;&#1085;&#1100;&#1096;&#1080;&#1093;%20&#1082;&#1074;&#1072;&#1076;&#1088;&#1072;&#1090;&#1086;&#107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hp-hp\Desktop\&#1087;&#1083;&#1072;&#1085;&#1080;&#1088;&#1086;&#1074;&#1072;&#1085;&#1080;&#1077;%20&#1101;&#1082;&#1089;&#1087;&#1077;&#1088;&#1080;&#1084;&#1077;&#1085;&#1090;&#1086;&#1074;\&#1084;&#1077;&#1090;&#1086;&#1076;%20&#1085;&#1072;&#1080;&#1084;&#1077;&#1085;&#1100;&#1096;&#1080;&#1093;%20&#1082;&#1074;&#1072;&#1076;&#1088;&#1072;&#1090;&#1086;&#107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40;&#1076;&#1084;&#1080;&#1085;\Desktop\8,03.xlsx" TargetMode="External"/><Relationship Id="rId1" Type="http://schemas.openxmlformats.org/officeDocument/2006/relationships/image" Target="../media/image4.jpeg"/></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0;&#1076;&#1084;&#1080;&#1085;\Desktop\GL-50,R-1%20-%20&#1082;&#1086;&#1087;&#1080;&#1103;.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40;&#1076;&#1084;&#1080;&#1085;\Downloads\&#1088;&#1080;&#1089;.2.8;%202.9;%202.10%20&#1082;%20&#1076;&#1080;&#1089;.%20&#1061;&#1072;&#1076;&#1080;&#1077;&#1074;&#1086;&#1081;.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1040;&#1076;&#1084;&#1080;&#1085;\Downloads\&#1088;&#1080;&#1089;.2.8;%202.9;%202.10%20&#1082;%20&#1076;&#1080;&#1089;.%20&#1061;&#1072;&#1076;&#1080;&#1077;&#1074;&#1086;&#1081;.xlsx" TargetMode="External"/></Relationships>
</file>

<file path=word/charts/_rels/chart2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4.xml"/><Relationship Id="rId4" Type="http://schemas.openxmlformats.org/officeDocument/2006/relationships/oleObject" Target="../embeddings/oleObject2.bin"/></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0;&#1076;&#1084;&#1080;&#1085;\Desktop\GL-50,R-1%20-%20&#1086;&#1088;&#1080;&#1075;&#1080;&#1085;&#1072;&#1083;.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76;&#1084;&#1080;&#1085;\Desktop\Scopus%202%20&#1089;&#1090;&#1072;&#1090;&#1100;&#1103;\GL-50,R-1.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76;&#1084;&#1080;&#1085;\Desktop\SCOPPUS%202\&#1050;&#1085;&#1080;&#1075;&#1072;1.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85;&#1072;&#1073;&#1088;.%20&#1089;&#1090;&#1072;&#1090;&#1100;&#1080;%20&#1050;&#1040;&#1047;\&#1089;&#1090;.%20&#1085;&#1077;%20&#1084;&#1086;&#1103;%20&#1050;&#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54200429331615E-2"/>
          <c:y val="7.9014117318175453E-2"/>
          <c:w val="0.68471197679237461"/>
          <c:h val="0.77899660898142586"/>
        </c:manualLayout>
      </c:layout>
      <c:barChart>
        <c:barDir val="col"/>
        <c:grouping val="clustered"/>
        <c:varyColors val="0"/>
        <c:ser>
          <c:idx val="0"/>
          <c:order val="0"/>
          <c:tx>
            <c:strRef>
              <c:f>Лист1!$C$3</c:f>
              <c:strCache>
                <c:ptCount val="1"/>
                <c:pt idx="0">
                  <c:v>Үлгінің сумен қанығуы, бірлік үлес</c:v>
                </c:pt>
              </c:strCache>
            </c:strRef>
          </c:tx>
          <c:invertIfNegative val="0"/>
          <c:cat>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Лист1!$C$4:$C$17</c:f>
              <c:numCache>
                <c:formatCode>General</c:formatCode>
                <c:ptCount val="14"/>
                <c:pt idx="0">
                  <c:v>0.20699999999999999</c:v>
                </c:pt>
                <c:pt idx="1">
                  <c:v>0.34100000000000003</c:v>
                </c:pt>
                <c:pt idx="2">
                  <c:v>0.44500000000000001</c:v>
                </c:pt>
                <c:pt idx="3">
                  <c:v>0.51200000000000001</c:v>
                </c:pt>
                <c:pt idx="4">
                  <c:v>0.56899999999999995</c:v>
                </c:pt>
                <c:pt idx="5">
                  <c:v>0.60099999999999998</c:v>
                </c:pt>
                <c:pt idx="6">
                  <c:v>0.624</c:v>
                </c:pt>
                <c:pt idx="7">
                  <c:v>0.63500000000000001</c:v>
                </c:pt>
                <c:pt idx="8">
                  <c:v>0.65200000000000002</c:v>
                </c:pt>
                <c:pt idx="9">
                  <c:v>0.65600000000000003</c:v>
                </c:pt>
                <c:pt idx="10">
                  <c:v>0.65900000000000003</c:v>
                </c:pt>
                <c:pt idx="11">
                  <c:v>0.66400000000000003</c:v>
                </c:pt>
                <c:pt idx="12">
                  <c:v>0.66600000000000004</c:v>
                </c:pt>
                <c:pt idx="13">
                  <c:v>0.66600000000000004</c:v>
                </c:pt>
              </c:numCache>
            </c:numRef>
          </c:val>
          <c:extLst xmlns:c16r2="http://schemas.microsoft.com/office/drawing/2015/06/chart">
            <c:ext xmlns:c16="http://schemas.microsoft.com/office/drawing/2014/chart" uri="{C3380CC4-5D6E-409C-BE32-E72D297353CC}">
              <c16:uniqueId val="{00000000-6E6F-4FCC-AA0B-B3E53E3243C6}"/>
            </c:ext>
          </c:extLst>
        </c:ser>
        <c:ser>
          <c:idx val="2"/>
          <c:order val="1"/>
          <c:tx>
            <c:strRef>
              <c:f>Лист1!$E$3:$F$3</c:f>
              <c:strCache>
                <c:ptCount val="1"/>
                <c:pt idx="0">
                  <c:v>Мұнайдың ығысуы,
бірлік үлесі
</c:v>
                </c:pt>
              </c:strCache>
            </c:strRef>
          </c:tx>
          <c:spPr>
            <a:ln>
              <a:solidFill>
                <a:schemeClr val="accent1"/>
              </a:solidFill>
            </a:ln>
          </c:spPr>
          <c:invertIfNegative val="0"/>
          <c:cat>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Лист1!$E$4:$E$17</c:f>
              <c:numCache>
                <c:formatCode>General</c:formatCode>
                <c:ptCount val="14"/>
                <c:pt idx="0">
                  <c:v>0</c:v>
                </c:pt>
                <c:pt idx="1">
                  <c:v>0.16300000000000001</c:v>
                </c:pt>
                <c:pt idx="2">
                  <c:v>0.29099999999999998</c:v>
                </c:pt>
                <c:pt idx="3">
                  <c:v>0.38200000000000001</c:v>
                </c:pt>
                <c:pt idx="4">
                  <c:v>0.45500000000000002</c:v>
                </c:pt>
                <c:pt idx="5">
                  <c:v>0.49399999999999999</c:v>
                </c:pt>
                <c:pt idx="6">
                  <c:v>0.52100000000000002</c:v>
                </c:pt>
                <c:pt idx="7">
                  <c:v>0.53600000000000003</c:v>
                </c:pt>
                <c:pt idx="8">
                  <c:v>0.55700000000000005</c:v>
                </c:pt>
                <c:pt idx="9">
                  <c:v>0.56200000000000006</c:v>
                </c:pt>
                <c:pt idx="10">
                  <c:v>0.56599999999999995</c:v>
                </c:pt>
                <c:pt idx="11">
                  <c:v>0.57399999999999995</c:v>
                </c:pt>
                <c:pt idx="12">
                  <c:v>0.59199999999999997</c:v>
                </c:pt>
                <c:pt idx="13">
                  <c:v>0.59199999999999997</c:v>
                </c:pt>
              </c:numCache>
            </c:numRef>
          </c:val>
          <c:extLst xmlns:c16r2="http://schemas.microsoft.com/office/drawing/2015/06/chart">
            <c:ext xmlns:c16="http://schemas.microsoft.com/office/drawing/2014/chart" uri="{C3380CC4-5D6E-409C-BE32-E72D297353CC}">
              <c16:uniqueId val="{00000001-6E6F-4FCC-AA0B-B3E53E3243C6}"/>
            </c:ext>
          </c:extLst>
        </c:ser>
        <c:dLbls>
          <c:showLegendKey val="0"/>
          <c:showVal val="0"/>
          <c:showCatName val="0"/>
          <c:showSerName val="0"/>
          <c:showPercent val="0"/>
          <c:showBubbleSize val="0"/>
        </c:dLbls>
        <c:gapWidth val="0"/>
        <c:overlap val="-20"/>
        <c:axId val="201834496"/>
        <c:axId val="201836416"/>
      </c:barChart>
      <c:catAx>
        <c:axId val="201834496"/>
        <c:scaling>
          <c:orientation val="minMax"/>
        </c:scaling>
        <c:delete val="0"/>
        <c:axPos val="b"/>
        <c:title>
          <c:tx>
            <c:rich>
              <a:bodyPr/>
              <a:lstStyle/>
              <a:p>
                <a:pPr>
                  <a:defRPr b="0"/>
                </a:pPr>
                <a:r>
                  <a:rPr lang="ru-RU" sz="1200" b="1" i="0" u="none" strike="noStrike" baseline="0">
                    <a:effectLst/>
                    <a:latin typeface="Times New Roman" panose="02020603050405020304" pitchFamily="18" charset="0"/>
                    <a:cs typeface="Times New Roman" panose="02020603050405020304" pitchFamily="18" charset="0"/>
                  </a:rPr>
                  <a:t>Кеуек көлемінің еселігі</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49862498557851059"/>
              <c:y val="0.91928393840759692"/>
            </c:manualLayout>
          </c:layout>
          <c:overlay val="0"/>
        </c:title>
        <c:numFmt formatCode="General" sourceLinked="1"/>
        <c:majorTickMark val="out"/>
        <c:minorTickMark val="none"/>
        <c:tickLblPos val="nextTo"/>
        <c:crossAx val="201836416"/>
        <c:crosses val="autoZero"/>
        <c:auto val="1"/>
        <c:lblAlgn val="ctr"/>
        <c:lblOffset val="100"/>
        <c:noMultiLvlLbl val="0"/>
      </c:catAx>
      <c:valAx>
        <c:axId val="201836416"/>
        <c:scaling>
          <c:orientation val="minMax"/>
        </c:scaling>
        <c:delete val="0"/>
        <c:axPos val="l"/>
        <c:majorGridlines/>
        <c:title>
          <c:tx>
            <c:rich>
              <a:bodyPr rot="-5400000" vert="horz"/>
              <a:lstStyle/>
              <a:p>
                <a:pPr>
                  <a:defRPr/>
                </a:pPr>
                <a:r>
                  <a:rPr lang="ru-RU" sz="1200" b="1" baseline="0">
                    <a:solidFill>
                      <a:sysClr val="windowText" lastClr="000000"/>
                    </a:solidFill>
                    <a:latin typeface="Times New Roman" panose="02020603050405020304" pitchFamily="18" charset="0"/>
                    <a:cs typeface="Times New Roman" panose="02020603050405020304" pitchFamily="18" charset="0"/>
                  </a:rPr>
                  <a:t>Сумен қанығуы, білік үлесі</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6594828760591761E-3"/>
              <c:y val="4.2888070943794744E-2"/>
            </c:manualLayout>
          </c:layout>
          <c:overlay val="0"/>
        </c:title>
        <c:numFmt formatCode="General" sourceLinked="1"/>
        <c:majorTickMark val="out"/>
        <c:minorTickMark val="none"/>
        <c:tickLblPos val="nextTo"/>
        <c:crossAx val="201834496"/>
        <c:crosses val="autoZero"/>
        <c:crossBetween val="between"/>
      </c:valAx>
    </c:plotArea>
    <c:legend>
      <c:legendPos val="r"/>
      <c:layout>
        <c:manualLayout>
          <c:xMode val="edge"/>
          <c:yMode val="edge"/>
          <c:x val="0.76879383156690184"/>
          <c:y val="0.2573476836105546"/>
          <c:w val="0.18622435648458741"/>
          <c:h val="0.461636045494313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056788356001"/>
          <c:y val="4.1843951324266285E-2"/>
          <c:w val="0.72532999145455657"/>
          <c:h val="0.81638735835986609"/>
        </c:manualLayout>
      </c:layout>
      <c:scatterChart>
        <c:scatterStyle val="smoothMarker"/>
        <c:varyColors val="0"/>
        <c:ser>
          <c:idx val="0"/>
          <c:order val="0"/>
          <c:spPr>
            <a:ln>
              <a:solidFill>
                <a:srgbClr val="FF0000"/>
              </a:solidFill>
            </a:ln>
          </c:spPr>
          <c:marker>
            <c:symbol val="diamond"/>
            <c:size val="4"/>
            <c:spPr>
              <a:solidFill>
                <a:srgbClr val="FF0000"/>
              </a:solidFill>
              <a:ln>
                <a:solidFill>
                  <a:srgbClr val="FF000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Лист1!$B$43:$B$75</c:f>
              <c:numCache>
                <c:formatCode>General</c:formatCode>
                <c:ptCount val="33"/>
                <c:pt idx="0">
                  <c:v>0</c:v>
                </c:pt>
                <c:pt idx="1">
                  <c:v>4.0000000000000022E-2</c:v>
                </c:pt>
                <c:pt idx="2">
                  <c:v>6.0000000000000032E-2</c:v>
                </c:pt>
                <c:pt idx="3">
                  <c:v>0.11</c:v>
                </c:pt>
                <c:pt idx="4">
                  <c:v>0.15000000000000024</c:v>
                </c:pt>
                <c:pt idx="5">
                  <c:v>0.19</c:v>
                </c:pt>
                <c:pt idx="6">
                  <c:v>0.25</c:v>
                </c:pt>
                <c:pt idx="7">
                  <c:v>0.30000000000000032</c:v>
                </c:pt>
                <c:pt idx="8">
                  <c:v>0.35000000000000031</c:v>
                </c:pt>
                <c:pt idx="9">
                  <c:v>0.4</c:v>
                </c:pt>
                <c:pt idx="10">
                  <c:v>0.43000000000000038</c:v>
                </c:pt>
                <c:pt idx="11">
                  <c:v>0.45</c:v>
                </c:pt>
                <c:pt idx="12">
                  <c:v>0.47000000000000008</c:v>
                </c:pt>
                <c:pt idx="13">
                  <c:v>0.49500000000000038</c:v>
                </c:pt>
                <c:pt idx="14">
                  <c:v>0.51</c:v>
                </c:pt>
                <c:pt idx="15">
                  <c:v>0.52</c:v>
                </c:pt>
                <c:pt idx="16">
                  <c:v>0.54</c:v>
                </c:pt>
                <c:pt idx="17">
                  <c:v>0.55000000000000004</c:v>
                </c:pt>
                <c:pt idx="18">
                  <c:v>0.56000000000000005</c:v>
                </c:pt>
                <c:pt idx="19">
                  <c:v>0.56000000000000005</c:v>
                </c:pt>
                <c:pt idx="20">
                  <c:v>0.56000000000000005</c:v>
                </c:pt>
                <c:pt idx="21">
                  <c:v>0.58000000000000007</c:v>
                </c:pt>
                <c:pt idx="22">
                  <c:v>0.59</c:v>
                </c:pt>
                <c:pt idx="23">
                  <c:v>0.60000000000000064</c:v>
                </c:pt>
                <c:pt idx="24">
                  <c:v>0.61000000000000065</c:v>
                </c:pt>
                <c:pt idx="25">
                  <c:v>0.62000000000000155</c:v>
                </c:pt>
                <c:pt idx="26">
                  <c:v>0.63000000000000178</c:v>
                </c:pt>
                <c:pt idx="27">
                  <c:v>0.65000000000000191</c:v>
                </c:pt>
                <c:pt idx="28">
                  <c:v>0.67000000000000204</c:v>
                </c:pt>
                <c:pt idx="29">
                  <c:v>0.68</c:v>
                </c:pt>
                <c:pt idx="30">
                  <c:v>0.69000000000000061</c:v>
                </c:pt>
                <c:pt idx="31">
                  <c:v>0.69499999999999995</c:v>
                </c:pt>
                <c:pt idx="32">
                  <c:v>0.70000000000000062</c:v>
                </c:pt>
              </c:numCache>
            </c:numRef>
          </c:yVal>
          <c:smooth val="1"/>
          <c:extLst xmlns:c16r2="http://schemas.microsoft.com/office/drawing/2015/06/chart">
            <c:ext xmlns:c16="http://schemas.microsoft.com/office/drawing/2014/chart" uri="{C3380CC4-5D6E-409C-BE32-E72D297353CC}">
              <c16:uniqueId val="{00000000-BB9A-434D-9BDC-A897E1F52DAE}"/>
            </c:ext>
          </c:extLst>
        </c:ser>
        <c:ser>
          <c:idx val="1"/>
          <c:order val="1"/>
          <c:spPr>
            <a:ln>
              <a:solidFill>
                <a:srgbClr val="002060"/>
              </a:solidFill>
            </a:ln>
          </c:spPr>
          <c:marker>
            <c:symbol val="square"/>
            <c:size val="4"/>
            <c:spPr>
              <a:solidFill>
                <a:srgbClr val="002060"/>
              </a:solidFill>
              <a:ln>
                <a:solidFill>
                  <a:srgbClr val="00206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Лист1!$C$43:$C$75</c:f>
              <c:numCache>
                <c:formatCode>General</c:formatCode>
                <c:ptCount val="33"/>
                <c:pt idx="3">
                  <c:v>0</c:v>
                </c:pt>
                <c:pt idx="4">
                  <c:v>3.0000000000000002E-2</c:v>
                </c:pt>
                <c:pt idx="5">
                  <c:v>0.05</c:v>
                </c:pt>
                <c:pt idx="6">
                  <c:v>7.0000000000000021E-2</c:v>
                </c:pt>
                <c:pt idx="7">
                  <c:v>8.0000000000000043E-2</c:v>
                </c:pt>
                <c:pt idx="8">
                  <c:v>0.1</c:v>
                </c:pt>
                <c:pt idx="9">
                  <c:v>0.12000000000000002</c:v>
                </c:pt>
                <c:pt idx="10">
                  <c:v>0.14000000000000001</c:v>
                </c:pt>
                <c:pt idx="11">
                  <c:v>0.15500000000000042</c:v>
                </c:pt>
                <c:pt idx="12">
                  <c:v>0.18000000000000024</c:v>
                </c:pt>
                <c:pt idx="13">
                  <c:v>0.2</c:v>
                </c:pt>
                <c:pt idx="14">
                  <c:v>0.21000000000000021</c:v>
                </c:pt>
                <c:pt idx="15">
                  <c:v>0.22</c:v>
                </c:pt>
                <c:pt idx="16">
                  <c:v>0.23</c:v>
                </c:pt>
                <c:pt idx="17">
                  <c:v>0.24000000000000021</c:v>
                </c:pt>
                <c:pt idx="18">
                  <c:v>0.24000000000000021</c:v>
                </c:pt>
                <c:pt idx="19">
                  <c:v>0.24000000000000021</c:v>
                </c:pt>
                <c:pt idx="20">
                  <c:v>0.25</c:v>
                </c:pt>
                <c:pt idx="21">
                  <c:v>0.27</c:v>
                </c:pt>
                <c:pt idx="22">
                  <c:v>0.28000000000000008</c:v>
                </c:pt>
                <c:pt idx="23">
                  <c:v>0.30000000000000032</c:v>
                </c:pt>
                <c:pt idx="24">
                  <c:v>0.31000000000000077</c:v>
                </c:pt>
                <c:pt idx="25">
                  <c:v>0.32000000000000089</c:v>
                </c:pt>
                <c:pt idx="26">
                  <c:v>0.33000000000000101</c:v>
                </c:pt>
                <c:pt idx="27">
                  <c:v>0.35000000000000031</c:v>
                </c:pt>
                <c:pt idx="28">
                  <c:v>0.36000000000000032</c:v>
                </c:pt>
                <c:pt idx="29">
                  <c:v>0.38000000000000089</c:v>
                </c:pt>
                <c:pt idx="30">
                  <c:v>0.4</c:v>
                </c:pt>
                <c:pt idx="31">
                  <c:v>0.41000000000000031</c:v>
                </c:pt>
                <c:pt idx="32">
                  <c:v>0.42000000000000032</c:v>
                </c:pt>
              </c:numCache>
            </c:numRef>
          </c:yVal>
          <c:smooth val="1"/>
          <c:extLst xmlns:c16r2="http://schemas.microsoft.com/office/drawing/2015/06/chart">
            <c:ext xmlns:c16="http://schemas.microsoft.com/office/drawing/2014/chart" uri="{C3380CC4-5D6E-409C-BE32-E72D297353CC}">
              <c16:uniqueId val="{00000001-BB9A-434D-9BDC-A897E1F52DAE}"/>
            </c:ext>
          </c:extLst>
        </c:ser>
        <c:dLbls>
          <c:showLegendKey val="0"/>
          <c:showVal val="0"/>
          <c:showCatName val="0"/>
          <c:showSerName val="0"/>
          <c:showPercent val="0"/>
          <c:showBubbleSize val="0"/>
        </c:dLbls>
        <c:axId val="227683712"/>
        <c:axId val="227685888"/>
      </c:scatterChart>
      <c:scatterChart>
        <c:scatterStyle val="smoothMarker"/>
        <c:varyColors val="0"/>
        <c:ser>
          <c:idx val="2"/>
          <c:order val="2"/>
          <c:spPr>
            <a:ln>
              <a:solidFill>
                <a:srgbClr val="FF0000"/>
              </a:solidFill>
              <a:prstDash val="dash"/>
            </a:ln>
          </c:spPr>
          <c:marker>
            <c:symbol val="triangle"/>
            <c:size val="4"/>
            <c:spPr>
              <a:solidFill>
                <a:srgbClr val="FF0000"/>
              </a:solidFill>
              <a:ln>
                <a:solidFill>
                  <a:srgbClr val="FF000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Лист1!$D$43:$D$75</c:f>
              <c:numCache>
                <c:formatCode>General</c:formatCode>
                <c:ptCount val="33"/>
                <c:pt idx="0">
                  <c:v>0</c:v>
                </c:pt>
                <c:pt idx="1">
                  <c:v>0.1</c:v>
                </c:pt>
                <c:pt idx="2">
                  <c:v>0.17</c:v>
                </c:pt>
                <c:pt idx="3">
                  <c:v>0.28000000000000008</c:v>
                </c:pt>
                <c:pt idx="4">
                  <c:v>0.4</c:v>
                </c:pt>
                <c:pt idx="5">
                  <c:v>0.52</c:v>
                </c:pt>
                <c:pt idx="6">
                  <c:v>0.72000000000000064</c:v>
                </c:pt>
                <c:pt idx="7">
                  <c:v>0.95000000000000062</c:v>
                </c:pt>
                <c:pt idx="8">
                  <c:v>1.25</c:v>
                </c:pt>
                <c:pt idx="9">
                  <c:v>1.47</c:v>
                </c:pt>
                <c:pt idx="10">
                  <c:v>1.73</c:v>
                </c:pt>
                <c:pt idx="11">
                  <c:v>2.2400000000000002</c:v>
                </c:pt>
                <c:pt idx="12">
                  <c:v>2.6</c:v>
                </c:pt>
                <c:pt idx="13">
                  <c:v>3</c:v>
                </c:pt>
                <c:pt idx="14">
                  <c:v>3.6</c:v>
                </c:pt>
                <c:pt idx="15">
                  <c:v>3.9</c:v>
                </c:pt>
                <c:pt idx="16">
                  <c:v>4.2</c:v>
                </c:pt>
                <c:pt idx="17">
                  <c:v>4.4000000000000004</c:v>
                </c:pt>
                <c:pt idx="18">
                  <c:v>4.7</c:v>
                </c:pt>
                <c:pt idx="19">
                  <c:v>4.7</c:v>
                </c:pt>
                <c:pt idx="20">
                  <c:v>4.9000000000000004</c:v>
                </c:pt>
                <c:pt idx="21">
                  <c:v>5.0999999999999996</c:v>
                </c:pt>
                <c:pt idx="22">
                  <c:v>5.0999999999999996</c:v>
                </c:pt>
                <c:pt idx="23">
                  <c:v>5.25</c:v>
                </c:pt>
                <c:pt idx="24">
                  <c:v>5.4</c:v>
                </c:pt>
                <c:pt idx="25">
                  <c:v>5.5</c:v>
                </c:pt>
                <c:pt idx="26">
                  <c:v>5.6</c:v>
                </c:pt>
                <c:pt idx="27">
                  <c:v>5.8</c:v>
                </c:pt>
                <c:pt idx="28">
                  <c:v>6</c:v>
                </c:pt>
                <c:pt idx="29">
                  <c:v>6.1</c:v>
                </c:pt>
                <c:pt idx="30">
                  <c:v>6.2</c:v>
                </c:pt>
                <c:pt idx="31">
                  <c:v>6.3</c:v>
                </c:pt>
                <c:pt idx="32">
                  <c:v>6.4</c:v>
                </c:pt>
              </c:numCache>
            </c:numRef>
          </c:yVal>
          <c:smooth val="1"/>
          <c:extLst xmlns:c16r2="http://schemas.microsoft.com/office/drawing/2015/06/chart">
            <c:ext xmlns:c16="http://schemas.microsoft.com/office/drawing/2014/chart" uri="{C3380CC4-5D6E-409C-BE32-E72D297353CC}">
              <c16:uniqueId val="{00000002-BB9A-434D-9BDC-A897E1F52DAE}"/>
            </c:ext>
          </c:extLst>
        </c:ser>
        <c:ser>
          <c:idx val="3"/>
          <c:order val="3"/>
          <c:spPr>
            <a:ln>
              <a:solidFill>
                <a:srgbClr val="002060"/>
              </a:solidFill>
              <a:prstDash val="dash"/>
            </a:ln>
          </c:spPr>
          <c:marker>
            <c:symbol val="circle"/>
            <c:size val="4"/>
            <c:spPr>
              <a:solidFill>
                <a:srgbClr val="002060"/>
              </a:solidFill>
              <a:ln>
                <a:solidFill>
                  <a:srgbClr val="00206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Лист1!$E$43:$E$75</c:f>
              <c:numCache>
                <c:formatCode>General</c:formatCode>
                <c:ptCount val="33"/>
                <c:pt idx="2">
                  <c:v>0</c:v>
                </c:pt>
                <c:pt idx="3">
                  <c:v>2.0000000000000011E-2</c:v>
                </c:pt>
                <c:pt idx="4">
                  <c:v>9.0000000000000024E-2</c:v>
                </c:pt>
                <c:pt idx="5">
                  <c:v>0.13</c:v>
                </c:pt>
                <c:pt idx="6">
                  <c:v>0.17</c:v>
                </c:pt>
                <c:pt idx="7">
                  <c:v>0.27</c:v>
                </c:pt>
                <c:pt idx="8">
                  <c:v>0.36000000000000032</c:v>
                </c:pt>
                <c:pt idx="9">
                  <c:v>0.52</c:v>
                </c:pt>
                <c:pt idx="10">
                  <c:v>0.72000000000000064</c:v>
                </c:pt>
                <c:pt idx="11">
                  <c:v>1</c:v>
                </c:pt>
                <c:pt idx="12">
                  <c:v>1.1700000000000021</c:v>
                </c:pt>
                <c:pt idx="13">
                  <c:v>1.25</c:v>
                </c:pt>
                <c:pt idx="14">
                  <c:v>1.34</c:v>
                </c:pt>
                <c:pt idx="15">
                  <c:v>1.46</c:v>
                </c:pt>
                <c:pt idx="16">
                  <c:v>1.5</c:v>
                </c:pt>
                <c:pt idx="17">
                  <c:v>1.55</c:v>
                </c:pt>
                <c:pt idx="18">
                  <c:v>1.75</c:v>
                </c:pt>
                <c:pt idx="19">
                  <c:v>1.9000000000000001</c:v>
                </c:pt>
                <c:pt idx="20">
                  <c:v>2.1</c:v>
                </c:pt>
                <c:pt idx="21">
                  <c:v>2.2000000000000002</c:v>
                </c:pt>
                <c:pt idx="22">
                  <c:v>2.4</c:v>
                </c:pt>
                <c:pt idx="23">
                  <c:v>2.5</c:v>
                </c:pt>
                <c:pt idx="24">
                  <c:v>2.6</c:v>
                </c:pt>
                <c:pt idx="25">
                  <c:v>2.7</c:v>
                </c:pt>
                <c:pt idx="26">
                  <c:v>2.9</c:v>
                </c:pt>
                <c:pt idx="27">
                  <c:v>3.1</c:v>
                </c:pt>
                <c:pt idx="28">
                  <c:v>3.3</c:v>
                </c:pt>
                <c:pt idx="29">
                  <c:v>3.5</c:v>
                </c:pt>
                <c:pt idx="30">
                  <c:v>3.7</c:v>
                </c:pt>
                <c:pt idx="31">
                  <c:v>3.9</c:v>
                </c:pt>
                <c:pt idx="32">
                  <c:v>4</c:v>
                </c:pt>
              </c:numCache>
            </c:numRef>
          </c:yVal>
          <c:smooth val="1"/>
          <c:extLst xmlns:c16r2="http://schemas.microsoft.com/office/drawing/2015/06/chart">
            <c:ext xmlns:c16="http://schemas.microsoft.com/office/drawing/2014/chart" uri="{C3380CC4-5D6E-409C-BE32-E72D297353CC}">
              <c16:uniqueId val="{00000003-BB9A-434D-9BDC-A897E1F52DAE}"/>
            </c:ext>
          </c:extLst>
        </c:ser>
        <c:dLbls>
          <c:showLegendKey val="0"/>
          <c:showVal val="0"/>
          <c:showCatName val="0"/>
          <c:showSerName val="0"/>
          <c:showPercent val="0"/>
          <c:showBubbleSize val="0"/>
        </c:dLbls>
        <c:axId val="227689216"/>
        <c:axId val="227687424"/>
      </c:scatterChart>
      <c:valAx>
        <c:axId val="227683712"/>
        <c:scaling>
          <c:orientation val="minMax"/>
          <c:max val="1"/>
        </c:scaling>
        <c:delete val="0"/>
        <c:axPos val="b"/>
        <c:majorGridlines/>
        <c:minorGridlines/>
        <c:numFmt formatCode="General" sourceLinked="1"/>
        <c:majorTickMark val="in"/>
        <c:minorTickMark val="none"/>
        <c:tickLblPos val="nextTo"/>
        <c:spPr>
          <a:noFill/>
          <a:ln>
            <a:solidFill>
              <a:schemeClr val="tx1"/>
            </a:solidFill>
          </a:ln>
        </c:spPr>
        <c:crossAx val="227685888"/>
        <c:crosses val="autoZero"/>
        <c:crossBetween val="midCat"/>
        <c:majorUnit val="0.1"/>
        <c:minorUnit val="0.1"/>
      </c:valAx>
      <c:valAx>
        <c:axId val="227685888"/>
        <c:scaling>
          <c:orientation val="minMax"/>
          <c:max val="1"/>
        </c:scaling>
        <c:delete val="0"/>
        <c:axPos val="l"/>
        <c:majorGridlines/>
        <c:numFmt formatCode="General" sourceLinked="1"/>
        <c:majorTickMark val="in"/>
        <c:minorTickMark val="none"/>
        <c:tickLblPos val="nextTo"/>
        <c:spPr>
          <a:ln>
            <a:solidFill>
              <a:sysClr val="windowText" lastClr="000000"/>
            </a:solidFill>
          </a:ln>
        </c:spPr>
        <c:crossAx val="227683712"/>
        <c:crosses val="autoZero"/>
        <c:crossBetween val="midCat"/>
      </c:valAx>
      <c:valAx>
        <c:axId val="227687424"/>
        <c:scaling>
          <c:orientation val="minMax"/>
        </c:scaling>
        <c:delete val="0"/>
        <c:axPos val="r"/>
        <c:numFmt formatCode="General" sourceLinked="1"/>
        <c:majorTickMark val="in"/>
        <c:minorTickMark val="none"/>
        <c:tickLblPos val="nextTo"/>
        <c:spPr>
          <a:ln>
            <a:solidFill>
              <a:sysClr val="windowText" lastClr="000000"/>
            </a:solidFill>
          </a:ln>
        </c:spPr>
        <c:crossAx val="227689216"/>
        <c:crosses val="max"/>
        <c:crossBetween val="midCat"/>
      </c:valAx>
      <c:valAx>
        <c:axId val="227689216"/>
        <c:scaling>
          <c:orientation val="minMax"/>
        </c:scaling>
        <c:delete val="1"/>
        <c:axPos val="b"/>
        <c:majorGridlines/>
        <c:numFmt formatCode="General" sourceLinked="1"/>
        <c:majorTickMark val="out"/>
        <c:minorTickMark val="none"/>
        <c:tickLblPos val="none"/>
        <c:crossAx val="227687424"/>
        <c:crosses val="autoZero"/>
        <c:crossBetween val="midCat"/>
      </c:valAx>
    </c:plotArea>
    <c:plotVisOnly val="1"/>
    <c:dispBlanksAs val="gap"/>
    <c:showDLblsOverMax val="0"/>
  </c:chart>
  <c:spPr>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0361306188077"/>
          <c:y val="3.8605028386050282E-2"/>
          <c:w val="0.71562214182686623"/>
          <c:h val="0.84848715131538788"/>
        </c:manualLayout>
      </c:layout>
      <c:scatterChart>
        <c:scatterStyle val="smoothMarker"/>
        <c:varyColors val="0"/>
        <c:ser>
          <c:idx val="0"/>
          <c:order val="0"/>
          <c:spPr>
            <a:ln>
              <a:solidFill>
                <a:srgbClr val="FF0000"/>
              </a:solidFill>
            </a:ln>
          </c:spPr>
          <c:marker>
            <c:symbol val="diamond"/>
            <c:size val="4"/>
            <c:spPr>
              <a:solidFill>
                <a:srgbClr val="FF0000"/>
              </a:solidFill>
              <a:ln>
                <a:solidFill>
                  <a:srgbClr val="FF000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Лист1!$B$83:$B$105</c:f>
              <c:numCache>
                <c:formatCode>General</c:formatCode>
                <c:ptCount val="23"/>
                <c:pt idx="0">
                  <c:v>3.0000000000000002E-2</c:v>
                </c:pt>
                <c:pt idx="1">
                  <c:v>6.0000000000000032E-2</c:v>
                </c:pt>
                <c:pt idx="2">
                  <c:v>0.18000000000000024</c:v>
                </c:pt>
                <c:pt idx="3">
                  <c:v>0.30000000000000032</c:v>
                </c:pt>
                <c:pt idx="4">
                  <c:v>0.34</c:v>
                </c:pt>
                <c:pt idx="5">
                  <c:v>0.3900000000000009</c:v>
                </c:pt>
                <c:pt idx="6">
                  <c:v>0.42000000000000032</c:v>
                </c:pt>
                <c:pt idx="7">
                  <c:v>0.44</c:v>
                </c:pt>
                <c:pt idx="8">
                  <c:v>0.46</c:v>
                </c:pt>
                <c:pt idx="9">
                  <c:v>0.47000000000000008</c:v>
                </c:pt>
                <c:pt idx="10">
                  <c:v>0.5</c:v>
                </c:pt>
                <c:pt idx="11">
                  <c:v>0.504</c:v>
                </c:pt>
                <c:pt idx="12">
                  <c:v>0.52</c:v>
                </c:pt>
                <c:pt idx="13">
                  <c:v>0.53</c:v>
                </c:pt>
                <c:pt idx="14">
                  <c:v>0.56999999999999995</c:v>
                </c:pt>
                <c:pt idx="15">
                  <c:v>0.58000000000000007</c:v>
                </c:pt>
                <c:pt idx="16">
                  <c:v>0.59</c:v>
                </c:pt>
                <c:pt idx="17">
                  <c:v>0.63000000000000178</c:v>
                </c:pt>
                <c:pt idx="18">
                  <c:v>0.66000000000000203</c:v>
                </c:pt>
                <c:pt idx="19">
                  <c:v>0.70000000000000062</c:v>
                </c:pt>
                <c:pt idx="20">
                  <c:v>0.73000000000000065</c:v>
                </c:pt>
                <c:pt idx="21">
                  <c:v>0.76000000000000179</c:v>
                </c:pt>
                <c:pt idx="22">
                  <c:v>0.77000000000000179</c:v>
                </c:pt>
              </c:numCache>
            </c:numRef>
          </c:yVal>
          <c:smooth val="1"/>
          <c:extLst xmlns:c16r2="http://schemas.microsoft.com/office/drawing/2015/06/chart">
            <c:ext xmlns:c16="http://schemas.microsoft.com/office/drawing/2014/chart" uri="{C3380CC4-5D6E-409C-BE32-E72D297353CC}">
              <c16:uniqueId val="{00000000-2A1E-463C-8164-0498246AAA35}"/>
            </c:ext>
          </c:extLst>
        </c:ser>
        <c:ser>
          <c:idx val="1"/>
          <c:order val="1"/>
          <c:spPr>
            <a:ln>
              <a:solidFill>
                <a:srgbClr val="002060"/>
              </a:solidFill>
            </a:ln>
          </c:spPr>
          <c:marker>
            <c:symbol val="square"/>
            <c:size val="4"/>
            <c:spPr>
              <a:solidFill>
                <a:srgbClr val="002060"/>
              </a:solidFill>
              <a:ln>
                <a:solidFill>
                  <a:srgbClr val="00206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Лист1!$C$83:$C$105</c:f>
              <c:numCache>
                <c:formatCode>General</c:formatCode>
                <c:ptCount val="23"/>
                <c:pt idx="2">
                  <c:v>0</c:v>
                </c:pt>
                <c:pt idx="3">
                  <c:v>1.0000000000000005E-2</c:v>
                </c:pt>
                <c:pt idx="4">
                  <c:v>4.0000000000000022E-2</c:v>
                </c:pt>
                <c:pt idx="5">
                  <c:v>8.0000000000000043E-2</c:v>
                </c:pt>
                <c:pt idx="6">
                  <c:v>0.1</c:v>
                </c:pt>
                <c:pt idx="7">
                  <c:v>0.12000000000000002</c:v>
                </c:pt>
                <c:pt idx="8">
                  <c:v>0.13</c:v>
                </c:pt>
                <c:pt idx="9">
                  <c:v>0.15000000000000024</c:v>
                </c:pt>
                <c:pt idx="10">
                  <c:v>0.17600000000000021</c:v>
                </c:pt>
                <c:pt idx="11">
                  <c:v>0.19</c:v>
                </c:pt>
                <c:pt idx="12">
                  <c:v>0.22</c:v>
                </c:pt>
                <c:pt idx="13">
                  <c:v>0.24000000000000021</c:v>
                </c:pt>
                <c:pt idx="14">
                  <c:v>0.25</c:v>
                </c:pt>
                <c:pt idx="15">
                  <c:v>0.26</c:v>
                </c:pt>
                <c:pt idx="16">
                  <c:v>0.30000000000000032</c:v>
                </c:pt>
                <c:pt idx="17">
                  <c:v>0.34</c:v>
                </c:pt>
                <c:pt idx="18">
                  <c:v>0.37000000000000038</c:v>
                </c:pt>
                <c:pt idx="19">
                  <c:v>0.42000000000000032</c:v>
                </c:pt>
                <c:pt idx="20">
                  <c:v>0.46</c:v>
                </c:pt>
                <c:pt idx="21">
                  <c:v>0.49000000000000032</c:v>
                </c:pt>
                <c:pt idx="22">
                  <c:v>0.51</c:v>
                </c:pt>
              </c:numCache>
            </c:numRef>
          </c:yVal>
          <c:smooth val="1"/>
          <c:extLst xmlns:c16r2="http://schemas.microsoft.com/office/drawing/2015/06/chart">
            <c:ext xmlns:c16="http://schemas.microsoft.com/office/drawing/2014/chart" uri="{C3380CC4-5D6E-409C-BE32-E72D297353CC}">
              <c16:uniqueId val="{00000001-2A1E-463C-8164-0498246AAA35}"/>
            </c:ext>
          </c:extLst>
        </c:ser>
        <c:dLbls>
          <c:showLegendKey val="0"/>
          <c:showVal val="0"/>
          <c:showCatName val="0"/>
          <c:showSerName val="0"/>
          <c:showPercent val="0"/>
          <c:showBubbleSize val="0"/>
        </c:dLbls>
        <c:axId val="227754752"/>
        <c:axId val="227756672"/>
      </c:scatterChart>
      <c:scatterChart>
        <c:scatterStyle val="smoothMarker"/>
        <c:varyColors val="0"/>
        <c:ser>
          <c:idx val="2"/>
          <c:order val="2"/>
          <c:spPr>
            <a:ln>
              <a:solidFill>
                <a:srgbClr val="FF0000"/>
              </a:solidFill>
              <a:prstDash val="dash"/>
            </a:ln>
          </c:spPr>
          <c:marker>
            <c:symbol val="triangle"/>
            <c:size val="5"/>
            <c:spPr>
              <a:solidFill>
                <a:srgbClr val="FF0000"/>
              </a:solidFill>
              <a:ln>
                <a:solidFill>
                  <a:srgbClr val="FF000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Лист1!$D$83:$D$105</c:f>
              <c:numCache>
                <c:formatCode>General</c:formatCode>
                <c:ptCount val="23"/>
                <c:pt idx="0">
                  <c:v>0.19</c:v>
                </c:pt>
                <c:pt idx="1">
                  <c:v>0.49000000000000032</c:v>
                </c:pt>
                <c:pt idx="2">
                  <c:v>0.87000000000000155</c:v>
                </c:pt>
                <c:pt idx="3">
                  <c:v>1.43</c:v>
                </c:pt>
                <c:pt idx="4">
                  <c:v>1.7</c:v>
                </c:pt>
                <c:pt idx="5">
                  <c:v>2.1</c:v>
                </c:pt>
                <c:pt idx="6">
                  <c:v>2.36</c:v>
                </c:pt>
                <c:pt idx="7">
                  <c:v>2.6</c:v>
                </c:pt>
                <c:pt idx="8">
                  <c:v>2.84</c:v>
                </c:pt>
                <c:pt idx="9">
                  <c:v>3.2</c:v>
                </c:pt>
                <c:pt idx="10">
                  <c:v>3.4499999999999997</c:v>
                </c:pt>
                <c:pt idx="11">
                  <c:v>3.75</c:v>
                </c:pt>
                <c:pt idx="12">
                  <c:v>4.0999999999999996</c:v>
                </c:pt>
                <c:pt idx="13">
                  <c:v>4.4000000000000004</c:v>
                </c:pt>
                <c:pt idx="14">
                  <c:v>4.8</c:v>
                </c:pt>
                <c:pt idx="15">
                  <c:v>5</c:v>
                </c:pt>
                <c:pt idx="16">
                  <c:v>5.2</c:v>
                </c:pt>
                <c:pt idx="17">
                  <c:v>5.34</c:v>
                </c:pt>
                <c:pt idx="18">
                  <c:v>5.7</c:v>
                </c:pt>
                <c:pt idx="19">
                  <c:v>6</c:v>
                </c:pt>
                <c:pt idx="20">
                  <c:v>6.2</c:v>
                </c:pt>
                <c:pt idx="21">
                  <c:v>6.4</c:v>
                </c:pt>
                <c:pt idx="22">
                  <c:v>6.6</c:v>
                </c:pt>
              </c:numCache>
            </c:numRef>
          </c:yVal>
          <c:smooth val="1"/>
          <c:extLst xmlns:c16r2="http://schemas.microsoft.com/office/drawing/2015/06/chart">
            <c:ext xmlns:c16="http://schemas.microsoft.com/office/drawing/2014/chart" uri="{C3380CC4-5D6E-409C-BE32-E72D297353CC}">
              <c16:uniqueId val="{00000002-2A1E-463C-8164-0498246AAA35}"/>
            </c:ext>
          </c:extLst>
        </c:ser>
        <c:ser>
          <c:idx val="3"/>
          <c:order val="3"/>
          <c:spPr>
            <a:ln>
              <a:solidFill>
                <a:srgbClr val="002060"/>
              </a:solidFill>
              <a:prstDash val="dash"/>
            </a:ln>
          </c:spPr>
          <c:marker>
            <c:symbol val="circle"/>
            <c:size val="4"/>
            <c:spPr>
              <a:solidFill>
                <a:srgbClr val="002060"/>
              </a:solidFill>
              <a:ln>
                <a:solidFill>
                  <a:srgbClr val="00206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Лист1!$E$83:$E$105</c:f>
              <c:numCache>
                <c:formatCode>General</c:formatCode>
                <c:ptCount val="23"/>
                <c:pt idx="3">
                  <c:v>0.17</c:v>
                </c:pt>
                <c:pt idx="4">
                  <c:v>0.35000000000000031</c:v>
                </c:pt>
                <c:pt idx="5">
                  <c:v>0.5</c:v>
                </c:pt>
                <c:pt idx="6">
                  <c:v>0.68</c:v>
                </c:pt>
                <c:pt idx="7">
                  <c:v>0.76000000000000179</c:v>
                </c:pt>
                <c:pt idx="8">
                  <c:v>0.97000000000000064</c:v>
                </c:pt>
                <c:pt idx="9">
                  <c:v>1.1200000000000001</c:v>
                </c:pt>
                <c:pt idx="10">
                  <c:v>1.25</c:v>
                </c:pt>
                <c:pt idx="11">
                  <c:v>1.37</c:v>
                </c:pt>
                <c:pt idx="12">
                  <c:v>1.6</c:v>
                </c:pt>
                <c:pt idx="13">
                  <c:v>1.9000000000000001</c:v>
                </c:pt>
                <c:pt idx="14">
                  <c:v>2.1</c:v>
                </c:pt>
                <c:pt idx="15">
                  <c:v>2.2999999999999998</c:v>
                </c:pt>
                <c:pt idx="16">
                  <c:v>2.7</c:v>
                </c:pt>
                <c:pt idx="17">
                  <c:v>3.2</c:v>
                </c:pt>
                <c:pt idx="18">
                  <c:v>3.6</c:v>
                </c:pt>
                <c:pt idx="19">
                  <c:v>4</c:v>
                </c:pt>
                <c:pt idx="20">
                  <c:v>4.3</c:v>
                </c:pt>
                <c:pt idx="21">
                  <c:v>4.5</c:v>
                </c:pt>
                <c:pt idx="22">
                  <c:v>4.7</c:v>
                </c:pt>
              </c:numCache>
            </c:numRef>
          </c:yVal>
          <c:smooth val="1"/>
          <c:extLst xmlns:c16r2="http://schemas.microsoft.com/office/drawing/2015/06/chart">
            <c:ext xmlns:c16="http://schemas.microsoft.com/office/drawing/2014/chart" uri="{C3380CC4-5D6E-409C-BE32-E72D297353CC}">
              <c16:uniqueId val="{00000003-2A1E-463C-8164-0498246AAA35}"/>
            </c:ext>
          </c:extLst>
        </c:ser>
        <c:dLbls>
          <c:showLegendKey val="0"/>
          <c:showVal val="0"/>
          <c:showCatName val="0"/>
          <c:showSerName val="0"/>
          <c:showPercent val="0"/>
          <c:showBubbleSize val="0"/>
        </c:dLbls>
        <c:axId val="227772288"/>
        <c:axId val="227770752"/>
      </c:scatterChart>
      <c:valAx>
        <c:axId val="227754752"/>
        <c:scaling>
          <c:orientation val="minMax"/>
          <c:max val="1"/>
        </c:scaling>
        <c:delete val="0"/>
        <c:axPos val="b"/>
        <c:majorGridlines/>
        <c:numFmt formatCode="General" sourceLinked="1"/>
        <c:majorTickMark val="in"/>
        <c:minorTickMark val="none"/>
        <c:tickLblPos val="nextTo"/>
        <c:spPr>
          <a:ln>
            <a:solidFill>
              <a:schemeClr val="tx1"/>
            </a:solidFill>
          </a:ln>
        </c:spPr>
        <c:txPr>
          <a:bodyPr/>
          <a:lstStyle/>
          <a:p>
            <a:pPr>
              <a:defRPr sz="1000"/>
            </a:pPr>
            <a:endParaRPr lang="ru-RU"/>
          </a:p>
        </c:txPr>
        <c:crossAx val="227756672"/>
        <c:crosses val="autoZero"/>
        <c:crossBetween val="midCat"/>
        <c:majorUnit val="0.1"/>
      </c:valAx>
      <c:valAx>
        <c:axId val="227756672"/>
        <c:scaling>
          <c:orientation val="minMax"/>
          <c:max val="1"/>
        </c:scaling>
        <c:delete val="0"/>
        <c:axPos val="l"/>
        <c:majorGridlines/>
        <c:numFmt formatCode="General" sourceLinked="1"/>
        <c:majorTickMark val="in"/>
        <c:minorTickMark val="none"/>
        <c:tickLblPos val="nextTo"/>
        <c:spPr>
          <a:ln>
            <a:solidFill>
              <a:schemeClr val="tx1"/>
            </a:solidFill>
          </a:ln>
        </c:spPr>
        <c:txPr>
          <a:bodyPr/>
          <a:lstStyle/>
          <a:p>
            <a:pPr>
              <a:defRPr sz="1000"/>
            </a:pPr>
            <a:endParaRPr lang="ru-RU"/>
          </a:p>
        </c:txPr>
        <c:crossAx val="227754752"/>
        <c:crosses val="autoZero"/>
        <c:crossBetween val="midCat"/>
        <c:majorUnit val="0.1"/>
      </c:valAx>
      <c:valAx>
        <c:axId val="227770752"/>
        <c:scaling>
          <c:orientation val="minMax"/>
          <c:max val="7"/>
        </c:scaling>
        <c:delete val="0"/>
        <c:axPos val="r"/>
        <c:numFmt formatCode="General" sourceLinked="1"/>
        <c:majorTickMark val="in"/>
        <c:minorTickMark val="none"/>
        <c:tickLblPos val="nextTo"/>
        <c:spPr>
          <a:ln>
            <a:solidFill>
              <a:schemeClr val="tx1"/>
            </a:solidFill>
          </a:ln>
        </c:spPr>
        <c:txPr>
          <a:bodyPr/>
          <a:lstStyle/>
          <a:p>
            <a:pPr>
              <a:defRPr sz="1000"/>
            </a:pPr>
            <a:endParaRPr lang="ru-RU"/>
          </a:p>
        </c:txPr>
        <c:crossAx val="227772288"/>
        <c:crosses val="max"/>
        <c:crossBetween val="midCat"/>
        <c:majorUnit val="1"/>
      </c:valAx>
      <c:valAx>
        <c:axId val="227772288"/>
        <c:scaling>
          <c:orientation val="minMax"/>
        </c:scaling>
        <c:delete val="1"/>
        <c:axPos val="b"/>
        <c:numFmt formatCode="General" sourceLinked="1"/>
        <c:majorTickMark val="out"/>
        <c:minorTickMark val="none"/>
        <c:tickLblPos val="none"/>
        <c:crossAx val="227770752"/>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49572693202651"/>
          <c:y val="3.4223161129249086E-2"/>
          <c:w val="0.80120609437438994"/>
          <c:h val="0.7947882969833765"/>
        </c:manualLayout>
      </c:layout>
      <c:scatterChart>
        <c:scatterStyle val="smoothMarker"/>
        <c:varyColors val="0"/>
        <c:ser>
          <c:idx val="0"/>
          <c:order val="0"/>
          <c:xVal>
            <c:numRef>
              <c:f>Лист1!$O$704:$O$712</c:f>
              <c:numCache>
                <c:formatCode>General</c:formatCode>
                <c:ptCount val="9"/>
                <c:pt idx="0">
                  <c:v>0</c:v>
                </c:pt>
                <c:pt idx="1">
                  <c:v>7.0000000000000034E-2</c:v>
                </c:pt>
                <c:pt idx="2">
                  <c:v>0.21000000000000008</c:v>
                </c:pt>
                <c:pt idx="3">
                  <c:v>0.41000000000000014</c:v>
                </c:pt>
                <c:pt idx="4">
                  <c:v>0.87000000000000033</c:v>
                </c:pt>
                <c:pt idx="5">
                  <c:v>1.56</c:v>
                </c:pt>
                <c:pt idx="6">
                  <c:v>2.4099999999999997</c:v>
                </c:pt>
                <c:pt idx="7">
                  <c:v>3.55</c:v>
                </c:pt>
                <c:pt idx="8">
                  <c:v>4.4400000000000004</c:v>
                </c:pt>
              </c:numCache>
            </c:numRef>
          </c:xVal>
          <c:yVal>
            <c:numRef>
              <c:f>Лист1!$P$704:$P$712</c:f>
              <c:numCache>
                <c:formatCode>General</c:formatCode>
                <c:ptCount val="9"/>
                <c:pt idx="0">
                  <c:v>0</c:v>
                </c:pt>
                <c:pt idx="1">
                  <c:v>9.0000000000000052E-2</c:v>
                </c:pt>
                <c:pt idx="2">
                  <c:v>0.2</c:v>
                </c:pt>
                <c:pt idx="3">
                  <c:v>0.29000000000000015</c:v>
                </c:pt>
                <c:pt idx="4">
                  <c:v>0.39000000000000018</c:v>
                </c:pt>
                <c:pt idx="5">
                  <c:v>0.45</c:v>
                </c:pt>
                <c:pt idx="6">
                  <c:v>0.48000000000000015</c:v>
                </c:pt>
                <c:pt idx="7">
                  <c:v>0.5</c:v>
                </c:pt>
                <c:pt idx="8">
                  <c:v>0.51</c:v>
                </c:pt>
              </c:numCache>
            </c:numRef>
          </c:yVal>
          <c:smooth val="1"/>
          <c:extLst xmlns:c16r2="http://schemas.microsoft.com/office/drawing/2015/06/chart">
            <c:ext xmlns:c16="http://schemas.microsoft.com/office/drawing/2014/chart" uri="{C3380CC4-5D6E-409C-BE32-E72D297353CC}">
              <c16:uniqueId val="{00000000-B4E0-4E51-97E2-A5279EF4E218}"/>
            </c:ext>
          </c:extLst>
        </c:ser>
        <c:ser>
          <c:idx val="1"/>
          <c:order val="1"/>
          <c:xVal>
            <c:numRef>
              <c:f>Лист1!$O$704:$O$712</c:f>
              <c:numCache>
                <c:formatCode>General</c:formatCode>
                <c:ptCount val="9"/>
                <c:pt idx="0">
                  <c:v>0</c:v>
                </c:pt>
                <c:pt idx="1">
                  <c:v>7.0000000000000034E-2</c:v>
                </c:pt>
                <c:pt idx="2">
                  <c:v>0.21000000000000008</c:v>
                </c:pt>
                <c:pt idx="3">
                  <c:v>0.41000000000000014</c:v>
                </c:pt>
                <c:pt idx="4">
                  <c:v>0.87000000000000033</c:v>
                </c:pt>
                <c:pt idx="5">
                  <c:v>1.56</c:v>
                </c:pt>
                <c:pt idx="6">
                  <c:v>2.4099999999999997</c:v>
                </c:pt>
                <c:pt idx="7">
                  <c:v>3.55</c:v>
                </c:pt>
                <c:pt idx="8">
                  <c:v>4.4400000000000004</c:v>
                </c:pt>
              </c:numCache>
            </c:numRef>
          </c:xVal>
          <c:yVal>
            <c:numRef>
              <c:f>Лист1!$Q$704:$Q$712</c:f>
              <c:numCache>
                <c:formatCode>General</c:formatCode>
                <c:ptCount val="9"/>
                <c:pt idx="0">
                  <c:v>0</c:v>
                </c:pt>
                <c:pt idx="1">
                  <c:v>8.0000000000000043E-2</c:v>
                </c:pt>
                <c:pt idx="2">
                  <c:v>0.26</c:v>
                </c:pt>
                <c:pt idx="3">
                  <c:v>0.35000000000000014</c:v>
                </c:pt>
                <c:pt idx="4">
                  <c:v>0.43000000000000016</c:v>
                </c:pt>
                <c:pt idx="5">
                  <c:v>0.49000000000000016</c:v>
                </c:pt>
                <c:pt idx="6">
                  <c:v>0.49000000000000016</c:v>
                </c:pt>
                <c:pt idx="7">
                  <c:v>0.51</c:v>
                </c:pt>
                <c:pt idx="8">
                  <c:v>0.53</c:v>
                </c:pt>
              </c:numCache>
            </c:numRef>
          </c:yVal>
          <c:smooth val="1"/>
          <c:extLst xmlns:c16r2="http://schemas.microsoft.com/office/drawing/2015/06/chart">
            <c:ext xmlns:c16="http://schemas.microsoft.com/office/drawing/2014/chart" uri="{C3380CC4-5D6E-409C-BE32-E72D297353CC}">
              <c16:uniqueId val="{00000001-B4E0-4E51-97E2-A5279EF4E218}"/>
            </c:ext>
          </c:extLst>
        </c:ser>
        <c:dLbls>
          <c:showLegendKey val="0"/>
          <c:showVal val="0"/>
          <c:showCatName val="0"/>
          <c:showSerName val="0"/>
          <c:showPercent val="0"/>
          <c:showBubbleSize val="0"/>
        </c:dLbls>
        <c:axId val="227562240"/>
        <c:axId val="227563776"/>
      </c:scatterChart>
      <c:valAx>
        <c:axId val="227562240"/>
        <c:scaling>
          <c:orientation val="minMax"/>
        </c:scaling>
        <c:delete val="0"/>
        <c:axPos val="b"/>
        <c:majorGridlines/>
        <c:numFmt formatCode="General" sourceLinked="1"/>
        <c:majorTickMark val="in"/>
        <c:minorTickMark val="none"/>
        <c:tickLblPos val="nextTo"/>
        <c:spPr>
          <a:ln w="15875"/>
        </c:spPr>
        <c:crossAx val="227563776"/>
        <c:crosses val="autoZero"/>
        <c:crossBetween val="midCat"/>
      </c:valAx>
      <c:valAx>
        <c:axId val="227563776"/>
        <c:scaling>
          <c:orientation val="minMax"/>
        </c:scaling>
        <c:delete val="0"/>
        <c:axPos val="l"/>
        <c:majorGridlines/>
        <c:numFmt formatCode="General" sourceLinked="1"/>
        <c:majorTickMark val="in"/>
        <c:minorTickMark val="none"/>
        <c:tickLblPos val="nextTo"/>
        <c:spPr>
          <a:ln w="15875"/>
        </c:spPr>
        <c:crossAx val="227562240"/>
        <c:crosses val="autoZero"/>
        <c:crossBetween val="midCat"/>
      </c:valAx>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0314454262349"/>
          <c:y val="2.8427975914775357E-2"/>
          <c:w val="0.79707945223522436"/>
          <c:h val="0.80972213834477247"/>
        </c:manualLayout>
      </c:layout>
      <c:scatterChart>
        <c:scatterStyle val="smoothMarker"/>
        <c:varyColors val="0"/>
        <c:ser>
          <c:idx val="0"/>
          <c:order val="0"/>
          <c:xVal>
            <c:numRef>
              <c:f>Лист1!$AD$694:$AD$707</c:f>
              <c:numCache>
                <c:formatCode>General</c:formatCode>
                <c:ptCount val="14"/>
                <c:pt idx="0">
                  <c:v>0</c:v>
                </c:pt>
                <c:pt idx="1">
                  <c:v>7.0000000000000021E-2</c:v>
                </c:pt>
                <c:pt idx="2">
                  <c:v>0.21000000000000008</c:v>
                </c:pt>
                <c:pt idx="3">
                  <c:v>0.41000000000000014</c:v>
                </c:pt>
                <c:pt idx="4">
                  <c:v>0.87000000000000033</c:v>
                </c:pt>
                <c:pt idx="5">
                  <c:v>1.56</c:v>
                </c:pt>
                <c:pt idx="6">
                  <c:v>2.4099999999999997</c:v>
                </c:pt>
                <c:pt idx="7">
                  <c:v>3.55</c:v>
                </c:pt>
                <c:pt idx="8">
                  <c:v>4.4400000000000004</c:v>
                </c:pt>
                <c:pt idx="9">
                  <c:v>4.83</c:v>
                </c:pt>
                <c:pt idx="10">
                  <c:v>5.09</c:v>
                </c:pt>
                <c:pt idx="11">
                  <c:v>5.38</c:v>
                </c:pt>
                <c:pt idx="12">
                  <c:v>5.6099999999999985</c:v>
                </c:pt>
                <c:pt idx="13">
                  <c:v>6</c:v>
                </c:pt>
              </c:numCache>
            </c:numRef>
          </c:xVal>
          <c:yVal>
            <c:numRef>
              <c:f>Лист1!$AE$694:$AE$707</c:f>
              <c:numCache>
                <c:formatCode>General</c:formatCode>
                <c:ptCount val="14"/>
                <c:pt idx="0">
                  <c:v>0</c:v>
                </c:pt>
                <c:pt idx="1">
                  <c:v>9.0000000000000024E-2</c:v>
                </c:pt>
                <c:pt idx="2">
                  <c:v>0.2</c:v>
                </c:pt>
                <c:pt idx="3">
                  <c:v>0.29000000000000015</c:v>
                </c:pt>
                <c:pt idx="4">
                  <c:v>0.39000000000000018</c:v>
                </c:pt>
                <c:pt idx="5">
                  <c:v>0.45</c:v>
                </c:pt>
                <c:pt idx="6">
                  <c:v>0.48000000000000015</c:v>
                </c:pt>
                <c:pt idx="7">
                  <c:v>0.5</c:v>
                </c:pt>
                <c:pt idx="8">
                  <c:v>0.51</c:v>
                </c:pt>
                <c:pt idx="9">
                  <c:v>0.62000000000000033</c:v>
                </c:pt>
                <c:pt idx="10">
                  <c:v>0.63000000000000034</c:v>
                </c:pt>
                <c:pt idx="11">
                  <c:v>0.64000000000000035</c:v>
                </c:pt>
                <c:pt idx="12">
                  <c:v>0.65000000000000036</c:v>
                </c:pt>
                <c:pt idx="13">
                  <c:v>0.67000000000000048</c:v>
                </c:pt>
              </c:numCache>
            </c:numRef>
          </c:yVal>
          <c:smooth val="1"/>
          <c:extLst xmlns:c16r2="http://schemas.microsoft.com/office/drawing/2015/06/chart">
            <c:ext xmlns:c16="http://schemas.microsoft.com/office/drawing/2014/chart" uri="{C3380CC4-5D6E-409C-BE32-E72D297353CC}">
              <c16:uniqueId val="{00000000-B753-42CE-B26A-2F2B3EB53A9A}"/>
            </c:ext>
          </c:extLst>
        </c:ser>
        <c:ser>
          <c:idx val="1"/>
          <c:order val="1"/>
          <c:xVal>
            <c:numRef>
              <c:f>Лист1!$AD$694:$AD$707</c:f>
              <c:numCache>
                <c:formatCode>General</c:formatCode>
                <c:ptCount val="14"/>
                <c:pt idx="0">
                  <c:v>0</c:v>
                </c:pt>
                <c:pt idx="1">
                  <c:v>7.0000000000000021E-2</c:v>
                </c:pt>
                <c:pt idx="2">
                  <c:v>0.21000000000000008</c:v>
                </c:pt>
                <c:pt idx="3">
                  <c:v>0.41000000000000014</c:v>
                </c:pt>
                <c:pt idx="4">
                  <c:v>0.87000000000000033</c:v>
                </c:pt>
                <c:pt idx="5">
                  <c:v>1.56</c:v>
                </c:pt>
                <c:pt idx="6">
                  <c:v>2.4099999999999997</c:v>
                </c:pt>
                <c:pt idx="7">
                  <c:v>3.55</c:v>
                </c:pt>
                <c:pt idx="8">
                  <c:v>4.4400000000000004</c:v>
                </c:pt>
                <c:pt idx="9">
                  <c:v>4.83</c:v>
                </c:pt>
                <c:pt idx="10">
                  <c:v>5.09</c:v>
                </c:pt>
                <c:pt idx="11">
                  <c:v>5.38</c:v>
                </c:pt>
                <c:pt idx="12">
                  <c:v>5.6099999999999985</c:v>
                </c:pt>
                <c:pt idx="13">
                  <c:v>6</c:v>
                </c:pt>
              </c:numCache>
            </c:numRef>
          </c:xVal>
          <c:yVal>
            <c:numRef>
              <c:f>Лист1!$AF$694:$AF$707</c:f>
              <c:numCache>
                <c:formatCode>General</c:formatCode>
                <c:ptCount val="14"/>
                <c:pt idx="0">
                  <c:v>0</c:v>
                </c:pt>
                <c:pt idx="1">
                  <c:v>8.0000000000000043E-2</c:v>
                </c:pt>
                <c:pt idx="2">
                  <c:v>0.26</c:v>
                </c:pt>
                <c:pt idx="3">
                  <c:v>0.35000000000000014</c:v>
                </c:pt>
                <c:pt idx="4">
                  <c:v>0.43000000000000016</c:v>
                </c:pt>
                <c:pt idx="5">
                  <c:v>0.49000000000000016</c:v>
                </c:pt>
                <c:pt idx="6">
                  <c:v>0.49000000000000016</c:v>
                </c:pt>
                <c:pt idx="7">
                  <c:v>0.51</c:v>
                </c:pt>
                <c:pt idx="8">
                  <c:v>0.53</c:v>
                </c:pt>
                <c:pt idx="9">
                  <c:v>0.53</c:v>
                </c:pt>
                <c:pt idx="10">
                  <c:v>0.59</c:v>
                </c:pt>
                <c:pt idx="11">
                  <c:v>0.63000000000000034</c:v>
                </c:pt>
                <c:pt idx="12">
                  <c:v>0.65000000000000036</c:v>
                </c:pt>
                <c:pt idx="13">
                  <c:v>0.66000000000000036</c:v>
                </c:pt>
              </c:numCache>
            </c:numRef>
          </c:yVal>
          <c:smooth val="1"/>
          <c:extLst xmlns:c16r2="http://schemas.microsoft.com/office/drawing/2015/06/chart">
            <c:ext xmlns:c16="http://schemas.microsoft.com/office/drawing/2014/chart" uri="{C3380CC4-5D6E-409C-BE32-E72D297353CC}">
              <c16:uniqueId val="{00000001-B753-42CE-B26A-2F2B3EB53A9A}"/>
            </c:ext>
          </c:extLst>
        </c:ser>
        <c:dLbls>
          <c:showLegendKey val="0"/>
          <c:showVal val="0"/>
          <c:showCatName val="0"/>
          <c:showSerName val="0"/>
          <c:showPercent val="0"/>
          <c:showBubbleSize val="0"/>
        </c:dLbls>
        <c:axId val="227960320"/>
        <c:axId val="227961856"/>
      </c:scatterChart>
      <c:valAx>
        <c:axId val="227960320"/>
        <c:scaling>
          <c:orientation val="minMax"/>
          <c:max val="7"/>
        </c:scaling>
        <c:delete val="0"/>
        <c:axPos val="b"/>
        <c:majorGridlines/>
        <c:numFmt formatCode="General" sourceLinked="1"/>
        <c:majorTickMark val="in"/>
        <c:minorTickMark val="none"/>
        <c:tickLblPos val="nextTo"/>
        <c:spPr>
          <a:ln w="15875"/>
        </c:spPr>
        <c:crossAx val="227961856"/>
        <c:crosses val="autoZero"/>
        <c:crossBetween val="midCat"/>
        <c:majorUnit val="1"/>
      </c:valAx>
      <c:valAx>
        <c:axId val="227961856"/>
        <c:scaling>
          <c:orientation val="minMax"/>
          <c:max val="0.8"/>
        </c:scaling>
        <c:delete val="0"/>
        <c:axPos val="l"/>
        <c:majorGridlines/>
        <c:numFmt formatCode="General" sourceLinked="1"/>
        <c:majorTickMark val="in"/>
        <c:minorTickMark val="none"/>
        <c:tickLblPos val="nextTo"/>
        <c:spPr>
          <a:ln w="15875"/>
        </c:spPr>
        <c:crossAx val="227960320"/>
        <c:crosses val="autoZero"/>
        <c:crossBetween val="midCat"/>
        <c:majorUnit val="0.1"/>
      </c:valAx>
      <c:spPr>
        <a:ln>
          <a:solidFill>
            <a:schemeClr val="tx1"/>
          </a:solidFill>
        </a:ln>
      </c:spPr>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75220898434813"/>
          <c:y val="7.1316260892306596E-2"/>
          <c:w val="0.82730538263868847"/>
          <c:h val="0.76314990097624047"/>
        </c:manualLayout>
      </c:layout>
      <c:scatterChart>
        <c:scatterStyle val="smoothMarker"/>
        <c:varyColors val="0"/>
        <c:ser>
          <c:idx val="0"/>
          <c:order val="0"/>
          <c:xVal>
            <c:numRef>
              <c:f>Лист1!$X$734:$X$746</c:f>
              <c:numCache>
                <c:formatCode>General</c:formatCode>
                <c:ptCount val="13"/>
                <c:pt idx="0">
                  <c:v>0</c:v>
                </c:pt>
                <c:pt idx="1">
                  <c:v>0.1</c:v>
                </c:pt>
                <c:pt idx="2">
                  <c:v>0.30000000000000016</c:v>
                </c:pt>
                <c:pt idx="3">
                  <c:v>0.5</c:v>
                </c:pt>
                <c:pt idx="4">
                  <c:v>1</c:v>
                </c:pt>
                <c:pt idx="5">
                  <c:v>1.7</c:v>
                </c:pt>
                <c:pt idx="6">
                  <c:v>2</c:v>
                </c:pt>
                <c:pt idx="7">
                  <c:v>2.5</c:v>
                </c:pt>
                <c:pt idx="8">
                  <c:v>3.4</c:v>
                </c:pt>
                <c:pt idx="9">
                  <c:v>4</c:v>
                </c:pt>
                <c:pt idx="10">
                  <c:v>4.7</c:v>
                </c:pt>
                <c:pt idx="11">
                  <c:v>5</c:v>
                </c:pt>
                <c:pt idx="12">
                  <c:v>5.5</c:v>
                </c:pt>
              </c:numCache>
            </c:numRef>
          </c:xVal>
          <c:yVal>
            <c:numRef>
              <c:f>Лист1!$Y$734:$Y$746</c:f>
              <c:numCache>
                <c:formatCode>General</c:formatCode>
                <c:ptCount val="13"/>
                <c:pt idx="0">
                  <c:v>0</c:v>
                </c:pt>
                <c:pt idx="1">
                  <c:v>0.12000000000000002</c:v>
                </c:pt>
                <c:pt idx="2">
                  <c:v>0.25</c:v>
                </c:pt>
                <c:pt idx="3">
                  <c:v>0.32000000000000017</c:v>
                </c:pt>
                <c:pt idx="4">
                  <c:v>0.4</c:v>
                </c:pt>
                <c:pt idx="5">
                  <c:v>0.45</c:v>
                </c:pt>
                <c:pt idx="6">
                  <c:v>0.47000000000000008</c:v>
                </c:pt>
                <c:pt idx="7">
                  <c:v>0.48000000000000015</c:v>
                </c:pt>
                <c:pt idx="8">
                  <c:v>0.51</c:v>
                </c:pt>
                <c:pt idx="9">
                  <c:v>0.52</c:v>
                </c:pt>
                <c:pt idx="10">
                  <c:v>0.53800000000000003</c:v>
                </c:pt>
                <c:pt idx="11">
                  <c:v>0.54400000000000004</c:v>
                </c:pt>
                <c:pt idx="12">
                  <c:v>0.55500000000000005</c:v>
                </c:pt>
              </c:numCache>
            </c:numRef>
          </c:yVal>
          <c:smooth val="1"/>
          <c:extLst xmlns:c16r2="http://schemas.microsoft.com/office/drawing/2015/06/chart">
            <c:ext xmlns:c16="http://schemas.microsoft.com/office/drawing/2014/chart" uri="{C3380CC4-5D6E-409C-BE32-E72D297353CC}">
              <c16:uniqueId val="{00000000-FAA1-4D28-9815-867CD3D1AE83}"/>
            </c:ext>
          </c:extLst>
        </c:ser>
        <c:ser>
          <c:idx val="1"/>
          <c:order val="1"/>
          <c:xVal>
            <c:numRef>
              <c:f>Лист1!$X$734:$X$746</c:f>
              <c:numCache>
                <c:formatCode>General</c:formatCode>
                <c:ptCount val="13"/>
                <c:pt idx="0">
                  <c:v>0</c:v>
                </c:pt>
                <c:pt idx="1">
                  <c:v>0.1</c:v>
                </c:pt>
                <c:pt idx="2">
                  <c:v>0.30000000000000016</c:v>
                </c:pt>
                <c:pt idx="3">
                  <c:v>0.5</c:v>
                </c:pt>
                <c:pt idx="4">
                  <c:v>1</c:v>
                </c:pt>
                <c:pt idx="5">
                  <c:v>1.7</c:v>
                </c:pt>
                <c:pt idx="6">
                  <c:v>2</c:v>
                </c:pt>
                <c:pt idx="7">
                  <c:v>2.5</c:v>
                </c:pt>
                <c:pt idx="8">
                  <c:v>3.4</c:v>
                </c:pt>
                <c:pt idx="9">
                  <c:v>4</c:v>
                </c:pt>
                <c:pt idx="10">
                  <c:v>4.7</c:v>
                </c:pt>
                <c:pt idx="11">
                  <c:v>5</c:v>
                </c:pt>
                <c:pt idx="12">
                  <c:v>5.5</c:v>
                </c:pt>
              </c:numCache>
            </c:numRef>
          </c:xVal>
          <c:yVal>
            <c:numRef>
              <c:f>Лист1!$Z$734:$Z$746</c:f>
              <c:numCache>
                <c:formatCode>General</c:formatCode>
                <c:ptCount val="13"/>
                <c:pt idx="0">
                  <c:v>0</c:v>
                </c:pt>
                <c:pt idx="1">
                  <c:v>0.1</c:v>
                </c:pt>
                <c:pt idx="2">
                  <c:v>0.28000000000000008</c:v>
                </c:pt>
                <c:pt idx="3">
                  <c:v>0.35000000000000014</c:v>
                </c:pt>
                <c:pt idx="4">
                  <c:v>0.42000000000000015</c:v>
                </c:pt>
                <c:pt idx="5">
                  <c:v>0.45</c:v>
                </c:pt>
                <c:pt idx="6">
                  <c:v>0.46500000000000002</c:v>
                </c:pt>
                <c:pt idx="7">
                  <c:v>0.46500000000000002</c:v>
                </c:pt>
                <c:pt idx="8">
                  <c:v>0.48000000000000015</c:v>
                </c:pt>
                <c:pt idx="9">
                  <c:v>0.5</c:v>
                </c:pt>
                <c:pt idx="10">
                  <c:v>0.52</c:v>
                </c:pt>
                <c:pt idx="11">
                  <c:v>0.53</c:v>
                </c:pt>
                <c:pt idx="12">
                  <c:v>0.54</c:v>
                </c:pt>
              </c:numCache>
            </c:numRef>
          </c:yVal>
          <c:smooth val="1"/>
          <c:extLst xmlns:c16r2="http://schemas.microsoft.com/office/drawing/2015/06/chart">
            <c:ext xmlns:c16="http://schemas.microsoft.com/office/drawing/2014/chart" uri="{C3380CC4-5D6E-409C-BE32-E72D297353CC}">
              <c16:uniqueId val="{00000001-FAA1-4D28-9815-867CD3D1AE83}"/>
            </c:ext>
          </c:extLst>
        </c:ser>
        <c:dLbls>
          <c:showLegendKey val="0"/>
          <c:showVal val="0"/>
          <c:showCatName val="0"/>
          <c:showSerName val="0"/>
          <c:showPercent val="0"/>
          <c:showBubbleSize val="0"/>
        </c:dLbls>
        <c:axId val="227980800"/>
        <c:axId val="227982336"/>
      </c:scatterChart>
      <c:valAx>
        <c:axId val="227980800"/>
        <c:scaling>
          <c:orientation val="minMax"/>
        </c:scaling>
        <c:delete val="0"/>
        <c:axPos val="b"/>
        <c:majorGridlines/>
        <c:numFmt formatCode="General" sourceLinked="1"/>
        <c:majorTickMark val="in"/>
        <c:minorTickMark val="none"/>
        <c:tickLblPos val="nextTo"/>
        <c:spPr>
          <a:ln w="15875"/>
        </c:spPr>
        <c:crossAx val="227982336"/>
        <c:crosses val="autoZero"/>
        <c:crossBetween val="midCat"/>
      </c:valAx>
      <c:valAx>
        <c:axId val="227982336"/>
        <c:scaling>
          <c:orientation val="minMax"/>
        </c:scaling>
        <c:delete val="0"/>
        <c:axPos val="l"/>
        <c:majorGridlines/>
        <c:numFmt formatCode="General" sourceLinked="1"/>
        <c:majorTickMark val="in"/>
        <c:minorTickMark val="none"/>
        <c:tickLblPos val="nextTo"/>
        <c:spPr>
          <a:ln w="15875"/>
        </c:spPr>
        <c:crossAx val="227980800"/>
        <c:crosses val="autoZero"/>
        <c:crossBetween val="midCat"/>
      </c:valAx>
      <c:spPr>
        <a:ln>
          <a:solidFill>
            <a:schemeClr val="tx1"/>
          </a:solidFill>
        </a:ln>
      </c:spPr>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4660731841509"/>
          <c:y val="3.9370637180990681E-2"/>
          <c:w val="0.82223647301819236"/>
          <c:h val="0.82070874369543934"/>
        </c:manualLayout>
      </c:layout>
      <c:scatterChart>
        <c:scatterStyle val="lineMarker"/>
        <c:varyColors val="0"/>
        <c:ser>
          <c:idx val="0"/>
          <c:order val="0"/>
          <c:spPr>
            <a:ln w="38100">
              <a:solidFill>
                <a:srgbClr val="00B050">
                  <a:alpha val="98000"/>
                </a:srgbClr>
              </a:solidFill>
            </a:ln>
          </c:spPr>
          <c:marker>
            <c:symbol val="circle"/>
            <c:size val="5"/>
            <c:spPr>
              <a:solidFill>
                <a:srgbClr val="00B050"/>
              </a:solidFill>
              <a:ln>
                <a:solidFill>
                  <a:srgbClr val="00B05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Лист1!$B$242:$B$259</c:f>
              <c:numCache>
                <c:formatCode>General</c:formatCode>
                <c:ptCount val="18"/>
                <c:pt idx="0">
                  <c:v>0</c:v>
                </c:pt>
                <c:pt idx="1">
                  <c:v>0.1</c:v>
                </c:pt>
                <c:pt idx="2">
                  <c:v>0.22</c:v>
                </c:pt>
                <c:pt idx="3">
                  <c:v>0.28000000000000008</c:v>
                </c:pt>
                <c:pt idx="4">
                  <c:v>0.33000000000000013</c:v>
                </c:pt>
                <c:pt idx="5">
                  <c:v>0.37000000000000011</c:v>
                </c:pt>
                <c:pt idx="6">
                  <c:v>0.39000000000000012</c:v>
                </c:pt>
                <c:pt idx="7">
                  <c:v>0.4</c:v>
                </c:pt>
                <c:pt idx="8">
                  <c:v>0.41000000000000009</c:v>
                </c:pt>
                <c:pt idx="9">
                  <c:v>0.41600000000000009</c:v>
                </c:pt>
                <c:pt idx="10">
                  <c:v>0.4900000000000001</c:v>
                </c:pt>
                <c:pt idx="11">
                  <c:v>0.58000000000000007</c:v>
                </c:pt>
                <c:pt idx="12">
                  <c:v>0.70000000000000018</c:v>
                </c:pt>
                <c:pt idx="13">
                  <c:v>0.74500000000000022</c:v>
                </c:pt>
              </c:numCache>
            </c:numRef>
          </c:yVal>
          <c:smooth val="0"/>
          <c:extLst xmlns:c16r2="http://schemas.microsoft.com/office/drawing/2015/06/chart">
            <c:ext xmlns:c16="http://schemas.microsoft.com/office/drawing/2014/chart" uri="{C3380CC4-5D6E-409C-BE32-E72D297353CC}">
              <c16:uniqueId val="{00000000-278B-4C9F-8239-3860B83C91F1}"/>
            </c:ext>
          </c:extLst>
        </c:ser>
        <c:ser>
          <c:idx val="1"/>
          <c:order val="1"/>
          <c:spPr>
            <a:ln w="38100">
              <a:solidFill>
                <a:srgbClr val="C00000">
                  <a:alpha val="99000"/>
                </a:srgbClr>
              </a:solidFill>
            </a:ln>
          </c:spPr>
          <c:marker>
            <c:symbol val="square"/>
            <c:size val="5"/>
            <c:spPr>
              <a:solidFill>
                <a:srgbClr val="C00000">
                  <a:alpha val="99000"/>
                </a:srgbClr>
              </a:solidFill>
              <a:ln>
                <a:solidFill>
                  <a:srgbClr val="C0000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Лист1!$C$242:$C$259</c:f>
              <c:numCache>
                <c:formatCode>General</c:formatCode>
                <c:ptCount val="18"/>
                <c:pt idx="0">
                  <c:v>0</c:v>
                </c:pt>
                <c:pt idx="1">
                  <c:v>4.0000000000000015E-2</c:v>
                </c:pt>
                <c:pt idx="2">
                  <c:v>0.12000000000000002</c:v>
                </c:pt>
                <c:pt idx="3">
                  <c:v>0.18500000000000005</c:v>
                </c:pt>
                <c:pt idx="4">
                  <c:v>0.26</c:v>
                </c:pt>
                <c:pt idx="5">
                  <c:v>0.33000000000000013</c:v>
                </c:pt>
                <c:pt idx="6">
                  <c:v>0.37000000000000011</c:v>
                </c:pt>
                <c:pt idx="7">
                  <c:v>0.4</c:v>
                </c:pt>
                <c:pt idx="8">
                  <c:v>0.4300000000000001</c:v>
                </c:pt>
                <c:pt idx="9">
                  <c:v>0.45</c:v>
                </c:pt>
                <c:pt idx="10">
                  <c:v>0.48800000000000016</c:v>
                </c:pt>
                <c:pt idx="11">
                  <c:v>0.54800000000000004</c:v>
                </c:pt>
                <c:pt idx="12">
                  <c:v>0.58000000000000007</c:v>
                </c:pt>
                <c:pt idx="13">
                  <c:v>0.59</c:v>
                </c:pt>
                <c:pt idx="14">
                  <c:v>0.60700000000000021</c:v>
                </c:pt>
                <c:pt idx="15">
                  <c:v>0.60700000000000021</c:v>
                </c:pt>
              </c:numCache>
            </c:numRef>
          </c:yVal>
          <c:smooth val="0"/>
          <c:extLst xmlns:c16r2="http://schemas.microsoft.com/office/drawing/2015/06/chart">
            <c:ext xmlns:c16="http://schemas.microsoft.com/office/drawing/2014/chart" uri="{C3380CC4-5D6E-409C-BE32-E72D297353CC}">
              <c16:uniqueId val="{00000001-278B-4C9F-8239-3860B83C91F1}"/>
            </c:ext>
          </c:extLst>
        </c:ser>
        <c:ser>
          <c:idx val="2"/>
          <c:order val="2"/>
          <c:spPr>
            <a:ln w="38100">
              <a:solidFill>
                <a:srgbClr val="7030A0">
                  <a:alpha val="98000"/>
                </a:srgbClr>
              </a:solidFill>
              <a:prstDash val="solid"/>
            </a:ln>
          </c:spPr>
          <c:marker>
            <c:symbol val="triangle"/>
            <c:size val="5"/>
            <c:spPr>
              <a:solidFill>
                <a:srgbClr val="7030A0">
                  <a:alpha val="99000"/>
                </a:srgbClr>
              </a:solidFill>
              <a:ln>
                <a:solidFill>
                  <a:srgbClr val="7030A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Лист1!$D$242:$D$259</c:f>
              <c:numCache>
                <c:formatCode>General</c:formatCode>
                <c:ptCount val="18"/>
                <c:pt idx="0">
                  <c:v>0</c:v>
                </c:pt>
                <c:pt idx="1">
                  <c:v>0.13</c:v>
                </c:pt>
                <c:pt idx="2">
                  <c:v>0.23</c:v>
                </c:pt>
                <c:pt idx="3">
                  <c:v>0.26</c:v>
                </c:pt>
                <c:pt idx="4">
                  <c:v>0.31000000000000011</c:v>
                </c:pt>
                <c:pt idx="5">
                  <c:v>0.3600000000000001</c:v>
                </c:pt>
                <c:pt idx="6">
                  <c:v>0.37000000000000011</c:v>
                </c:pt>
                <c:pt idx="7">
                  <c:v>0.37000000000000011</c:v>
                </c:pt>
                <c:pt idx="8">
                  <c:v>0.38000000000000012</c:v>
                </c:pt>
                <c:pt idx="9">
                  <c:v>0.4</c:v>
                </c:pt>
                <c:pt idx="10">
                  <c:v>0.41000000000000009</c:v>
                </c:pt>
                <c:pt idx="11">
                  <c:v>0.41000000000000009</c:v>
                </c:pt>
                <c:pt idx="12">
                  <c:v>0.41000000000000009</c:v>
                </c:pt>
                <c:pt idx="13">
                  <c:v>0.4200000000000001</c:v>
                </c:pt>
                <c:pt idx="14">
                  <c:v>0.61500000000000021</c:v>
                </c:pt>
                <c:pt idx="15">
                  <c:v>0.65500000000000025</c:v>
                </c:pt>
                <c:pt idx="16">
                  <c:v>0.67000000000000026</c:v>
                </c:pt>
                <c:pt idx="17">
                  <c:v>0.67000000000000026</c:v>
                </c:pt>
              </c:numCache>
            </c:numRef>
          </c:yVal>
          <c:smooth val="0"/>
          <c:extLst xmlns:c16r2="http://schemas.microsoft.com/office/drawing/2015/06/chart">
            <c:ext xmlns:c16="http://schemas.microsoft.com/office/drawing/2014/chart" uri="{C3380CC4-5D6E-409C-BE32-E72D297353CC}">
              <c16:uniqueId val="{00000002-278B-4C9F-8239-3860B83C91F1}"/>
            </c:ext>
          </c:extLst>
        </c:ser>
        <c:ser>
          <c:idx val="3"/>
          <c:order val="3"/>
          <c:spPr>
            <a:ln w="38100">
              <a:solidFill>
                <a:srgbClr val="0070C0">
                  <a:alpha val="95000"/>
                </a:srgbClr>
              </a:solidFill>
              <a:prstDash val="dash"/>
            </a:ln>
          </c:spPr>
          <c:marker>
            <c:symbol val="x"/>
            <c:size val="5"/>
            <c:spPr>
              <a:solidFill>
                <a:srgbClr val="0070C0"/>
              </a:solidFill>
              <a:ln>
                <a:solidFill>
                  <a:srgbClr val="0070C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Лист1!$E$242:$E$259</c:f>
              <c:numCache>
                <c:formatCode>General</c:formatCode>
                <c:ptCount val="18"/>
                <c:pt idx="0">
                  <c:v>0</c:v>
                </c:pt>
                <c:pt idx="1">
                  <c:v>0.12000000000000002</c:v>
                </c:pt>
                <c:pt idx="2">
                  <c:v>0.28000000000000008</c:v>
                </c:pt>
                <c:pt idx="3">
                  <c:v>0.35000000000000009</c:v>
                </c:pt>
                <c:pt idx="4">
                  <c:v>0.4300000000000001</c:v>
                </c:pt>
                <c:pt idx="5">
                  <c:v>0.46</c:v>
                </c:pt>
                <c:pt idx="6">
                  <c:v>0.47000000000000008</c:v>
                </c:pt>
                <c:pt idx="7">
                  <c:v>0.48000000000000009</c:v>
                </c:pt>
                <c:pt idx="8">
                  <c:v>0.4900000000000001</c:v>
                </c:pt>
                <c:pt idx="9">
                  <c:v>0.5</c:v>
                </c:pt>
                <c:pt idx="10">
                  <c:v>0.52</c:v>
                </c:pt>
                <c:pt idx="11">
                  <c:v>0.59</c:v>
                </c:pt>
                <c:pt idx="12">
                  <c:v>0.63000000000000023</c:v>
                </c:pt>
                <c:pt idx="13">
                  <c:v>0.64000000000000024</c:v>
                </c:pt>
              </c:numCache>
            </c:numRef>
          </c:yVal>
          <c:smooth val="0"/>
          <c:extLst xmlns:c16r2="http://schemas.microsoft.com/office/drawing/2015/06/chart">
            <c:ext xmlns:c16="http://schemas.microsoft.com/office/drawing/2014/chart" uri="{C3380CC4-5D6E-409C-BE32-E72D297353CC}">
              <c16:uniqueId val="{00000003-278B-4C9F-8239-3860B83C91F1}"/>
            </c:ext>
          </c:extLst>
        </c:ser>
        <c:ser>
          <c:idx val="4"/>
          <c:order val="4"/>
          <c:spPr>
            <a:ln w="38100">
              <a:solidFill>
                <a:srgbClr val="00B0F0">
                  <a:alpha val="99000"/>
                </a:srgbClr>
              </a:solidFill>
              <a:prstDash val="dash"/>
            </a:ln>
          </c:spPr>
          <c:marker>
            <c:symbol val="star"/>
            <c:size val="7"/>
            <c:spPr>
              <a:ln>
                <a:solidFill>
                  <a:srgbClr val="00B0F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Лист1!$F$242:$F$259</c:f>
              <c:numCache>
                <c:formatCode>General</c:formatCode>
                <c:ptCount val="18"/>
                <c:pt idx="0">
                  <c:v>0</c:v>
                </c:pt>
                <c:pt idx="1">
                  <c:v>0.1</c:v>
                </c:pt>
                <c:pt idx="2">
                  <c:v>0.22</c:v>
                </c:pt>
                <c:pt idx="3">
                  <c:v>0.28000000000000008</c:v>
                </c:pt>
                <c:pt idx="4">
                  <c:v>0.33000000000000013</c:v>
                </c:pt>
                <c:pt idx="5">
                  <c:v>0.3600000000000001</c:v>
                </c:pt>
                <c:pt idx="6">
                  <c:v>0.36500000000000016</c:v>
                </c:pt>
                <c:pt idx="7">
                  <c:v>0.37000000000000011</c:v>
                </c:pt>
                <c:pt idx="8">
                  <c:v>0.37000000000000011</c:v>
                </c:pt>
                <c:pt idx="9">
                  <c:v>0.44</c:v>
                </c:pt>
                <c:pt idx="10">
                  <c:v>0.47300000000000009</c:v>
                </c:pt>
                <c:pt idx="11">
                  <c:v>0.48500000000000015</c:v>
                </c:pt>
                <c:pt idx="12">
                  <c:v>0.49500000000000011</c:v>
                </c:pt>
                <c:pt idx="13">
                  <c:v>0.5</c:v>
                </c:pt>
                <c:pt idx="14">
                  <c:v>0.5</c:v>
                </c:pt>
                <c:pt idx="15">
                  <c:v>0.5</c:v>
                </c:pt>
                <c:pt idx="16">
                  <c:v>0.5</c:v>
                </c:pt>
                <c:pt idx="17">
                  <c:v>0.5</c:v>
                </c:pt>
              </c:numCache>
            </c:numRef>
          </c:yVal>
          <c:smooth val="0"/>
          <c:extLst xmlns:c16r2="http://schemas.microsoft.com/office/drawing/2015/06/chart">
            <c:ext xmlns:c16="http://schemas.microsoft.com/office/drawing/2014/chart" uri="{C3380CC4-5D6E-409C-BE32-E72D297353CC}">
              <c16:uniqueId val="{00000004-278B-4C9F-8239-3860B83C91F1}"/>
            </c:ext>
          </c:extLst>
        </c:ser>
        <c:dLbls>
          <c:showLegendKey val="0"/>
          <c:showVal val="0"/>
          <c:showCatName val="0"/>
          <c:showSerName val="0"/>
          <c:showPercent val="0"/>
          <c:showBubbleSize val="0"/>
        </c:dLbls>
        <c:axId val="228029952"/>
        <c:axId val="228031872"/>
      </c:scatterChart>
      <c:valAx>
        <c:axId val="228029952"/>
        <c:scaling>
          <c:orientation val="minMax"/>
        </c:scaling>
        <c:delete val="0"/>
        <c:axPos val="b"/>
        <c:majorGridlines>
          <c:spPr>
            <a:ln>
              <a:solidFill>
                <a:sysClr val="windowText" lastClr="000000">
                  <a:alpha val="99000"/>
                </a:sysClr>
              </a:solidFill>
            </a:ln>
          </c:spPr>
        </c:majorGridlines>
        <c:numFmt formatCode="General" sourceLinked="1"/>
        <c:majorTickMark val="in"/>
        <c:minorTickMark val="none"/>
        <c:tickLblPos val="nextTo"/>
        <c:spPr>
          <a:ln>
            <a:solidFill>
              <a:sysClr val="windowText" lastClr="000000">
                <a:alpha val="98000"/>
              </a:sysClr>
            </a:solidFill>
          </a:ln>
        </c:spPr>
        <c:crossAx val="228031872"/>
        <c:crosses val="autoZero"/>
        <c:crossBetween val="midCat"/>
        <c:majorUnit val="1"/>
      </c:valAx>
      <c:valAx>
        <c:axId val="228031872"/>
        <c:scaling>
          <c:orientation val="minMax"/>
        </c:scaling>
        <c:delete val="0"/>
        <c:axPos val="l"/>
        <c:majorGridlines>
          <c:spPr>
            <a:ln>
              <a:solidFill>
                <a:sysClr val="windowText" lastClr="000000">
                  <a:alpha val="99000"/>
                </a:sysClr>
              </a:solidFill>
            </a:ln>
          </c:spPr>
        </c:majorGridlines>
        <c:numFmt formatCode="General" sourceLinked="1"/>
        <c:majorTickMark val="in"/>
        <c:minorTickMark val="none"/>
        <c:tickLblPos val="nextTo"/>
        <c:spPr>
          <a:ln>
            <a:solidFill>
              <a:sysClr val="windowText" lastClr="000000">
                <a:alpha val="98000"/>
              </a:sysClr>
            </a:solidFill>
          </a:ln>
        </c:spPr>
        <c:crossAx val="228029952"/>
        <c:crosses val="autoZero"/>
        <c:crossBetween val="midCat"/>
      </c:valAx>
      <c:spPr>
        <a:ln>
          <a:solidFill>
            <a:schemeClr val="tx1"/>
          </a:solidFill>
        </a:ln>
      </c:spPr>
    </c:plotArea>
    <c:plotVisOnly val="1"/>
    <c:dispBlanksAs val="gap"/>
    <c:showDLblsOverMax val="0"/>
  </c:chart>
  <c:spPr>
    <a:ln w="6350">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63469670457858"/>
          <c:y val="3.9865887360904122E-2"/>
          <c:w val="0.83694900116652082"/>
          <c:h val="0.83104986876640419"/>
        </c:manualLayout>
      </c:layout>
      <c:scatterChart>
        <c:scatterStyle val="lineMarker"/>
        <c:varyColors val="0"/>
        <c:ser>
          <c:idx val="0"/>
          <c:order val="0"/>
          <c:spPr>
            <a:ln w="34925">
              <a:solidFill>
                <a:srgbClr val="0070C0">
                  <a:alpha val="97000"/>
                </a:srgbClr>
              </a:solidFill>
            </a:ln>
          </c:spPr>
          <c:marker>
            <c:symbol val="diamond"/>
            <c:size val="5"/>
            <c:spPr>
              <a:solidFill>
                <a:srgbClr val="0070C0">
                  <a:alpha val="98000"/>
                </a:srgbClr>
              </a:solidFill>
              <a:ln w="12700">
                <a:solidFill>
                  <a:srgbClr val="0070C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Лист1!$B$271:$B$289</c:f>
              <c:numCache>
                <c:formatCode>General</c:formatCode>
                <c:ptCount val="19"/>
                <c:pt idx="0">
                  <c:v>0</c:v>
                </c:pt>
                <c:pt idx="1">
                  <c:v>2</c:v>
                </c:pt>
                <c:pt idx="2">
                  <c:v>19</c:v>
                </c:pt>
                <c:pt idx="3">
                  <c:v>47</c:v>
                </c:pt>
                <c:pt idx="4">
                  <c:v>105</c:v>
                </c:pt>
                <c:pt idx="5">
                  <c:v>294</c:v>
                </c:pt>
                <c:pt idx="6">
                  <c:v>574</c:v>
                </c:pt>
                <c:pt idx="7">
                  <c:v>700</c:v>
                </c:pt>
                <c:pt idx="8">
                  <c:v>700</c:v>
                </c:pt>
                <c:pt idx="9">
                  <c:v>718</c:v>
                </c:pt>
                <c:pt idx="10">
                  <c:v>778</c:v>
                </c:pt>
                <c:pt idx="11">
                  <c:v>788</c:v>
                </c:pt>
                <c:pt idx="12">
                  <c:v>816</c:v>
                </c:pt>
                <c:pt idx="13">
                  <c:v>834</c:v>
                </c:pt>
                <c:pt idx="14">
                  <c:v>865</c:v>
                </c:pt>
                <c:pt idx="15">
                  <c:v>895</c:v>
                </c:pt>
                <c:pt idx="16">
                  <c:v>943</c:v>
                </c:pt>
              </c:numCache>
            </c:numRef>
          </c:yVal>
          <c:smooth val="0"/>
          <c:extLst xmlns:c16r2="http://schemas.microsoft.com/office/drawing/2015/06/chart">
            <c:ext xmlns:c16="http://schemas.microsoft.com/office/drawing/2014/chart" uri="{C3380CC4-5D6E-409C-BE32-E72D297353CC}">
              <c16:uniqueId val="{00000000-D4AC-4236-B0A8-6F5D719CD4E3}"/>
            </c:ext>
          </c:extLst>
        </c:ser>
        <c:ser>
          <c:idx val="1"/>
          <c:order val="1"/>
          <c:spPr>
            <a:ln w="34925">
              <a:solidFill>
                <a:srgbClr val="FF0000">
                  <a:alpha val="97000"/>
                </a:srgbClr>
              </a:solidFill>
            </a:ln>
          </c:spPr>
          <c:marker>
            <c:symbol val="square"/>
            <c:size val="5"/>
            <c:spPr>
              <a:solidFill>
                <a:srgbClr val="FF0000">
                  <a:alpha val="98000"/>
                </a:srgbClr>
              </a:solidFill>
              <a:ln w="12700">
                <a:solidFill>
                  <a:srgbClr val="FF000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Лист1!$C$271:$C$289</c:f>
              <c:numCache>
                <c:formatCode>General</c:formatCode>
                <c:ptCount val="19"/>
                <c:pt idx="0">
                  <c:v>0</c:v>
                </c:pt>
                <c:pt idx="1">
                  <c:v>18</c:v>
                </c:pt>
                <c:pt idx="2">
                  <c:v>58</c:v>
                </c:pt>
                <c:pt idx="3">
                  <c:v>128</c:v>
                </c:pt>
                <c:pt idx="4">
                  <c:v>218</c:v>
                </c:pt>
                <c:pt idx="5">
                  <c:v>444</c:v>
                </c:pt>
                <c:pt idx="6">
                  <c:v>586</c:v>
                </c:pt>
                <c:pt idx="7">
                  <c:v>605</c:v>
                </c:pt>
                <c:pt idx="8">
                  <c:v>625</c:v>
                </c:pt>
                <c:pt idx="9">
                  <c:v>663</c:v>
                </c:pt>
                <c:pt idx="10">
                  <c:v>706</c:v>
                </c:pt>
                <c:pt idx="11">
                  <c:v>750</c:v>
                </c:pt>
                <c:pt idx="12">
                  <c:v>818</c:v>
                </c:pt>
                <c:pt idx="13">
                  <c:v>894</c:v>
                </c:pt>
                <c:pt idx="14">
                  <c:v>969</c:v>
                </c:pt>
                <c:pt idx="15">
                  <c:v>1047</c:v>
                </c:pt>
                <c:pt idx="16">
                  <c:v>1145</c:v>
                </c:pt>
              </c:numCache>
            </c:numRef>
          </c:yVal>
          <c:smooth val="0"/>
          <c:extLst xmlns:c16r2="http://schemas.microsoft.com/office/drawing/2015/06/chart">
            <c:ext xmlns:c16="http://schemas.microsoft.com/office/drawing/2014/chart" uri="{C3380CC4-5D6E-409C-BE32-E72D297353CC}">
              <c16:uniqueId val="{00000001-D4AC-4236-B0A8-6F5D719CD4E3}"/>
            </c:ext>
          </c:extLst>
        </c:ser>
        <c:ser>
          <c:idx val="2"/>
          <c:order val="2"/>
          <c:spPr>
            <a:ln w="34925">
              <a:solidFill>
                <a:srgbClr val="00B050">
                  <a:alpha val="98000"/>
                </a:srgbClr>
              </a:solidFill>
            </a:ln>
          </c:spPr>
          <c:marker>
            <c:symbol val="triangle"/>
            <c:size val="5"/>
            <c:spPr>
              <a:solidFill>
                <a:srgbClr val="00B050">
                  <a:alpha val="99000"/>
                </a:srgbClr>
              </a:solidFill>
              <a:ln>
                <a:solidFill>
                  <a:srgbClr val="00B05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Лист1!$D$271:$D$289</c:f>
              <c:numCache>
                <c:formatCode>General</c:formatCode>
                <c:ptCount val="19"/>
                <c:pt idx="1">
                  <c:v>0</c:v>
                </c:pt>
                <c:pt idx="2">
                  <c:v>22</c:v>
                </c:pt>
                <c:pt idx="3">
                  <c:v>78</c:v>
                </c:pt>
                <c:pt idx="4">
                  <c:v>158</c:v>
                </c:pt>
                <c:pt idx="5">
                  <c:v>409</c:v>
                </c:pt>
                <c:pt idx="6">
                  <c:v>721</c:v>
                </c:pt>
                <c:pt idx="7">
                  <c:v>899</c:v>
                </c:pt>
                <c:pt idx="8">
                  <c:v>1040</c:v>
                </c:pt>
                <c:pt idx="9">
                  <c:v>1059</c:v>
                </c:pt>
                <c:pt idx="10">
                  <c:v>1084</c:v>
                </c:pt>
                <c:pt idx="11">
                  <c:v>1090</c:v>
                </c:pt>
                <c:pt idx="12">
                  <c:v>1103</c:v>
                </c:pt>
                <c:pt idx="13">
                  <c:v>1113</c:v>
                </c:pt>
                <c:pt idx="14">
                  <c:v>1157</c:v>
                </c:pt>
                <c:pt idx="15">
                  <c:v>1201</c:v>
                </c:pt>
                <c:pt idx="16">
                  <c:v>1264</c:v>
                </c:pt>
                <c:pt idx="17">
                  <c:v>1308</c:v>
                </c:pt>
                <c:pt idx="18">
                  <c:v>1365</c:v>
                </c:pt>
              </c:numCache>
            </c:numRef>
          </c:yVal>
          <c:smooth val="0"/>
          <c:extLst xmlns:c16r2="http://schemas.microsoft.com/office/drawing/2015/06/chart">
            <c:ext xmlns:c16="http://schemas.microsoft.com/office/drawing/2014/chart" uri="{C3380CC4-5D6E-409C-BE32-E72D297353CC}">
              <c16:uniqueId val="{00000002-D4AC-4236-B0A8-6F5D719CD4E3}"/>
            </c:ext>
          </c:extLst>
        </c:ser>
        <c:ser>
          <c:idx val="3"/>
          <c:order val="3"/>
          <c:spPr>
            <a:ln w="34925">
              <a:solidFill>
                <a:srgbClr val="7030A0">
                  <a:alpha val="97000"/>
                </a:srgbClr>
              </a:solidFill>
              <a:prstDash val="dash"/>
            </a:ln>
          </c:spPr>
          <c:marker>
            <c:symbol val="x"/>
            <c:size val="5"/>
            <c:spPr>
              <a:solidFill>
                <a:srgbClr val="7030A0">
                  <a:alpha val="98000"/>
                </a:srgbClr>
              </a:solidFill>
              <a:ln w="12700">
                <a:solidFill>
                  <a:srgbClr val="7030A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Лист1!$E$271:$E$289</c:f>
              <c:numCache>
                <c:formatCode>General</c:formatCode>
                <c:ptCount val="19"/>
                <c:pt idx="2">
                  <c:v>0</c:v>
                </c:pt>
                <c:pt idx="3">
                  <c:v>19</c:v>
                </c:pt>
                <c:pt idx="4">
                  <c:v>82</c:v>
                </c:pt>
                <c:pt idx="5">
                  <c:v>320</c:v>
                </c:pt>
                <c:pt idx="6">
                  <c:v>640</c:v>
                </c:pt>
                <c:pt idx="7">
                  <c:v>655</c:v>
                </c:pt>
                <c:pt idx="8">
                  <c:v>670</c:v>
                </c:pt>
                <c:pt idx="9">
                  <c:v>700</c:v>
                </c:pt>
                <c:pt idx="10">
                  <c:v>702</c:v>
                </c:pt>
                <c:pt idx="11">
                  <c:v>705</c:v>
                </c:pt>
                <c:pt idx="12">
                  <c:v>709</c:v>
                </c:pt>
                <c:pt idx="13">
                  <c:v>719</c:v>
                </c:pt>
                <c:pt idx="14">
                  <c:v>729</c:v>
                </c:pt>
                <c:pt idx="15">
                  <c:v>793</c:v>
                </c:pt>
                <c:pt idx="16">
                  <c:v>833</c:v>
                </c:pt>
              </c:numCache>
            </c:numRef>
          </c:yVal>
          <c:smooth val="0"/>
          <c:extLst xmlns:c16r2="http://schemas.microsoft.com/office/drawing/2015/06/chart">
            <c:ext xmlns:c16="http://schemas.microsoft.com/office/drawing/2014/chart" uri="{C3380CC4-5D6E-409C-BE32-E72D297353CC}">
              <c16:uniqueId val="{00000003-D4AC-4236-B0A8-6F5D719CD4E3}"/>
            </c:ext>
          </c:extLst>
        </c:ser>
        <c:ser>
          <c:idx val="4"/>
          <c:order val="4"/>
          <c:spPr>
            <a:ln w="34925">
              <a:solidFill>
                <a:srgbClr val="00B0F0">
                  <a:alpha val="98000"/>
                </a:srgbClr>
              </a:solidFill>
              <a:prstDash val="dash"/>
            </a:ln>
          </c:spPr>
          <c:marker>
            <c:symbol val="star"/>
            <c:size val="5"/>
            <c:spPr>
              <a:solidFill>
                <a:srgbClr val="00B0F0">
                  <a:alpha val="98000"/>
                </a:srgbClr>
              </a:solidFill>
              <a:ln w="12700">
                <a:solidFill>
                  <a:srgbClr val="00B0F0">
                    <a:alpha val="98000"/>
                  </a:srgbClr>
                </a:solidFill>
                <a:prstDash val="dash"/>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Лист1!$F$271:$F$289</c:f>
              <c:numCache>
                <c:formatCode>General</c:formatCode>
                <c:ptCount val="19"/>
                <c:pt idx="1">
                  <c:v>0</c:v>
                </c:pt>
                <c:pt idx="2">
                  <c:v>6</c:v>
                </c:pt>
                <c:pt idx="3">
                  <c:v>23</c:v>
                </c:pt>
                <c:pt idx="4">
                  <c:v>53</c:v>
                </c:pt>
                <c:pt idx="5">
                  <c:v>205</c:v>
                </c:pt>
                <c:pt idx="6">
                  <c:v>509</c:v>
                </c:pt>
                <c:pt idx="7">
                  <c:v>531</c:v>
                </c:pt>
                <c:pt idx="8">
                  <c:v>553</c:v>
                </c:pt>
                <c:pt idx="9">
                  <c:v>594</c:v>
                </c:pt>
                <c:pt idx="10">
                  <c:v>675</c:v>
                </c:pt>
                <c:pt idx="11">
                  <c:v>741</c:v>
                </c:pt>
                <c:pt idx="12">
                  <c:v>823</c:v>
                </c:pt>
                <c:pt idx="13">
                  <c:v>904</c:v>
                </c:pt>
              </c:numCache>
            </c:numRef>
          </c:yVal>
          <c:smooth val="0"/>
          <c:extLst xmlns:c16r2="http://schemas.microsoft.com/office/drawing/2015/06/chart">
            <c:ext xmlns:c16="http://schemas.microsoft.com/office/drawing/2014/chart" uri="{C3380CC4-5D6E-409C-BE32-E72D297353CC}">
              <c16:uniqueId val="{00000004-D4AC-4236-B0A8-6F5D719CD4E3}"/>
            </c:ext>
          </c:extLst>
        </c:ser>
        <c:dLbls>
          <c:showLegendKey val="0"/>
          <c:showVal val="0"/>
          <c:showCatName val="0"/>
          <c:showSerName val="0"/>
          <c:showPercent val="0"/>
          <c:showBubbleSize val="0"/>
        </c:dLbls>
        <c:axId val="228184064"/>
        <c:axId val="228185984"/>
      </c:scatterChart>
      <c:valAx>
        <c:axId val="228184064"/>
        <c:scaling>
          <c:orientation val="minMax"/>
          <c:max val="12"/>
        </c:scaling>
        <c:delete val="0"/>
        <c:axPos val="b"/>
        <c:majorGridlines>
          <c:spPr>
            <a:ln w="12700">
              <a:solidFill>
                <a:sysClr val="windowText" lastClr="000000">
                  <a:alpha val="97000"/>
                </a:sysClr>
              </a:solidFill>
            </a:ln>
          </c:spPr>
        </c:majorGridlines>
        <c:numFmt formatCode="General" sourceLinked="1"/>
        <c:majorTickMark val="in"/>
        <c:minorTickMark val="none"/>
        <c:tickLblPos val="nextTo"/>
        <c:spPr>
          <a:ln w="19050">
            <a:solidFill>
              <a:sysClr val="windowText" lastClr="000000">
                <a:alpha val="98000"/>
              </a:sysClr>
            </a:solidFill>
          </a:ln>
        </c:spPr>
        <c:crossAx val="228185984"/>
        <c:crosses val="autoZero"/>
        <c:crossBetween val="midCat"/>
        <c:majorUnit val="2"/>
      </c:valAx>
      <c:valAx>
        <c:axId val="228185984"/>
        <c:scaling>
          <c:orientation val="minMax"/>
          <c:max val="1400"/>
        </c:scaling>
        <c:delete val="0"/>
        <c:axPos val="l"/>
        <c:majorGridlines>
          <c:spPr>
            <a:ln w="12700">
              <a:solidFill>
                <a:sysClr val="windowText" lastClr="000000">
                  <a:alpha val="97000"/>
                </a:sysClr>
              </a:solidFill>
            </a:ln>
          </c:spPr>
        </c:majorGridlines>
        <c:numFmt formatCode="General" sourceLinked="1"/>
        <c:majorTickMark val="in"/>
        <c:minorTickMark val="none"/>
        <c:tickLblPos val="nextTo"/>
        <c:spPr>
          <a:ln w="19050">
            <a:solidFill>
              <a:sysClr val="windowText" lastClr="000000">
                <a:alpha val="97000"/>
              </a:sysClr>
            </a:solidFill>
          </a:ln>
        </c:spPr>
        <c:crossAx val="228184064"/>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Кедергі факторының  өлшемсіз уақытпен байланысты тәуелділік                                                                                                                                                                                                   </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0.13335057053601851"/>
          <c:y val="3.3716939228750249E-2"/>
        </c:manualLayout>
      </c:layout>
      <c:overlay val="0"/>
    </c:title>
    <c:autoTitleDeleted val="0"/>
    <c:plotArea>
      <c:layout>
        <c:manualLayout>
          <c:layoutTarget val="inner"/>
          <c:xMode val="edge"/>
          <c:yMode val="edge"/>
          <c:x val="0.17183187960303467"/>
          <c:y val="0.17585247859441736"/>
          <c:w val="0.75477253807282829"/>
          <c:h val="0.64836626190956892"/>
        </c:manualLayout>
      </c:layout>
      <c:scatterChart>
        <c:scatterStyle val="smoothMarker"/>
        <c:varyColors val="0"/>
        <c:ser>
          <c:idx val="0"/>
          <c:order val="0"/>
          <c:marker>
            <c:spPr>
              <a:blipFill>
                <a:blip xmlns:r="http://schemas.openxmlformats.org/officeDocument/2006/relationships" r:embed="rId1"/>
                <a:tile tx="0" ty="0" sx="100000" sy="100000" flip="none" algn="tl"/>
              </a:blipFill>
            </c:spPr>
          </c:marker>
          <c:xVal>
            <c:numRef>
              <c:f>Лист2!$B$6:$B$15</c:f>
              <c:numCache>
                <c:formatCode>General</c:formatCode>
                <c:ptCount val="10"/>
                <c:pt idx="0">
                  <c:v>0.4</c:v>
                </c:pt>
                <c:pt idx="1">
                  <c:v>0.6</c:v>
                </c:pt>
                <c:pt idx="2">
                  <c:v>0.65</c:v>
                </c:pt>
                <c:pt idx="3">
                  <c:v>0.7</c:v>
                </c:pt>
                <c:pt idx="4">
                  <c:v>0.75</c:v>
                </c:pt>
                <c:pt idx="5">
                  <c:v>0.8</c:v>
                </c:pt>
                <c:pt idx="6">
                  <c:v>0.85</c:v>
                </c:pt>
                <c:pt idx="7">
                  <c:v>0.9</c:v>
                </c:pt>
                <c:pt idx="8">
                  <c:v>0.95</c:v>
                </c:pt>
                <c:pt idx="9">
                  <c:v>1</c:v>
                </c:pt>
              </c:numCache>
            </c:numRef>
          </c:xVal>
          <c:yVal>
            <c:numRef>
              <c:f>Лист2!$C$6:$C$15</c:f>
              <c:numCache>
                <c:formatCode>General</c:formatCode>
                <c:ptCount val="10"/>
                <c:pt idx="1">
                  <c:v>0</c:v>
                </c:pt>
                <c:pt idx="2">
                  <c:v>0.99</c:v>
                </c:pt>
                <c:pt idx="3">
                  <c:v>0.98</c:v>
                </c:pt>
                <c:pt idx="4">
                  <c:v>0.97</c:v>
                </c:pt>
                <c:pt idx="5">
                  <c:v>0.95</c:v>
                </c:pt>
                <c:pt idx="6">
                  <c:v>0.94</c:v>
                </c:pt>
                <c:pt idx="7">
                  <c:v>0.93</c:v>
                </c:pt>
                <c:pt idx="8">
                  <c:v>0.93</c:v>
                </c:pt>
                <c:pt idx="9">
                  <c:v>0.92</c:v>
                </c:pt>
              </c:numCache>
            </c:numRef>
          </c:yVal>
          <c:smooth val="1"/>
          <c:extLst xmlns:c16r2="http://schemas.microsoft.com/office/drawing/2015/06/chart">
            <c:ext xmlns:c16="http://schemas.microsoft.com/office/drawing/2014/chart" uri="{C3380CC4-5D6E-409C-BE32-E72D297353CC}">
              <c16:uniqueId val="{00000000-9144-4C84-9665-286B8E76DA35}"/>
            </c:ext>
          </c:extLst>
        </c:ser>
        <c:dLbls>
          <c:showLegendKey val="0"/>
          <c:showVal val="0"/>
          <c:showCatName val="0"/>
          <c:showSerName val="0"/>
          <c:showPercent val="0"/>
          <c:showBubbleSize val="0"/>
        </c:dLbls>
        <c:axId val="228235904"/>
        <c:axId val="228246656"/>
      </c:scatterChart>
      <c:valAx>
        <c:axId val="22823590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1" i="0" baseline="0">
                    <a:effectLst/>
                    <a:latin typeface="Times New Roman" panose="02020603050405020304" pitchFamily="18" charset="0"/>
                    <a:cs typeface="Times New Roman" panose="02020603050405020304" pitchFamily="18" charset="0"/>
                  </a:rPr>
                  <a:t>Өлшемсіз уақыт</a:t>
                </a:r>
                <a:endParaRPr lang="ru-RU" b="1"/>
              </a:p>
            </c:rich>
          </c:tx>
          <c:layout>
            <c:manualLayout>
              <c:xMode val="edge"/>
              <c:yMode val="edge"/>
              <c:x val="0.66885595739950232"/>
              <c:y val="0.92153211617778552"/>
            </c:manualLayout>
          </c:layout>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228246656"/>
        <c:crosses val="autoZero"/>
        <c:crossBetween val="midCat"/>
      </c:valAx>
      <c:valAx>
        <c:axId val="22824665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R</a:t>
                </a:r>
                <a:r>
                  <a:rPr lang="ru-RU" sz="1200" b="1" i="0" baseline="0">
                    <a:effectLst/>
                    <a:latin typeface="Times New Roman" panose="02020603050405020304" pitchFamily="18" charset="0"/>
                    <a:cs typeface="Times New Roman" panose="02020603050405020304" pitchFamily="18" charset="0"/>
                  </a:rPr>
                  <a:t>с</a:t>
                </a:r>
                <a:r>
                  <a:rPr lang="en-US" sz="1200" b="1" i="0" baseline="0">
                    <a:effectLst/>
                    <a:latin typeface="Times New Roman" panose="02020603050405020304" pitchFamily="18" charset="0"/>
                    <a:cs typeface="Times New Roman" panose="02020603050405020304" pitchFamily="18" charset="0"/>
                  </a:rPr>
                  <a:t>.</a:t>
                </a:r>
                <a:r>
                  <a:rPr lang="ru-RU" sz="1200" b="1" i="0" baseline="0">
                    <a:effectLst/>
                    <a:latin typeface="Times New Roman" panose="02020603050405020304" pitchFamily="18" charset="0"/>
                    <a:cs typeface="Times New Roman" panose="02020603050405020304" pitchFamily="18" charset="0"/>
                  </a:rPr>
                  <a:t> кедергі факторы</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2.5501839225904158E-2"/>
              <c:y val="0.1781443771970663"/>
            </c:manualLayout>
          </c:layout>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228235904"/>
        <c:crosses val="autoZero"/>
        <c:crossBetween val="midCat"/>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9685039370079"/>
          <c:y val="0.12622970205647371"/>
          <c:w val="0.73833065761143046"/>
          <c:h val="0.78897003026692014"/>
        </c:manualLayout>
      </c:layout>
      <c:scatterChart>
        <c:scatterStyle val="lineMarker"/>
        <c:varyColors val="0"/>
        <c:ser>
          <c:idx val="0"/>
          <c:order val="0"/>
          <c:spPr>
            <a:ln>
              <a:solidFill>
                <a:srgbClr val="0070C0"/>
              </a:solidFill>
            </a:ln>
          </c:spPr>
          <c:marker>
            <c:symbol val="diamond"/>
            <c:size val="5"/>
            <c:spPr>
              <a:ln>
                <a:solidFill>
                  <a:srgbClr val="0070C0">
                    <a:alpha val="99000"/>
                  </a:srgbClr>
                </a:solidFill>
              </a:ln>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Лист1!$B$142:$B$152</c:f>
              <c:numCache>
                <c:formatCode>General</c:formatCode>
                <c:ptCount val="11"/>
                <c:pt idx="0">
                  <c:v>0.76790000000000025</c:v>
                </c:pt>
                <c:pt idx="1">
                  <c:v>1.35</c:v>
                </c:pt>
                <c:pt idx="2">
                  <c:v>1.9200000000000004</c:v>
                </c:pt>
                <c:pt idx="3">
                  <c:v>2.52</c:v>
                </c:pt>
                <c:pt idx="4">
                  <c:v>2.5</c:v>
                </c:pt>
                <c:pt idx="5">
                  <c:v>2.5</c:v>
                </c:pt>
                <c:pt idx="6">
                  <c:v>2.4899999999999998</c:v>
                </c:pt>
                <c:pt idx="7">
                  <c:v>2.4849999999999999</c:v>
                </c:pt>
                <c:pt idx="8">
                  <c:v>2.48</c:v>
                </c:pt>
              </c:numCache>
            </c:numRef>
          </c:yVal>
          <c:smooth val="0"/>
          <c:extLst xmlns:c16r2="http://schemas.microsoft.com/office/drawing/2015/06/chart">
            <c:ext xmlns:c16="http://schemas.microsoft.com/office/drawing/2014/chart" uri="{C3380CC4-5D6E-409C-BE32-E72D297353CC}">
              <c16:uniqueId val="{00000000-E55B-4058-843C-96988DF72E02}"/>
            </c:ext>
          </c:extLst>
        </c:ser>
        <c:ser>
          <c:idx val="1"/>
          <c:order val="1"/>
          <c:spPr>
            <a:ln>
              <a:solidFill>
                <a:srgbClr val="C00000">
                  <a:alpha val="99000"/>
                </a:srgbClr>
              </a:solidFill>
            </a:ln>
          </c:spPr>
          <c:marker>
            <c:symbol val="square"/>
            <c:size val="5"/>
            <c:spPr>
              <a:solidFill>
                <a:srgbClr val="C00000">
                  <a:alpha val="99000"/>
                </a:srgbClr>
              </a:solidFill>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Лист1!$C$142:$C$152</c:f>
              <c:numCache>
                <c:formatCode>General</c:formatCode>
                <c:ptCount val="11"/>
                <c:pt idx="0">
                  <c:v>0.76790000000000025</c:v>
                </c:pt>
                <c:pt idx="1">
                  <c:v>2.6</c:v>
                </c:pt>
                <c:pt idx="2">
                  <c:v>2.58</c:v>
                </c:pt>
                <c:pt idx="3">
                  <c:v>2.5649999999999999</c:v>
                </c:pt>
                <c:pt idx="4">
                  <c:v>2.5619999999999998</c:v>
                </c:pt>
                <c:pt idx="5">
                  <c:v>2.56</c:v>
                </c:pt>
                <c:pt idx="6">
                  <c:v>2.5499999999999998</c:v>
                </c:pt>
                <c:pt idx="7">
                  <c:v>2.54</c:v>
                </c:pt>
                <c:pt idx="8">
                  <c:v>2.5299999999999998</c:v>
                </c:pt>
                <c:pt idx="9">
                  <c:v>2.48</c:v>
                </c:pt>
                <c:pt idx="10">
                  <c:v>2.46</c:v>
                </c:pt>
              </c:numCache>
            </c:numRef>
          </c:yVal>
          <c:smooth val="0"/>
          <c:extLst xmlns:c16r2="http://schemas.microsoft.com/office/drawing/2015/06/chart">
            <c:ext xmlns:c16="http://schemas.microsoft.com/office/drawing/2014/chart" uri="{C3380CC4-5D6E-409C-BE32-E72D297353CC}">
              <c16:uniqueId val="{00000001-E55B-4058-843C-96988DF72E02}"/>
            </c:ext>
          </c:extLst>
        </c:ser>
        <c:ser>
          <c:idx val="2"/>
          <c:order val="2"/>
          <c:spPr>
            <a:ln>
              <a:solidFill>
                <a:srgbClr val="00B050">
                  <a:alpha val="99000"/>
                </a:srgbClr>
              </a:solidFill>
            </a:ln>
          </c:spPr>
          <c:marker>
            <c:symbol val="triangle"/>
            <c:size val="5"/>
            <c:spPr>
              <a:solidFill>
                <a:srgbClr val="00B050">
                  <a:alpha val="99000"/>
                </a:srgbClr>
              </a:solidFill>
              <a:ln>
                <a:solidFill>
                  <a:srgbClr val="00B050"/>
                </a:solidFill>
              </a:ln>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Лист1!$D$142:$D$152</c:f>
              <c:numCache>
                <c:formatCode>General</c:formatCode>
                <c:ptCount val="11"/>
                <c:pt idx="0">
                  <c:v>0.76790000000000025</c:v>
                </c:pt>
                <c:pt idx="1">
                  <c:v>2.1</c:v>
                </c:pt>
                <c:pt idx="2">
                  <c:v>2.5</c:v>
                </c:pt>
                <c:pt idx="3">
                  <c:v>2.4899999999999998</c:v>
                </c:pt>
                <c:pt idx="4">
                  <c:v>2.4899999999999998</c:v>
                </c:pt>
                <c:pt idx="5">
                  <c:v>2.5</c:v>
                </c:pt>
                <c:pt idx="6">
                  <c:v>2.5</c:v>
                </c:pt>
              </c:numCache>
            </c:numRef>
          </c:yVal>
          <c:smooth val="0"/>
          <c:extLst xmlns:c16r2="http://schemas.microsoft.com/office/drawing/2015/06/chart">
            <c:ext xmlns:c16="http://schemas.microsoft.com/office/drawing/2014/chart" uri="{C3380CC4-5D6E-409C-BE32-E72D297353CC}">
              <c16:uniqueId val="{00000002-E55B-4058-843C-96988DF72E02}"/>
            </c:ext>
          </c:extLst>
        </c:ser>
        <c:dLbls>
          <c:showLegendKey val="0"/>
          <c:showVal val="0"/>
          <c:showCatName val="0"/>
          <c:showSerName val="0"/>
          <c:showPercent val="0"/>
          <c:showBubbleSize val="0"/>
        </c:dLbls>
        <c:axId val="228334976"/>
        <c:axId val="228349440"/>
      </c:scatterChart>
      <c:valAx>
        <c:axId val="228334976"/>
        <c:scaling>
          <c:orientation val="minMax"/>
          <c:max val="14"/>
        </c:scaling>
        <c:delete val="0"/>
        <c:axPos val="b"/>
        <c:majorGridlines/>
        <c:numFmt formatCode="General" sourceLinked="1"/>
        <c:majorTickMark val="in"/>
        <c:minorTickMark val="none"/>
        <c:tickLblPos val="nextTo"/>
        <c:spPr>
          <a:ln w="19050">
            <a:solidFill>
              <a:sysClr val="windowText" lastClr="000000">
                <a:alpha val="98000"/>
              </a:sysClr>
            </a:solidFill>
          </a:ln>
        </c:spPr>
        <c:crossAx val="228349440"/>
        <c:crosses val="autoZero"/>
        <c:crossBetween val="midCat"/>
        <c:majorUnit val="2"/>
      </c:valAx>
      <c:valAx>
        <c:axId val="228349440"/>
        <c:scaling>
          <c:orientation val="minMax"/>
          <c:max val="3"/>
        </c:scaling>
        <c:delete val="0"/>
        <c:axPos val="l"/>
        <c:majorGridlines/>
        <c:numFmt formatCode="General" sourceLinked="1"/>
        <c:majorTickMark val="in"/>
        <c:minorTickMark val="none"/>
        <c:tickLblPos val="nextTo"/>
        <c:spPr>
          <a:ln w="19050">
            <a:solidFill>
              <a:sysClr val="windowText" lastClr="000000">
                <a:alpha val="98000"/>
              </a:sysClr>
            </a:solidFill>
          </a:ln>
        </c:spPr>
        <c:crossAx val="228334976"/>
        <c:crosses val="autoZero"/>
        <c:crossBetween val="midCat"/>
        <c:majorUnit val="0.5"/>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42856942681962"/>
          <c:y val="3.6475095785440663E-2"/>
          <c:w val="0.71915848918407554"/>
          <c:h val="0.73227613564011307"/>
        </c:manualLayout>
      </c:layout>
      <c:scatterChart>
        <c:scatterStyle val="lineMarker"/>
        <c:varyColors val="0"/>
        <c:ser>
          <c:idx val="0"/>
          <c:order val="0"/>
          <c:spPr>
            <a:ln w="31750">
              <a:solidFill>
                <a:srgbClr val="C00000">
                  <a:alpha val="97000"/>
                </a:srgbClr>
              </a:solidFill>
            </a:ln>
          </c:spPr>
          <c:marker>
            <c:symbol val="diamond"/>
            <c:size val="5"/>
            <c:spPr>
              <a:solidFill>
                <a:srgbClr val="C00000">
                  <a:alpha val="97000"/>
                </a:srgbClr>
              </a:solidFill>
              <a:ln w="12700">
                <a:solidFill>
                  <a:srgbClr val="C00000">
                    <a:alpha val="97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Word]Лист1'!$B$639:$B$662</c:f>
              <c:numCache>
                <c:formatCode>General</c:formatCode>
                <c:ptCount val="24"/>
                <c:pt idx="0">
                  <c:v>0</c:v>
                </c:pt>
                <c:pt idx="1">
                  <c:v>0.1</c:v>
                </c:pt>
                <c:pt idx="2">
                  <c:v>0.15</c:v>
                </c:pt>
                <c:pt idx="3">
                  <c:v>0.23</c:v>
                </c:pt>
                <c:pt idx="4">
                  <c:v>0.28999999999999998</c:v>
                </c:pt>
                <c:pt idx="5">
                  <c:v>0.35599999999999998</c:v>
                </c:pt>
                <c:pt idx="6">
                  <c:v>0.378</c:v>
                </c:pt>
                <c:pt idx="7">
                  <c:v>0.39800000000000002</c:v>
                </c:pt>
                <c:pt idx="8">
                  <c:v>0.41599999999999998</c:v>
                </c:pt>
                <c:pt idx="9">
                  <c:v>0.44</c:v>
                </c:pt>
                <c:pt idx="10">
                  <c:v>0.48</c:v>
                </c:pt>
                <c:pt idx="11">
                  <c:v>0.5</c:v>
                </c:pt>
                <c:pt idx="12">
                  <c:v>0.54</c:v>
                </c:pt>
                <c:pt idx="13">
                  <c:v>0.54</c:v>
                </c:pt>
              </c:numCache>
            </c:numRef>
          </c:yVal>
          <c:smooth val="0"/>
          <c:extLst xmlns:c16r2="http://schemas.microsoft.com/office/drawing/2015/06/chart">
            <c:ext xmlns:c16="http://schemas.microsoft.com/office/drawing/2014/chart" uri="{C3380CC4-5D6E-409C-BE32-E72D297353CC}">
              <c16:uniqueId val="{00000000-DF97-4232-96B8-8CCF2F64C88A}"/>
            </c:ext>
          </c:extLst>
        </c:ser>
        <c:ser>
          <c:idx val="1"/>
          <c:order val="1"/>
          <c:tx>
            <c:v>1-№2 (0,25%ПАА)</c:v>
          </c:tx>
          <c:spPr>
            <a:ln w="31750">
              <a:solidFill>
                <a:srgbClr val="002060">
                  <a:alpha val="97000"/>
                </a:srgbClr>
              </a:solidFill>
            </a:ln>
          </c:spPr>
          <c:marker>
            <c:symbol val="square"/>
            <c:size val="5"/>
            <c:spPr>
              <a:solidFill>
                <a:srgbClr val="002060">
                  <a:alpha val="97000"/>
                </a:srgbClr>
              </a:solidFill>
              <a:ln w="12700">
                <a:solidFill>
                  <a:srgbClr val="002060">
                    <a:alpha val="97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Word]Лист1'!$C$639:$C$662</c:f>
              <c:numCache>
                <c:formatCode>General</c:formatCode>
                <c:ptCount val="24"/>
                <c:pt idx="0">
                  <c:v>0</c:v>
                </c:pt>
                <c:pt idx="1">
                  <c:v>0.13</c:v>
                </c:pt>
                <c:pt idx="2">
                  <c:v>0.23</c:v>
                </c:pt>
                <c:pt idx="3">
                  <c:v>0.28999999999999998</c:v>
                </c:pt>
                <c:pt idx="4">
                  <c:v>0.33</c:v>
                </c:pt>
                <c:pt idx="5">
                  <c:v>0.38</c:v>
                </c:pt>
                <c:pt idx="6">
                  <c:v>0.41</c:v>
                </c:pt>
                <c:pt idx="7">
                  <c:v>0.41</c:v>
                </c:pt>
                <c:pt idx="8">
                  <c:v>0.42</c:v>
                </c:pt>
                <c:pt idx="9">
                  <c:v>0.44</c:v>
                </c:pt>
                <c:pt idx="10">
                  <c:v>0.56299999999999994</c:v>
                </c:pt>
                <c:pt idx="11">
                  <c:v>0.58599999999999997</c:v>
                </c:pt>
                <c:pt idx="12">
                  <c:v>0.6</c:v>
                </c:pt>
                <c:pt idx="13">
                  <c:v>0.62</c:v>
                </c:pt>
                <c:pt idx="14">
                  <c:v>0.63700000000000001</c:v>
                </c:pt>
                <c:pt idx="15">
                  <c:v>0.65200000000000002</c:v>
                </c:pt>
                <c:pt idx="16">
                  <c:v>0.66</c:v>
                </c:pt>
                <c:pt idx="17">
                  <c:v>0.67</c:v>
                </c:pt>
                <c:pt idx="18">
                  <c:v>0.67</c:v>
                </c:pt>
              </c:numCache>
            </c:numRef>
          </c:yVal>
          <c:smooth val="0"/>
          <c:extLst xmlns:c16r2="http://schemas.microsoft.com/office/drawing/2015/06/chart">
            <c:ext xmlns:c16="http://schemas.microsoft.com/office/drawing/2014/chart" uri="{C3380CC4-5D6E-409C-BE32-E72D297353CC}">
              <c16:uniqueId val="{00000001-DF97-4232-96B8-8CCF2F64C88A}"/>
            </c:ext>
          </c:extLst>
        </c:ser>
        <c:ser>
          <c:idx val="2"/>
          <c:order val="2"/>
          <c:spPr>
            <a:ln w="31750">
              <a:solidFill>
                <a:srgbClr val="00B050">
                  <a:alpha val="97000"/>
                </a:srgbClr>
              </a:solidFill>
            </a:ln>
          </c:spPr>
          <c:marker>
            <c:symbol val="triangle"/>
            <c:size val="5"/>
            <c:spPr>
              <a:solidFill>
                <a:srgbClr val="00B050">
                  <a:alpha val="97000"/>
                </a:srgbClr>
              </a:solidFill>
              <a:ln w="12700">
                <a:solidFill>
                  <a:srgbClr val="00B050">
                    <a:alpha val="97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Word]Лист1'!$D$639:$D$662</c:f>
              <c:numCache>
                <c:formatCode>General</c:formatCode>
                <c:ptCount val="24"/>
                <c:pt idx="0">
                  <c:v>0</c:v>
                </c:pt>
                <c:pt idx="1">
                  <c:v>0.03</c:v>
                </c:pt>
                <c:pt idx="2">
                  <c:v>7.0000000000000007E-2</c:v>
                </c:pt>
                <c:pt idx="3">
                  <c:v>0.11</c:v>
                </c:pt>
                <c:pt idx="4">
                  <c:v>0.17</c:v>
                </c:pt>
                <c:pt idx="5">
                  <c:v>0.3</c:v>
                </c:pt>
                <c:pt idx="6">
                  <c:v>0.37</c:v>
                </c:pt>
                <c:pt idx="7">
                  <c:v>0.41</c:v>
                </c:pt>
                <c:pt idx="8">
                  <c:v>0.43</c:v>
                </c:pt>
                <c:pt idx="9">
                  <c:v>0.46500000000000002</c:v>
                </c:pt>
                <c:pt idx="10">
                  <c:v>0.47699999999999998</c:v>
                </c:pt>
                <c:pt idx="11">
                  <c:v>0.48099999999999998</c:v>
                </c:pt>
                <c:pt idx="12">
                  <c:v>0.48099999999999998</c:v>
                </c:pt>
                <c:pt idx="13">
                  <c:v>0.48099999999999998</c:v>
                </c:pt>
                <c:pt idx="14">
                  <c:v>0.52600000000000002</c:v>
                </c:pt>
                <c:pt idx="15">
                  <c:v>0.55500000000000005</c:v>
                </c:pt>
                <c:pt idx="16">
                  <c:v>0.58499999999999996</c:v>
                </c:pt>
                <c:pt idx="17">
                  <c:v>0.61499999999999999</c:v>
                </c:pt>
                <c:pt idx="18">
                  <c:v>0.64400000000000002</c:v>
                </c:pt>
                <c:pt idx="19">
                  <c:v>0.68</c:v>
                </c:pt>
                <c:pt idx="20">
                  <c:v>0.69599999999999995</c:v>
                </c:pt>
                <c:pt idx="21">
                  <c:v>0.71099999999999997</c:v>
                </c:pt>
                <c:pt idx="22">
                  <c:v>0.77800000000000002</c:v>
                </c:pt>
                <c:pt idx="23">
                  <c:v>0.81499999999999995</c:v>
                </c:pt>
              </c:numCache>
            </c:numRef>
          </c:yVal>
          <c:smooth val="0"/>
          <c:extLst xmlns:c16r2="http://schemas.microsoft.com/office/drawing/2015/06/chart">
            <c:ext xmlns:c16="http://schemas.microsoft.com/office/drawing/2014/chart" uri="{C3380CC4-5D6E-409C-BE32-E72D297353CC}">
              <c16:uniqueId val="{00000002-DF97-4232-96B8-8CCF2F64C88A}"/>
            </c:ext>
          </c:extLst>
        </c:ser>
        <c:dLbls>
          <c:showLegendKey val="0"/>
          <c:showVal val="0"/>
          <c:showCatName val="0"/>
          <c:showSerName val="0"/>
          <c:showPercent val="0"/>
          <c:showBubbleSize val="0"/>
        </c:dLbls>
        <c:axId val="228401152"/>
        <c:axId val="228403072"/>
      </c:scatterChart>
      <c:scatterChart>
        <c:scatterStyle val="lineMarker"/>
        <c:varyColors val="0"/>
        <c:ser>
          <c:idx val="3"/>
          <c:order val="3"/>
          <c:spPr>
            <a:ln w="31750">
              <a:solidFill>
                <a:srgbClr val="C00000">
                  <a:alpha val="97000"/>
                </a:srgbClr>
              </a:solidFill>
              <a:prstDash val="dash"/>
            </a:ln>
          </c:spPr>
          <c:marker>
            <c:symbol val="x"/>
            <c:size val="5"/>
            <c:spPr>
              <a:solidFill>
                <a:srgbClr val="C00000">
                  <a:alpha val="98000"/>
                </a:srgbClr>
              </a:solidFill>
              <a:ln w="12700">
                <a:solidFill>
                  <a:srgbClr val="C00000">
                    <a:alpha val="98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Word]Лист1'!$E$639:$E$662</c:f>
              <c:numCache>
                <c:formatCode>General</c:formatCode>
                <c:ptCount val="24"/>
                <c:pt idx="1">
                  <c:v>0</c:v>
                </c:pt>
                <c:pt idx="2">
                  <c:v>0.06</c:v>
                </c:pt>
                <c:pt idx="3">
                  <c:v>0.23</c:v>
                </c:pt>
                <c:pt idx="4">
                  <c:v>0.53</c:v>
                </c:pt>
                <c:pt idx="5">
                  <c:v>2.0499999999999998</c:v>
                </c:pt>
                <c:pt idx="6">
                  <c:v>5.09</c:v>
                </c:pt>
                <c:pt idx="7">
                  <c:v>5.31</c:v>
                </c:pt>
                <c:pt idx="8">
                  <c:v>5.53</c:v>
                </c:pt>
                <c:pt idx="9">
                  <c:v>6.04</c:v>
                </c:pt>
                <c:pt idx="10">
                  <c:v>7.25</c:v>
                </c:pt>
                <c:pt idx="11">
                  <c:v>8.01</c:v>
                </c:pt>
                <c:pt idx="12">
                  <c:v>8.93</c:v>
                </c:pt>
                <c:pt idx="13">
                  <c:v>9.84</c:v>
                </c:pt>
              </c:numCache>
            </c:numRef>
          </c:yVal>
          <c:smooth val="0"/>
          <c:extLst xmlns:c16r2="http://schemas.microsoft.com/office/drawing/2015/06/chart">
            <c:ext xmlns:c16="http://schemas.microsoft.com/office/drawing/2014/chart" uri="{C3380CC4-5D6E-409C-BE32-E72D297353CC}">
              <c16:uniqueId val="{00000003-DF97-4232-96B8-8CCF2F64C88A}"/>
            </c:ext>
          </c:extLst>
        </c:ser>
        <c:ser>
          <c:idx val="4"/>
          <c:order val="4"/>
          <c:tx>
            <c:v>2-№5 (0,25% ПАА)</c:v>
          </c:tx>
          <c:spPr>
            <a:ln w="31750">
              <a:solidFill>
                <a:srgbClr val="002060">
                  <a:alpha val="97000"/>
                </a:srgbClr>
              </a:solidFill>
              <a:prstDash val="dash"/>
            </a:ln>
          </c:spPr>
          <c:marker>
            <c:symbol val="star"/>
            <c:size val="5"/>
            <c:spPr>
              <a:solidFill>
                <a:srgbClr val="002060">
                  <a:alpha val="97000"/>
                </a:srgbClr>
              </a:solidFill>
              <a:ln w="12700">
                <a:solidFill>
                  <a:srgbClr val="002060">
                    <a:alpha val="97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Word]Лист1'!$F$639:$F$662</c:f>
              <c:numCache>
                <c:formatCode>General</c:formatCode>
                <c:ptCount val="24"/>
                <c:pt idx="1">
                  <c:v>0</c:v>
                </c:pt>
                <c:pt idx="2">
                  <c:v>0.22</c:v>
                </c:pt>
                <c:pt idx="3">
                  <c:v>0.78</c:v>
                </c:pt>
                <c:pt idx="4">
                  <c:v>1.58</c:v>
                </c:pt>
                <c:pt idx="5">
                  <c:v>4.09</c:v>
                </c:pt>
                <c:pt idx="6">
                  <c:v>7.21</c:v>
                </c:pt>
                <c:pt idx="7">
                  <c:v>8.99</c:v>
                </c:pt>
                <c:pt idx="8">
                  <c:v>10.4</c:v>
                </c:pt>
                <c:pt idx="9">
                  <c:v>10.59</c:v>
                </c:pt>
                <c:pt idx="10">
                  <c:v>10.84</c:v>
                </c:pt>
                <c:pt idx="11">
                  <c:v>10.9</c:v>
                </c:pt>
                <c:pt idx="12">
                  <c:v>11.03</c:v>
                </c:pt>
                <c:pt idx="13">
                  <c:v>11.13</c:v>
                </c:pt>
                <c:pt idx="14">
                  <c:v>11.57</c:v>
                </c:pt>
                <c:pt idx="15">
                  <c:v>12.01</c:v>
                </c:pt>
                <c:pt idx="16">
                  <c:v>12.64</c:v>
                </c:pt>
                <c:pt idx="17">
                  <c:v>13.08</c:v>
                </c:pt>
                <c:pt idx="18">
                  <c:v>13.65</c:v>
                </c:pt>
              </c:numCache>
            </c:numRef>
          </c:yVal>
          <c:smooth val="0"/>
          <c:extLst xmlns:c16r2="http://schemas.microsoft.com/office/drawing/2015/06/chart">
            <c:ext xmlns:c16="http://schemas.microsoft.com/office/drawing/2014/chart" uri="{C3380CC4-5D6E-409C-BE32-E72D297353CC}">
              <c16:uniqueId val="{00000004-DF97-4232-96B8-8CCF2F64C88A}"/>
            </c:ext>
          </c:extLst>
        </c:ser>
        <c:ser>
          <c:idx val="5"/>
          <c:order val="5"/>
          <c:tx>
            <c:v>3-№6(су-ауа)</c:v>
          </c:tx>
          <c:spPr>
            <a:ln w="31750">
              <a:solidFill>
                <a:srgbClr val="00B050">
                  <a:alpha val="97000"/>
                </a:srgbClr>
              </a:solidFill>
              <a:prstDash val="dash"/>
            </a:ln>
          </c:spPr>
          <c:marker>
            <c:symbol val="circle"/>
            <c:size val="5"/>
            <c:spPr>
              <a:solidFill>
                <a:srgbClr val="00B050">
                  <a:alpha val="97000"/>
                </a:srgbClr>
              </a:solidFill>
              <a:ln w="12700">
                <a:solidFill>
                  <a:srgbClr val="00B050">
                    <a:alpha val="98000"/>
                  </a:srgbClr>
                </a:solidFill>
              </a:ln>
            </c:spPr>
          </c:marker>
          <c:xVal>
            <c:numRef>
              <c:f>'[Диаграмма в Microsoft Word]Лист1'!$A$639:$A$662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'[Диаграмма в Microsoft Word]Лист1'!$G$639:$G$662</c:f>
              <c:numCache>
                <c:formatCode>General</c:formatCode>
                <c:ptCount val="24"/>
                <c:pt idx="4">
                  <c:v>0</c:v>
                </c:pt>
                <c:pt idx="5">
                  <c:v>0.05</c:v>
                </c:pt>
                <c:pt idx="6">
                  <c:v>0.44</c:v>
                </c:pt>
                <c:pt idx="7">
                  <c:v>0.69</c:v>
                </c:pt>
                <c:pt idx="8">
                  <c:v>1.05</c:v>
                </c:pt>
                <c:pt idx="9">
                  <c:v>1.89</c:v>
                </c:pt>
                <c:pt idx="10">
                  <c:v>2.92</c:v>
                </c:pt>
                <c:pt idx="11">
                  <c:v>3.48</c:v>
                </c:pt>
                <c:pt idx="12">
                  <c:v>4.21</c:v>
                </c:pt>
                <c:pt idx="13">
                  <c:v>4.93</c:v>
                </c:pt>
                <c:pt idx="14">
                  <c:v>5.72</c:v>
                </c:pt>
                <c:pt idx="15">
                  <c:v>6.42</c:v>
                </c:pt>
                <c:pt idx="16">
                  <c:v>7.57</c:v>
                </c:pt>
                <c:pt idx="17">
                  <c:v>8.17</c:v>
                </c:pt>
                <c:pt idx="18">
                  <c:v>9.02</c:v>
                </c:pt>
                <c:pt idx="19">
                  <c:v>9.48</c:v>
                </c:pt>
                <c:pt idx="20">
                  <c:v>10.33</c:v>
                </c:pt>
                <c:pt idx="21">
                  <c:v>11.1</c:v>
                </c:pt>
                <c:pt idx="22">
                  <c:v>11.61</c:v>
                </c:pt>
                <c:pt idx="23">
                  <c:v>13.4</c:v>
                </c:pt>
              </c:numCache>
            </c:numRef>
          </c:yVal>
          <c:smooth val="0"/>
          <c:extLst xmlns:c16r2="http://schemas.microsoft.com/office/drawing/2015/06/chart">
            <c:ext xmlns:c16="http://schemas.microsoft.com/office/drawing/2014/chart" uri="{C3380CC4-5D6E-409C-BE32-E72D297353CC}">
              <c16:uniqueId val="{00000005-DF97-4232-96B8-8CCF2F64C88A}"/>
            </c:ext>
          </c:extLst>
        </c:ser>
        <c:dLbls>
          <c:showLegendKey val="0"/>
          <c:showVal val="0"/>
          <c:showCatName val="0"/>
          <c:showSerName val="0"/>
          <c:showPercent val="0"/>
          <c:showBubbleSize val="0"/>
        </c:dLbls>
        <c:axId val="228418688"/>
        <c:axId val="228404608"/>
      </c:scatterChart>
      <c:valAx>
        <c:axId val="228401152"/>
        <c:scaling>
          <c:orientation val="minMax"/>
          <c:max val="14"/>
        </c:scaling>
        <c:delete val="0"/>
        <c:axPos val="b"/>
        <c:majorGridlines/>
        <c:numFmt formatCode="General" sourceLinked="1"/>
        <c:majorTickMark val="in"/>
        <c:minorTickMark val="none"/>
        <c:tickLblPos val="nextTo"/>
        <c:spPr>
          <a:ln w="12700">
            <a:solidFill>
              <a:sysClr val="windowText" lastClr="000000">
                <a:alpha val="97000"/>
              </a:sysClr>
            </a:solidFill>
          </a:ln>
        </c:spPr>
        <c:crossAx val="228403072"/>
        <c:crosses val="autoZero"/>
        <c:crossBetween val="midCat"/>
        <c:majorUnit val="2"/>
      </c:valAx>
      <c:valAx>
        <c:axId val="228403072"/>
        <c:scaling>
          <c:orientation val="minMax"/>
          <c:max val="0.70000000000000007"/>
          <c:min val="0"/>
        </c:scaling>
        <c:delete val="0"/>
        <c:axPos val="l"/>
        <c:majorGridlines/>
        <c:numFmt formatCode="General" sourceLinked="1"/>
        <c:majorTickMark val="in"/>
        <c:minorTickMark val="none"/>
        <c:tickLblPos val="nextTo"/>
        <c:spPr>
          <a:ln w="12700">
            <a:solidFill>
              <a:sysClr val="windowText" lastClr="000000">
                <a:alpha val="97000"/>
              </a:sysClr>
            </a:solidFill>
          </a:ln>
        </c:spPr>
        <c:crossAx val="228401152"/>
        <c:crosses val="autoZero"/>
        <c:crossBetween val="midCat"/>
      </c:valAx>
      <c:valAx>
        <c:axId val="228404608"/>
        <c:scaling>
          <c:orientation val="minMax"/>
          <c:max val="18"/>
        </c:scaling>
        <c:delete val="0"/>
        <c:axPos val="r"/>
        <c:numFmt formatCode="General" sourceLinked="1"/>
        <c:majorTickMark val="in"/>
        <c:minorTickMark val="none"/>
        <c:tickLblPos val="nextTo"/>
        <c:spPr>
          <a:ln w="12700">
            <a:solidFill>
              <a:sysClr val="windowText" lastClr="000000">
                <a:alpha val="97000"/>
              </a:sysClr>
            </a:solidFill>
          </a:ln>
        </c:spPr>
        <c:crossAx val="228418688"/>
        <c:crosses val="max"/>
        <c:crossBetween val="midCat"/>
      </c:valAx>
      <c:valAx>
        <c:axId val="228418688"/>
        <c:scaling>
          <c:orientation val="minMax"/>
        </c:scaling>
        <c:delete val="1"/>
        <c:axPos val="b"/>
        <c:numFmt formatCode="General" sourceLinked="1"/>
        <c:majorTickMark val="out"/>
        <c:minorTickMark val="none"/>
        <c:tickLblPos val="none"/>
        <c:crossAx val="228404608"/>
        <c:crosses val="autoZero"/>
        <c:crossBetween val="midCat"/>
      </c:valAx>
    </c:plotArea>
    <c:legend>
      <c:legendPos val="b"/>
      <c:legendEntry>
        <c:idx val="0"/>
        <c:delete val="1"/>
      </c:legendEntry>
      <c:legendEntry>
        <c:idx val="2"/>
        <c:delete val="1"/>
      </c:legendEntry>
      <c:legendEntry>
        <c:idx val="3"/>
        <c:delete val="1"/>
      </c:legendEntry>
      <c:layout>
        <c:manualLayout>
          <c:xMode val="edge"/>
          <c:yMode val="edge"/>
          <c:x val="0"/>
          <c:y val="0.83821982466739142"/>
          <c:w val="0.9674863127786939"/>
          <c:h val="0.14438887495403974"/>
        </c:manualLayout>
      </c:layout>
      <c:overlay val="0"/>
    </c:legend>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kk-KZ" sz="1200"/>
              <a:t>Мұнай ығыстыру коэффициентінің көлемге тәуелді өсуі</a:t>
            </a:r>
            <a:endParaRPr lang="en-US" sz="1200"/>
          </a:p>
        </c:rich>
      </c:tx>
      <c:layout>
        <c:manualLayout>
          <c:xMode val="edge"/>
          <c:yMode val="edge"/>
          <c:x val="0.17190636089724412"/>
          <c:y val="2.8061735818801364E-2"/>
        </c:manualLayout>
      </c:layout>
      <c:overlay val="1"/>
    </c:title>
    <c:autoTitleDeleted val="0"/>
    <c:plotArea>
      <c:layout>
        <c:manualLayout>
          <c:layoutTarget val="inner"/>
          <c:xMode val="edge"/>
          <c:yMode val="edge"/>
          <c:x val="0.14269727707586641"/>
          <c:y val="0.1455277289300084"/>
          <c:w val="0.75672319302512581"/>
          <c:h val="0.63785311267229317"/>
        </c:manualLayout>
      </c:layout>
      <c:scatterChart>
        <c:scatterStyle val="smoothMarker"/>
        <c:varyColors val="0"/>
        <c:ser>
          <c:idx val="0"/>
          <c:order val="0"/>
          <c:tx>
            <c:v>Марка GL-50</c:v>
          </c:tx>
          <c:dPt>
            <c:idx val="6"/>
            <c:marker>
              <c:spPr>
                <a:solidFill>
                  <a:schemeClr val="accent2"/>
                </a:solidFill>
              </c:spPr>
            </c:marker>
            <c:bubble3D val="0"/>
            <c:extLst xmlns:c16r2="http://schemas.microsoft.com/office/drawing/2015/06/chart">
              <c:ext xmlns:c16="http://schemas.microsoft.com/office/drawing/2014/chart" uri="{C3380CC4-5D6E-409C-BE32-E72D297353CC}">
                <c16:uniqueId val="{00000000-4C54-42DA-BCC4-A20116DD048D}"/>
              </c:ext>
            </c:extLst>
          </c:dPt>
          <c:dPt>
            <c:idx val="7"/>
            <c:marker>
              <c:spPr>
                <a:solidFill>
                  <a:schemeClr val="accent2"/>
                </a:solidFill>
              </c:spPr>
            </c:marker>
            <c:bubble3D val="0"/>
            <c:extLst xmlns:c16r2="http://schemas.microsoft.com/office/drawing/2015/06/chart">
              <c:ext xmlns:c16="http://schemas.microsoft.com/office/drawing/2014/chart" uri="{C3380CC4-5D6E-409C-BE32-E72D297353CC}">
                <c16:uniqueId val="{00000001-4C54-42DA-BCC4-A20116DD048D}"/>
              </c:ext>
            </c:extLst>
          </c:dPt>
          <c:xVal>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Лист1!$E$4:$E$17</c:f>
              <c:numCache>
                <c:formatCode>General</c:formatCode>
                <c:ptCount val="14"/>
                <c:pt idx="0">
                  <c:v>0</c:v>
                </c:pt>
                <c:pt idx="1">
                  <c:v>0.16300000000000001</c:v>
                </c:pt>
                <c:pt idx="2">
                  <c:v>0.29099999999999998</c:v>
                </c:pt>
                <c:pt idx="3">
                  <c:v>0.38200000000000001</c:v>
                </c:pt>
                <c:pt idx="4">
                  <c:v>0.45500000000000002</c:v>
                </c:pt>
                <c:pt idx="5">
                  <c:v>0.49399999999999999</c:v>
                </c:pt>
                <c:pt idx="6">
                  <c:v>0.49399999999999999</c:v>
                </c:pt>
                <c:pt idx="7">
                  <c:v>0.55100000000000005</c:v>
                </c:pt>
                <c:pt idx="8">
                  <c:v>0.55700000000000005</c:v>
                </c:pt>
                <c:pt idx="9">
                  <c:v>0.56200000000000006</c:v>
                </c:pt>
                <c:pt idx="10">
                  <c:v>0.56599999999999995</c:v>
                </c:pt>
                <c:pt idx="11">
                  <c:v>0.57399999999999995</c:v>
                </c:pt>
                <c:pt idx="12">
                  <c:v>0.59199999999999997</c:v>
                </c:pt>
                <c:pt idx="13">
                  <c:v>0.59199999999999997</c:v>
                </c:pt>
              </c:numCache>
            </c:numRef>
          </c:yVal>
          <c:smooth val="1"/>
          <c:extLst xmlns:c16r2="http://schemas.microsoft.com/office/drawing/2015/06/chart">
            <c:ext xmlns:c16="http://schemas.microsoft.com/office/drawing/2014/chart" uri="{C3380CC4-5D6E-409C-BE32-E72D297353CC}">
              <c16:uniqueId val="{00000002-4C54-42DA-BCC4-A20116DD048D}"/>
            </c:ext>
          </c:extLst>
        </c:ser>
        <c:dLbls>
          <c:showLegendKey val="0"/>
          <c:showVal val="0"/>
          <c:showCatName val="0"/>
          <c:showSerName val="0"/>
          <c:showPercent val="0"/>
          <c:showBubbleSize val="0"/>
        </c:dLbls>
        <c:axId val="201854976"/>
        <c:axId val="201856896"/>
      </c:scatterChart>
      <c:valAx>
        <c:axId val="201854976"/>
        <c:scaling>
          <c:orientation val="minMax"/>
        </c:scaling>
        <c:delete val="0"/>
        <c:axPos val="b"/>
        <c:title>
          <c:tx>
            <c:rich>
              <a:bodyPr/>
              <a:lstStyle/>
              <a:p>
                <a:pPr algn="ctr" rtl="0">
                  <a:defRPr/>
                </a:pPr>
                <a:r>
                  <a:rPr lang="ru-RU" sz="1200" b="1"/>
                  <a:t>Кеуек көлемінің еселігі*Vкеуек, с</a:t>
                </a:r>
                <a:r>
                  <a:rPr lang="ru-RU" sz="1200"/>
                  <a:t>м</a:t>
                </a:r>
                <a:r>
                  <a:rPr lang="ru-RU" sz="1200" baseline="30000"/>
                  <a:t>3</a:t>
                </a:r>
              </a:p>
              <a:p>
                <a:pPr algn="ctr" rtl="0">
                  <a:defRPr/>
                </a:pPr>
                <a:endParaRPr lang="ru-RU"/>
              </a:p>
            </c:rich>
          </c:tx>
          <c:layout>
            <c:manualLayout>
              <c:xMode val="edge"/>
              <c:yMode val="edge"/>
              <c:x val="0.58599024858272331"/>
              <c:y val="0.85380346733526069"/>
            </c:manualLayout>
          </c:layout>
          <c:overlay val="0"/>
        </c:title>
        <c:numFmt formatCode="General" sourceLinked="1"/>
        <c:majorTickMark val="out"/>
        <c:minorTickMark val="none"/>
        <c:tickLblPos val="nextTo"/>
        <c:crossAx val="201856896"/>
        <c:crosses val="autoZero"/>
        <c:crossBetween val="midCat"/>
      </c:valAx>
      <c:valAx>
        <c:axId val="201856896"/>
        <c:scaling>
          <c:orientation val="minMax"/>
        </c:scaling>
        <c:delete val="0"/>
        <c:axPos val="l"/>
        <c:majorGridlines/>
        <c:title>
          <c:tx>
            <c:rich>
              <a:bodyPr rot="-5400000" vert="horz"/>
              <a:lstStyle/>
              <a:p>
                <a:pPr>
                  <a:defRPr/>
                </a:pPr>
                <a:r>
                  <a:rPr lang="kk-KZ" sz="1200" b="1">
                    <a:solidFill>
                      <a:sysClr val="windowText" lastClr="000000"/>
                    </a:solidFill>
                  </a:rPr>
                  <a:t>Мұнай ығыстыру</a:t>
                </a:r>
                <a:r>
                  <a:rPr lang="kk-KZ" sz="1200" b="1" baseline="0">
                    <a:solidFill>
                      <a:sysClr val="windowText" lastClr="000000"/>
                    </a:solidFill>
                  </a:rPr>
                  <a:t> </a:t>
                </a:r>
                <a:r>
                  <a:rPr lang="kk-KZ" sz="1200" b="1">
                    <a:solidFill>
                      <a:sysClr val="windowText" lastClr="000000"/>
                    </a:solidFill>
                  </a:rPr>
                  <a:t> коэффициенті б.е.</a:t>
                </a:r>
                <a:endParaRPr lang="en-US" sz="1200" b="1"/>
              </a:p>
            </c:rich>
          </c:tx>
          <c:layout>
            <c:manualLayout>
              <c:xMode val="edge"/>
              <c:yMode val="edge"/>
              <c:x val="3.0160983525444475E-2"/>
              <c:y val="7.3402745883463308E-2"/>
            </c:manualLayout>
          </c:layout>
          <c:overlay val="0"/>
        </c:title>
        <c:numFmt formatCode="General" sourceLinked="1"/>
        <c:majorTickMark val="out"/>
        <c:minorTickMark val="none"/>
        <c:tickLblPos val="nextTo"/>
        <c:crossAx val="201854976"/>
        <c:crosses val="autoZero"/>
        <c:crossBetween val="midCat"/>
      </c:valAx>
    </c:plotArea>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9337330985197"/>
          <c:y val="3.1307605983880993E-2"/>
          <c:w val="0.73659818964937074"/>
          <c:h val="0.75977499092836587"/>
        </c:manualLayout>
      </c:layout>
      <c:scatterChart>
        <c:scatterStyle val="smoothMarker"/>
        <c:varyColors val="0"/>
        <c:ser>
          <c:idx val="0"/>
          <c:order val="0"/>
          <c:tx>
            <c:v>1-№1(0,5%ПАА)</c:v>
          </c:tx>
          <c:spPr>
            <a:ln>
              <a:solidFill>
                <a:srgbClr val="002060">
                  <a:alpha val="98000"/>
                </a:srgbClr>
              </a:solidFill>
            </a:ln>
          </c:spPr>
          <c:marker>
            <c:symbol val="x"/>
            <c:size val="4"/>
            <c:spPr>
              <a:solidFill>
                <a:srgbClr val="002060">
                  <a:alpha val="98000"/>
                </a:srgbClr>
              </a:solidFill>
              <a:ln>
                <a:solidFill>
                  <a:srgbClr val="002060">
                    <a:alpha val="98000"/>
                  </a:srgbClr>
                </a:solidFill>
              </a:ln>
            </c:spPr>
          </c:marker>
          <c:xVal>
            <c:numRef>
              <c:f>'\файлы\работа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'\файлы\работа с Газо-Вод. смесью\[Работа с газоводяной смесью.xlsx]Лист1'!$B$728:$B$751</c:f>
              <c:numCache>
                <c:formatCode>General</c:formatCode>
                <c:ptCount val="24"/>
                <c:pt idx="0">
                  <c:v>0</c:v>
                </c:pt>
                <c:pt idx="1">
                  <c:v>0.1</c:v>
                </c:pt>
                <c:pt idx="2">
                  <c:v>0.15</c:v>
                </c:pt>
                <c:pt idx="3">
                  <c:v>0.23</c:v>
                </c:pt>
                <c:pt idx="4">
                  <c:v>0.28999999999999998</c:v>
                </c:pt>
                <c:pt idx="5">
                  <c:v>0.35599999999999998</c:v>
                </c:pt>
                <c:pt idx="6">
                  <c:v>0.378</c:v>
                </c:pt>
                <c:pt idx="7">
                  <c:v>0.39800000000000002</c:v>
                </c:pt>
                <c:pt idx="8">
                  <c:v>0.41599999999999998</c:v>
                </c:pt>
                <c:pt idx="9">
                  <c:v>0.44</c:v>
                </c:pt>
                <c:pt idx="10">
                  <c:v>0.48</c:v>
                </c:pt>
                <c:pt idx="11">
                  <c:v>0.5</c:v>
                </c:pt>
                <c:pt idx="12">
                  <c:v>0.54</c:v>
                </c:pt>
                <c:pt idx="13">
                  <c:v>0.54</c:v>
                </c:pt>
              </c:numCache>
            </c:numRef>
          </c:yVal>
          <c:smooth val="1"/>
          <c:extLst xmlns:c16r2="http://schemas.microsoft.com/office/drawing/2015/06/chart">
            <c:ext xmlns:c16="http://schemas.microsoft.com/office/drawing/2014/chart" uri="{C3380CC4-5D6E-409C-BE32-E72D297353CC}">
              <c16:uniqueId val="{00000000-2C38-4303-8844-C5A8C902BE2F}"/>
            </c:ext>
          </c:extLst>
        </c:ser>
        <c:ser>
          <c:idx val="1"/>
          <c:order val="1"/>
          <c:tx>
            <c:v>2-№3(0,5% ПАА+су-ауа)</c:v>
          </c:tx>
          <c:spPr>
            <a:ln>
              <a:solidFill>
                <a:srgbClr val="C00000">
                  <a:alpha val="97000"/>
                </a:srgbClr>
              </a:solidFill>
            </a:ln>
          </c:spPr>
          <c:marker>
            <c:symbol val="square"/>
            <c:size val="4"/>
            <c:spPr>
              <a:solidFill>
                <a:srgbClr val="C00000">
                  <a:alpha val="98000"/>
                </a:srgbClr>
              </a:solidFill>
              <a:ln w="12700">
                <a:solidFill>
                  <a:srgbClr val="C00000">
                    <a:alpha val="98000"/>
                  </a:srgbClr>
                </a:solidFill>
              </a:ln>
            </c:spPr>
          </c:marker>
          <c:xVal>
            <c:numRef>
              <c:f>'\файлы\работа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'\файлы\работа с Газо-Вод. смесью\[Работа с газоводяной смесью.xlsx]Лист1'!$C$728:$C$751</c:f>
              <c:numCache>
                <c:formatCode>General</c:formatCode>
                <c:ptCount val="24"/>
                <c:pt idx="0">
                  <c:v>0</c:v>
                </c:pt>
                <c:pt idx="1">
                  <c:v>0.13</c:v>
                </c:pt>
                <c:pt idx="2">
                  <c:v>0.23</c:v>
                </c:pt>
                <c:pt idx="3">
                  <c:v>0.28999999999999998</c:v>
                </c:pt>
                <c:pt idx="4">
                  <c:v>0.33</c:v>
                </c:pt>
                <c:pt idx="5">
                  <c:v>0.38</c:v>
                </c:pt>
                <c:pt idx="6">
                  <c:v>0.41</c:v>
                </c:pt>
                <c:pt idx="7">
                  <c:v>0.41</c:v>
                </c:pt>
                <c:pt idx="8">
                  <c:v>0.42</c:v>
                </c:pt>
                <c:pt idx="9">
                  <c:v>0.44</c:v>
                </c:pt>
                <c:pt idx="10">
                  <c:v>0.56299999999999994</c:v>
                </c:pt>
                <c:pt idx="11">
                  <c:v>0.58599999999999997</c:v>
                </c:pt>
                <c:pt idx="12">
                  <c:v>0.6</c:v>
                </c:pt>
                <c:pt idx="13">
                  <c:v>0.62</c:v>
                </c:pt>
                <c:pt idx="14">
                  <c:v>0.63700000000000001</c:v>
                </c:pt>
                <c:pt idx="15">
                  <c:v>0.65200000000000002</c:v>
                </c:pt>
                <c:pt idx="16">
                  <c:v>0.66</c:v>
                </c:pt>
                <c:pt idx="17">
                  <c:v>0.67</c:v>
                </c:pt>
                <c:pt idx="18">
                  <c:v>0.67</c:v>
                </c:pt>
              </c:numCache>
            </c:numRef>
          </c:yVal>
          <c:smooth val="1"/>
          <c:extLst xmlns:c16r2="http://schemas.microsoft.com/office/drawing/2015/06/chart">
            <c:ext xmlns:c16="http://schemas.microsoft.com/office/drawing/2014/chart" uri="{C3380CC4-5D6E-409C-BE32-E72D297353CC}">
              <c16:uniqueId val="{00000001-2C38-4303-8844-C5A8C902BE2F}"/>
            </c:ext>
          </c:extLst>
        </c:ser>
        <c:ser>
          <c:idx val="2"/>
          <c:order val="2"/>
          <c:tx>
            <c:v>3-№5(0,5%ПАА+су-ауа)</c:v>
          </c:tx>
          <c:spPr>
            <a:ln>
              <a:solidFill>
                <a:srgbClr val="00B050">
                  <a:alpha val="97000"/>
                </a:srgbClr>
              </a:solidFill>
              <a:prstDash val="dash"/>
            </a:ln>
          </c:spPr>
          <c:marker>
            <c:symbol val="triangle"/>
            <c:size val="4"/>
            <c:spPr>
              <a:solidFill>
                <a:srgbClr val="00B050">
                  <a:alpha val="98000"/>
                </a:srgbClr>
              </a:solidFill>
              <a:ln>
                <a:solidFill>
                  <a:srgbClr val="00B050">
                    <a:alpha val="98000"/>
                  </a:srgbClr>
                </a:solidFill>
              </a:ln>
            </c:spPr>
          </c:marker>
          <c:xVal>
            <c:numRef>
              <c:f>'\файлы\работа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'\файлы\работа с Газо-Вод. смесью\[Работа с газоводяной смесью.xlsx]Лист1'!$D$728:$D$751</c:f>
              <c:numCache>
                <c:formatCode>General</c:formatCode>
                <c:ptCount val="24"/>
                <c:pt idx="0">
                  <c:v>0</c:v>
                </c:pt>
                <c:pt idx="1">
                  <c:v>0.03</c:v>
                </c:pt>
                <c:pt idx="2">
                  <c:v>7.0000000000000007E-2</c:v>
                </c:pt>
                <c:pt idx="3">
                  <c:v>0.11</c:v>
                </c:pt>
                <c:pt idx="4">
                  <c:v>0.17</c:v>
                </c:pt>
                <c:pt idx="5">
                  <c:v>0.3</c:v>
                </c:pt>
                <c:pt idx="6">
                  <c:v>0.37</c:v>
                </c:pt>
                <c:pt idx="7">
                  <c:v>0.41</c:v>
                </c:pt>
                <c:pt idx="8">
                  <c:v>0.43</c:v>
                </c:pt>
                <c:pt idx="9">
                  <c:v>0.46500000000000002</c:v>
                </c:pt>
                <c:pt idx="10">
                  <c:v>0.47699999999999998</c:v>
                </c:pt>
                <c:pt idx="11">
                  <c:v>0.48099999999999998</c:v>
                </c:pt>
                <c:pt idx="12">
                  <c:v>0.48099999999999998</c:v>
                </c:pt>
                <c:pt idx="13">
                  <c:v>0.48099999999999998</c:v>
                </c:pt>
                <c:pt idx="14">
                  <c:v>0.52600000000000002</c:v>
                </c:pt>
                <c:pt idx="15">
                  <c:v>0.55500000000000005</c:v>
                </c:pt>
                <c:pt idx="16">
                  <c:v>0.58499999999999996</c:v>
                </c:pt>
                <c:pt idx="17">
                  <c:v>0.61499999999999999</c:v>
                </c:pt>
                <c:pt idx="18">
                  <c:v>0.64400000000000002</c:v>
                </c:pt>
                <c:pt idx="19">
                  <c:v>0.68</c:v>
                </c:pt>
                <c:pt idx="20">
                  <c:v>0.69599999999999995</c:v>
                </c:pt>
                <c:pt idx="21">
                  <c:v>0.71099999999999997</c:v>
                </c:pt>
                <c:pt idx="22">
                  <c:v>0.77800000000000002</c:v>
                </c:pt>
                <c:pt idx="23">
                  <c:v>0.81499999999999995</c:v>
                </c:pt>
              </c:numCache>
            </c:numRef>
          </c:yVal>
          <c:smooth val="1"/>
          <c:extLst xmlns:c16r2="http://schemas.microsoft.com/office/drawing/2015/06/chart">
            <c:ext xmlns:c16="http://schemas.microsoft.com/office/drawing/2014/chart" uri="{C3380CC4-5D6E-409C-BE32-E72D297353CC}">
              <c16:uniqueId val="{00000002-2C38-4303-8844-C5A8C902BE2F}"/>
            </c:ext>
          </c:extLst>
        </c:ser>
        <c:dLbls>
          <c:showLegendKey val="0"/>
          <c:showVal val="0"/>
          <c:showCatName val="0"/>
          <c:showSerName val="0"/>
          <c:showPercent val="0"/>
          <c:showBubbleSize val="0"/>
        </c:dLbls>
        <c:axId val="228685696"/>
        <c:axId val="228691968"/>
      </c:scatterChart>
      <c:valAx>
        <c:axId val="228685696"/>
        <c:scaling>
          <c:orientation val="minMax"/>
          <c:max val="14"/>
        </c:scaling>
        <c:delete val="0"/>
        <c:axPos val="b"/>
        <c:majorGridlines/>
        <c:numFmt formatCode="General" sourceLinked="1"/>
        <c:majorTickMark val="in"/>
        <c:minorTickMark val="none"/>
        <c:tickLblPos val="nextTo"/>
        <c:spPr>
          <a:ln w="19050">
            <a:solidFill>
              <a:sysClr val="windowText" lastClr="000000">
                <a:alpha val="97000"/>
              </a:sysClr>
            </a:solidFill>
          </a:ln>
        </c:spPr>
        <c:crossAx val="228691968"/>
        <c:crosses val="autoZero"/>
        <c:crossBetween val="midCat"/>
        <c:majorUnit val="2"/>
      </c:valAx>
      <c:valAx>
        <c:axId val="228691968"/>
        <c:scaling>
          <c:orientation val="minMax"/>
        </c:scaling>
        <c:delete val="0"/>
        <c:axPos val="l"/>
        <c:majorGridlines/>
        <c:numFmt formatCode="General" sourceLinked="1"/>
        <c:majorTickMark val="in"/>
        <c:minorTickMark val="none"/>
        <c:tickLblPos val="nextTo"/>
        <c:spPr>
          <a:ln w="19050">
            <a:solidFill>
              <a:sysClr val="windowText" lastClr="000000">
                <a:alpha val="97000"/>
              </a:sysClr>
            </a:solidFill>
          </a:ln>
        </c:spPr>
        <c:crossAx val="228685696"/>
        <c:crosses val="autoZero"/>
        <c:crossBetween val="midCat"/>
      </c:valAx>
      <c:spPr>
        <a:noFill/>
        <a:ln w="25400">
          <a:noFill/>
        </a:ln>
      </c:spPr>
    </c:plotArea>
    <c:legend>
      <c:legendPos val="b"/>
      <c:layout>
        <c:manualLayout>
          <c:xMode val="edge"/>
          <c:yMode val="edge"/>
          <c:x val="2.1474726134914596E-2"/>
          <c:y val="0.87989854066441153"/>
          <c:w val="0.97852527386508537"/>
          <c:h val="0.1201013398002225"/>
        </c:manualLayout>
      </c:layout>
      <c:overlay val="0"/>
    </c:legend>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56158524781315"/>
          <c:y val="9.4305119374529053E-2"/>
          <c:w val="0.84796999860437683"/>
          <c:h val="0.78596779880126921"/>
        </c:manualLayout>
      </c:layout>
      <c:scatterChart>
        <c:scatterStyle val="smoothMarker"/>
        <c:varyColors val="0"/>
        <c:ser>
          <c:idx val="0"/>
          <c:order val="0"/>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смесью.xlsx]Лист1'!$B$758:$B$779</c:f>
              <c:numCache>
                <c:formatCode>General</c:formatCode>
                <c:ptCount val="22"/>
                <c:pt idx="12">
                  <c:v>2.4300000000000002</c:v>
                </c:pt>
                <c:pt idx="13">
                  <c:v>2.46</c:v>
                </c:pt>
                <c:pt idx="14">
                  <c:v>2.4700000000000002</c:v>
                </c:pt>
                <c:pt idx="15">
                  <c:v>2.4900000000000002</c:v>
                </c:pt>
                <c:pt idx="16">
                  <c:v>2.5</c:v>
                </c:pt>
                <c:pt idx="17">
                  <c:v>2.5</c:v>
                </c:pt>
                <c:pt idx="18">
                  <c:v>2.5099999999999998</c:v>
                </c:pt>
                <c:pt idx="19">
                  <c:v>2.5299999999999998</c:v>
                </c:pt>
                <c:pt idx="20">
                  <c:v>2.59</c:v>
                </c:pt>
              </c:numCache>
            </c:numRef>
          </c:yVal>
          <c:smooth val="1"/>
          <c:extLst xmlns:c16r2="http://schemas.microsoft.com/office/drawing/2015/06/chart">
            <c:ext xmlns:c16="http://schemas.microsoft.com/office/drawing/2014/chart" uri="{C3380CC4-5D6E-409C-BE32-E72D297353CC}">
              <c16:uniqueId val="{00000000-8F6D-431E-91EE-5B86FAD5E08F}"/>
            </c:ext>
          </c:extLst>
        </c:ser>
        <c:ser>
          <c:idx val="1"/>
          <c:order val="1"/>
          <c:spPr>
            <a:ln>
              <a:solidFill>
                <a:srgbClr val="FF0000">
                  <a:alpha val="98000"/>
                </a:srgbClr>
              </a:solidFill>
            </a:ln>
          </c:spPr>
          <c:marker>
            <c:symbol val="square"/>
            <c:size val="4"/>
            <c:spPr>
              <a:solidFill>
                <a:srgbClr val="FF0000">
                  <a:alpha val="98000"/>
                </a:srgbClr>
              </a:solidFill>
              <a:ln w="12700">
                <a:solidFill>
                  <a:srgbClr val="FF0000">
                    <a:alpha val="99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смесью.xlsx]Лист1'!$C$758:$C$779</c:f>
              <c:numCache>
                <c:formatCode>General</c:formatCode>
                <c:ptCount val="22"/>
                <c:pt idx="13">
                  <c:v>2.46</c:v>
                </c:pt>
                <c:pt idx="14">
                  <c:v>2.4700000000000002</c:v>
                </c:pt>
                <c:pt idx="15">
                  <c:v>2.4900000000000002</c:v>
                </c:pt>
                <c:pt idx="16">
                  <c:v>2.4950000000000001</c:v>
                </c:pt>
                <c:pt idx="17">
                  <c:v>2.5</c:v>
                </c:pt>
                <c:pt idx="18">
                  <c:v>2.5099999999999998</c:v>
                </c:pt>
                <c:pt idx="19">
                  <c:v>2.57</c:v>
                </c:pt>
                <c:pt idx="20">
                  <c:v>2.58</c:v>
                </c:pt>
                <c:pt idx="21">
                  <c:v>2.6</c:v>
                </c:pt>
              </c:numCache>
            </c:numRef>
          </c:yVal>
          <c:smooth val="1"/>
          <c:extLst xmlns:c16r2="http://schemas.microsoft.com/office/drawing/2015/06/chart">
            <c:ext xmlns:c16="http://schemas.microsoft.com/office/drawing/2014/chart" uri="{C3380CC4-5D6E-409C-BE32-E72D297353CC}">
              <c16:uniqueId val="{00000001-8F6D-431E-91EE-5B86FAD5E08F}"/>
            </c:ext>
          </c:extLst>
        </c:ser>
        <c:ser>
          <c:idx val="2"/>
          <c:order val="2"/>
          <c:spPr>
            <a:ln>
              <a:solidFill>
                <a:srgbClr val="00B050">
                  <a:alpha val="98000"/>
                </a:srgbClr>
              </a:solidFill>
            </a:ln>
          </c:spPr>
          <c:marker>
            <c:symbol val="triangle"/>
            <c:size val="5"/>
            <c:spPr>
              <a:solidFill>
                <a:srgbClr val="00B050">
                  <a:alpha val="98000"/>
                </a:srgbClr>
              </a:solidFill>
              <a:ln w="12700">
                <a:solidFill>
                  <a:srgbClr val="00B050">
                    <a:alpha val="98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смесью.xlsx]Лист1'!$D$758:$D$779</c:f>
              <c:numCache>
                <c:formatCode>General</c:formatCode>
                <c:ptCount val="22"/>
                <c:pt idx="9">
                  <c:v>2.2599999999999998</c:v>
                </c:pt>
                <c:pt idx="10">
                  <c:v>2.2999999999999998</c:v>
                </c:pt>
                <c:pt idx="11">
                  <c:v>2.35</c:v>
                </c:pt>
                <c:pt idx="12">
                  <c:v>2.42</c:v>
                </c:pt>
                <c:pt idx="13">
                  <c:v>2.448</c:v>
                </c:pt>
                <c:pt idx="14">
                  <c:v>2.448</c:v>
                </c:pt>
                <c:pt idx="15">
                  <c:v>2.452</c:v>
                </c:pt>
                <c:pt idx="16">
                  <c:v>2.4529999999999998</c:v>
                </c:pt>
                <c:pt idx="17">
                  <c:v>2.4550000000000001</c:v>
                </c:pt>
                <c:pt idx="18">
                  <c:v>2.46</c:v>
                </c:pt>
                <c:pt idx="19">
                  <c:v>2.57</c:v>
                </c:pt>
              </c:numCache>
            </c:numRef>
          </c:yVal>
          <c:smooth val="1"/>
          <c:extLst xmlns:c16r2="http://schemas.microsoft.com/office/drawing/2015/06/chart">
            <c:ext xmlns:c16="http://schemas.microsoft.com/office/drawing/2014/chart" uri="{C3380CC4-5D6E-409C-BE32-E72D297353CC}">
              <c16:uniqueId val="{00000002-8F6D-431E-91EE-5B86FAD5E08F}"/>
            </c:ext>
          </c:extLst>
        </c:ser>
        <c:ser>
          <c:idx val="3"/>
          <c:order val="3"/>
          <c:spPr>
            <a:ln>
              <a:solidFill>
                <a:srgbClr val="002060">
                  <a:alpha val="97000"/>
                </a:srgbClr>
              </a:solidFill>
            </a:ln>
          </c:spPr>
          <c:marker>
            <c:symbol val="x"/>
            <c:size val="6"/>
            <c:spPr>
              <a:solidFill>
                <a:schemeClr val="accent1"/>
              </a:solidFill>
              <a:ln w="19050">
                <a:solidFill>
                  <a:srgbClr val="002060">
                    <a:alpha val="97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смесью.xlsx]Лист1'!$E$758:$E$779</c:f>
              <c:numCache>
                <c:formatCode>General</c:formatCode>
                <c:ptCount val="22"/>
                <c:pt idx="0">
                  <c:v>1.55</c:v>
                </c:pt>
                <c:pt idx="1">
                  <c:v>1.76</c:v>
                </c:pt>
                <c:pt idx="2">
                  <c:v>1.9</c:v>
                </c:pt>
                <c:pt idx="3">
                  <c:v>1.96</c:v>
                </c:pt>
                <c:pt idx="4">
                  <c:v>2.0699999999999998</c:v>
                </c:pt>
                <c:pt idx="5">
                  <c:v>2.13</c:v>
                </c:pt>
                <c:pt idx="6">
                  <c:v>2.15</c:v>
                </c:pt>
                <c:pt idx="7">
                  <c:v>2.4</c:v>
                </c:pt>
                <c:pt idx="8">
                  <c:v>2.46</c:v>
                </c:pt>
              </c:numCache>
            </c:numRef>
          </c:yVal>
          <c:smooth val="1"/>
          <c:extLst xmlns:c16r2="http://schemas.microsoft.com/office/drawing/2015/06/chart">
            <c:ext xmlns:c16="http://schemas.microsoft.com/office/drawing/2014/chart" uri="{C3380CC4-5D6E-409C-BE32-E72D297353CC}">
              <c16:uniqueId val="{00000003-8F6D-431E-91EE-5B86FAD5E08F}"/>
            </c:ext>
          </c:extLst>
        </c:ser>
        <c:dLbls>
          <c:showLegendKey val="0"/>
          <c:showVal val="0"/>
          <c:showCatName val="0"/>
          <c:showSerName val="0"/>
          <c:showPercent val="0"/>
          <c:showBubbleSize val="0"/>
        </c:dLbls>
        <c:axId val="228766080"/>
        <c:axId val="228768000"/>
      </c:scatterChart>
      <c:valAx>
        <c:axId val="228766080"/>
        <c:scaling>
          <c:orientation val="minMax"/>
          <c:max val="1"/>
        </c:scaling>
        <c:delete val="0"/>
        <c:axPos val="b"/>
        <c:majorGridlines/>
        <c:numFmt formatCode="General" sourceLinked="1"/>
        <c:majorTickMark val="in"/>
        <c:minorTickMark val="none"/>
        <c:tickLblPos val="nextTo"/>
        <c:spPr>
          <a:ln w="19050">
            <a:solidFill>
              <a:sysClr val="windowText" lastClr="000000">
                <a:alpha val="97000"/>
              </a:sysClr>
            </a:solidFill>
          </a:ln>
        </c:spPr>
        <c:crossAx val="228768000"/>
        <c:crosses val="autoZero"/>
        <c:crossBetween val="midCat"/>
        <c:majorUnit val="0.2"/>
      </c:valAx>
      <c:valAx>
        <c:axId val="228768000"/>
        <c:scaling>
          <c:orientation val="minMax"/>
          <c:max val="2.8"/>
          <c:min val="0"/>
        </c:scaling>
        <c:delete val="0"/>
        <c:axPos val="l"/>
        <c:majorGridlines/>
        <c:numFmt formatCode="General" sourceLinked="1"/>
        <c:majorTickMark val="in"/>
        <c:minorTickMark val="none"/>
        <c:tickLblPos val="nextTo"/>
        <c:spPr>
          <a:ln w="19050">
            <a:solidFill>
              <a:sysClr val="windowText" lastClr="000000">
                <a:alpha val="97000"/>
              </a:sysClr>
            </a:solidFill>
          </a:ln>
        </c:spPr>
        <c:crossAx val="228766080"/>
        <c:crosses val="autoZero"/>
        <c:crossBetween val="midCat"/>
        <c:majorUnit val="0.4"/>
      </c:valAx>
      <c:spPr>
        <a:ln>
          <a:solidFill>
            <a:schemeClr val="tx1"/>
          </a:solidFill>
        </a:ln>
      </c:spPr>
    </c:plotArea>
    <c:plotVisOnly val="1"/>
    <c:dispBlanksAs val="gap"/>
    <c:showDLblsOverMax val="0"/>
  </c:chart>
  <c:spPr>
    <a:noFill/>
    <a:ln>
      <a:noFill/>
    </a:ln>
  </c:spPr>
  <c:txPr>
    <a:bodyPr/>
    <a:lstStyle/>
    <a:p>
      <a:pPr>
        <a:defRPr sz="1100" b="1">
          <a:latin typeface="Times New Roman" pitchFamily="18" charset="0"/>
          <a:cs typeface="Times New Roman"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8285214348206"/>
          <c:y val="6.9919072615923006E-2"/>
          <c:w val="0.65526016237217655"/>
          <c:h val="0.84282808398950126"/>
        </c:manualLayout>
      </c:layout>
      <c:barChart>
        <c:barDir val="col"/>
        <c:grouping val="clustered"/>
        <c:varyColors val="0"/>
        <c:ser>
          <c:idx val="0"/>
          <c:order val="0"/>
          <c:tx>
            <c:strRef>
              <c:f>Лист1!$K$4:$L$4</c:f>
              <c:strCache>
                <c:ptCount val="1"/>
                <c:pt idx="0">
                  <c:v>  GL-50  R-1</c:v>
                </c:pt>
              </c:strCache>
            </c:strRef>
          </c:tx>
          <c:invertIfNegative val="0"/>
          <c:dLbls>
            <c:dLbl>
              <c:idx val="0"/>
              <c:layout>
                <c:manualLayout>
                  <c:x val="2.3894862604540022E-3"/>
                  <c:y val="0"/>
                </c:manualLayout>
              </c:layout>
              <c:tx>
                <c:rich>
                  <a:bodyPr/>
                  <a:lstStyle/>
                  <a:p>
                    <a:pPr>
                      <a:defRPr/>
                    </a:pPr>
                    <a:endParaRPr lang="ru-RU"/>
                  </a:p>
                  <a:p>
                    <a:pPr>
                      <a:defRPr/>
                    </a:pPr>
                    <a:r>
                      <a:rPr lang="ru-RU" sz="1100" b="1"/>
                      <a:t>полимер</a:t>
                    </a:r>
                  </a:p>
                </c:rich>
              </c:tx>
              <c:spPr>
                <a:blipFill>
                  <a:blip xmlns:r="http://schemas.openxmlformats.org/officeDocument/2006/relationships" r:embed="rId2"/>
                  <a:tile tx="0" ty="0" sx="100000" sy="100000" flip="none" algn="tl"/>
                </a:blip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F6-4194-910E-BDEAF99C4C43}"/>
                </c:ext>
                <c:ext xmlns:c15="http://schemas.microsoft.com/office/drawing/2012/chart" uri="{CE6537A1-D6FC-4f65-9D91-7224C49458BB}"/>
              </c:extLst>
            </c:dLbl>
            <c:dLbl>
              <c:idx val="1"/>
              <c:tx>
                <c:rich>
                  <a:bodyPr/>
                  <a:lstStyle/>
                  <a:p>
                    <a:pPr>
                      <a:defRPr/>
                    </a:pPr>
                    <a:r>
                      <a:rPr lang="ru-RU" sz="1100" b="1"/>
                      <a:t>ПАА+су- газ</a:t>
                    </a:r>
                    <a:r>
                      <a:rPr lang="ru-RU" sz="1100" b="1" baseline="0"/>
                      <a:t> әсер ету </a:t>
                    </a:r>
                    <a:endParaRPr lang="ru-RU" sz="1100" b="1"/>
                  </a:p>
                </c:rich>
              </c:tx>
              <c:spPr>
                <a:blipFill>
                  <a:blip xmlns:r="http://schemas.openxmlformats.org/officeDocument/2006/relationships" r:embed="rId3"/>
                  <a:tile tx="0" ty="0" sx="100000" sy="100000" flip="none" algn="tl"/>
                </a:blip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F6-4194-910E-BDEAF99C4C4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Лист1!$K$2:$L$2</c:f>
              <c:numCache>
                <c:formatCode>General</c:formatCode>
                <c:ptCount val="2"/>
              </c:numCache>
            </c:numRef>
          </c:cat>
          <c:val>
            <c:numRef>
              <c:f>Лист1!$K$3:$L$3</c:f>
              <c:numCache>
                <c:formatCode>General</c:formatCode>
                <c:ptCount val="2"/>
                <c:pt idx="0">
                  <c:v>0.25600000000000001</c:v>
                </c:pt>
                <c:pt idx="1">
                  <c:v>0.33800000000000002</c:v>
                </c:pt>
              </c:numCache>
            </c:numRef>
          </c:val>
          <c:extLst xmlns:c16r2="http://schemas.microsoft.com/office/drawing/2015/06/chart">
            <c:ext xmlns:c16="http://schemas.microsoft.com/office/drawing/2014/chart" uri="{C3380CC4-5D6E-409C-BE32-E72D297353CC}">
              <c16:uniqueId val="{00000002-FAF6-4194-910E-BDEAF99C4C43}"/>
            </c:ext>
          </c:extLst>
        </c:ser>
        <c:dLbls>
          <c:showLegendKey val="0"/>
          <c:showVal val="0"/>
          <c:showCatName val="0"/>
          <c:showSerName val="0"/>
          <c:showPercent val="0"/>
          <c:showBubbleSize val="0"/>
        </c:dLbls>
        <c:gapWidth val="150"/>
        <c:overlap val="100"/>
        <c:axId val="228813824"/>
        <c:axId val="228816000"/>
      </c:barChart>
      <c:catAx>
        <c:axId val="228813824"/>
        <c:scaling>
          <c:orientation val="minMax"/>
        </c:scaling>
        <c:delete val="0"/>
        <c:axPos val="b"/>
        <c:title>
          <c:tx>
            <c:rich>
              <a:bodyPr/>
              <a:lstStyle/>
              <a:p>
                <a:pPr>
                  <a:defRPr/>
                </a:pPr>
                <a:r>
                  <a:rPr lang="ru-RU" sz="1100" b="1" baseline="0"/>
                  <a:t>Өндірістегі көрсеткіш                Эксперименттік көрсеткіш       </a:t>
                </a:r>
                <a:endParaRPr lang="ru-RU" sz="1100" b="1"/>
              </a:p>
            </c:rich>
          </c:tx>
          <c:layout>
            <c:manualLayout>
              <c:xMode val="edge"/>
              <c:yMode val="edge"/>
              <c:x val="0.19076049244217619"/>
              <c:y val="0.93298129448170086"/>
            </c:manualLayout>
          </c:layout>
          <c:overlay val="0"/>
        </c:title>
        <c:numFmt formatCode="General" sourceLinked="1"/>
        <c:majorTickMark val="out"/>
        <c:minorTickMark val="none"/>
        <c:tickLblPos val="nextTo"/>
        <c:crossAx val="228816000"/>
        <c:crosses val="autoZero"/>
        <c:auto val="1"/>
        <c:lblAlgn val="ctr"/>
        <c:lblOffset val="100"/>
        <c:noMultiLvlLbl val="0"/>
      </c:catAx>
      <c:valAx>
        <c:axId val="228816000"/>
        <c:scaling>
          <c:orientation val="minMax"/>
        </c:scaling>
        <c:delete val="0"/>
        <c:axPos val="l"/>
        <c:majorGridlines/>
        <c:title>
          <c:tx>
            <c:rich>
              <a:bodyPr rot="-5400000" vert="horz"/>
              <a:lstStyle/>
              <a:p>
                <a:pPr>
                  <a:defRPr/>
                </a:pPr>
                <a:r>
                  <a:rPr lang="ru-RU" sz="1100" b="1"/>
                  <a:t>Мұнай бергіштік коэффициенті, бірлік үлесі</a:t>
                </a:r>
                <a:r>
                  <a:rPr lang="ru-RU"/>
                  <a:t>.</a:t>
                </a:r>
              </a:p>
              <a:p>
                <a:pPr>
                  <a:defRPr/>
                </a:pPr>
                <a:endParaRPr lang="ru-RU"/>
              </a:p>
            </c:rich>
          </c:tx>
          <c:layout>
            <c:manualLayout>
              <c:xMode val="edge"/>
              <c:yMode val="edge"/>
              <c:x val="3.2556844372948007E-2"/>
              <c:y val="0.13973647549034626"/>
            </c:manualLayout>
          </c:layout>
          <c:overlay val="0"/>
        </c:title>
        <c:numFmt formatCode="General" sourceLinked="1"/>
        <c:majorTickMark val="out"/>
        <c:minorTickMark val="none"/>
        <c:tickLblPos val="nextTo"/>
        <c:crossAx val="228813824"/>
        <c:crosses val="autoZero"/>
        <c:crossBetween val="between"/>
      </c:valAx>
    </c:plotArea>
    <c:plotVisOnly val="1"/>
    <c:dispBlanksAs val="gap"/>
    <c:showDLblsOverMax val="0"/>
  </c:chart>
  <c:spPr>
    <a:ln>
      <a:noFill/>
    </a:ln>
  </c:spPr>
  <c:txPr>
    <a:bodyPr/>
    <a:lstStyle/>
    <a:p>
      <a:pPr>
        <a:defRPr b="0" baseline="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846499927494671E-2"/>
          <c:y val="3.6917916141488392E-2"/>
          <c:w val="0.69186799096709684"/>
          <c:h val="0.76870284850411252"/>
        </c:manualLayout>
      </c:layout>
      <c:lineChart>
        <c:grouping val="standard"/>
        <c:varyColors val="0"/>
        <c:ser>
          <c:idx val="0"/>
          <c:order val="0"/>
          <c:tx>
            <c:strRef>
              <c:f>Лист3!$E$4</c:f>
              <c:strCache>
                <c:ptCount val="1"/>
                <c:pt idx="0">
                  <c:v> Базалық нұсқа, 
т/тәул.
</c:v>
                </c:pt>
              </c:strCache>
            </c:strRef>
          </c:tx>
          <c:marker>
            <c:symbol val="none"/>
          </c:marker>
          <c:cat>
            <c:numRef>
              <c:f>Лист3!$D$5:$D$126</c:f>
              <c:numCache>
                <c:formatCode>m/d/yyyy</c:formatCode>
                <c:ptCount val="122"/>
                <c:pt idx="0">
                  <c:v>45689</c:v>
                </c:pt>
                <c:pt idx="1">
                  <c:v>45717</c:v>
                </c:pt>
                <c:pt idx="2">
                  <c:v>45748</c:v>
                </c:pt>
                <c:pt idx="3">
                  <c:v>45778</c:v>
                </c:pt>
                <c:pt idx="4">
                  <c:v>45809</c:v>
                </c:pt>
                <c:pt idx="5">
                  <c:v>45839</c:v>
                </c:pt>
                <c:pt idx="6">
                  <c:v>45870</c:v>
                </c:pt>
                <c:pt idx="7">
                  <c:v>45901</c:v>
                </c:pt>
                <c:pt idx="8">
                  <c:v>45931</c:v>
                </c:pt>
                <c:pt idx="9">
                  <c:v>45962</c:v>
                </c:pt>
                <c:pt idx="10">
                  <c:v>45992</c:v>
                </c:pt>
                <c:pt idx="11">
                  <c:v>46023</c:v>
                </c:pt>
                <c:pt idx="12">
                  <c:v>46054</c:v>
                </c:pt>
                <c:pt idx="13">
                  <c:v>46082</c:v>
                </c:pt>
                <c:pt idx="14">
                  <c:v>46113</c:v>
                </c:pt>
                <c:pt idx="15">
                  <c:v>46143</c:v>
                </c:pt>
                <c:pt idx="16">
                  <c:v>46174</c:v>
                </c:pt>
                <c:pt idx="17">
                  <c:v>46204</c:v>
                </c:pt>
                <c:pt idx="18">
                  <c:v>46235</c:v>
                </c:pt>
                <c:pt idx="19">
                  <c:v>46266</c:v>
                </c:pt>
                <c:pt idx="20">
                  <c:v>46296</c:v>
                </c:pt>
                <c:pt idx="21">
                  <c:v>46327</c:v>
                </c:pt>
                <c:pt idx="22">
                  <c:v>46357</c:v>
                </c:pt>
                <c:pt idx="23">
                  <c:v>46388</c:v>
                </c:pt>
                <c:pt idx="24">
                  <c:v>46419</c:v>
                </c:pt>
                <c:pt idx="25">
                  <c:v>46447</c:v>
                </c:pt>
                <c:pt idx="26">
                  <c:v>46478</c:v>
                </c:pt>
                <c:pt idx="27">
                  <c:v>46508</c:v>
                </c:pt>
                <c:pt idx="28">
                  <c:v>46539</c:v>
                </c:pt>
                <c:pt idx="29">
                  <c:v>46569</c:v>
                </c:pt>
                <c:pt idx="30">
                  <c:v>46600</c:v>
                </c:pt>
                <c:pt idx="31">
                  <c:v>46631</c:v>
                </c:pt>
                <c:pt idx="32">
                  <c:v>46661</c:v>
                </c:pt>
                <c:pt idx="33">
                  <c:v>46692</c:v>
                </c:pt>
                <c:pt idx="34">
                  <c:v>46722</c:v>
                </c:pt>
                <c:pt idx="35">
                  <c:v>46753</c:v>
                </c:pt>
                <c:pt idx="36">
                  <c:v>46784</c:v>
                </c:pt>
                <c:pt idx="37">
                  <c:v>46813</c:v>
                </c:pt>
                <c:pt idx="38">
                  <c:v>46844</c:v>
                </c:pt>
                <c:pt idx="39">
                  <c:v>46874</c:v>
                </c:pt>
                <c:pt idx="40">
                  <c:v>46905</c:v>
                </c:pt>
                <c:pt idx="41">
                  <c:v>46935</c:v>
                </c:pt>
                <c:pt idx="42">
                  <c:v>46966</c:v>
                </c:pt>
                <c:pt idx="43">
                  <c:v>46997</c:v>
                </c:pt>
                <c:pt idx="44">
                  <c:v>47027</c:v>
                </c:pt>
                <c:pt idx="45">
                  <c:v>47058</c:v>
                </c:pt>
                <c:pt idx="46">
                  <c:v>47088</c:v>
                </c:pt>
                <c:pt idx="47">
                  <c:v>47119</c:v>
                </c:pt>
                <c:pt idx="48">
                  <c:v>47150</c:v>
                </c:pt>
                <c:pt idx="49">
                  <c:v>47178</c:v>
                </c:pt>
                <c:pt idx="50">
                  <c:v>47209</c:v>
                </c:pt>
                <c:pt idx="51">
                  <c:v>47239</c:v>
                </c:pt>
                <c:pt idx="52">
                  <c:v>47270</c:v>
                </c:pt>
                <c:pt idx="53">
                  <c:v>47300</c:v>
                </c:pt>
                <c:pt idx="54">
                  <c:v>47331</c:v>
                </c:pt>
                <c:pt idx="55">
                  <c:v>47362</c:v>
                </c:pt>
                <c:pt idx="56">
                  <c:v>47392</c:v>
                </c:pt>
                <c:pt idx="57">
                  <c:v>47423</c:v>
                </c:pt>
                <c:pt idx="58">
                  <c:v>47453</c:v>
                </c:pt>
                <c:pt idx="59">
                  <c:v>47484</c:v>
                </c:pt>
                <c:pt idx="60">
                  <c:v>47515</c:v>
                </c:pt>
                <c:pt idx="61">
                  <c:v>47543</c:v>
                </c:pt>
                <c:pt idx="62">
                  <c:v>47574</c:v>
                </c:pt>
                <c:pt idx="63">
                  <c:v>47604</c:v>
                </c:pt>
                <c:pt idx="64">
                  <c:v>47635</c:v>
                </c:pt>
                <c:pt idx="65">
                  <c:v>47665</c:v>
                </c:pt>
                <c:pt idx="66">
                  <c:v>47696</c:v>
                </c:pt>
                <c:pt idx="67">
                  <c:v>47727</c:v>
                </c:pt>
                <c:pt idx="68">
                  <c:v>47757</c:v>
                </c:pt>
                <c:pt idx="69">
                  <c:v>47788</c:v>
                </c:pt>
                <c:pt idx="70">
                  <c:v>47818</c:v>
                </c:pt>
                <c:pt idx="71">
                  <c:v>47849</c:v>
                </c:pt>
                <c:pt idx="72">
                  <c:v>47880</c:v>
                </c:pt>
                <c:pt idx="73">
                  <c:v>47908</c:v>
                </c:pt>
                <c:pt idx="74">
                  <c:v>47939</c:v>
                </c:pt>
                <c:pt idx="75">
                  <c:v>47969</c:v>
                </c:pt>
                <c:pt idx="76">
                  <c:v>48000</c:v>
                </c:pt>
                <c:pt idx="77">
                  <c:v>48030</c:v>
                </c:pt>
                <c:pt idx="78">
                  <c:v>48061</c:v>
                </c:pt>
                <c:pt idx="79">
                  <c:v>48092</c:v>
                </c:pt>
                <c:pt idx="80">
                  <c:v>48122</c:v>
                </c:pt>
                <c:pt idx="81">
                  <c:v>48153</c:v>
                </c:pt>
                <c:pt idx="82">
                  <c:v>48183</c:v>
                </c:pt>
                <c:pt idx="83">
                  <c:v>48214</c:v>
                </c:pt>
                <c:pt idx="84">
                  <c:v>48245</c:v>
                </c:pt>
                <c:pt idx="85">
                  <c:v>48274</c:v>
                </c:pt>
                <c:pt idx="86">
                  <c:v>48305</c:v>
                </c:pt>
                <c:pt idx="87">
                  <c:v>48335</c:v>
                </c:pt>
                <c:pt idx="88">
                  <c:v>48366</c:v>
                </c:pt>
                <c:pt idx="89">
                  <c:v>48396</c:v>
                </c:pt>
                <c:pt idx="90">
                  <c:v>48427</c:v>
                </c:pt>
                <c:pt idx="91">
                  <c:v>48458</c:v>
                </c:pt>
                <c:pt idx="92">
                  <c:v>48488</c:v>
                </c:pt>
                <c:pt idx="93">
                  <c:v>48519</c:v>
                </c:pt>
                <c:pt idx="94">
                  <c:v>48549</c:v>
                </c:pt>
                <c:pt idx="95">
                  <c:v>48580</c:v>
                </c:pt>
                <c:pt idx="96">
                  <c:v>48611</c:v>
                </c:pt>
                <c:pt idx="97">
                  <c:v>48639</c:v>
                </c:pt>
                <c:pt idx="98">
                  <c:v>48670</c:v>
                </c:pt>
                <c:pt idx="99">
                  <c:v>48700</c:v>
                </c:pt>
                <c:pt idx="100">
                  <c:v>48731</c:v>
                </c:pt>
                <c:pt idx="101">
                  <c:v>48761</c:v>
                </c:pt>
                <c:pt idx="102">
                  <c:v>48792</c:v>
                </c:pt>
                <c:pt idx="103">
                  <c:v>48823</c:v>
                </c:pt>
                <c:pt idx="104">
                  <c:v>48853</c:v>
                </c:pt>
                <c:pt idx="105">
                  <c:v>48884</c:v>
                </c:pt>
                <c:pt idx="106">
                  <c:v>48914</c:v>
                </c:pt>
                <c:pt idx="107">
                  <c:v>48945</c:v>
                </c:pt>
                <c:pt idx="108">
                  <c:v>48976</c:v>
                </c:pt>
                <c:pt idx="109">
                  <c:v>49004</c:v>
                </c:pt>
                <c:pt idx="110">
                  <c:v>49035</c:v>
                </c:pt>
                <c:pt idx="111">
                  <c:v>49065</c:v>
                </c:pt>
                <c:pt idx="112">
                  <c:v>49096</c:v>
                </c:pt>
                <c:pt idx="113">
                  <c:v>49126</c:v>
                </c:pt>
                <c:pt idx="114">
                  <c:v>49157</c:v>
                </c:pt>
                <c:pt idx="115">
                  <c:v>49188</c:v>
                </c:pt>
                <c:pt idx="116">
                  <c:v>49218</c:v>
                </c:pt>
                <c:pt idx="117">
                  <c:v>49249</c:v>
                </c:pt>
                <c:pt idx="118">
                  <c:v>49279</c:v>
                </c:pt>
                <c:pt idx="119">
                  <c:v>49310</c:v>
                </c:pt>
                <c:pt idx="120">
                  <c:v>49341</c:v>
                </c:pt>
                <c:pt idx="121">
                  <c:v>49369</c:v>
                </c:pt>
              </c:numCache>
            </c:numRef>
          </c:cat>
          <c:val>
            <c:numRef>
              <c:f>Лист3!$E$5:$E$126</c:f>
              <c:numCache>
                <c:formatCode>General</c:formatCode>
                <c:ptCount val="122"/>
                <c:pt idx="0">
                  <c:v>142.35494527216301</c:v>
                </c:pt>
                <c:pt idx="1">
                  <c:v>140.81592274478101</c:v>
                </c:pt>
                <c:pt idx="2">
                  <c:v>139.53559741495201</c:v>
                </c:pt>
                <c:pt idx="3">
                  <c:v>138.401441234299</c:v>
                </c:pt>
                <c:pt idx="4">
                  <c:v>137.26968781372199</c:v>
                </c:pt>
                <c:pt idx="5">
                  <c:v>136.17102590572699</c:v>
                </c:pt>
                <c:pt idx="6">
                  <c:v>135.02058420603501</c:v>
                </c:pt>
                <c:pt idx="7">
                  <c:v>133.97387763403501</c:v>
                </c:pt>
                <c:pt idx="8">
                  <c:v>132.993516372226</c:v>
                </c:pt>
                <c:pt idx="9">
                  <c:v>131.85735435052999</c:v>
                </c:pt>
                <c:pt idx="10">
                  <c:v>130.87567072853901</c:v>
                </c:pt>
                <c:pt idx="11">
                  <c:v>129.79884187224499</c:v>
                </c:pt>
                <c:pt idx="12">
                  <c:v>128.64257189221499</c:v>
                </c:pt>
                <c:pt idx="13">
                  <c:v>127.606653419662</c:v>
                </c:pt>
                <c:pt idx="14">
                  <c:v>126.52216618730399</c:v>
                </c:pt>
                <c:pt idx="15">
                  <c:v>125.52742772762301</c:v>
                </c:pt>
                <c:pt idx="16">
                  <c:v>124.544875711893</c:v>
                </c:pt>
                <c:pt idx="17">
                  <c:v>123.626745499328</c:v>
                </c:pt>
                <c:pt idx="18">
                  <c:v>122.70583625406201</c:v>
                </c:pt>
                <c:pt idx="19">
                  <c:v>121.809186735447</c:v>
                </c:pt>
                <c:pt idx="20">
                  <c:v>120.963570572563</c:v>
                </c:pt>
                <c:pt idx="21">
                  <c:v>120.109201905194</c:v>
                </c:pt>
                <c:pt idx="22">
                  <c:v>119.29980378770701</c:v>
                </c:pt>
                <c:pt idx="23">
                  <c:v>118.47945258299499</c:v>
                </c:pt>
                <c:pt idx="24">
                  <c:v>117.67583880618599</c:v>
                </c:pt>
                <c:pt idx="25">
                  <c:v>116.96569256881401</c:v>
                </c:pt>
                <c:pt idx="26">
                  <c:v>116.19679972264299</c:v>
                </c:pt>
                <c:pt idx="27">
                  <c:v>115.46633923580799</c:v>
                </c:pt>
                <c:pt idx="28">
                  <c:v>114.721854105094</c:v>
                </c:pt>
                <c:pt idx="29">
                  <c:v>114.007793976055</c:v>
                </c:pt>
                <c:pt idx="30">
                  <c:v>113.27422485733</c:v>
                </c:pt>
                <c:pt idx="31">
                  <c:v>112.546717690851</c:v>
                </c:pt>
                <c:pt idx="32">
                  <c:v>111.854830230489</c:v>
                </c:pt>
                <c:pt idx="33">
                  <c:v>111.156403445206</c:v>
                </c:pt>
                <c:pt idx="34">
                  <c:v>110.49520479697</c:v>
                </c:pt>
                <c:pt idx="35">
                  <c:v>109.82517253016</c:v>
                </c:pt>
                <c:pt idx="36">
                  <c:v>109.16508039615999</c:v>
                </c:pt>
                <c:pt idx="37">
                  <c:v>108.574423490217</c:v>
                </c:pt>
                <c:pt idx="38">
                  <c:v>107.923314688207</c:v>
                </c:pt>
                <c:pt idx="39">
                  <c:v>107.29471715296</c:v>
                </c:pt>
                <c:pt idx="40">
                  <c:v>106.645665650563</c:v>
                </c:pt>
                <c:pt idx="41">
                  <c:v>106.019381980307</c:v>
                </c:pt>
                <c:pt idx="42">
                  <c:v>105.376571882934</c:v>
                </c:pt>
                <c:pt idx="43">
                  <c:v>104.73939040975399</c:v>
                </c:pt>
                <c:pt idx="44">
                  <c:v>104.131205651391</c:v>
                </c:pt>
                <c:pt idx="45">
                  <c:v>103.50977327625</c:v>
                </c:pt>
                <c:pt idx="46">
                  <c:v>102.917185447465</c:v>
                </c:pt>
                <c:pt idx="47">
                  <c:v>102.30652434371299</c:v>
                </c:pt>
                <c:pt idx="48">
                  <c:v>101.698988737607</c:v>
                </c:pt>
                <c:pt idx="49">
                  <c:v>101.135888123703</c:v>
                </c:pt>
                <c:pt idx="50">
                  <c:v>100.54025624918501</c:v>
                </c:pt>
                <c:pt idx="51">
                  <c:v>99.968378411443993</c:v>
                </c:pt>
                <c:pt idx="52">
                  <c:v>99.379078687939497</c:v>
                </c:pt>
                <c:pt idx="53">
                  <c:v>98.806783496904302</c:v>
                </c:pt>
                <c:pt idx="54">
                  <c:v>98.210891687425899</c:v>
                </c:pt>
                <c:pt idx="55">
                  <c:v>97.612466621495301</c:v>
                </c:pt>
                <c:pt idx="56">
                  <c:v>97.031357874802495</c:v>
                </c:pt>
                <c:pt idx="57">
                  <c:v>96.429280068067001</c:v>
                </c:pt>
                <c:pt idx="58">
                  <c:v>95.846090783582298</c:v>
                </c:pt>
                <c:pt idx="59">
                  <c:v>95.244163055168301</c:v>
                </c:pt>
                <c:pt idx="60">
                  <c:v>94.645754942751594</c:v>
                </c:pt>
                <c:pt idx="61">
                  <c:v>94.108332459790802</c:v>
                </c:pt>
                <c:pt idx="62">
                  <c:v>93.515655389828794</c:v>
                </c:pt>
                <c:pt idx="63">
                  <c:v>92.945699751800603</c:v>
                </c:pt>
                <c:pt idx="64">
                  <c:v>92.360759555740103</c:v>
                </c:pt>
                <c:pt idx="65">
                  <c:v>91.798751572769902</c:v>
                </c:pt>
                <c:pt idx="66">
                  <c:v>91.220444144900995</c:v>
                </c:pt>
                <c:pt idx="67">
                  <c:v>90.642705902116703</c:v>
                </c:pt>
                <c:pt idx="68">
                  <c:v>90.086565529809107</c:v>
                </c:pt>
                <c:pt idx="69">
                  <c:v>89.516918624618398</c:v>
                </c:pt>
                <c:pt idx="70">
                  <c:v>88.970314037989596</c:v>
                </c:pt>
                <c:pt idx="71">
                  <c:v>88.409336450455896</c:v>
                </c:pt>
                <c:pt idx="72">
                  <c:v>87.851202720149203</c:v>
                </c:pt>
                <c:pt idx="73">
                  <c:v>87.348627298748795</c:v>
                </c:pt>
                <c:pt idx="74">
                  <c:v>86.792376824953493</c:v>
                </c:pt>
                <c:pt idx="75">
                  <c:v>86.255373276125596</c:v>
                </c:pt>
                <c:pt idx="76">
                  <c:v>85.700524492327503</c:v>
                </c:pt>
                <c:pt idx="77">
                  <c:v>85.165782294939405</c:v>
                </c:pt>
                <c:pt idx="78">
                  <c:v>84.619331364854901</c:v>
                </c:pt>
                <c:pt idx="79">
                  <c:v>84.081382165105694</c:v>
                </c:pt>
                <c:pt idx="80">
                  <c:v>83.568900720563704</c:v>
                </c:pt>
                <c:pt idx="81">
                  <c:v>83.047742518440003</c:v>
                </c:pt>
                <c:pt idx="82">
                  <c:v>82.550693849213104</c:v>
                </c:pt>
                <c:pt idx="83">
                  <c:v>82.044154874513296</c:v>
                </c:pt>
                <c:pt idx="84">
                  <c:v>81.544803502810396</c:v>
                </c:pt>
                <c:pt idx="85">
                  <c:v>81.101471964428498</c:v>
                </c:pt>
                <c:pt idx="86">
                  <c:v>80.618950687670207</c:v>
                </c:pt>
                <c:pt idx="87">
                  <c:v>80.1581144720259</c:v>
                </c:pt>
                <c:pt idx="88">
                  <c:v>79.685086009236798</c:v>
                </c:pt>
                <c:pt idx="89">
                  <c:v>79.228525683948405</c:v>
                </c:pt>
                <c:pt idx="90">
                  <c:v>78.757385146222902</c:v>
                </c:pt>
                <c:pt idx="91">
                  <c:v>78.287219492790001</c:v>
                </c:pt>
                <c:pt idx="92">
                  <c:v>77.8323684843552</c:v>
                </c:pt>
                <c:pt idx="93">
                  <c:v>77.364363196744605</c:v>
                </c:pt>
                <c:pt idx="94">
                  <c:v>76.919153139875903</c:v>
                </c:pt>
                <c:pt idx="95">
                  <c:v>76.463756271296404</c:v>
                </c:pt>
                <c:pt idx="96">
                  <c:v>76.012840773905594</c:v>
                </c:pt>
                <c:pt idx="97">
                  <c:v>75.593497761833504</c:v>
                </c:pt>
                <c:pt idx="98">
                  <c:v>75.145865754350297</c:v>
                </c:pt>
                <c:pt idx="99">
                  <c:v>74.710916413768501</c:v>
                </c:pt>
                <c:pt idx="100">
                  <c:v>74.256743740976503</c:v>
                </c:pt>
                <c:pt idx="101">
                  <c:v>73.814609713060506</c:v>
                </c:pt>
                <c:pt idx="102">
                  <c:v>73.360869616967506</c:v>
                </c:pt>
                <c:pt idx="103">
                  <c:v>72.915050966932796</c:v>
                </c:pt>
                <c:pt idx="104">
                  <c:v>72.488500337587396</c:v>
                </c:pt>
                <c:pt idx="105">
                  <c:v>72.053271429932195</c:v>
                </c:pt>
                <c:pt idx="106">
                  <c:v>71.638090595106206</c:v>
                </c:pt>
                <c:pt idx="107">
                  <c:v>71.215406483465998</c:v>
                </c:pt>
                <c:pt idx="108">
                  <c:v>70.798785073728197</c:v>
                </c:pt>
                <c:pt idx="109">
                  <c:v>70.426776450118695</c:v>
                </c:pt>
                <c:pt idx="110">
                  <c:v>70.017930954821495</c:v>
                </c:pt>
                <c:pt idx="111">
                  <c:v>69.624019917026899</c:v>
                </c:pt>
                <c:pt idx="112">
                  <c:v>69.217065695073799</c:v>
                </c:pt>
                <c:pt idx="113">
                  <c:v>68.822260460312407</c:v>
                </c:pt>
                <c:pt idx="114">
                  <c:v>68.413935923371696</c:v>
                </c:pt>
                <c:pt idx="115">
                  <c:v>68.008541537842703</c:v>
                </c:pt>
                <c:pt idx="116">
                  <c:v>67.621819993291794</c:v>
                </c:pt>
                <c:pt idx="117">
                  <c:v>67.228261886685601</c:v>
                </c:pt>
                <c:pt idx="118">
                  <c:v>66.851973868742505</c:v>
                </c:pt>
                <c:pt idx="119">
                  <c:v>66.466588564576895</c:v>
                </c:pt>
                <c:pt idx="120">
                  <c:v>66.0844096007893</c:v>
                </c:pt>
                <c:pt idx="121">
                  <c:v>66.0726036371357</c:v>
                </c:pt>
              </c:numCache>
            </c:numRef>
          </c:val>
          <c:smooth val="0"/>
          <c:extLst xmlns:c16r2="http://schemas.microsoft.com/office/drawing/2015/06/chart">
            <c:ext xmlns:c16="http://schemas.microsoft.com/office/drawing/2014/chart" uri="{C3380CC4-5D6E-409C-BE32-E72D297353CC}">
              <c16:uniqueId val="{00000000-141C-4C28-A23A-25A9A7D96CA9}"/>
            </c:ext>
          </c:extLst>
        </c:ser>
        <c:ser>
          <c:idx val="1"/>
          <c:order val="1"/>
          <c:tx>
            <c:strRef>
              <c:f>Лист3!$F$4</c:f>
              <c:strCache>
                <c:ptCount val="1"/>
                <c:pt idx="0">
                  <c:v>ПАА әсер ету нұсқасы, т/тәул.</c:v>
                </c:pt>
              </c:strCache>
            </c:strRef>
          </c:tx>
          <c:spPr>
            <a:ln w="22225">
              <a:solidFill>
                <a:srgbClr val="FF0000"/>
              </a:solidFill>
            </a:ln>
          </c:spPr>
          <c:marker>
            <c:symbol val="none"/>
          </c:marker>
          <c:val>
            <c:numRef>
              <c:f>Лист3!$G$5:$G$126</c:f>
              <c:numCache>
                <c:formatCode>General</c:formatCode>
                <c:ptCount val="122"/>
                <c:pt idx="0">
                  <c:v>142.35494527216301</c:v>
                </c:pt>
                <c:pt idx="1">
                  <c:v>140.81592230354099</c:v>
                </c:pt>
                <c:pt idx="2">
                  <c:v>139.53559716878999</c:v>
                </c:pt>
                <c:pt idx="3">
                  <c:v>138.401441099322</c:v>
                </c:pt>
                <c:pt idx="4">
                  <c:v>137.41283157415401</c:v>
                </c:pt>
                <c:pt idx="5">
                  <c:v>137.70119830430801</c:v>
                </c:pt>
                <c:pt idx="6">
                  <c:v>137.58088969542399</c:v>
                </c:pt>
                <c:pt idx="7">
                  <c:v>137.71522649962401</c:v>
                </c:pt>
                <c:pt idx="8">
                  <c:v>137.620957846447</c:v>
                </c:pt>
                <c:pt idx="9">
                  <c:v>137.54120515131899</c:v>
                </c:pt>
                <c:pt idx="10">
                  <c:v>137.52677427045299</c:v>
                </c:pt>
                <c:pt idx="11">
                  <c:v>137.53125407137</c:v>
                </c:pt>
                <c:pt idx="12">
                  <c:v>137.50015719722001</c:v>
                </c:pt>
                <c:pt idx="13">
                  <c:v>137.42977926976701</c:v>
                </c:pt>
                <c:pt idx="14">
                  <c:v>137.27590404838</c:v>
                </c:pt>
                <c:pt idx="15">
                  <c:v>137.19405270824501</c:v>
                </c:pt>
                <c:pt idx="16">
                  <c:v>137.128443658582</c:v>
                </c:pt>
                <c:pt idx="17">
                  <c:v>137.116190130169</c:v>
                </c:pt>
                <c:pt idx="18">
                  <c:v>137.09557394167899</c:v>
                </c:pt>
                <c:pt idx="19">
                  <c:v>137.100062889442</c:v>
                </c:pt>
                <c:pt idx="20">
                  <c:v>137.33352506653301</c:v>
                </c:pt>
                <c:pt idx="21">
                  <c:v>137.17969162578399</c:v>
                </c:pt>
                <c:pt idx="22">
                  <c:v>137.24665477160499</c:v>
                </c:pt>
                <c:pt idx="23">
                  <c:v>137.55669543761201</c:v>
                </c:pt>
                <c:pt idx="24">
                  <c:v>137.45236502458599</c:v>
                </c:pt>
                <c:pt idx="25">
                  <c:v>137.814572066556</c:v>
                </c:pt>
                <c:pt idx="26">
                  <c:v>137.71243500574701</c:v>
                </c:pt>
                <c:pt idx="27">
                  <c:v>138.21226049077299</c:v>
                </c:pt>
                <c:pt idx="28">
                  <c:v>138.028040071947</c:v>
                </c:pt>
                <c:pt idx="29">
                  <c:v>138.43732892944601</c:v>
                </c:pt>
                <c:pt idx="30">
                  <c:v>138.34702711739399</c:v>
                </c:pt>
                <c:pt idx="31">
                  <c:v>138.504718857716</c:v>
                </c:pt>
                <c:pt idx="32">
                  <c:v>138.68197443204301</c:v>
                </c:pt>
                <c:pt idx="33">
                  <c:v>139.10426202553799</c:v>
                </c:pt>
                <c:pt idx="34">
                  <c:v>139.04262472347099</c:v>
                </c:pt>
                <c:pt idx="35">
                  <c:v>139.218952465276</c:v>
                </c:pt>
                <c:pt idx="36">
                  <c:v>139.42293074067399</c:v>
                </c:pt>
                <c:pt idx="37">
                  <c:v>139.670086963676</c:v>
                </c:pt>
                <c:pt idx="38">
                  <c:v>139.83875137175301</c:v>
                </c:pt>
                <c:pt idx="39">
                  <c:v>140.082092899934</c:v>
                </c:pt>
                <c:pt idx="40">
                  <c:v>140.29581486199001</c:v>
                </c:pt>
                <c:pt idx="41">
                  <c:v>140.54538739111899</c:v>
                </c:pt>
                <c:pt idx="42">
                  <c:v>140.75693460068399</c:v>
                </c:pt>
                <c:pt idx="43">
                  <c:v>140.98027548855001</c:v>
                </c:pt>
                <c:pt idx="44">
                  <c:v>141.20396101334899</c:v>
                </c:pt>
                <c:pt idx="45">
                  <c:v>141.386852555069</c:v>
                </c:pt>
                <c:pt idx="46">
                  <c:v>141.896276854848</c:v>
                </c:pt>
                <c:pt idx="47">
                  <c:v>141.778888580586</c:v>
                </c:pt>
                <c:pt idx="48">
                  <c:v>141.99638012318201</c:v>
                </c:pt>
                <c:pt idx="49">
                  <c:v>142.24883760821299</c:v>
                </c:pt>
                <c:pt idx="50">
                  <c:v>142.42570783940499</c:v>
                </c:pt>
                <c:pt idx="51">
                  <c:v>142.666691730916</c:v>
                </c:pt>
                <c:pt idx="52">
                  <c:v>142.87894838892299</c:v>
                </c:pt>
                <c:pt idx="53">
                  <c:v>143.13633191734499</c:v>
                </c:pt>
                <c:pt idx="54">
                  <c:v>141.35514103292999</c:v>
                </c:pt>
                <c:pt idx="55">
                  <c:v>140.59914615314599</c:v>
                </c:pt>
                <c:pt idx="56">
                  <c:v>140.876507766776</c:v>
                </c:pt>
                <c:pt idx="57">
                  <c:v>141.11649130505299</c:v>
                </c:pt>
                <c:pt idx="58">
                  <c:v>141.401286857679</c:v>
                </c:pt>
                <c:pt idx="59">
                  <c:v>141.667458455858</c:v>
                </c:pt>
                <c:pt idx="60">
                  <c:v>141.965434315761</c:v>
                </c:pt>
                <c:pt idx="61">
                  <c:v>141.30464356790699</c:v>
                </c:pt>
                <c:pt idx="62">
                  <c:v>140.51727578583601</c:v>
                </c:pt>
                <c:pt idx="63">
                  <c:v>140.76081801177301</c:v>
                </c:pt>
                <c:pt idx="64">
                  <c:v>140.95497561480201</c:v>
                </c:pt>
                <c:pt idx="65">
                  <c:v>140.220369603845</c:v>
                </c:pt>
                <c:pt idx="66">
                  <c:v>140.44218853975499</c:v>
                </c:pt>
                <c:pt idx="67">
                  <c:v>140.632729521974</c:v>
                </c:pt>
                <c:pt idx="68">
                  <c:v>140.87306683065299</c:v>
                </c:pt>
                <c:pt idx="69">
                  <c:v>140.06584693390701</c:v>
                </c:pt>
                <c:pt idx="70">
                  <c:v>140.35066418227299</c:v>
                </c:pt>
                <c:pt idx="71">
                  <c:v>140.533257371676</c:v>
                </c:pt>
                <c:pt idx="72">
                  <c:v>140.80439716417499</c:v>
                </c:pt>
                <c:pt idx="73">
                  <c:v>138.06316745295601</c:v>
                </c:pt>
                <c:pt idx="74">
                  <c:v>138.20352816404599</c:v>
                </c:pt>
                <c:pt idx="75">
                  <c:v>138.446398601998</c:v>
                </c:pt>
                <c:pt idx="76">
                  <c:v>138.62046659500299</c:v>
                </c:pt>
                <c:pt idx="77">
                  <c:v>138.799505237933</c:v>
                </c:pt>
                <c:pt idx="78">
                  <c:v>138.924735794593</c:v>
                </c:pt>
                <c:pt idx="79">
                  <c:v>139.08603871129301</c:v>
                </c:pt>
                <c:pt idx="80">
                  <c:v>139.32390986657401</c:v>
                </c:pt>
                <c:pt idx="81">
                  <c:v>138.561904528665</c:v>
                </c:pt>
                <c:pt idx="82">
                  <c:v>138.668509982106</c:v>
                </c:pt>
                <c:pt idx="83">
                  <c:v>138.79890598158701</c:v>
                </c:pt>
                <c:pt idx="84">
                  <c:v>138.89587328465299</c:v>
                </c:pt>
                <c:pt idx="85">
                  <c:v>137.149502485379</c:v>
                </c:pt>
                <c:pt idx="86">
                  <c:v>137.19619782313799</c:v>
                </c:pt>
                <c:pt idx="87">
                  <c:v>137.357203116395</c:v>
                </c:pt>
                <c:pt idx="88">
                  <c:v>137.38182920015601</c:v>
                </c:pt>
                <c:pt idx="89">
                  <c:v>137.47594362352999</c:v>
                </c:pt>
                <c:pt idx="90">
                  <c:v>137.508964859554</c:v>
                </c:pt>
                <c:pt idx="91">
                  <c:v>137.52605993219601</c:v>
                </c:pt>
                <c:pt idx="92">
                  <c:v>137.55653836786999</c:v>
                </c:pt>
                <c:pt idx="93">
                  <c:v>137.50262399082899</c:v>
                </c:pt>
                <c:pt idx="94">
                  <c:v>136.634129738779</c:v>
                </c:pt>
                <c:pt idx="95">
                  <c:v>136.60147211111999</c:v>
                </c:pt>
                <c:pt idx="96">
                  <c:v>136.658383203574</c:v>
                </c:pt>
                <c:pt idx="97">
                  <c:v>136.73455646940201</c:v>
                </c:pt>
                <c:pt idx="98">
                  <c:v>135.72787758928399</c:v>
                </c:pt>
                <c:pt idx="99">
                  <c:v>135.73452709966801</c:v>
                </c:pt>
                <c:pt idx="100">
                  <c:v>135.730882938539</c:v>
                </c:pt>
                <c:pt idx="101">
                  <c:v>135.779459485622</c:v>
                </c:pt>
                <c:pt idx="102">
                  <c:v>135.79847358702801</c:v>
                </c:pt>
                <c:pt idx="103">
                  <c:v>134.804954211823</c:v>
                </c:pt>
                <c:pt idx="104">
                  <c:v>134.76459061591899</c:v>
                </c:pt>
                <c:pt idx="105">
                  <c:v>134.69709407478101</c:v>
                </c:pt>
                <c:pt idx="106">
                  <c:v>134.643271819539</c:v>
                </c:pt>
                <c:pt idx="107">
                  <c:v>133.56069778433101</c:v>
                </c:pt>
                <c:pt idx="108">
                  <c:v>133.460997060333</c:v>
                </c:pt>
                <c:pt idx="109">
                  <c:v>133.483518787603</c:v>
                </c:pt>
                <c:pt idx="110">
                  <c:v>131.23762376591199</c:v>
                </c:pt>
                <c:pt idx="111">
                  <c:v>131.05427223894401</c:v>
                </c:pt>
                <c:pt idx="112">
                  <c:v>130.86940401384399</c:v>
                </c:pt>
                <c:pt idx="113">
                  <c:v>130.691637236681</c:v>
                </c:pt>
                <c:pt idx="114">
                  <c:v>130.400391768552</c:v>
                </c:pt>
                <c:pt idx="115">
                  <c:v>130.23079293382099</c:v>
                </c:pt>
                <c:pt idx="116">
                  <c:v>130.03681773855899</c:v>
                </c:pt>
                <c:pt idx="117">
                  <c:v>129.81710551022601</c:v>
                </c:pt>
                <c:pt idx="118">
                  <c:v>129.66782172801601</c:v>
                </c:pt>
                <c:pt idx="119">
                  <c:v>129.402434607781</c:v>
                </c:pt>
                <c:pt idx="120">
                  <c:v>129.251054735335</c:v>
                </c:pt>
                <c:pt idx="121">
                  <c:v>130.04241713868299</c:v>
                </c:pt>
              </c:numCache>
            </c:numRef>
          </c:val>
          <c:smooth val="0"/>
          <c:extLst xmlns:c16r2="http://schemas.microsoft.com/office/drawing/2015/06/chart">
            <c:ext xmlns:c16="http://schemas.microsoft.com/office/drawing/2014/chart" uri="{C3380CC4-5D6E-409C-BE32-E72D297353CC}">
              <c16:uniqueId val="{00000001-141C-4C28-A23A-25A9A7D96CA9}"/>
            </c:ext>
          </c:extLst>
        </c:ser>
        <c:ser>
          <c:idx val="2"/>
          <c:order val="2"/>
          <c:tx>
            <c:strRef>
              <c:f>Лист3!$I$4</c:f>
              <c:strCache>
                <c:ptCount val="1"/>
                <c:pt idx="0">
                  <c:v>ПАА+су-газ әсер ету нұсқасы, т/тәул.</c:v>
                </c:pt>
              </c:strCache>
            </c:strRef>
          </c:tx>
          <c:spPr>
            <a:ln w="22225">
              <a:solidFill>
                <a:schemeClr val="accent1">
                  <a:lumMod val="75000"/>
                </a:schemeClr>
              </a:solidFill>
            </a:ln>
          </c:spPr>
          <c:marker>
            <c:symbol val="none"/>
          </c:marker>
          <c:val>
            <c:numRef>
              <c:f>Лист3!$J$5:$J$126</c:f>
              <c:numCache>
                <c:formatCode>General</c:formatCode>
                <c:ptCount val="122"/>
                <c:pt idx="0">
                  <c:v>142.35494527216301</c:v>
                </c:pt>
                <c:pt idx="1">
                  <c:v>140.81592230354099</c:v>
                </c:pt>
                <c:pt idx="2">
                  <c:v>139.53559716878999</c:v>
                </c:pt>
                <c:pt idx="3">
                  <c:v>138.401441099322</c:v>
                </c:pt>
                <c:pt idx="4">
                  <c:v>137.41283157415401</c:v>
                </c:pt>
                <c:pt idx="5">
                  <c:v>137.70119830430801</c:v>
                </c:pt>
                <c:pt idx="6">
                  <c:v>137.58088969542399</c:v>
                </c:pt>
                <c:pt idx="7">
                  <c:v>137.71522649962401</c:v>
                </c:pt>
                <c:pt idx="8">
                  <c:v>137.620957846447</c:v>
                </c:pt>
                <c:pt idx="9">
                  <c:v>138.115402589236</c:v>
                </c:pt>
                <c:pt idx="10">
                  <c:v>138.73541148092201</c:v>
                </c:pt>
                <c:pt idx="11">
                  <c:v>139.34817395781801</c:v>
                </c:pt>
                <c:pt idx="12">
                  <c:v>139.759440379252</c:v>
                </c:pt>
                <c:pt idx="13">
                  <c:v>139.983084926083</c:v>
                </c:pt>
                <c:pt idx="14">
                  <c:v>140.55756166915401</c:v>
                </c:pt>
                <c:pt idx="15">
                  <c:v>141.101912667363</c:v>
                </c:pt>
                <c:pt idx="16">
                  <c:v>142.12792123069201</c:v>
                </c:pt>
                <c:pt idx="17">
                  <c:v>143.77657133862601</c:v>
                </c:pt>
                <c:pt idx="18">
                  <c:v>144.997091228089</c:v>
                </c:pt>
                <c:pt idx="19">
                  <c:v>145.418921337017</c:v>
                </c:pt>
                <c:pt idx="20">
                  <c:v>145.80590981096901</c:v>
                </c:pt>
                <c:pt idx="21">
                  <c:v>146.00185819745701</c:v>
                </c:pt>
                <c:pt idx="22">
                  <c:v>145.87972015495899</c:v>
                </c:pt>
                <c:pt idx="23">
                  <c:v>145.59109867933901</c:v>
                </c:pt>
                <c:pt idx="24">
                  <c:v>145.311827182201</c:v>
                </c:pt>
                <c:pt idx="25">
                  <c:v>145.14927155130599</c:v>
                </c:pt>
                <c:pt idx="26">
                  <c:v>145.03616341386001</c:v>
                </c:pt>
                <c:pt idx="27">
                  <c:v>145.12154439007099</c:v>
                </c:pt>
                <c:pt idx="28">
                  <c:v>145.306666259579</c:v>
                </c:pt>
                <c:pt idx="29">
                  <c:v>145.74106240848801</c:v>
                </c:pt>
                <c:pt idx="30">
                  <c:v>145.747899222249</c:v>
                </c:pt>
                <c:pt idx="31">
                  <c:v>145.52122503799501</c:v>
                </c:pt>
                <c:pt idx="32">
                  <c:v>145.28008973886699</c:v>
                </c:pt>
                <c:pt idx="33">
                  <c:v>145.02311899824301</c:v>
                </c:pt>
                <c:pt idx="34">
                  <c:v>144.61187777746599</c:v>
                </c:pt>
                <c:pt idx="35">
                  <c:v>144.333002959129</c:v>
                </c:pt>
                <c:pt idx="36">
                  <c:v>144.18536767069099</c:v>
                </c:pt>
                <c:pt idx="37">
                  <c:v>144.095834512659</c:v>
                </c:pt>
                <c:pt idx="38">
                  <c:v>144.04156046191801</c:v>
                </c:pt>
                <c:pt idx="39">
                  <c:v>144.07981771109601</c:v>
                </c:pt>
                <c:pt idx="40">
                  <c:v>144.11613168666199</c:v>
                </c:pt>
                <c:pt idx="41">
                  <c:v>144.03821826239101</c:v>
                </c:pt>
                <c:pt idx="42">
                  <c:v>143.92442286441701</c:v>
                </c:pt>
                <c:pt idx="43">
                  <c:v>144.13681555931601</c:v>
                </c:pt>
                <c:pt idx="44">
                  <c:v>143.72004302206199</c:v>
                </c:pt>
                <c:pt idx="45">
                  <c:v>143.29477138672499</c:v>
                </c:pt>
                <c:pt idx="46">
                  <c:v>142.69040630219101</c:v>
                </c:pt>
                <c:pt idx="47">
                  <c:v>142.09223749618999</c:v>
                </c:pt>
                <c:pt idx="48">
                  <c:v>143.989203348329</c:v>
                </c:pt>
                <c:pt idx="49">
                  <c:v>143.621787826543</c:v>
                </c:pt>
                <c:pt idx="50">
                  <c:v>143.33073218049799</c:v>
                </c:pt>
                <c:pt idx="51">
                  <c:v>143.281397720326</c:v>
                </c:pt>
                <c:pt idx="52">
                  <c:v>143.424422282482</c:v>
                </c:pt>
                <c:pt idx="53">
                  <c:v>145.25128866331201</c:v>
                </c:pt>
                <c:pt idx="54">
                  <c:v>145.110670887553</c:v>
                </c:pt>
                <c:pt idx="55">
                  <c:v>144.866707588466</c:v>
                </c:pt>
                <c:pt idx="56">
                  <c:v>144.64798575933699</c:v>
                </c:pt>
                <c:pt idx="57">
                  <c:v>144.580966856374</c:v>
                </c:pt>
                <c:pt idx="58">
                  <c:v>144.11549300947601</c:v>
                </c:pt>
                <c:pt idx="59">
                  <c:v>143.58598873027501</c:v>
                </c:pt>
                <c:pt idx="60">
                  <c:v>143.23980604153701</c:v>
                </c:pt>
                <c:pt idx="61">
                  <c:v>143.09660779910399</c:v>
                </c:pt>
                <c:pt idx="62">
                  <c:v>142.90928305053799</c:v>
                </c:pt>
                <c:pt idx="63">
                  <c:v>142.82460217882999</c:v>
                </c:pt>
                <c:pt idx="64">
                  <c:v>142.88335172321601</c:v>
                </c:pt>
                <c:pt idx="65">
                  <c:v>142.95675555258799</c:v>
                </c:pt>
                <c:pt idx="66">
                  <c:v>142.854104179226</c:v>
                </c:pt>
                <c:pt idx="67">
                  <c:v>142.84192686359799</c:v>
                </c:pt>
                <c:pt idx="68">
                  <c:v>142.67186905763199</c:v>
                </c:pt>
                <c:pt idx="69">
                  <c:v>142.54816458515199</c:v>
                </c:pt>
                <c:pt idx="70">
                  <c:v>142.236472858854</c:v>
                </c:pt>
                <c:pt idx="71">
                  <c:v>141.82178791379599</c:v>
                </c:pt>
                <c:pt idx="72">
                  <c:v>141.437481714641</c:v>
                </c:pt>
                <c:pt idx="73">
                  <c:v>141.300919590961</c:v>
                </c:pt>
                <c:pt idx="74">
                  <c:v>141.192891606264</c:v>
                </c:pt>
                <c:pt idx="75">
                  <c:v>141.216002840659</c:v>
                </c:pt>
                <c:pt idx="76">
                  <c:v>141.30285044762499</c:v>
                </c:pt>
                <c:pt idx="77">
                  <c:v>141.26009988396899</c:v>
                </c:pt>
                <c:pt idx="78">
                  <c:v>141.29584362291001</c:v>
                </c:pt>
                <c:pt idx="79">
                  <c:v>141.22822087045199</c:v>
                </c:pt>
                <c:pt idx="80">
                  <c:v>141.10439087973</c:v>
                </c:pt>
                <c:pt idx="81">
                  <c:v>140.850126058055</c:v>
                </c:pt>
                <c:pt idx="82">
                  <c:v>140.582829139681</c:v>
                </c:pt>
                <c:pt idx="83">
                  <c:v>140.42616606598199</c:v>
                </c:pt>
                <c:pt idx="84">
                  <c:v>140.07437324963701</c:v>
                </c:pt>
                <c:pt idx="85">
                  <c:v>139.97863608928901</c:v>
                </c:pt>
                <c:pt idx="86">
                  <c:v>139.98384034747701</c:v>
                </c:pt>
                <c:pt idx="87">
                  <c:v>140.101234058659</c:v>
                </c:pt>
                <c:pt idx="88">
                  <c:v>140.062908530801</c:v>
                </c:pt>
                <c:pt idx="89">
                  <c:v>139.903711284775</c:v>
                </c:pt>
                <c:pt idx="90">
                  <c:v>139.74760964056901</c:v>
                </c:pt>
                <c:pt idx="91">
                  <c:v>139.59253776018599</c:v>
                </c:pt>
                <c:pt idx="92">
                  <c:v>139.41870959965601</c:v>
                </c:pt>
                <c:pt idx="93">
                  <c:v>139.356014491049</c:v>
                </c:pt>
                <c:pt idx="94">
                  <c:v>138.943117740399</c:v>
                </c:pt>
                <c:pt idx="95">
                  <c:v>138.65299173913999</c:v>
                </c:pt>
                <c:pt idx="96">
                  <c:v>138.26151840051301</c:v>
                </c:pt>
                <c:pt idx="97">
                  <c:v>138.078731506065</c:v>
                </c:pt>
                <c:pt idx="98">
                  <c:v>137.92496728670801</c:v>
                </c:pt>
                <c:pt idx="99">
                  <c:v>137.87005093978999</c:v>
                </c:pt>
                <c:pt idx="100">
                  <c:v>137.748931797457</c:v>
                </c:pt>
                <c:pt idx="101">
                  <c:v>137.42219248303201</c:v>
                </c:pt>
                <c:pt idx="102">
                  <c:v>137.257689325451</c:v>
                </c:pt>
                <c:pt idx="103">
                  <c:v>136.95914023628899</c:v>
                </c:pt>
                <c:pt idx="104">
                  <c:v>136.645423315991</c:v>
                </c:pt>
                <c:pt idx="105">
                  <c:v>136.446027205712</c:v>
                </c:pt>
                <c:pt idx="106">
                  <c:v>136.140140663403</c:v>
                </c:pt>
                <c:pt idx="107">
                  <c:v>135.739235562174</c:v>
                </c:pt>
                <c:pt idx="108">
                  <c:v>135.39442034657199</c:v>
                </c:pt>
                <c:pt idx="109">
                  <c:v>135.19464740115399</c:v>
                </c:pt>
                <c:pt idx="110">
                  <c:v>135.07114552873099</c:v>
                </c:pt>
                <c:pt idx="111">
                  <c:v>134.89270389331401</c:v>
                </c:pt>
                <c:pt idx="112">
                  <c:v>134.72419776348599</c:v>
                </c:pt>
                <c:pt idx="113">
                  <c:v>134.61825989520699</c:v>
                </c:pt>
                <c:pt idx="114">
                  <c:v>134.21133498851199</c:v>
                </c:pt>
                <c:pt idx="115">
                  <c:v>133.914088007304</c:v>
                </c:pt>
                <c:pt idx="116">
                  <c:v>133.74741976909399</c:v>
                </c:pt>
                <c:pt idx="117">
                  <c:v>133.406841689212</c:v>
                </c:pt>
                <c:pt idx="118">
                  <c:v>133.238306917789</c:v>
                </c:pt>
                <c:pt idx="119">
                  <c:v>132.86891186304001</c:v>
                </c:pt>
                <c:pt idx="120">
                  <c:v>132.584373881229</c:v>
                </c:pt>
                <c:pt idx="121">
                  <c:v>132.576083154222</c:v>
                </c:pt>
              </c:numCache>
            </c:numRef>
          </c:val>
          <c:smooth val="0"/>
          <c:extLst xmlns:c16r2="http://schemas.microsoft.com/office/drawing/2015/06/chart">
            <c:ext xmlns:c16="http://schemas.microsoft.com/office/drawing/2014/chart" uri="{C3380CC4-5D6E-409C-BE32-E72D297353CC}">
              <c16:uniqueId val="{00000002-141C-4C28-A23A-25A9A7D96CA9}"/>
            </c:ext>
          </c:extLst>
        </c:ser>
        <c:dLbls>
          <c:showLegendKey val="0"/>
          <c:showVal val="0"/>
          <c:showCatName val="0"/>
          <c:showSerName val="0"/>
          <c:showPercent val="0"/>
          <c:showBubbleSize val="0"/>
        </c:dLbls>
        <c:marker val="1"/>
        <c:smooth val="0"/>
        <c:axId val="228834688"/>
        <c:axId val="228852864"/>
      </c:lineChart>
      <c:dateAx>
        <c:axId val="228834688"/>
        <c:scaling>
          <c:orientation val="minMax"/>
        </c:scaling>
        <c:delete val="0"/>
        <c:axPos val="b"/>
        <c:numFmt formatCode="m/d/yyyy" sourceLinked="1"/>
        <c:majorTickMark val="out"/>
        <c:minorTickMark val="none"/>
        <c:tickLblPos val="nextTo"/>
        <c:crossAx val="228852864"/>
        <c:crosses val="autoZero"/>
        <c:auto val="1"/>
        <c:lblOffset val="100"/>
        <c:baseTimeUnit val="months"/>
      </c:dateAx>
      <c:valAx>
        <c:axId val="228852864"/>
        <c:scaling>
          <c:orientation val="minMax"/>
        </c:scaling>
        <c:delete val="0"/>
        <c:axPos val="l"/>
        <c:majorGridlines/>
        <c:numFmt formatCode="General" sourceLinked="1"/>
        <c:majorTickMark val="out"/>
        <c:minorTickMark val="none"/>
        <c:tickLblPos val="nextTo"/>
        <c:crossAx val="228834688"/>
        <c:crosses val="autoZero"/>
        <c:crossBetween val="between"/>
      </c:valAx>
    </c:plotArea>
    <c:legend>
      <c:legendPos val="r"/>
      <c:layout>
        <c:manualLayout>
          <c:xMode val="edge"/>
          <c:yMode val="edge"/>
          <c:x val="0.76273982053210176"/>
          <c:y val="0.21641488624996799"/>
          <c:w val="0.22857966643362942"/>
          <c:h val="0.70883924525720932"/>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Сумен</a:t>
            </a:r>
            <a:r>
              <a:rPr lang="ru-RU" sz="1400" b="0" baseline="0">
                <a:latin typeface="Times New Roman" panose="02020603050405020304" pitchFamily="18" charset="0"/>
                <a:cs typeface="Times New Roman" panose="02020603050405020304" pitchFamily="18" charset="0"/>
              </a:rPr>
              <a:t> қанығуының</a:t>
            </a:r>
            <a:r>
              <a:rPr lang="ru-RU" sz="1400" b="0">
                <a:latin typeface="Times New Roman" panose="02020603050405020304" pitchFamily="18" charset="0"/>
                <a:cs typeface="Times New Roman" panose="02020603050405020304" pitchFamily="18" charset="0"/>
              </a:rPr>
              <a:t> көлемге тәуедігінің</a:t>
            </a:r>
            <a:r>
              <a:rPr lang="ru-RU" sz="1400" b="0" baseline="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 артуы</a:t>
            </a:r>
            <a:endParaRPr lang="en-US" sz="14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4692069439873071"/>
          <c:y val="9.5068463389043734E-2"/>
          <c:w val="0.77196071088800278"/>
          <c:h val="0.76985159067112807"/>
        </c:manualLayout>
      </c:layout>
      <c:scatterChart>
        <c:scatterStyle val="smoothMarker"/>
        <c:varyColors val="0"/>
        <c:ser>
          <c:idx val="0"/>
          <c:order val="0"/>
          <c:tx>
            <c:v>Марка GL-50</c:v>
          </c:tx>
          <c:xVal>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Лист1!$C$4:$C$17</c:f>
              <c:numCache>
                <c:formatCode>General</c:formatCode>
                <c:ptCount val="14"/>
                <c:pt idx="0">
                  <c:v>0.20699999999999999</c:v>
                </c:pt>
                <c:pt idx="1">
                  <c:v>0.34100000000000003</c:v>
                </c:pt>
                <c:pt idx="2">
                  <c:v>0.44500000000000001</c:v>
                </c:pt>
                <c:pt idx="3">
                  <c:v>0.51200000000000001</c:v>
                </c:pt>
                <c:pt idx="4">
                  <c:v>0.56899999999999995</c:v>
                </c:pt>
                <c:pt idx="5">
                  <c:v>0.60099999999999998</c:v>
                </c:pt>
                <c:pt idx="6">
                  <c:v>0.624</c:v>
                </c:pt>
                <c:pt idx="7">
                  <c:v>0.63500000000000001</c:v>
                </c:pt>
                <c:pt idx="8">
                  <c:v>0.65200000000000002</c:v>
                </c:pt>
                <c:pt idx="9">
                  <c:v>0.65600000000000003</c:v>
                </c:pt>
                <c:pt idx="10">
                  <c:v>0.65900000000000003</c:v>
                </c:pt>
                <c:pt idx="11">
                  <c:v>0.66400000000000003</c:v>
                </c:pt>
                <c:pt idx="12">
                  <c:v>0.66600000000000004</c:v>
                </c:pt>
                <c:pt idx="13">
                  <c:v>0.66600000000000004</c:v>
                </c:pt>
              </c:numCache>
            </c:numRef>
          </c:yVal>
          <c:smooth val="1"/>
          <c:extLst xmlns:c16r2="http://schemas.microsoft.com/office/drawing/2015/06/chart">
            <c:ext xmlns:c16="http://schemas.microsoft.com/office/drawing/2014/chart" uri="{C3380CC4-5D6E-409C-BE32-E72D297353CC}">
              <c16:uniqueId val="{00000000-BCF8-406C-96CA-1FE740A28322}"/>
            </c:ext>
          </c:extLst>
        </c:ser>
        <c:dLbls>
          <c:showLegendKey val="0"/>
          <c:showVal val="0"/>
          <c:showCatName val="0"/>
          <c:showSerName val="0"/>
          <c:showPercent val="0"/>
          <c:showBubbleSize val="0"/>
        </c:dLbls>
        <c:axId val="201874816"/>
        <c:axId val="201889280"/>
      </c:scatterChart>
      <c:valAx>
        <c:axId val="201874816"/>
        <c:scaling>
          <c:orientation val="minMax"/>
        </c:scaling>
        <c:delete val="0"/>
        <c:axPos val="b"/>
        <c:title>
          <c:tx>
            <c:rich>
              <a:bodyPr/>
              <a:lstStyle/>
              <a:p>
                <a:pPr>
                  <a:defRPr/>
                </a:pPr>
                <a:r>
                  <a:rPr lang="ru-RU" sz="1200" b="1">
                    <a:latin typeface="Times New Roman" panose="02020603050405020304" pitchFamily="18" charset="0"/>
                    <a:cs typeface="Times New Roman" panose="02020603050405020304" pitchFamily="18" charset="0"/>
                  </a:rPr>
                  <a:t>Кеуек көлемінің еселігі*</a:t>
                </a:r>
                <a:r>
                  <a:rPr lang="ru-RU" sz="1200" b="1" i="0" u="none" strike="noStrike" baseline="0">
                    <a:effectLst/>
                    <a:latin typeface="Times New Roman" panose="02020603050405020304" pitchFamily="18" charset="0"/>
                    <a:cs typeface="Times New Roman" panose="02020603050405020304" pitchFamily="18" charset="0"/>
                  </a:rPr>
                  <a:t>Vкеуек, см</a:t>
                </a:r>
                <a:r>
                  <a:rPr lang="ru-RU" sz="1200" b="1" i="0" u="none" strike="noStrike" baseline="30000">
                    <a:effectLst/>
                    <a:latin typeface="Times New Roman" panose="02020603050405020304" pitchFamily="18" charset="0"/>
                    <a:cs typeface="Times New Roman" panose="02020603050405020304" pitchFamily="18" charset="0"/>
                  </a:rPr>
                  <a:t>3</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58238088194091542"/>
              <c:y val="0.90425086899047169"/>
            </c:manualLayout>
          </c:layout>
          <c:overlay val="0"/>
        </c:title>
        <c:numFmt formatCode="General" sourceLinked="1"/>
        <c:majorTickMark val="out"/>
        <c:minorTickMark val="none"/>
        <c:tickLblPos val="nextTo"/>
        <c:crossAx val="201889280"/>
        <c:crosses val="autoZero"/>
        <c:crossBetween val="midCat"/>
      </c:valAx>
      <c:valAx>
        <c:axId val="201889280"/>
        <c:scaling>
          <c:orientation val="minMax"/>
        </c:scaling>
        <c:delete val="0"/>
        <c:axPos val="l"/>
        <c:majorGridlines>
          <c:spPr>
            <a:ln>
              <a:solidFill>
                <a:schemeClr val="tx2">
                  <a:lumMod val="40000"/>
                  <a:lumOff val="60000"/>
                </a:schemeClr>
              </a:solidFill>
            </a:ln>
          </c:spPr>
        </c:majorGridlines>
        <c:title>
          <c:tx>
            <c:rich>
              <a:bodyPr rot="-5400000" vert="horz"/>
              <a:lstStyle/>
              <a:p>
                <a:pPr>
                  <a:defRPr/>
                </a:pPr>
                <a:r>
                  <a:rPr lang="ru-RU" sz="1200" b="1">
                    <a:latin typeface="Times New Roman" panose="02020603050405020304" pitchFamily="18" charset="0"/>
                    <a:cs typeface="Times New Roman" panose="02020603050405020304" pitchFamily="18" charset="0"/>
                  </a:rPr>
                  <a:t>Үлгінің сумен қанығуы,  бірлік үлес</a:t>
                </a:r>
                <a:r>
                  <a:rPr lang="ru-RU" sz="1200" b="0">
                    <a:latin typeface="Times New Roman" panose="02020603050405020304" pitchFamily="18" charset="0"/>
                    <a:cs typeface="Times New Roman" panose="02020603050405020304" pitchFamily="18" charset="0"/>
                  </a:rPr>
                  <a:t>і</a:t>
                </a:r>
                <a:endParaRPr lang="en-US" sz="1200" b="0">
                  <a:latin typeface="Times New Roman" panose="02020603050405020304" pitchFamily="18" charset="0"/>
                  <a:cs typeface="Times New Roman" panose="02020603050405020304" pitchFamily="18" charset="0"/>
                </a:endParaRPr>
              </a:p>
            </c:rich>
          </c:tx>
          <c:layout>
            <c:manualLayout>
              <c:xMode val="edge"/>
              <c:yMode val="edge"/>
              <c:x val="3.6209332354356027E-2"/>
              <c:y val="9.7904696034617295E-2"/>
            </c:manualLayout>
          </c:layout>
          <c:overlay val="0"/>
        </c:title>
        <c:numFmt formatCode="General" sourceLinked="1"/>
        <c:majorTickMark val="out"/>
        <c:minorTickMark val="none"/>
        <c:tickLblPos val="nextTo"/>
        <c:crossAx val="201874816"/>
        <c:crosses val="autoZero"/>
        <c:crossBetween val="midCat"/>
      </c:valAx>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26706660864050091"/>
          <c:y val="0.92569932136861266"/>
          <c:w val="0.2103286592316892"/>
          <c:h val="7.4300607953183301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65701378120572"/>
          <c:y val="4.3779651754887107E-2"/>
          <c:w val="0.67336754838812529"/>
          <c:h val="0.8358084414549396"/>
        </c:manualLayout>
      </c:layout>
      <c:barChart>
        <c:barDir val="col"/>
        <c:grouping val="clustered"/>
        <c:varyColors val="0"/>
        <c:ser>
          <c:idx val="0"/>
          <c:order val="0"/>
          <c:tx>
            <c:strRef>
              <c:f>Лист2!$C$5</c:f>
              <c:strCache>
                <c:ptCount val="1"/>
                <c:pt idx="0">
                  <c:v>Үлгінің сумен қанығуы,бірлік үлес</c:v>
                </c:pt>
              </c:strCache>
            </c:strRef>
          </c:tx>
          <c:invertIfNegative val="0"/>
          <c:cat>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Лист2!$C$6:$C$19</c:f>
              <c:numCache>
                <c:formatCode>General</c:formatCode>
                <c:ptCount val="14"/>
                <c:pt idx="0">
                  <c:v>0.19800000000000001</c:v>
                </c:pt>
                <c:pt idx="1">
                  <c:v>0.34699999999999998</c:v>
                </c:pt>
                <c:pt idx="2">
                  <c:v>0.45800000000000002</c:v>
                </c:pt>
                <c:pt idx="3">
                  <c:v>0.55400000000000005</c:v>
                </c:pt>
                <c:pt idx="4">
                  <c:v>0.625</c:v>
                </c:pt>
                <c:pt idx="5">
                  <c:v>0.66400000000000003</c:v>
                </c:pt>
                <c:pt idx="6">
                  <c:v>0.70899999999999996</c:v>
                </c:pt>
                <c:pt idx="7">
                  <c:v>0.72299999999999998</c:v>
                </c:pt>
                <c:pt idx="8">
                  <c:v>0.72299999999999998</c:v>
                </c:pt>
                <c:pt idx="9">
                  <c:v>0.72299999999999998</c:v>
                </c:pt>
                <c:pt idx="10">
                  <c:v>0.72299999999999998</c:v>
                </c:pt>
                <c:pt idx="11">
                  <c:v>0.72299999999999998</c:v>
                </c:pt>
                <c:pt idx="12">
                  <c:v>0.72299999999999998</c:v>
                </c:pt>
                <c:pt idx="13">
                  <c:v>0.72299999999999998</c:v>
                </c:pt>
              </c:numCache>
            </c:numRef>
          </c:val>
          <c:extLst xmlns:c16r2="http://schemas.microsoft.com/office/drawing/2015/06/chart">
            <c:ext xmlns:c16="http://schemas.microsoft.com/office/drawing/2014/chart" uri="{C3380CC4-5D6E-409C-BE32-E72D297353CC}">
              <c16:uniqueId val="{00000000-1EE2-4EC6-B68A-67E4AB49239D}"/>
            </c:ext>
          </c:extLst>
        </c:ser>
        <c:ser>
          <c:idx val="2"/>
          <c:order val="1"/>
          <c:tx>
            <c:strRef>
              <c:f>Лист2!$E$5</c:f>
              <c:strCache>
                <c:ptCount val="1"/>
                <c:pt idx="0">
                  <c:v>Мұнайдың ығысуы, бірлік үлесі</c:v>
                </c:pt>
              </c:strCache>
            </c:strRef>
          </c:tx>
          <c:invertIfNegative val="0"/>
          <c:dPt>
            <c:idx val="12"/>
            <c:invertIfNegative val="0"/>
            <c:bubble3D val="0"/>
            <c:extLst xmlns:c16r2="http://schemas.microsoft.com/office/drawing/2015/06/chart">
              <c:ext xmlns:c16="http://schemas.microsoft.com/office/drawing/2014/chart" uri="{C3380CC4-5D6E-409C-BE32-E72D297353CC}">
                <c16:uniqueId val="{00000001-1EE2-4EC6-B68A-67E4AB49239D}"/>
              </c:ext>
            </c:extLst>
          </c:dPt>
          <c:val>
            <c:numRef>
              <c:f>Лист2!$E$6:$E$19</c:f>
              <c:numCache>
                <c:formatCode>General</c:formatCode>
                <c:ptCount val="14"/>
                <c:pt idx="0">
                  <c:v>0</c:v>
                </c:pt>
                <c:pt idx="1">
                  <c:v>0.189</c:v>
                </c:pt>
                <c:pt idx="2">
                  <c:v>0.33800000000000002</c:v>
                </c:pt>
                <c:pt idx="3">
                  <c:v>0.45100000000000001</c:v>
                </c:pt>
                <c:pt idx="4">
                  <c:v>0.54900000000000004</c:v>
                </c:pt>
                <c:pt idx="5">
                  <c:v>0.61299999999999999</c:v>
                </c:pt>
                <c:pt idx="6">
                  <c:v>0.63900000000000001</c:v>
                </c:pt>
                <c:pt idx="7">
                  <c:v>0.63900000000000001</c:v>
                </c:pt>
                <c:pt idx="8">
                  <c:v>0.66700000000000004</c:v>
                </c:pt>
                <c:pt idx="9">
                  <c:v>0.66700000000000004</c:v>
                </c:pt>
                <c:pt idx="10">
                  <c:v>0.66700000000000004</c:v>
                </c:pt>
                <c:pt idx="11">
                  <c:v>0.66700000000000004</c:v>
                </c:pt>
                <c:pt idx="12">
                  <c:v>0.66700000000000004</c:v>
                </c:pt>
                <c:pt idx="13">
                  <c:v>0.66700000000000004</c:v>
                </c:pt>
              </c:numCache>
            </c:numRef>
          </c:val>
          <c:extLst xmlns:c16r2="http://schemas.microsoft.com/office/drawing/2015/06/chart">
            <c:ext xmlns:c16="http://schemas.microsoft.com/office/drawing/2014/chart" uri="{C3380CC4-5D6E-409C-BE32-E72D297353CC}">
              <c16:uniqueId val="{00000002-1EE2-4EC6-B68A-67E4AB49239D}"/>
            </c:ext>
          </c:extLst>
        </c:ser>
        <c:dLbls>
          <c:showLegendKey val="0"/>
          <c:showVal val="0"/>
          <c:showCatName val="0"/>
          <c:showSerName val="0"/>
          <c:showPercent val="0"/>
          <c:showBubbleSize val="0"/>
        </c:dLbls>
        <c:gapWidth val="0"/>
        <c:overlap val="-45"/>
        <c:axId val="202060160"/>
        <c:axId val="202062080"/>
      </c:barChart>
      <c:catAx>
        <c:axId val="202060160"/>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Кеуек көлемінің еселігі</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0.48744438134133444"/>
              <c:y val="0.93363753381402037"/>
            </c:manualLayout>
          </c:layout>
          <c:overlay val="0"/>
        </c:title>
        <c:numFmt formatCode="General" sourceLinked="1"/>
        <c:majorTickMark val="out"/>
        <c:minorTickMark val="none"/>
        <c:tickLblPos val="nextTo"/>
        <c:crossAx val="202062080"/>
        <c:crosses val="autoZero"/>
        <c:auto val="1"/>
        <c:lblAlgn val="ctr"/>
        <c:lblOffset val="100"/>
        <c:noMultiLvlLbl val="0"/>
      </c:catAx>
      <c:valAx>
        <c:axId val="202062080"/>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Сумен  қанығуы және мұнай  ығыстыру коэффициентті,  білік </a:t>
                </a:r>
                <a:r>
                  <a:rPr lang="kk-KZ" sz="1200" b="1" i="0" baseline="0">
                    <a:solidFill>
                      <a:sysClr val="windowText" lastClr="000000"/>
                    </a:solidFill>
                    <a:effectLst/>
                    <a:latin typeface="Times New Roman" panose="02020603050405020304" pitchFamily="18" charset="0"/>
                    <a:cs typeface="Times New Roman" panose="02020603050405020304" pitchFamily="18" charset="0"/>
                  </a:rPr>
                  <a:t>ү</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лесі</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1305509340230597E-3"/>
              <c:y val="4.3252314653700621E-2"/>
            </c:manualLayout>
          </c:layout>
          <c:overlay val="0"/>
        </c:title>
        <c:numFmt formatCode="General" sourceLinked="1"/>
        <c:majorTickMark val="out"/>
        <c:minorTickMark val="none"/>
        <c:tickLblPos val="nextTo"/>
        <c:crossAx val="202060160"/>
        <c:crosses val="autoZero"/>
        <c:crossBetween val="between"/>
      </c:valAx>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78495469236011306"/>
          <c:y val="0.35157298539402049"/>
          <c:w val="0.21209826381977179"/>
          <c:h val="0.3109344301791564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pPr>
            <a:r>
              <a:rPr lang="kk-KZ" sz="1200" b="0" i="0" u="none" strike="noStrike" baseline="0">
                <a:solidFill>
                  <a:sysClr val="windowText" lastClr="000000"/>
                </a:solidFill>
                <a:effectLst/>
              </a:rPr>
              <a:t>Мұнай ығыстыру коэффициентінің </a:t>
            </a:r>
            <a:r>
              <a:rPr lang="kk-KZ" sz="1200" b="0" i="0" baseline="0">
                <a:solidFill>
                  <a:sysClr val="windowText" lastClr="000000"/>
                </a:solidFill>
                <a:effectLst/>
              </a:rPr>
              <a:t>көлемге тәуелді өсуі</a:t>
            </a:r>
            <a:endParaRPr lang="ru-RU" sz="1200">
              <a:solidFill>
                <a:sysClr val="windowText" lastClr="000000"/>
              </a:solidFill>
              <a:effectLst/>
            </a:endParaRPr>
          </a:p>
          <a:p>
            <a:pPr algn="ctr" rtl="0">
              <a:defRPr sz="1000"/>
            </a:pPr>
            <a:endParaRPr lang="en-US" sz="1200"/>
          </a:p>
        </c:rich>
      </c:tx>
      <c:layout>
        <c:manualLayout>
          <c:xMode val="edge"/>
          <c:yMode val="edge"/>
          <c:x val="0.19502158083195081"/>
          <c:y val="1.6578284857250006E-4"/>
        </c:manualLayout>
      </c:layout>
      <c:overlay val="0"/>
    </c:title>
    <c:autoTitleDeleted val="0"/>
    <c:plotArea>
      <c:layout>
        <c:manualLayout>
          <c:layoutTarget val="inner"/>
          <c:xMode val="edge"/>
          <c:yMode val="edge"/>
          <c:x val="0.14748957924702061"/>
          <c:y val="8.2646678346981958E-2"/>
          <c:w val="0.75078579574974524"/>
          <c:h val="0.77803611458438937"/>
        </c:manualLayout>
      </c:layout>
      <c:scatterChart>
        <c:scatterStyle val="smoothMarker"/>
        <c:varyColors val="0"/>
        <c:ser>
          <c:idx val="0"/>
          <c:order val="0"/>
          <c:tx>
            <c:v>Марка R-1</c:v>
          </c:tx>
          <c:dPt>
            <c:idx val="7"/>
            <c:marker>
              <c:spPr>
                <a:solidFill>
                  <a:srgbClr val="FF0000"/>
                </a:solidFill>
              </c:spPr>
            </c:marker>
            <c:bubble3D val="0"/>
            <c:extLst xmlns:c16r2="http://schemas.microsoft.com/office/drawing/2015/06/chart">
              <c:ext xmlns:c16="http://schemas.microsoft.com/office/drawing/2014/chart" uri="{C3380CC4-5D6E-409C-BE32-E72D297353CC}">
                <c16:uniqueId val="{00000000-AB01-4476-B110-5CF054A68125}"/>
              </c:ext>
            </c:extLst>
          </c:dPt>
          <c:dPt>
            <c:idx val="8"/>
            <c:marker>
              <c:spPr>
                <a:solidFill>
                  <a:srgbClr val="FF0000"/>
                </a:solidFill>
              </c:spPr>
            </c:marker>
            <c:bubble3D val="0"/>
            <c:extLst xmlns:c16r2="http://schemas.microsoft.com/office/drawing/2015/06/chart">
              <c:ext xmlns:c16="http://schemas.microsoft.com/office/drawing/2014/chart" uri="{C3380CC4-5D6E-409C-BE32-E72D297353CC}">
                <c16:uniqueId val="{00000001-AB01-4476-B110-5CF054A68125}"/>
              </c:ext>
            </c:extLst>
          </c:dPt>
          <c:xVal>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Лист2!$E$6:$E$19</c:f>
              <c:numCache>
                <c:formatCode>General</c:formatCode>
                <c:ptCount val="14"/>
                <c:pt idx="0">
                  <c:v>0</c:v>
                </c:pt>
                <c:pt idx="1">
                  <c:v>0.189</c:v>
                </c:pt>
                <c:pt idx="2">
                  <c:v>0.33800000000000002</c:v>
                </c:pt>
                <c:pt idx="3">
                  <c:v>0.45100000000000001</c:v>
                </c:pt>
                <c:pt idx="4">
                  <c:v>0.54900000000000004</c:v>
                </c:pt>
                <c:pt idx="5">
                  <c:v>0.61299999999999999</c:v>
                </c:pt>
                <c:pt idx="6">
                  <c:v>0.63900000000000001</c:v>
                </c:pt>
                <c:pt idx="7">
                  <c:v>0.63900000000000001</c:v>
                </c:pt>
                <c:pt idx="8">
                  <c:v>0.66700000000000004</c:v>
                </c:pt>
                <c:pt idx="9">
                  <c:v>0.66700000000000004</c:v>
                </c:pt>
                <c:pt idx="10">
                  <c:v>0.66700000000000004</c:v>
                </c:pt>
                <c:pt idx="11">
                  <c:v>0.66700000000000004</c:v>
                </c:pt>
                <c:pt idx="12">
                  <c:v>0.66700000000000004</c:v>
                </c:pt>
                <c:pt idx="13">
                  <c:v>0.66700000000000004</c:v>
                </c:pt>
              </c:numCache>
            </c:numRef>
          </c:yVal>
          <c:smooth val="1"/>
          <c:extLst xmlns:c16r2="http://schemas.microsoft.com/office/drawing/2015/06/chart">
            <c:ext xmlns:c16="http://schemas.microsoft.com/office/drawing/2014/chart" uri="{C3380CC4-5D6E-409C-BE32-E72D297353CC}">
              <c16:uniqueId val="{00000002-AB01-4476-B110-5CF054A68125}"/>
            </c:ext>
          </c:extLst>
        </c:ser>
        <c:dLbls>
          <c:showLegendKey val="0"/>
          <c:showVal val="0"/>
          <c:showCatName val="0"/>
          <c:showSerName val="0"/>
          <c:showPercent val="0"/>
          <c:showBubbleSize val="0"/>
        </c:dLbls>
        <c:axId val="202089600"/>
        <c:axId val="202091520"/>
      </c:scatterChart>
      <c:valAx>
        <c:axId val="202089600"/>
        <c:scaling>
          <c:orientation val="minMax"/>
        </c:scaling>
        <c:delete val="0"/>
        <c:axPos val="b"/>
        <c:title>
          <c:tx>
            <c:rich>
              <a:bodyPr/>
              <a:lstStyle/>
              <a:p>
                <a:pPr algn="ctr" rtl="0">
                  <a:defRPr sz="1200"/>
                </a:pPr>
                <a:r>
                  <a:rPr lang="ru-RU" sz="1200" b="1" i="0" baseline="0">
                    <a:effectLst/>
                  </a:rPr>
                  <a:t>Кеуек көлемінің еселігі*Vкеуек, см</a:t>
                </a:r>
                <a:r>
                  <a:rPr lang="ru-RU" sz="1200" b="1" i="0" baseline="30000">
                    <a:effectLst/>
                  </a:rPr>
                  <a:t>3</a:t>
                </a:r>
                <a:endParaRPr lang="ru-RU" sz="1200" b="1" baseline="30000">
                  <a:effectLst/>
                </a:endParaRPr>
              </a:p>
            </c:rich>
          </c:tx>
          <c:layout>
            <c:manualLayout>
              <c:xMode val="edge"/>
              <c:yMode val="edge"/>
              <c:x val="0.51570525124835764"/>
              <c:y val="0.90294909488245301"/>
            </c:manualLayout>
          </c:layout>
          <c:overlay val="0"/>
        </c:title>
        <c:numFmt formatCode="General" sourceLinked="1"/>
        <c:majorTickMark val="out"/>
        <c:minorTickMark val="none"/>
        <c:tickLblPos val="nextTo"/>
        <c:crossAx val="202091520"/>
        <c:crosses val="autoZero"/>
        <c:crossBetween val="midCat"/>
      </c:valAx>
      <c:valAx>
        <c:axId val="202091520"/>
        <c:scaling>
          <c:orientation val="minMax"/>
        </c:scaling>
        <c:delete val="0"/>
        <c:axPos val="l"/>
        <c:majorGridlines/>
        <c:title>
          <c:tx>
            <c:rich>
              <a:bodyPr rot="-5400000" vert="horz"/>
              <a:lstStyle/>
              <a:p>
                <a:pPr>
                  <a:defRPr/>
                </a:pPr>
                <a:r>
                  <a:rPr lang="kk-KZ" sz="1200" b="1" i="0" u="none" strike="noStrike" baseline="0">
                    <a:solidFill>
                      <a:sysClr val="windowText" lastClr="000000"/>
                    </a:solidFill>
                    <a:effectLst/>
                  </a:rPr>
                  <a:t>Мұнай ығыстыру коэффициенті бірлік үлесі</a:t>
                </a:r>
                <a:r>
                  <a:rPr lang="en-US"/>
                  <a:t>.</a:t>
                </a:r>
                <a:endParaRPr lang="ru-RU"/>
              </a:p>
            </c:rich>
          </c:tx>
          <c:layout>
            <c:manualLayout>
              <c:xMode val="edge"/>
              <c:yMode val="edge"/>
              <c:x val="3.9631795589613411E-2"/>
              <c:y val="5.8872730194439983E-2"/>
            </c:manualLayout>
          </c:layout>
          <c:overlay val="0"/>
        </c:title>
        <c:numFmt formatCode="General" sourceLinked="1"/>
        <c:majorTickMark val="out"/>
        <c:minorTickMark val="none"/>
        <c:tickLblPos val="nextTo"/>
        <c:crossAx val="202089600"/>
        <c:crosses val="autoZero"/>
        <c:crossBetween val="midCat"/>
      </c:valAx>
    </c:plotArea>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Су қанықтылығының көлемге тәуедігінің  артуы</a:t>
            </a:r>
            <a:endParaRPr lang="ru-RU"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a:p>
        </c:rich>
      </c:tx>
      <c:layout>
        <c:manualLayout>
          <c:xMode val="edge"/>
          <c:yMode val="edge"/>
          <c:x val="0.3093449913450782"/>
          <c:y val="2.5394266162750943E-2"/>
        </c:manualLayout>
      </c:layout>
      <c:overlay val="0"/>
    </c:title>
    <c:autoTitleDeleted val="0"/>
    <c:plotArea>
      <c:layout>
        <c:manualLayout>
          <c:layoutTarget val="inner"/>
          <c:xMode val="edge"/>
          <c:yMode val="edge"/>
          <c:x val="0.11050888056468669"/>
          <c:y val="0.11512734727901504"/>
          <c:w val="0.80044503828213187"/>
          <c:h val="0.70778722321472587"/>
        </c:manualLayout>
      </c:layout>
      <c:scatterChart>
        <c:scatterStyle val="smoothMarker"/>
        <c:varyColors val="0"/>
        <c:ser>
          <c:idx val="0"/>
          <c:order val="0"/>
          <c:tx>
            <c:v>Марка R-1</c:v>
          </c:tx>
          <c:xVal>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Лист2!$C$6:$C$19</c:f>
              <c:numCache>
                <c:formatCode>General</c:formatCode>
                <c:ptCount val="14"/>
                <c:pt idx="0">
                  <c:v>0.19800000000000001</c:v>
                </c:pt>
                <c:pt idx="1">
                  <c:v>0.34699999999999998</c:v>
                </c:pt>
                <c:pt idx="2">
                  <c:v>0.45800000000000002</c:v>
                </c:pt>
                <c:pt idx="3">
                  <c:v>0.55400000000000005</c:v>
                </c:pt>
                <c:pt idx="4">
                  <c:v>0.625</c:v>
                </c:pt>
                <c:pt idx="5">
                  <c:v>0.66400000000000003</c:v>
                </c:pt>
                <c:pt idx="6">
                  <c:v>0.70899999999999996</c:v>
                </c:pt>
                <c:pt idx="7">
                  <c:v>0.72299999999999998</c:v>
                </c:pt>
                <c:pt idx="8">
                  <c:v>0.72299999999999998</c:v>
                </c:pt>
                <c:pt idx="9">
                  <c:v>0.72299999999999998</c:v>
                </c:pt>
                <c:pt idx="10">
                  <c:v>0.72299999999999998</c:v>
                </c:pt>
                <c:pt idx="11">
                  <c:v>0.72299999999999998</c:v>
                </c:pt>
                <c:pt idx="12">
                  <c:v>0.72299999999999998</c:v>
                </c:pt>
                <c:pt idx="13">
                  <c:v>0.72299999999999998</c:v>
                </c:pt>
              </c:numCache>
            </c:numRef>
          </c:yVal>
          <c:smooth val="1"/>
          <c:extLst xmlns:c16r2="http://schemas.microsoft.com/office/drawing/2015/06/chart">
            <c:ext xmlns:c16="http://schemas.microsoft.com/office/drawing/2014/chart" uri="{C3380CC4-5D6E-409C-BE32-E72D297353CC}">
              <c16:uniqueId val="{00000000-2E98-44A2-B97F-EE049F5C0F7E}"/>
            </c:ext>
          </c:extLst>
        </c:ser>
        <c:dLbls>
          <c:showLegendKey val="0"/>
          <c:showVal val="0"/>
          <c:showCatName val="0"/>
          <c:showSerName val="0"/>
          <c:showPercent val="0"/>
          <c:showBubbleSize val="0"/>
        </c:dLbls>
        <c:axId val="227438976"/>
        <c:axId val="227440896"/>
      </c:scatterChart>
      <c:valAx>
        <c:axId val="22743897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latin typeface="Times New Roman" panose="02020603050405020304" pitchFamily="18" charset="0"/>
                    <a:cs typeface="Times New Roman" panose="02020603050405020304" pitchFamily="18" charset="0"/>
                  </a:rPr>
                  <a:t>Кеуек көлемінің еселігі*Vкеуек</a:t>
                </a:r>
                <a:r>
                  <a:rPr lang="ru-RU" sz="1200" b="1" i="0" baseline="0">
                    <a:effectLst/>
                    <a:latin typeface="Times New Roman" panose="02020603050405020304" pitchFamily="18" charset="0"/>
                    <a:cs typeface="Times New Roman" panose="02020603050405020304" pitchFamily="18" charset="0"/>
                  </a:rPr>
                  <a:t>, см</a:t>
                </a:r>
                <a:r>
                  <a:rPr lang="ru-RU" sz="1200" b="1" i="0" baseline="30000">
                    <a:effectLst/>
                    <a:latin typeface="Times New Roman" panose="02020603050405020304" pitchFamily="18" charset="0"/>
                    <a:cs typeface="Times New Roman" panose="02020603050405020304" pitchFamily="18" charset="0"/>
                  </a:rPr>
                  <a:t>3</a:t>
                </a:r>
                <a:endParaRPr lang="ru-RU" sz="12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200">
                  <a:latin typeface="Times New Roman" panose="02020603050405020304" pitchFamily="18" charset="0"/>
                  <a:cs typeface="Times New Roman" panose="02020603050405020304" pitchFamily="18" charset="0"/>
                </a:endParaRPr>
              </a:p>
            </c:rich>
          </c:tx>
          <c:layout>
            <c:manualLayout>
              <c:xMode val="edge"/>
              <c:yMode val="edge"/>
              <c:x val="0.58774835788013546"/>
              <c:y val="0.86243979938940274"/>
            </c:manualLayout>
          </c:layout>
          <c:overlay val="0"/>
        </c:title>
        <c:numFmt formatCode="General" sourceLinked="1"/>
        <c:majorTickMark val="out"/>
        <c:minorTickMark val="none"/>
        <c:tickLblPos val="nextTo"/>
        <c:crossAx val="227440896"/>
        <c:crosses val="autoZero"/>
        <c:crossBetween val="midCat"/>
      </c:valAx>
      <c:valAx>
        <c:axId val="22744089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Үлгінің су қанықтылығы  бірлік үлесі</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2.4523942545713676E-2"/>
              <c:y val="0.1324752100484593"/>
            </c:manualLayout>
          </c:layout>
          <c:overlay val="0"/>
        </c:title>
        <c:numFmt formatCode="General" sourceLinked="1"/>
        <c:majorTickMark val="out"/>
        <c:minorTickMark val="none"/>
        <c:tickLblPos val="nextTo"/>
        <c:crossAx val="227438976"/>
        <c:crosses val="autoZero"/>
        <c:crossBetween val="midCat"/>
      </c:valAx>
    </c:plotArea>
    <c:legend>
      <c:legendPos val="r"/>
      <c:layout>
        <c:manualLayout>
          <c:xMode val="edge"/>
          <c:yMode val="edge"/>
          <c:x val="0.39396584667657086"/>
          <c:y val="0.89073695010135123"/>
          <c:w val="0.19118456794842392"/>
          <c:h val="6.6237777970061432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Лист1!$B$7</c:f>
              <c:strCache>
                <c:ptCount val="1"/>
                <c:pt idx="0">
                  <c:v>GL-50  полимер тұтқырлығының  айдауға дейінгі көрсеткіші</c:v>
                </c:pt>
              </c:strCache>
            </c:strRef>
          </c:tx>
          <c:invertIfNegative val="0"/>
          <c:val>
            <c:numRef>
              <c:f>Лист1!$C$7</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0-1F3E-4103-9B45-C02CB584F1B6}"/>
            </c:ext>
          </c:extLst>
        </c:ser>
        <c:ser>
          <c:idx val="1"/>
          <c:order val="1"/>
          <c:tx>
            <c:strRef>
              <c:f>Лист1!$B$8</c:f>
              <c:strCache>
                <c:ptCount val="1"/>
                <c:pt idx="0">
                  <c:v>GL-50 полимер тұтқырлығының кейінгі көрсеткіші</c:v>
                </c:pt>
              </c:strCache>
            </c:strRef>
          </c:tx>
          <c:invertIfNegative val="0"/>
          <c:val>
            <c:numRef>
              <c:f>Лист1!$C$8</c:f>
              <c:numCache>
                <c:formatCode>General</c:formatCode>
                <c:ptCount val="1"/>
                <c:pt idx="0">
                  <c:v>34.200000000000003</c:v>
                </c:pt>
              </c:numCache>
            </c:numRef>
          </c:val>
          <c:extLst xmlns:c16r2="http://schemas.microsoft.com/office/drawing/2015/06/chart">
            <c:ext xmlns:c16="http://schemas.microsoft.com/office/drawing/2014/chart" uri="{C3380CC4-5D6E-409C-BE32-E72D297353CC}">
              <c16:uniqueId val="{00000001-1F3E-4103-9B45-C02CB584F1B6}"/>
            </c:ext>
          </c:extLst>
        </c:ser>
        <c:ser>
          <c:idx val="2"/>
          <c:order val="2"/>
          <c:tx>
            <c:strRef>
              <c:f>Лист1!$B$11</c:f>
              <c:strCache>
                <c:ptCount val="1"/>
                <c:pt idx="0">
                  <c:v> R-1 полимер тұтқырлығының  айдауға дейінгі көрсеткіші</c:v>
                </c:pt>
              </c:strCache>
            </c:strRef>
          </c:tx>
          <c:invertIfNegative val="0"/>
          <c:val>
            <c:numRef>
              <c:f>Лист1!$C$11</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2-1F3E-4103-9B45-C02CB584F1B6}"/>
            </c:ext>
          </c:extLst>
        </c:ser>
        <c:ser>
          <c:idx val="3"/>
          <c:order val="3"/>
          <c:tx>
            <c:strRef>
              <c:f>Лист1!$B$12</c:f>
              <c:strCache>
                <c:ptCount val="1"/>
                <c:pt idx="0">
                  <c:v> R-1 полимер тұтқырлығының кейінгі көрсеткіші</c:v>
                </c:pt>
              </c:strCache>
            </c:strRef>
          </c:tx>
          <c:invertIfNegative val="0"/>
          <c:val>
            <c:numRef>
              <c:f>Лист1!$C$12</c:f>
              <c:numCache>
                <c:formatCode>General</c:formatCode>
                <c:ptCount val="1"/>
                <c:pt idx="0">
                  <c:v>15.2</c:v>
                </c:pt>
              </c:numCache>
            </c:numRef>
          </c:val>
          <c:extLst xmlns:c16r2="http://schemas.microsoft.com/office/drawing/2015/06/chart">
            <c:ext xmlns:c16="http://schemas.microsoft.com/office/drawing/2014/chart" uri="{C3380CC4-5D6E-409C-BE32-E72D297353CC}">
              <c16:uniqueId val="{00000003-1F3E-4103-9B45-C02CB584F1B6}"/>
            </c:ext>
          </c:extLst>
        </c:ser>
        <c:dLbls>
          <c:showLegendKey val="0"/>
          <c:showVal val="0"/>
          <c:showCatName val="0"/>
          <c:showSerName val="0"/>
          <c:showPercent val="0"/>
          <c:showBubbleSize val="0"/>
        </c:dLbls>
        <c:gapWidth val="150"/>
        <c:overlap val="-50"/>
        <c:axId val="227469952"/>
        <c:axId val="227479936"/>
      </c:barChart>
      <c:catAx>
        <c:axId val="227469952"/>
        <c:scaling>
          <c:orientation val="minMax"/>
        </c:scaling>
        <c:delete val="1"/>
        <c:axPos val="b"/>
        <c:majorTickMark val="out"/>
        <c:minorTickMark val="none"/>
        <c:tickLblPos val="nextTo"/>
        <c:crossAx val="227479936"/>
        <c:crosses val="autoZero"/>
        <c:auto val="1"/>
        <c:lblAlgn val="ctr"/>
        <c:lblOffset val="100"/>
        <c:noMultiLvlLbl val="0"/>
      </c:catAx>
      <c:valAx>
        <c:axId val="227479936"/>
        <c:scaling>
          <c:orientation val="minMax"/>
        </c:scaling>
        <c:delete val="0"/>
        <c:axPos val="l"/>
        <c:majorGridlines/>
        <c:title>
          <c:tx>
            <c:rich>
              <a:bodyPr rot="-5400000" vert="horz"/>
              <a:lstStyle/>
              <a:p>
                <a:pPr>
                  <a:defRPr sz="1200"/>
                </a:pPr>
                <a:r>
                  <a:rPr lang="ru-RU" sz="1200" b="1" baseline="0">
                    <a:latin typeface="Times New Roman" panose="02020603050405020304" pitchFamily="18" charset="0"/>
                    <a:cs typeface="Times New Roman" panose="02020603050405020304" pitchFamily="18" charset="0"/>
                  </a:rPr>
                  <a:t>Тұтқырлығы, мПа</a:t>
                </a:r>
                <a:r>
                  <a:rPr lang="ru-RU" sz="1200" b="1" baseline="0">
                    <a:latin typeface="Times New Roman"/>
                    <a:cs typeface="Times New Roman"/>
                  </a:rPr>
                  <a:t>·</a:t>
                </a:r>
                <a:r>
                  <a:rPr lang="ru-RU" sz="1200" b="1" baseline="0">
                    <a:latin typeface="Times New Roman" panose="02020603050405020304" pitchFamily="18" charset="0"/>
                    <a:cs typeface="Times New Roman" panose="02020603050405020304" pitchFamily="18" charset="0"/>
                  </a:rPr>
                  <a:t>с</a:t>
                </a:r>
                <a:endParaRPr lang="ru-RU" sz="1200" b="1">
                  <a:latin typeface="Times New Roman" panose="02020603050405020304" pitchFamily="18" charset="0"/>
                  <a:cs typeface="Times New Roman" panose="02020603050405020304" pitchFamily="18" charset="0"/>
                </a:endParaRPr>
              </a:p>
            </c:rich>
          </c:tx>
          <c:layout>
            <c:manualLayout>
              <c:xMode val="edge"/>
              <c:yMode val="edge"/>
              <c:x val="2.5000000000000001E-2"/>
              <c:y val="0.10052055993000875"/>
            </c:manualLayout>
          </c:layout>
          <c:overlay val="0"/>
        </c:title>
        <c:numFmt formatCode="General" sourceLinked="1"/>
        <c:majorTickMark val="out"/>
        <c:minorTickMark val="none"/>
        <c:tickLblPos val="nextTo"/>
        <c:crossAx val="227469952"/>
        <c:crosses val="autoZero"/>
        <c:crossBetween val="between"/>
      </c:valAx>
    </c:plotArea>
    <c:legend>
      <c:legendPos val="r"/>
      <c:layout>
        <c:manualLayout>
          <c:xMode val="edge"/>
          <c:yMode val="edge"/>
          <c:x val="0.6558453219636432"/>
          <c:y val="9.2292882179536476E-2"/>
          <c:w val="0.31602061705999007"/>
          <c:h val="0.7676940850396518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8285214348206"/>
          <c:y val="6.9919072615923006E-2"/>
          <c:w val="0.59974550850282171"/>
          <c:h val="0.80070995428368652"/>
        </c:manualLayout>
      </c:layout>
      <c:barChart>
        <c:barDir val="col"/>
        <c:grouping val="clustered"/>
        <c:varyColors val="0"/>
        <c:ser>
          <c:idx val="0"/>
          <c:order val="0"/>
          <c:tx>
            <c:strRef>
              <c:f>Лист1!$K$4:$L$4</c:f>
              <c:strCache>
                <c:ptCount val="1"/>
                <c:pt idx="0">
                  <c:v>  GL-50  R-1</c:v>
                </c:pt>
              </c:strCache>
            </c:strRef>
          </c:tx>
          <c:invertIfNegative val="0"/>
          <c:dLbls>
            <c:dLbl>
              <c:idx val="0"/>
              <c:tx>
                <c:rich>
                  <a:bodyPr/>
                  <a:lstStyle/>
                  <a:p>
                    <a:pPr>
                      <a:defRPr/>
                    </a:pPr>
                    <a:r>
                      <a:rPr lang="en-US"/>
                      <a:t>GL-50</a:t>
                    </a:r>
                  </a:p>
                  <a:p>
                    <a:pPr>
                      <a:defRPr/>
                    </a:pPr>
                    <a:r>
                      <a:rPr lang="en-US"/>
                      <a:t>0.592</a:t>
                    </a:r>
                  </a:p>
                </c:rich>
              </c:tx>
              <c:spPr>
                <a:solidFill>
                  <a:srgbClr val="FFFF00"/>
                </a:solid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E3-4806-BD51-0C8390B0423B}"/>
                </c:ext>
                <c:ext xmlns:c15="http://schemas.microsoft.com/office/drawing/2012/chart" uri="{CE6537A1-D6FC-4f65-9D91-7224C49458BB}"/>
              </c:extLst>
            </c:dLbl>
            <c:dLbl>
              <c:idx val="1"/>
              <c:tx>
                <c:rich>
                  <a:bodyPr/>
                  <a:lstStyle/>
                  <a:p>
                    <a:pPr>
                      <a:defRPr/>
                    </a:pPr>
                    <a:r>
                      <a:rPr lang="en-US"/>
                      <a:t>R-1</a:t>
                    </a:r>
                  </a:p>
                  <a:p>
                    <a:pPr>
                      <a:defRPr/>
                    </a:pPr>
                    <a:r>
                      <a:rPr lang="en-US"/>
                      <a:t>0.667</a:t>
                    </a:r>
                  </a:p>
                </c:rich>
              </c:tx>
              <c:spPr>
                <a:solidFill>
                  <a:srgbClr val="FFFF00"/>
                </a:solid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E3-4806-BD51-0C8390B0423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Лист1!$K$2:$L$2</c:f>
              <c:numCache>
                <c:formatCode>General</c:formatCode>
                <c:ptCount val="2"/>
              </c:numCache>
            </c:numRef>
          </c:cat>
          <c:val>
            <c:numRef>
              <c:f>Лист1!$K$3:$L$3</c:f>
              <c:numCache>
                <c:formatCode>General</c:formatCode>
                <c:ptCount val="2"/>
                <c:pt idx="0">
                  <c:v>0.59199999999999997</c:v>
                </c:pt>
                <c:pt idx="1">
                  <c:v>0.66700000000000004</c:v>
                </c:pt>
              </c:numCache>
            </c:numRef>
          </c:val>
          <c:extLst xmlns:c16r2="http://schemas.microsoft.com/office/drawing/2015/06/chart">
            <c:ext xmlns:c16="http://schemas.microsoft.com/office/drawing/2014/chart" uri="{C3380CC4-5D6E-409C-BE32-E72D297353CC}">
              <c16:uniqueId val="{00000002-DBE3-4806-BD51-0C8390B0423B}"/>
            </c:ext>
          </c:extLst>
        </c:ser>
        <c:dLbls>
          <c:showLegendKey val="0"/>
          <c:showVal val="0"/>
          <c:showCatName val="0"/>
          <c:showSerName val="0"/>
          <c:showPercent val="0"/>
          <c:showBubbleSize val="0"/>
        </c:dLbls>
        <c:gapWidth val="150"/>
        <c:overlap val="100"/>
        <c:axId val="201771648"/>
        <c:axId val="201794304"/>
      </c:barChart>
      <c:catAx>
        <c:axId val="201771648"/>
        <c:scaling>
          <c:orientation val="minMax"/>
        </c:scaling>
        <c:delete val="0"/>
        <c:axPos val="b"/>
        <c:title>
          <c:tx>
            <c:rich>
              <a:bodyPr/>
              <a:lstStyle/>
              <a:p>
                <a:pPr>
                  <a:defRPr/>
                </a:pPr>
                <a:r>
                  <a:rPr lang="ru-RU" sz="1100" b="1" baseline="0" dirty="0"/>
                  <a:t> </a:t>
                </a:r>
                <a:r>
                  <a:rPr lang="ru-RU" sz="1100" b="1" baseline="0" dirty="0" err="1"/>
                  <a:t>полимерлер</a:t>
                </a:r>
                <a:endParaRPr lang="ru-RU" sz="1100" b="1" dirty="0"/>
              </a:p>
            </c:rich>
          </c:tx>
          <c:layout>
            <c:manualLayout>
              <c:xMode val="edge"/>
              <c:yMode val="edge"/>
              <c:x val="0.66935618264637264"/>
              <c:y val="0.90034046797453682"/>
            </c:manualLayout>
          </c:layout>
          <c:overlay val="0"/>
        </c:title>
        <c:numFmt formatCode="General" sourceLinked="1"/>
        <c:majorTickMark val="out"/>
        <c:minorTickMark val="none"/>
        <c:tickLblPos val="nextTo"/>
        <c:crossAx val="201794304"/>
        <c:crosses val="autoZero"/>
        <c:auto val="1"/>
        <c:lblAlgn val="ctr"/>
        <c:lblOffset val="100"/>
        <c:noMultiLvlLbl val="0"/>
      </c:catAx>
      <c:valAx>
        <c:axId val="201794304"/>
        <c:scaling>
          <c:orientation val="minMax"/>
        </c:scaling>
        <c:delete val="0"/>
        <c:axPos val="l"/>
        <c:majorGridlines/>
        <c:title>
          <c:tx>
            <c:rich>
              <a:bodyPr rot="-5400000" vert="horz"/>
              <a:lstStyle/>
              <a:p>
                <a:pPr>
                  <a:defRPr/>
                </a:pPr>
                <a:r>
                  <a:rPr lang="kk-KZ" sz="1100" b="1" i="0" u="none" strike="noStrike" baseline="0" dirty="0">
                    <a:effectLst/>
                  </a:rPr>
                  <a:t>Мұнай ығыстыру  коэффициенті бірлік үлесі</a:t>
                </a:r>
                <a:endParaRPr lang="ru-RU" sz="1100" b="1" dirty="0"/>
              </a:p>
            </c:rich>
          </c:tx>
          <c:layout>
            <c:manualLayout>
              <c:xMode val="edge"/>
              <c:yMode val="edge"/>
              <c:x val="2.7777777777777776E-2"/>
              <c:y val="5.2999781277340334E-2"/>
            </c:manualLayout>
          </c:layout>
          <c:overlay val="0"/>
        </c:title>
        <c:numFmt formatCode="General" sourceLinked="1"/>
        <c:majorTickMark val="out"/>
        <c:minorTickMark val="none"/>
        <c:tickLblPos val="nextTo"/>
        <c:crossAx val="201771648"/>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b="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4147501982553"/>
          <c:y val="0.10076804645229441"/>
          <c:w val="0.70803310890825277"/>
          <c:h val="0.77688127392261996"/>
        </c:manualLayout>
      </c:layout>
      <c:scatterChart>
        <c:scatterStyle val="smoothMarker"/>
        <c:varyColors val="0"/>
        <c:ser>
          <c:idx val="0"/>
          <c:order val="0"/>
          <c:spPr>
            <a:ln>
              <a:solidFill>
                <a:srgbClr val="C00000"/>
              </a:solidFill>
            </a:ln>
          </c:spPr>
          <c:marker>
            <c:symbol val="diamond"/>
            <c:size val="5"/>
            <c:spPr>
              <a:solidFill>
                <a:srgbClr val="C00000"/>
              </a:solidFill>
              <a:ln>
                <a:solidFill>
                  <a:srgbClr val="C0000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Лист1!$B$7:$B$33</c:f>
              <c:numCache>
                <c:formatCode>General</c:formatCode>
                <c:ptCount val="27"/>
                <c:pt idx="0">
                  <c:v>0</c:v>
                </c:pt>
                <c:pt idx="1">
                  <c:v>5.0000000000000093E-2</c:v>
                </c:pt>
                <c:pt idx="2">
                  <c:v>8.0000000000000224E-2</c:v>
                </c:pt>
                <c:pt idx="3">
                  <c:v>0.125</c:v>
                </c:pt>
                <c:pt idx="4">
                  <c:v>0.16700000000000029</c:v>
                </c:pt>
                <c:pt idx="5">
                  <c:v>0.2</c:v>
                </c:pt>
                <c:pt idx="6">
                  <c:v>0.24000000000000021</c:v>
                </c:pt>
                <c:pt idx="7">
                  <c:v>0.30000000000000032</c:v>
                </c:pt>
                <c:pt idx="8">
                  <c:v>0.35000000000000031</c:v>
                </c:pt>
                <c:pt idx="9">
                  <c:v>0.4</c:v>
                </c:pt>
                <c:pt idx="10">
                  <c:v>0.43000000000000038</c:v>
                </c:pt>
                <c:pt idx="11">
                  <c:v>0.47000000000000008</c:v>
                </c:pt>
                <c:pt idx="12">
                  <c:v>0.5</c:v>
                </c:pt>
                <c:pt idx="13">
                  <c:v>0.52500000000000002</c:v>
                </c:pt>
                <c:pt idx="14">
                  <c:v>0.55000000000000004</c:v>
                </c:pt>
                <c:pt idx="15">
                  <c:v>0.56999999999999995</c:v>
                </c:pt>
                <c:pt idx="16">
                  <c:v>0.58000000000000052</c:v>
                </c:pt>
                <c:pt idx="17">
                  <c:v>0.59000000000000052</c:v>
                </c:pt>
                <c:pt idx="18">
                  <c:v>0.62000000000000155</c:v>
                </c:pt>
                <c:pt idx="19">
                  <c:v>0.63000000000000178</c:v>
                </c:pt>
                <c:pt idx="20">
                  <c:v>0.64000000000000179</c:v>
                </c:pt>
                <c:pt idx="21">
                  <c:v>0.65000000000000191</c:v>
                </c:pt>
                <c:pt idx="22">
                  <c:v>0.65800000000000203</c:v>
                </c:pt>
                <c:pt idx="23">
                  <c:v>0.66000000000000203</c:v>
                </c:pt>
                <c:pt idx="24">
                  <c:v>0.67000000000000204</c:v>
                </c:pt>
                <c:pt idx="25">
                  <c:v>0.67500000000000204</c:v>
                </c:pt>
                <c:pt idx="26">
                  <c:v>0.68000000000000127</c:v>
                </c:pt>
              </c:numCache>
            </c:numRef>
          </c:yVal>
          <c:smooth val="1"/>
          <c:extLst xmlns:c16r2="http://schemas.microsoft.com/office/drawing/2015/06/chart">
            <c:ext xmlns:c16="http://schemas.microsoft.com/office/drawing/2014/chart" uri="{C3380CC4-5D6E-409C-BE32-E72D297353CC}">
              <c16:uniqueId val="{00000000-C29C-4D5B-96F9-0D84D3FC02AB}"/>
            </c:ext>
          </c:extLst>
        </c:ser>
        <c:ser>
          <c:idx val="1"/>
          <c:order val="1"/>
          <c:spPr>
            <a:ln w="22225">
              <a:solidFill>
                <a:srgbClr val="002060"/>
              </a:solidFill>
            </a:ln>
          </c:spPr>
          <c:marker>
            <c:symbol val="square"/>
            <c:size val="4"/>
            <c:spPr>
              <a:solidFill>
                <a:srgbClr val="002060"/>
              </a:solidFill>
              <a:ln>
                <a:solidFill>
                  <a:srgbClr val="00206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Лист1!$C$7:$C$33</c:f>
              <c:numCache>
                <c:formatCode>General</c:formatCode>
                <c:ptCount val="27"/>
                <c:pt idx="3">
                  <c:v>0</c:v>
                </c:pt>
                <c:pt idx="4">
                  <c:v>3.0000000000000068E-2</c:v>
                </c:pt>
                <c:pt idx="5">
                  <c:v>6.0000000000000116E-2</c:v>
                </c:pt>
                <c:pt idx="6">
                  <c:v>0.1</c:v>
                </c:pt>
                <c:pt idx="7">
                  <c:v>0.13</c:v>
                </c:pt>
                <c:pt idx="8">
                  <c:v>0.15000000000000024</c:v>
                </c:pt>
                <c:pt idx="9">
                  <c:v>0.17</c:v>
                </c:pt>
                <c:pt idx="10">
                  <c:v>0.18600000000000042</c:v>
                </c:pt>
                <c:pt idx="11">
                  <c:v>0.2</c:v>
                </c:pt>
                <c:pt idx="12">
                  <c:v>0.21000000000000021</c:v>
                </c:pt>
                <c:pt idx="13">
                  <c:v>0.23</c:v>
                </c:pt>
                <c:pt idx="14">
                  <c:v>0.25</c:v>
                </c:pt>
                <c:pt idx="15">
                  <c:v>0.26</c:v>
                </c:pt>
                <c:pt idx="16">
                  <c:v>0.26</c:v>
                </c:pt>
                <c:pt idx="17">
                  <c:v>0.28000000000000008</c:v>
                </c:pt>
                <c:pt idx="18">
                  <c:v>0.28000000000000008</c:v>
                </c:pt>
                <c:pt idx="19">
                  <c:v>0.28500000000000031</c:v>
                </c:pt>
                <c:pt idx="20">
                  <c:v>0.29000000000000031</c:v>
                </c:pt>
                <c:pt idx="21">
                  <c:v>0.30000000000000032</c:v>
                </c:pt>
                <c:pt idx="22">
                  <c:v>0.31500000000000078</c:v>
                </c:pt>
                <c:pt idx="23">
                  <c:v>0.32000000000000089</c:v>
                </c:pt>
                <c:pt idx="24">
                  <c:v>0.34000000000000052</c:v>
                </c:pt>
                <c:pt idx="25">
                  <c:v>0.34500000000000069</c:v>
                </c:pt>
                <c:pt idx="26">
                  <c:v>0.35000000000000031</c:v>
                </c:pt>
              </c:numCache>
            </c:numRef>
          </c:yVal>
          <c:smooth val="1"/>
          <c:extLst xmlns:c16r2="http://schemas.microsoft.com/office/drawing/2015/06/chart">
            <c:ext xmlns:c16="http://schemas.microsoft.com/office/drawing/2014/chart" uri="{C3380CC4-5D6E-409C-BE32-E72D297353CC}">
              <c16:uniqueId val="{00000001-C29C-4D5B-96F9-0D84D3FC02AB}"/>
            </c:ext>
          </c:extLst>
        </c:ser>
        <c:dLbls>
          <c:showLegendKey val="0"/>
          <c:showVal val="0"/>
          <c:showCatName val="0"/>
          <c:showSerName val="0"/>
          <c:showPercent val="0"/>
          <c:showBubbleSize val="0"/>
        </c:dLbls>
        <c:axId val="227616256"/>
        <c:axId val="227618176"/>
      </c:scatterChart>
      <c:scatterChart>
        <c:scatterStyle val="smoothMarker"/>
        <c:varyColors val="0"/>
        <c:ser>
          <c:idx val="2"/>
          <c:order val="2"/>
          <c:spPr>
            <a:ln w="22225">
              <a:solidFill>
                <a:srgbClr val="C00000"/>
              </a:solidFill>
              <a:prstDash val="dash"/>
            </a:ln>
          </c:spPr>
          <c:marker>
            <c:spPr>
              <a:solidFill>
                <a:srgbClr val="C00000"/>
              </a:solidFill>
              <a:ln>
                <a:solidFill>
                  <a:srgbClr val="C00000"/>
                </a:solidFill>
                <a:prstDash val="sysDash"/>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Лист1!$D$7:$D$33</c:f>
              <c:numCache>
                <c:formatCode>General</c:formatCode>
                <c:ptCount val="27"/>
                <c:pt idx="0">
                  <c:v>0</c:v>
                </c:pt>
                <c:pt idx="1">
                  <c:v>8.0000000000000224E-2</c:v>
                </c:pt>
                <c:pt idx="2">
                  <c:v>0.15000000000000024</c:v>
                </c:pt>
                <c:pt idx="3">
                  <c:v>0.28000000000000008</c:v>
                </c:pt>
                <c:pt idx="4">
                  <c:v>0.4</c:v>
                </c:pt>
                <c:pt idx="5">
                  <c:v>0.54</c:v>
                </c:pt>
                <c:pt idx="6">
                  <c:v>0.75000000000000167</c:v>
                </c:pt>
                <c:pt idx="7">
                  <c:v>0.97000000000000064</c:v>
                </c:pt>
                <c:pt idx="8">
                  <c:v>1.23</c:v>
                </c:pt>
                <c:pt idx="9">
                  <c:v>1.46</c:v>
                </c:pt>
                <c:pt idx="10">
                  <c:v>1.7000000000000015</c:v>
                </c:pt>
                <c:pt idx="11">
                  <c:v>2.2000000000000002</c:v>
                </c:pt>
                <c:pt idx="12">
                  <c:v>2.5</c:v>
                </c:pt>
                <c:pt idx="13">
                  <c:v>2.9</c:v>
                </c:pt>
                <c:pt idx="14">
                  <c:v>3.4</c:v>
                </c:pt>
                <c:pt idx="15">
                  <c:v>3.7</c:v>
                </c:pt>
                <c:pt idx="16">
                  <c:v>4.0999999999999996</c:v>
                </c:pt>
                <c:pt idx="17">
                  <c:v>4.45</c:v>
                </c:pt>
                <c:pt idx="18">
                  <c:v>4.78</c:v>
                </c:pt>
                <c:pt idx="19">
                  <c:v>5</c:v>
                </c:pt>
                <c:pt idx="20">
                  <c:v>5.25</c:v>
                </c:pt>
                <c:pt idx="21">
                  <c:v>5.4</c:v>
                </c:pt>
                <c:pt idx="22">
                  <c:v>5.5</c:v>
                </c:pt>
                <c:pt idx="23">
                  <c:v>5.5</c:v>
                </c:pt>
                <c:pt idx="24">
                  <c:v>5.6</c:v>
                </c:pt>
                <c:pt idx="25">
                  <c:v>5.8</c:v>
                </c:pt>
                <c:pt idx="26">
                  <c:v>5.95</c:v>
                </c:pt>
              </c:numCache>
            </c:numRef>
          </c:yVal>
          <c:smooth val="1"/>
          <c:extLst xmlns:c16r2="http://schemas.microsoft.com/office/drawing/2015/06/chart">
            <c:ext xmlns:c16="http://schemas.microsoft.com/office/drawing/2014/chart" uri="{C3380CC4-5D6E-409C-BE32-E72D297353CC}">
              <c16:uniqueId val="{00000002-C29C-4D5B-96F9-0D84D3FC02AB}"/>
            </c:ext>
          </c:extLst>
        </c:ser>
        <c:ser>
          <c:idx val="3"/>
          <c:order val="3"/>
          <c:spPr>
            <a:ln w="22225">
              <a:solidFill>
                <a:srgbClr val="0070C0"/>
              </a:solidFill>
              <a:prstDash val="dash"/>
            </a:ln>
          </c:spPr>
          <c:marker>
            <c:symbol val="circle"/>
            <c:size val="4"/>
            <c:spPr>
              <a:solidFill>
                <a:srgbClr val="002060"/>
              </a:solidFill>
              <a:ln>
                <a:solidFill>
                  <a:srgbClr val="0070C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Лист1!$E$7:$E$33</c:f>
              <c:numCache>
                <c:formatCode>General</c:formatCode>
                <c:ptCount val="27"/>
                <c:pt idx="2">
                  <c:v>0</c:v>
                </c:pt>
                <c:pt idx="3">
                  <c:v>2.0000000000000052E-2</c:v>
                </c:pt>
                <c:pt idx="4">
                  <c:v>7.0000000000000034E-2</c:v>
                </c:pt>
                <c:pt idx="5">
                  <c:v>0.1100000000000001</c:v>
                </c:pt>
                <c:pt idx="6">
                  <c:v>0.15000000000000024</c:v>
                </c:pt>
                <c:pt idx="7">
                  <c:v>0.23</c:v>
                </c:pt>
                <c:pt idx="8">
                  <c:v>0.36000000000000032</c:v>
                </c:pt>
                <c:pt idx="9">
                  <c:v>0.52</c:v>
                </c:pt>
                <c:pt idx="10">
                  <c:v>0.6900000000000015</c:v>
                </c:pt>
                <c:pt idx="11">
                  <c:v>0.9</c:v>
                </c:pt>
                <c:pt idx="12">
                  <c:v>1.1499999999999966</c:v>
                </c:pt>
                <c:pt idx="13">
                  <c:v>1.26</c:v>
                </c:pt>
                <c:pt idx="14">
                  <c:v>1.35</c:v>
                </c:pt>
                <c:pt idx="15">
                  <c:v>1.49</c:v>
                </c:pt>
                <c:pt idx="16">
                  <c:v>1.6500000000000001</c:v>
                </c:pt>
                <c:pt idx="17">
                  <c:v>1.8</c:v>
                </c:pt>
                <c:pt idx="18">
                  <c:v>1.9000000000000001</c:v>
                </c:pt>
                <c:pt idx="19">
                  <c:v>2</c:v>
                </c:pt>
                <c:pt idx="20">
                  <c:v>2.2000000000000002</c:v>
                </c:pt>
                <c:pt idx="21">
                  <c:v>2.5</c:v>
                </c:pt>
                <c:pt idx="22">
                  <c:v>2.7</c:v>
                </c:pt>
                <c:pt idx="23">
                  <c:v>2.9</c:v>
                </c:pt>
                <c:pt idx="24">
                  <c:v>3.1</c:v>
                </c:pt>
                <c:pt idx="25">
                  <c:v>3.2</c:v>
                </c:pt>
                <c:pt idx="26">
                  <c:v>3.3</c:v>
                </c:pt>
              </c:numCache>
            </c:numRef>
          </c:yVal>
          <c:smooth val="1"/>
          <c:extLst xmlns:c16r2="http://schemas.microsoft.com/office/drawing/2015/06/chart">
            <c:ext xmlns:c16="http://schemas.microsoft.com/office/drawing/2014/chart" uri="{C3380CC4-5D6E-409C-BE32-E72D297353CC}">
              <c16:uniqueId val="{00000003-C29C-4D5B-96F9-0D84D3FC02AB}"/>
            </c:ext>
          </c:extLst>
        </c:ser>
        <c:dLbls>
          <c:showLegendKey val="0"/>
          <c:showVal val="0"/>
          <c:showCatName val="0"/>
          <c:showSerName val="0"/>
          <c:showPercent val="0"/>
          <c:showBubbleSize val="0"/>
        </c:dLbls>
        <c:axId val="227637888"/>
        <c:axId val="227636352"/>
      </c:scatterChart>
      <c:valAx>
        <c:axId val="227616256"/>
        <c:scaling>
          <c:orientation val="minMax"/>
          <c:max val="1"/>
        </c:scaling>
        <c:delete val="0"/>
        <c:axPos val="b"/>
        <c:majorGridlines/>
        <c:numFmt formatCode="General" sourceLinked="1"/>
        <c:majorTickMark val="in"/>
        <c:minorTickMark val="none"/>
        <c:tickLblPos val="nextTo"/>
        <c:spPr>
          <a:ln>
            <a:solidFill>
              <a:sysClr val="windowText" lastClr="000000"/>
            </a:solidFill>
          </a:ln>
        </c:spPr>
        <c:txPr>
          <a:bodyPr/>
          <a:lstStyle/>
          <a:p>
            <a:pPr>
              <a:defRPr sz="1000"/>
            </a:pPr>
            <a:endParaRPr lang="ru-RU"/>
          </a:p>
        </c:txPr>
        <c:crossAx val="227618176"/>
        <c:crossesAt val="0"/>
        <c:crossBetween val="midCat"/>
        <c:majorUnit val="0.1"/>
        <c:minorUnit val="4.0000000000000112E-2"/>
      </c:valAx>
      <c:valAx>
        <c:axId val="227618176"/>
        <c:scaling>
          <c:orientation val="minMax"/>
          <c:max val="1"/>
        </c:scaling>
        <c:delete val="0"/>
        <c:axPos val="l"/>
        <c:majorGridlines/>
        <c:numFmt formatCode="General" sourceLinked="1"/>
        <c:majorTickMark val="in"/>
        <c:minorTickMark val="none"/>
        <c:tickLblPos val="nextTo"/>
        <c:spPr>
          <a:noFill/>
        </c:spPr>
        <c:txPr>
          <a:bodyPr/>
          <a:lstStyle/>
          <a:p>
            <a:pPr>
              <a:defRPr sz="1000"/>
            </a:pPr>
            <a:endParaRPr lang="ru-RU"/>
          </a:p>
        </c:txPr>
        <c:crossAx val="227616256"/>
        <c:crosses val="autoZero"/>
        <c:crossBetween val="midCat"/>
        <c:majorUnit val="0.1"/>
        <c:minorUnit val="4.0000000000000112E-2"/>
      </c:valAx>
      <c:valAx>
        <c:axId val="227636352"/>
        <c:scaling>
          <c:orientation val="minMax"/>
        </c:scaling>
        <c:delete val="0"/>
        <c:axPos val="r"/>
        <c:numFmt formatCode="General" sourceLinked="1"/>
        <c:majorTickMark val="in"/>
        <c:minorTickMark val="none"/>
        <c:tickLblPos val="nextTo"/>
        <c:spPr>
          <a:ln>
            <a:solidFill>
              <a:sysClr val="windowText" lastClr="000000"/>
            </a:solidFill>
          </a:ln>
        </c:spPr>
        <c:txPr>
          <a:bodyPr/>
          <a:lstStyle/>
          <a:p>
            <a:pPr>
              <a:defRPr sz="1000"/>
            </a:pPr>
            <a:endParaRPr lang="ru-RU"/>
          </a:p>
        </c:txPr>
        <c:crossAx val="227637888"/>
        <c:crosses val="max"/>
        <c:crossBetween val="midCat"/>
      </c:valAx>
      <c:valAx>
        <c:axId val="227637888"/>
        <c:scaling>
          <c:orientation val="minMax"/>
        </c:scaling>
        <c:delete val="1"/>
        <c:axPos val="b"/>
        <c:numFmt formatCode="General" sourceLinked="1"/>
        <c:majorTickMark val="out"/>
        <c:minorTickMark val="none"/>
        <c:tickLblPos val="none"/>
        <c:crossAx val="227636352"/>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0.32595</cdr:x>
      <cdr:y>0.14871</cdr:y>
    </cdr:from>
    <cdr:to>
      <cdr:x>0.32778</cdr:x>
      <cdr:y>0.7885</cdr:y>
    </cdr:to>
    <cdr:cxnSp macro="">
      <cdr:nvCxnSpPr>
        <cdr:cNvPr id="3" name="Прямая соединительная линия 2"/>
        <cdr:cNvCxnSpPr/>
      </cdr:nvCxnSpPr>
      <cdr:spPr>
        <a:xfrm xmlns:a="http://schemas.openxmlformats.org/drawingml/2006/main">
          <a:off x="1892595" y="499730"/>
          <a:ext cx="10633" cy="2149953"/>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0.39221</cdr:x>
      <cdr:y>0.11943</cdr:y>
    </cdr:from>
    <cdr:to>
      <cdr:x>0.64473</cdr:x>
      <cdr:y>0.26873</cdr:y>
    </cdr:to>
    <cdr:sp macro="" textlink="">
      <cdr:nvSpPr>
        <cdr:cNvPr id="2" name="Поле 1"/>
        <cdr:cNvSpPr txBox="1"/>
      </cdr:nvSpPr>
      <cdr:spPr>
        <a:xfrm xmlns:a="http://schemas.openxmlformats.org/drawingml/2006/main" flipV="1">
          <a:off x="2301765" y="378371"/>
          <a:ext cx="1481959" cy="472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0.36535</cdr:x>
      <cdr:y>0.12939</cdr:y>
    </cdr:from>
    <cdr:to>
      <cdr:x>0.60981</cdr:x>
      <cdr:y>0.27868</cdr:y>
    </cdr:to>
    <cdr:sp macro="" textlink="">
      <cdr:nvSpPr>
        <cdr:cNvPr id="4" name="Поле 3"/>
        <cdr:cNvSpPr txBox="1"/>
      </cdr:nvSpPr>
      <cdr:spPr>
        <a:xfrm xmlns:a="http://schemas.openxmlformats.org/drawingml/2006/main">
          <a:off x="2144111" y="409903"/>
          <a:ext cx="1434662" cy="472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200" b="1">
              <a:latin typeface="Times New Roman" panose="02020603050405020304" pitchFamily="18" charset="0"/>
              <a:cs typeface="Times New Roman" panose="02020603050405020304" pitchFamily="18" charset="0"/>
            </a:rPr>
            <a:t>полимер айдалды</a:t>
          </a:r>
          <a:endParaRPr lang="ru-RU" sz="1200" b="1">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0.05034</cdr:x>
      <cdr:y>0.77638</cdr:y>
    </cdr:to>
    <cdr:sp macro="" textlink="">
      <cdr:nvSpPr>
        <cdr:cNvPr id="2" name="TextBox 1"/>
        <cdr:cNvSpPr txBox="1"/>
      </cdr:nvSpPr>
      <cdr:spPr>
        <a:xfrm xmlns:a="http://schemas.openxmlformats.org/drawingml/2006/main">
          <a:off x="0" y="0"/>
          <a:ext cx="276186" cy="245514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Таңдалған су мөлшері, мл</a:t>
          </a:r>
        </a:p>
      </cdr:txBody>
    </cdr:sp>
  </cdr:relSizeAnchor>
  <cdr:relSizeAnchor xmlns:cdr="http://schemas.openxmlformats.org/drawingml/2006/chartDrawing">
    <cdr:from>
      <cdr:x>0.33333</cdr:x>
      <cdr:y>0.85983</cdr:y>
    </cdr:from>
    <cdr:to>
      <cdr:x>0.77292</cdr:x>
      <cdr:y>0.98241</cdr:y>
    </cdr:to>
    <cdr:sp macro="" textlink="">
      <cdr:nvSpPr>
        <cdr:cNvPr id="3" name="TextBox 2"/>
        <cdr:cNvSpPr txBox="1"/>
      </cdr:nvSpPr>
      <cdr:spPr>
        <a:xfrm xmlns:a="http://schemas.openxmlformats.org/drawingml/2006/main">
          <a:off x="1808885" y="2327564"/>
          <a:ext cx="2385528" cy="331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0.64931</cdr:x>
      <cdr:y>0.92169</cdr:y>
    </cdr:from>
    <cdr:to>
      <cdr:x>1</cdr:x>
      <cdr:y>1</cdr:y>
    </cdr:to>
    <cdr:sp macro="" textlink="">
      <cdr:nvSpPr>
        <cdr:cNvPr id="4" name="TextBox 3"/>
        <cdr:cNvSpPr txBox="1"/>
      </cdr:nvSpPr>
      <cdr:spPr>
        <a:xfrm xmlns:a="http://schemas.openxmlformats.org/drawingml/2006/main">
          <a:off x="3562351" y="2914650"/>
          <a:ext cx="192404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Уақыт, сағ.</a:t>
          </a:r>
        </a:p>
      </cdr:txBody>
    </cdr:sp>
  </cdr:relSizeAnchor>
  <cdr:relSizeAnchor xmlns:cdr="http://schemas.openxmlformats.org/drawingml/2006/chartDrawing">
    <cdr:from>
      <cdr:x>0.88542</cdr:x>
      <cdr:y>0.07035</cdr:y>
    </cdr:from>
    <cdr:to>
      <cdr:x>0.92708</cdr:x>
      <cdr:y>0.13065</cdr:y>
    </cdr:to>
    <cdr:sp macro="" textlink="">
      <cdr:nvSpPr>
        <cdr:cNvPr id="5" name="TextBox 4"/>
        <cdr:cNvSpPr txBox="1"/>
      </cdr:nvSpPr>
      <cdr:spPr>
        <a:xfrm xmlns:a="http://schemas.openxmlformats.org/drawingml/2006/main">
          <a:off x="4048125" y="266700"/>
          <a:ext cx="190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0.82083</cdr:x>
      <cdr:y>0.15075</cdr:y>
    </cdr:from>
    <cdr:to>
      <cdr:x>0.88333</cdr:x>
      <cdr:y>0.21608</cdr:y>
    </cdr:to>
    <cdr:sp macro="" textlink="">
      <cdr:nvSpPr>
        <cdr:cNvPr id="6" name="TextBox 5"/>
        <cdr:cNvSpPr txBox="1"/>
      </cdr:nvSpPr>
      <cdr:spPr>
        <a:xfrm xmlns:a="http://schemas.openxmlformats.org/drawingml/2006/main">
          <a:off x="3752850" y="571500"/>
          <a:ext cx="285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0.82708</cdr:x>
      <cdr:y>0.25628</cdr:y>
    </cdr:from>
    <cdr:to>
      <cdr:x>0.86875</cdr:x>
      <cdr:y>0.31156</cdr:y>
    </cdr:to>
    <cdr:sp macro="" textlink="">
      <cdr:nvSpPr>
        <cdr:cNvPr id="7" name="TextBox 6"/>
        <cdr:cNvSpPr txBox="1"/>
      </cdr:nvSpPr>
      <cdr:spPr>
        <a:xfrm xmlns:a="http://schemas.openxmlformats.org/drawingml/2006/main">
          <a:off x="3781425" y="971550"/>
          <a:ext cx="1905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0.49583</cdr:x>
      <cdr:y>0.53266</cdr:y>
    </cdr:from>
    <cdr:to>
      <cdr:x>0.54792</cdr:x>
      <cdr:y>0.59548</cdr:y>
    </cdr:to>
    <cdr:sp macro="" textlink="">
      <cdr:nvSpPr>
        <cdr:cNvPr id="8" name="TextBox 7"/>
        <cdr:cNvSpPr txBox="1"/>
      </cdr:nvSpPr>
      <cdr:spPr>
        <a:xfrm xmlns:a="http://schemas.openxmlformats.org/drawingml/2006/main">
          <a:off x="2266950" y="2019300"/>
          <a:ext cx="2381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5</a:t>
          </a:r>
        </a:p>
      </cdr:txBody>
    </cdr:sp>
  </cdr:relSizeAnchor>
  <cdr:relSizeAnchor xmlns:cdr="http://schemas.openxmlformats.org/drawingml/2006/chartDrawing">
    <cdr:from>
      <cdr:x>0.83125</cdr:x>
      <cdr:y>0.32663</cdr:y>
    </cdr:from>
    <cdr:to>
      <cdr:x>0.89167</cdr:x>
      <cdr:y>0.38693</cdr:y>
    </cdr:to>
    <cdr:sp macro="" textlink="">
      <cdr:nvSpPr>
        <cdr:cNvPr id="9" name="TextBox 8"/>
        <cdr:cNvSpPr txBox="1"/>
      </cdr:nvSpPr>
      <cdr:spPr>
        <a:xfrm xmlns:a="http://schemas.openxmlformats.org/drawingml/2006/main">
          <a:off x="3800474" y="1238250"/>
          <a:ext cx="2762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0.43958</cdr:x>
      <cdr:y>0.38945</cdr:y>
    </cdr:from>
    <cdr:to>
      <cdr:x>0.52083</cdr:x>
      <cdr:y>0.48241</cdr:y>
    </cdr:to>
    <cdr:sp macro="" textlink="">
      <cdr:nvSpPr>
        <cdr:cNvPr id="10" name="TextBox 9"/>
        <cdr:cNvSpPr txBox="1"/>
      </cdr:nvSpPr>
      <cdr:spPr>
        <a:xfrm xmlns:a="http://schemas.openxmlformats.org/drawingml/2006/main">
          <a:off x="2009776" y="1476374"/>
          <a:ext cx="371474" cy="3524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0.40417</cdr:x>
      <cdr:y>0.44724</cdr:y>
    </cdr:from>
    <cdr:to>
      <cdr:x>0.49375</cdr:x>
      <cdr:y>0.55276</cdr:y>
    </cdr:to>
    <cdr:sp macro="" textlink="">
      <cdr:nvSpPr>
        <cdr:cNvPr id="11" name="TextBox 10"/>
        <cdr:cNvSpPr txBox="1"/>
      </cdr:nvSpPr>
      <cdr:spPr>
        <a:xfrm xmlns:a="http://schemas.openxmlformats.org/drawingml/2006/main">
          <a:off x="1847849" y="1695450"/>
          <a:ext cx="409575" cy="40004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0.4625</cdr:x>
      <cdr:y>0.19849</cdr:y>
    </cdr:from>
    <cdr:to>
      <cdr:x>0.55833</cdr:x>
      <cdr:y>0.29648</cdr:y>
    </cdr:to>
    <cdr:sp macro="" textlink="">
      <cdr:nvSpPr>
        <cdr:cNvPr id="12" name="TextBox 11"/>
        <cdr:cNvSpPr txBox="1"/>
      </cdr:nvSpPr>
      <cdr:spPr>
        <a:xfrm xmlns:a="http://schemas.openxmlformats.org/drawingml/2006/main">
          <a:off x="2114550" y="752475"/>
          <a:ext cx="438149" cy="3714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0.40625</cdr:x>
      <cdr:y>0.43467</cdr:y>
    </cdr:from>
    <cdr:to>
      <cdr:x>0.49375</cdr:x>
      <cdr:y>0.51759</cdr:y>
    </cdr:to>
    <cdr:sp macro="" textlink="">
      <cdr:nvSpPr>
        <cdr:cNvPr id="13" name="TextBox 12"/>
        <cdr:cNvSpPr txBox="1"/>
      </cdr:nvSpPr>
      <cdr:spPr>
        <a:xfrm xmlns:a="http://schemas.openxmlformats.org/drawingml/2006/main">
          <a:off x="1857376" y="1647824"/>
          <a:ext cx="400050" cy="3143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0.40833</cdr:x>
      <cdr:y>0.50754</cdr:y>
    </cdr:from>
    <cdr:to>
      <cdr:x>0.49167</cdr:x>
      <cdr:y>0.58291</cdr:y>
    </cdr:to>
    <cdr:sp macro="" textlink="">
      <cdr:nvSpPr>
        <cdr:cNvPr id="14" name="TextBox 13"/>
        <cdr:cNvSpPr txBox="1"/>
      </cdr:nvSpPr>
      <cdr:spPr>
        <a:xfrm xmlns:a="http://schemas.openxmlformats.org/drawingml/2006/main">
          <a:off x="1866900" y="1924050"/>
          <a:ext cx="381000" cy="2857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2800" b="1">
            <a:latin typeface="Times New Roman" pitchFamily="18" charset="0"/>
            <a:cs typeface="Times New Roman" pitchFamily="18" charset="0"/>
          </a:endParaRPr>
        </a:p>
      </cdr:txBody>
    </cdr:sp>
  </cdr:relSizeAnchor>
  <cdr:relSizeAnchor xmlns:cdr="http://schemas.openxmlformats.org/drawingml/2006/chartDrawing">
    <cdr:from>
      <cdr:x>0.425</cdr:x>
      <cdr:y>0.48492</cdr:y>
    </cdr:from>
    <cdr:to>
      <cdr:x>0.48958</cdr:x>
      <cdr:y>0.58794</cdr:y>
    </cdr:to>
    <cdr:sp macro="" textlink="">
      <cdr:nvSpPr>
        <cdr:cNvPr id="15" name="TextBox 14"/>
        <cdr:cNvSpPr txBox="1"/>
      </cdr:nvSpPr>
      <cdr:spPr>
        <a:xfrm xmlns:a="http://schemas.openxmlformats.org/drawingml/2006/main">
          <a:off x="1943100" y="1838325"/>
          <a:ext cx="2952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3200" b="1">
              <a:latin typeface="Times New Roman" pitchFamily="18" charset="0"/>
              <a:cs typeface="Times New Roman" pitchFamily="18"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0.02687</cdr:x>
      <cdr:y>0.0277</cdr:y>
    </cdr:from>
    <cdr:to>
      <cdr:x>0.24952</cdr:x>
      <cdr:y>0.12465</cdr:y>
    </cdr:to>
    <cdr:sp macro="" textlink="">
      <cdr:nvSpPr>
        <cdr:cNvPr id="2" name="TextBox 1"/>
        <cdr:cNvSpPr txBox="1"/>
      </cdr:nvSpPr>
      <cdr:spPr>
        <a:xfrm xmlns:a="http://schemas.openxmlformats.org/drawingml/2006/main">
          <a:off x="133351" y="95250"/>
          <a:ext cx="11049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400" b="1">
              <a:latin typeface="Times New Roman" pitchFamily="18" charset="0"/>
              <a:cs typeface="Times New Roman" pitchFamily="18" charset="0"/>
            </a:rPr>
            <a:t>μ</a:t>
          </a:r>
          <a:r>
            <a:rPr lang="ru-RU" sz="1000" b="1">
              <a:latin typeface="Times New Roman" pitchFamily="18" charset="0"/>
              <a:cs typeface="Times New Roman" pitchFamily="18" charset="0"/>
            </a:rPr>
            <a:t>см </a:t>
          </a:r>
          <a:r>
            <a:rPr lang="ru-RU" sz="1100" b="1">
              <a:latin typeface="Times New Roman" pitchFamily="18" charset="0"/>
              <a:cs typeface="Times New Roman" pitchFamily="18" charset="0"/>
            </a:rPr>
            <a:t>, мПа∙с</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0.84683</cdr:x>
      <cdr:y>0.80178</cdr:y>
    </cdr:from>
    <cdr:to>
      <cdr:x>0.99914</cdr:x>
      <cdr:y>0.94885</cdr:y>
    </cdr:to>
    <cdr:sp macro="" textlink="">
      <cdr:nvSpPr>
        <cdr:cNvPr id="3" name="TextBox 2"/>
        <cdr:cNvSpPr txBox="1"/>
      </cdr:nvSpPr>
      <cdr:spPr>
        <a:xfrm xmlns:a="http://schemas.openxmlformats.org/drawingml/2006/main">
          <a:off x="4952010" y="2778826"/>
          <a:ext cx="890650" cy="509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В∙10</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a:t>
          </a:r>
        </a:p>
        <a:p xmlns:a="http://schemas.openxmlformats.org/drawingml/2006/main">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/нм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0.80614</cdr:x>
      <cdr:y>0.86704</cdr:y>
    </cdr:from>
    <cdr:to>
      <cdr:x>0.86756</cdr:x>
      <cdr:y>0.92521</cdr:y>
    </cdr:to>
    <cdr:sp macro="" textlink="">
      <cdr:nvSpPr>
        <cdr:cNvPr id="4" name="TextBox 3"/>
        <cdr:cNvSpPr txBox="1"/>
      </cdr:nvSpPr>
      <cdr:spPr>
        <a:xfrm xmlns:a="http://schemas.openxmlformats.org/drawingml/2006/main">
          <a:off x="4000501" y="2981325"/>
          <a:ext cx="3048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0.86756</cdr:x>
      <cdr:y>0.86981</cdr:y>
    </cdr:from>
    <cdr:to>
      <cdr:x>0.89827</cdr:x>
      <cdr:y>0.93352</cdr:y>
    </cdr:to>
    <cdr:sp macro="" textlink="">
      <cdr:nvSpPr>
        <cdr:cNvPr id="5" name="TextBox 4"/>
        <cdr:cNvSpPr txBox="1"/>
      </cdr:nvSpPr>
      <cdr:spPr>
        <a:xfrm xmlns:a="http://schemas.openxmlformats.org/drawingml/2006/main">
          <a:off x="4305301" y="2990850"/>
          <a:ext cx="1524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0.92131</cdr:x>
      <cdr:y>0.87258</cdr:y>
    </cdr:from>
    <cdr:to>
      <cdr:x>0.96545</cdr:x>
      <cdr:y>0.92521</cdr:y>
    </cdr:to>
    <cdr:sp macro="" textlink="">
      <cdr:nvSpPr>
        <cdr:cNvPr id="6" name="TextBox 5"/>
        <cdr:cNvSpPr txBox="1"/>
      </cdr:nvSpPr>
      <cdr:spPr>
        <a:xfrm xmlns:a="http://schemas.openxmlformats.org/drawingml/2006/main">
          <a:off x="4572001" y="3000375"/>
          <a:ext cx="2190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0.22265</cdr:x>
      <cdr:y>0.17452</cdr:y>
    </cdr:from>
    <cdr:to>
      <cdr:x>0.26679</cdr:x>
      <cdr:y>0.23546</cdr:y>
    </cdr:to>
    <cdr:sp macro="" textlink="">
      <cdr:nvSpPr>
        <cdr:cNvPr id="7" name="TextBox 6"/>
        <cdr:cNvSpPr txBox="1"/>
      </cdr:nvSpPr>
      <cdr:spPr>
        <a:xfrm xmlns:a="http://schemas.openxmlformats.org/drawingml/2006/main">
          <a:off x="1104901" y="600075"/>
          <a:ext cx="2190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0.28983</cdr:x>
      <cdr:y>0.41551</cdr:y>
    </cdr:from>
    <cdr:to>
      <cdr:x>0.35317</cdr:x>
      <cdr:y>0.49862</cdr:y>
    </cdr:to>
    <cdr:sp macro="" textlink="">
      <cdr:nvSpPr>
        <cdr:cNvPr id="8" name="TextBox 7"/>
        <cdr:cNvSpPr txBox="1"/>
      </cdr:nvSpPr>
      <cdr:spPr>
        <a:xfrm xmlns:a="http://schemas.openxmlformats.org/drawingml/2006/main">
          <a:off x="1438276" y="1428751"/>
          <a:ext cx="3143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0.22073</cdr:x>
      <cdr:y>0.34903</cdr:y>
    </cdr:from>
    <cdr:to>
      <cdr:x>0.27255</cdr:x>
      <cdr:y>0.42105</cdr:y>
    </cdr:to>
    <cdr:sp macro="" textlink="">
      <cdr:nvSpPr>
        <cdr:cNvPr id="9" name="TextBox 8"/>
        <cdr:cNvSpPr txBox="1"/>
      </cdr:nvSpPr>
      <cdr:spPr>
        <a:xfrm xmlns:a="http://schemas.openxmlformats.org/drawingml/2006/main">
          <a:off x="1095376" y="1200150"/>
          <a:ext cx="2571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0.05195</cdr:y>
    </cdr:from>
    <cdr:to>
      <cdr:x>0.09415</cdr:x>
      <cdr:y>0.70457</cdr:y>
    </cdr:to>
    <cdr:sp macro="" textlink="">
      <cdr:nvSpPr>
        <cdr:cNvPr id="2" name="TextBox 1"/>
        <cdr:cNvSpPr txBox="1"/>
      </cdr:nvSpPr>
      <cdr:spPr>
        <a:xfrm xmlns:a="http://schemas.openxmlformats.org/drawingml/2006/main">
          <a:off x="0" y="170120"/>
          <a:ext cx="563525" cy="213714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kk-KZ" sz="1200" b="1">
              <a:latin typeface="Times New Roman" pitchFamily="18" charset="0"/>
              <a:cs typeface="Times New Roman" pitchFamily="18" charset="0"/>
            </a:rPr>
            <a:t>Мұнай</a:t>
          </a:r>
          <a:r>
            <a:rPr lang="kk-KZ" sz="1200" b="1" baseline="0">
              <a:latin typeface="Times New Roman" pitchFamily="18" charset="0"/>
              <a:cs typeface="Times New Roman" pitchFamily="18" charset="0"/>
            </a:rPr>
            <a:t> </a:t>
          </a:r>
          <a:r>
            <a:rPr lang="ru-RU" sz="1200" b="1" baseline="0">
              <a:latin typeface="Times New Roman" pitchFamily="18" charset="0"/>
              <a:cs typeface="Times New Roman" pitchFamily="18" charset="0"/>
            </a:rPr>
            <a:t>берг</a:t>
          </a:r>
          <a:r>
            <a:rPr lang="kk-KZ" sz="1200" b="1" baseline="0">
              <a:latin typeface="Times New Roman" pitchFamily="18" charset="0"/>
              <a:cs typeface="Times New Roman" pitchFamily="18" charset="0"/>
            </a:rPr>
            <a:t>іштік коэффициенті,бірлік үлесі</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0.90509</cdr:x>
      <cdr:y>0.04828</cdr:y>
    </cdr:from>
    <cdr:to>
      <cdr:x>0.98898</cdr:x>
      <cdr:y>0.81609</cdr:y>
    </cdr:to>
    <cdr:sp macro="" textlink="">
      <cdr:nvSpPr>
        <cdr:cNvPr id="3" name="TextBox 2"/>
        <cdr:cNvSpPr txBox="1"/>
      </cdr:nvSpPr>
      <cdr:spPr>
        <a:xfrm xmlns:a="http://schemas.openxmlformats.org/drawingml/2006/main">
          <a:off x="5167423" y="182720"/>
          <a:ext cx="478946" cy="290585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Таңдалынған су көлемі, х10</a:t>
          </a:r>
          <a:r>
            <a:rPr lang="ru-RU" sz="1200" b="1" baseline="30000">
              <a:latin typeface="Times New Roman" pitchFamily="18" charset="0"/>
              <a:ea typeface="+mn-ea"/>
              <a:cs typeface="Times New Roman" pitchFamily="18" charset="0"/>
            </a:rPr>
            <a:t>–</a:t>
          </a:r>
          <a:r>
            <a:rPr lang="ru-RU" sz="1200" b="1" baseline="30000">
              <a:latin typeface="Times New Roman" pitchFamily="18" charset="0"/>
              <a:cs typeface="Times New Roman" pitchFamily="18" charset="0"/>
            </a:rPr>
            <a:t>4</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0.90236</cdr:x>
      <cdr:y>0.14943</cdr:y>
    </cdr:from>
    <cdr:to>
      <cdr:x>0.91339</cdr:x>
      <cdr:y>0.17471</cdr:y>
    </cdr:to>
    <cdr:sp macro="" textlink="">
      <cdr:nvSpPr>
        <cdr:cNvPr id="4" name="TextBox 3"/>
        <cdr:cNvSpPr txBox="1"/>
      </cdr:nvSpPr>
      <cdr:spPr>
        <a:xfrm xmlns:a="http://schemas.openxmlformats.org/drawingml/2006/main">
          <a:off x="5457826" y="619126"/>
          <a:ext cx="66675" cy="104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0.88661</cdr:x>
      <cdr:y>0.13103</cdr:y>
    </cdr:from>
    <cdr:to>
      <cdr:x>0.94488</cdr:x>
      <cdr:y>0.18391</cdr:y>
    </cdr:to>
    <cdr:sp macro="" textlink="">
      <cdr:nvSpPr>
        <cdr:cNvPr id="5" name="TextBox 4"/>
        <cdr:cNvSpPr txBox="1"/>
      </cdr:nvSpPr>
      <cdr:spPr>
        <a:xfrm xmlns:a="http://schemas.openxmlformats.org/drawingml/2006/main">
          <a:off x="5362576" y="542925"/>
          <a:ext cx="352425" cy="21907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0.90236</cdr:x>
      <cdr:y>0.08046</cdr:y>
    </cdr:from>
    <cdr:to>
      <cdr:x>0.92913</cdr:x>
      <cdr:y>0.12644</cdr:y>
    </cdr:to>
    <cdr:sp macro="" textlink="">
      <cdr:nvSpPr>
        <cdr:cNvPr id="6" name="TextBox 5"/>
        <cdr:cNvSpPr txBox="1"/>
      </cdr:nvSpPr>
      <cdr:spPr>
        <a:xfrm xmlns:a="http://schemas.openxmlformats.org/drawingml/2006/main">
          <a:off x="5457826" y="333376"/>
          <a:ext cx="161925" cy="19050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0.4441</cdr:x>
      <cdr:y>0.76304</cdr:y>
    </cdr:from>
    <cdr:to>
      <cdr:x>0.82677</cdr:x>
      <cdr:y>0.86054</cdr:y>
    </cdr:to>
    <cdr:sp macro="" textlink="">
      <cdr:nvSpPr>
        <cdr:cNvPr id="7" name="TextBox 6"/>
        <cdr:cNvSpPr txBox="1"/>
      </cdr:nvSpPr>
      <cdr:spPr>
        <a:xfrm xmlns:a="http://schemas.openxmlformats.org/drawingml/2006/main">
          <a:off x="2686070" y="3343276"/>
          <a:ext cx="2314532" cy="42718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Уақыт, сағ</a:t>
          </a:r>
        </a:p>
      </cdr:txBody>
    </cdr:sp>
  </cdr:relSizeAnchor>
  <cdr:relSizeAnchor xmlns:cdr="http://schemas.openxmlformats.org/drawingml/2006/chartDrawing">
    <cdr:from>
      <cdr:x>0.5907</cdr:x>
      <cdr:y>0.35341</cdr:y>
    </cdr:from>
    <cdr:to>
      <cdr:x>0.62377</cdr:x>
      <cdr:y>0.41088</cdr:y>
    </cdr:to>
    <cdr:sp macro="" textlink="">
      <cdr:nvSpPr>
        <cdr:cNvPr id="8" name="TextBox 7"/>
        <cdr:cNvSpPr txBox="1"/>
      </cdr:nvSpPr>
      <cdr:spPr>
        <a:xfrm xmlns:a="http://schemas.openxmlformats.org/drawingml/2006/main">
          <a:off x="3535653" y="1157314"/>
          <a:ext cx="197941" cy="18819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4</a:t>
          </a:r>
        </a:p>
      </cdr:txBody>
    </cdr:sp>
  </cdr:relSizeAnchor>
  <cdr:relSizeAnchor xmlns:cdr="http://schemas.openxmlformats.org/drawingml/2006/chartDrawing">
    <cdr:from>
      <cdr:x>0.80073</cdr:x>
      <cdr:y>0.30871</cdr:y>
    </cdr:from>
    <cdr:to>
      <cdr:x>0.8401</cdr:x>
      <cdr:y>0.35928</cdr:y>
    </cdr:to>
    <cdr:sp macro="" textlink="">
      <cdr:nvSpPr>
        <cdr:cNvPr id="9" name="TextBox 8"/>
        <cdr:cNvSpPr txBox="1"/>
      </cdr:nvSpPr>
      <cdr:spPr>
        <a:xfrm xmlns:a="http://schemas.openxmlformats.org/drawingml/2006/main">
          <a:off x="4792772" y="1010927"/>
          <a:ext cx="235650" cy="16560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6</a:t>
          </a:r>
        </a:p>
      </cdr:txBody>
    </cdr:sp>
  </cdr:relSizeAnchor>
  <cdr:relSizeAnchor xmlns:cdr="http://schemas.openxmlformats.org/drawingml/2006/chartDrawing">
    <cdr:from>
      <cdr:x>0.72003</cdr:x>
      <cdr:y>0.18437</cdr:y>
    </cdr:from>
    <cdr:to>
      <cdr:x>0.75783</cdr:x>
      <cdr:y>0.24184</cdr:y>
    </cdr:to>
    <cdr:sp macro="" textlink="">
      <cdr:nvSpPr>
        <cdr:cNvPr id="10" name="TextBox 9"/>
        <cdr:cNvSpPr txBox="1"/>
      </cdr:nvSpPr>
      <cdr:spPr>
        <a:xfrm xmlns:a="http://schemas.openxmlformats.org/drawingml/2006/main">
          <a:off x="4309736" y="603769"/>
          <a:ext cx="226252" cy="18819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5</a:t>
          </a:r>
        </a:p>
      </cdr:txBody>
    </cdr:sp>
  </cdr:relSizeAnchor>
  <cdr:relSizeAnchor xmlns:cdr="http://schemas.openxmlformats.org/drawingml/2006/chartDrawing">
    <cdr:from>
      <cdr:x>0.54961</cdr:x>
      <cdr:y>0.05287</cdr:y>
    </cdr:from>
    <cdr:to>
      <cdr:x>0.58583</cdr:x>
      <cdr:y>0.10575</cdr:y>
    </cdr:to>
    <cdr:sp macro="" textlink="">
      <cdr:nvSpPr>
        <cdr:cNvPr id="11" name="TextBox 10"/>
        <cdr:cNvSpPr txBox="1"/>
      </cdr:nvSpPr>
      <cdr:spPr>
        <a:xfrm xmlns:a="http://schemas.openxmlformats.org/drawingml/2006/main">
          <a:off x="3324226" y="219076"/>
          <a:ext cx="219075" cy="2190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0.76902</cdr:x>
      <cdr:y>0.04063</cdr:y>
    </cdr:from>
    <cdr:to>
      <cdr:x>0.80366</cdr:x>
      <cdr:y>0.08661</cdr:y>
    </cdr:to>
    <cdr:sp macro="" textlink="">
      <cdr:nvSpPr>
        <cdr:cNvPr id="12" name="TextBox 11"/>
        <cdr:cNvSpPr txBox="1"/>
      </cdr:nvSpPr>
      <cdr:spPr>
        <a:xfrm xmlns:a="http://schemas.openxmlformats.org/drawingml/2006/main">
          <a:off x="4602987" y="133040"/>
          <a:ext cx="207338" cy="15057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a:t>
          </a:r>
        </a:p>
      </cdr:txBody>
    </cdr:sp>
  </cdr:relSizeAnchor>
  <cdr:relSizeAnchor xmlns:cdr="http://schemas.openxmlformats.org/drawingml/2006/chartDrawing">
    <cdr:from>
      <cdr:x>0.23307</cdr:x>
      <cdr:y>0.37012</cdr:y>
    </cdr:from>
    <cdr:to>
      <cdr:x>0.27244</cdr:x>
      <cdr:y>0.41839</cdr:y>
    </cdr:to>
    <cdr:sp macro="" textlink="">
      <cdr:nvSpPr>
        <cdr:cNvPr id="13" name="TextBox 12"/>
        <cdr:cNvSpPr txBox="1"/>
      </cdr:nvSpPr>
      <cdr:spPr>
        <a:xfrm xmlns:a="http://schemas.openxmlformats.org/drawingml/2006/main">
          <a:off x="1409701" y="1533526"/>
          <a:ext cx="238125" cy="2000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0.25827</cdr:x>
      <cdr:y>0.4069</cdr:y>
    </cdr:from>
    <cdr:to>
      <cdr:x>0.29764</cdr:x>
      <cdr:y>0.44828</cdr:y>
    </cdr:to>
    <cdr:sp macro="" textlink="">
      <cdr:nvSpPr>
        <cdr:cNvPr id="15" name="Прямая соединительная линия 14"/>
        <cdr:cNvSpPr/>
      </cdr:nvSpPr>
      <cdr:spPr>
        <a:xfrm xmlns:a="http://schemas.openxmlformats.org/drawingml/2006/main">
          <a:off x="1562101" y="1685926"/>
          <a:ext cx="238125" cy="1714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0.34488</cdr:x>
      <cdr:y>0.55172</cdr:y>
    </cdr:from>
    <cdr:to>
      <cdr:x>0.39528</cdr:x>
      <cdr:y>0.63678</cdr:y>
    </cdr:to>
    <cdr:sp macro="" textlink="">
      <cdr:nvSpPr>
        <cdr:cNvPr id="16" name="TextBox 15"/>
        <cdr:cNvSpPr txBox="1"/>
      </cdr:nvSpPr>
      <cdr:spPr>
        <a:xfrm xmlns:a="http://schemas.openxmlformats.org/drawingml/2006/main">
          <a:off x="2085976" y="2286002"/>
          <a:ext cx="304800" cy="3524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dr:relSizeAnchor xmlns:cdr="http://schemas.openxmlformats.org/drawingml/2006/chartDrawing">
    <cdr:from>
      <cdr:x>0.52756</cdr:x>
      <cdr:y>0.54943</cdr:y>
    </cdr:from>
    <cdr:to>
      <cdr:x>0.59843</cdr:x>
      <cdr:y>0.64828</cdr:y>
    </cdr:to>
    <cdr:sp macro="" textlink="">
      <cdr:nvSpPr>
        <cdr:cNvPr id="17" name="TextBox 16"/>
        <cdr:cNvSpPr txBox="1"/>
      </cdr:nvSpPr>
      <cdr:spPr>
        <a:xfrm xmlns:a="http://schemas.openxmlformats.org/drawingml/2006/main">
          <a:off x="3190876" y="2276476"/>
          <a:ext cx="428625" cy="4095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dr:relSizeAnchor xmlns:cdr="http://schemas.openxmlformats.org/drawingml/2006/chartDrawing">
    <cdr:from>
      <cdr:x>0.37795</cdr:x>
      <cdr:y>0.32874</cdr:y>
    </cdr:from>
    <cdr:to>
      <cdr:x>0.4378</cdr:x>
      <cdr:y>0.43218</cdr:y>
    </cdr:to>
    <cdr:sp macro="" textlink="">
      <cdr:nvSpPr>
        <cdr:cNvPr id="18" name="TextBox 17"/>
        <cdr:cNvSpPr txBox="1"/>
      </cdr:nvSpPr>
      <cdr:spPr>
        <a:xfrm xmlns:a="http://schemas.openxmlformats.org/drawingml/2006/main">
          <a:off x="2286002" y="1362075"/>
          <a:ext cx="361950" cy="4286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dr:relSizeAnchor xmlns:cdr="http://schemas.openxmlformats.org/drawingml/2006/chartDrawing">
    <cdr:from>
      <cdr:x>0.55276</cdr:x>
      <cdr:y>0.22529</cdr:y>
    </cdr:from>
    <cdr:to>
      <cdr:x>0.57953</cdr:x>
      <cdr:y>0.28506</cdr:y>
    </cdr:to>
    <cdr:sp macro="" textlink="">
      <cdr:nvSpPr>
        <cdr:cNvPr id="19" name="TextBox 18"/>
        <cdr:cNvSpPr txBox="1"/>
      </cdr:nvSpPr>
      <cdr:spPr>
        <a:xfrm xmlns:a="http://schemas.openxmlformats.org/drawingml/2006/main">
          <a:off x="3343276" y="933451"/>
          <a:ext cx="161925" cy="2476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800">
              <a:latin typeface="Times New Roman" pitchFamily="18" charset="0"/>
              <a:cs typeface="Times New Roman" pitchFamily="18" charset="0"/>
            </a:rPr>
            <a:t>*</a:t>
          </a:r>
        </a:p>
      </cdr:txBody>
    </cdr:sp>
  </cdr:relSizeAnchor>
  <cdr:relSizeAnchor xmlns:cdr="http://schemas.openxmlformats.org/drawingml/2006/chartDrawing">
    <cdr:from>
      <cdr:x>0.56281</cdr:x>
      <cdr:y>0.41632</cdr:y>
    </cdr:from>
    <cdr:to>
      <cdr:x>0.56439</cdr:x>
      <cdr:y>0.70327</cdr:y>
    </cdr:to>
    <cdr:cxnSp macro="">
      <cdr:nvCxnSpPr>
        <cdr:cNvPr id="20" name="Прямая соединительная линия 19"/>
        <cdr:cNvCxnSpPr/>
      </cdr:nvCxnSpPr>
      <cdr:spPr>
        <a:xfrm xmlns:a="http://schemas.openxmlformats.org/drawingml/2006/main">
          <a:off x="3368700" y="1363332"/>
          <a:ext cx="9457" cy="939674"/>
        </a:xfrm>
        <a:prstGeom xmlns:a="http://schemas.openxmlformats.org/drawingml/2006/main" prst="line">
          <a:avLst/>
        </a:prstGeom>
        <a:ln xmlns:a="http://schemas.openxmlformats.org/drawingml/2006/mai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0.41575</cdr:x>
      <cdr:y>0.18696</cdr:y>
    </cdr:from>
    <cdr:to>
      <cdr:x>0.41732</cdr:x>
      <cdr:y>0.49348</cdr:y>
    </cdr:to>
    <cdr:cxnSp macro="">
      <cdr:nvCxnSpPr>
        <cdr:cNvPr id="26" name="Прямая соединительная линия 25"/>
        <cdr:cNvCxnSpPr/>
      </cdr:nvCxnSpPr>
      <cdr:spPr>
        <a:xfrm xmlns:a="http://schemas.openxmlformats.org/drawingml/2006/main">
          <a:off x="2514601" y="819151"/>
          <a:ext cx="9525" cy="1343025"/>
        </a:xfrm>
        <a:prstGeom xmlns:a="http://schemas.openxmlformats.org/drawingml/2006/main" prst="line">
          <a:avLst/>
        </a:prstGeom>
        <a:ln xmlns:a="http://schemas.openxmlformats.org/drawingml/2006/main">
          <a:solidFill>
            <a:schemeClr val="tx2"/>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0.38268</cdr:x>
      <cdr:y>0.08478</cdr:y>
    </cdr:from>
    <cdr:to>
      <cdr:x>0.38583</cdr:x>
      <cdr:y>0.36957</cdr:y>
    </cdr:to>
    <cdr:cxnSp macro="">
      <cdr:nvCxnSpPr>
        <cdr:cNvPr id="28" name="Прямая соединительная линия 27"/>
        <cdr:cNvCxnSpPr/>
      </cdr:nvCxnSpPr>
      <cdr:spPr>
        <a:xfrm xmlns:a="http://schemas.openxmlformats.org/drawingml/2006/main">
          <a:off x="2314576" y="371476"/>
          <a:ext cx="19050" cy="1247775"/>
        </a:xfrm>
        <a:prstGeom xmlns:a="http://schemas.openxmlformats.org/drawingml/2006/main" prst="line">
          <a:avLst/>
        </a:prstGeom>
        <a:ln xmlns:a="http://schemas.openxmlformats.org/drawingml/2006/main">
          <a:solidFill>
            <a:schemeClr val="accent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0.10059</cdr:x>
      <cdr:y>0.89999</cdr:y>
    </cdr:to>
    <cdr:sp macro="" textlink="">
      <cdr:nvSpPr>
        <cdr:cNvPr id="2" name="TextBox 1"/>
        <cdr:cNvSpPr txBox="1"/>
      </cdr:nvSpPr>
      <cdr:spPr>
        <a:xfrm xmlns:a="http://schemas.openxmlformats.org/drawingml/2006/main">
          <a:off x="0" y="0"/>
          <a:ext cx="597860" cy="2679169"/>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kk-KZ" sz="1200" b="1">
              <a:latin typeface="Times New Roman" pitchFamily="18" charset="0"/>
              <a:cs typeface="Times New Roman" pitchFamily="18" charset="0"/>
            </a:rPr>
            <a:t>Мұнай</a:t>
          </a:r>
          <a:r>
            <a:rPr lang="kk-KZ" sz="1200" b="1" baseline="0">
              <a:latin typeface="Times New Roman" pitchFamily="18" charset="0"/>
              <a:cs typeface="Times New Roman" pitchFamily="18" charset="0"/>
            </a:rPr>
            <a:t> бергіштік коэффициенті,бірлік үлес</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0.839</cdr:x>
      <cdr:y>0.7822</cdr:y>
    </cdr:from>
    <cdr:to>
      <cdr:x>1</cdr:x>
      <cdr:y>0.85038</cdr:y>
    </cdr:to>
    <cdr:sp macro="" textlink="">
      <cdr:nvSpPr>
        <cdr:cNvPr id="3" name="TextBox 2"/>
        <cdr:cNvSpPr txBox="1"/>
      </cdr:nvSpPr>
      <cdr:spPr>
        <a:xfrm xmlns:a="http://schemas.openxmlformats.org/drawingml/2006/main">
          <a:off x="4986670" y="2328529"/>
          <a:ext cx="956930" cy="20293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Уақыт, сағ</a:t>
          </a:r>
        </a:p>
      </cdr:txBody>
    </cdr:sp>
  </cdr:relSizeAnchor>
  <cdr:relSizeAnchor xmlns:cdr="http://schemas.openxmlformats.org/drawingml/2006/chartDrawing">
    <cdr:from>
      <cdr:x>0.6975</cdr:x>
      <cdr:y>0.18193</cdr:y>
    </cdr:from>
    <cdr:to>
      <cdr:x>0.7475</cdr:x>
      <cdr:y>0.2299</cdr:y>
    </cdr:to>
    <cdr:sp macro="" textlink="">
      <cdr:nvSpPr>
        <cdr:cNvPr id="4" name="TextBox 3"/>
        <cdr:cNvSpPr txBox="1"/>
      </cdr:nvSpPr>
      <cdr:spPr>
        <a:xfrm xmlns:a="http://schemas.openxmlformats.org/drawingml/2006/main">
          <a:off x="4145682" y="541581"/>
          <a:ext cx="297180" cy="14280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0.85265</cdr:x>
      <cdr:y>0.13312</cdr:y>
    </cdr:from>
    <cdr:to>
      <cdr:x>0.90057</cdr:x>
      <cdr:y>0.18615</cdr:y>
    </cdr:to>
    <cdr:sp macro="" textlink="">
      <cdr:nvSpPr>
        <cdr:cNvPr id="5" name="TextBox 4"/>
        <cdr:cNvSpPr txBox="1"/>
      </cdr:nvSpPr>
      <cdr:spPr>
        <a:xfrm xmlns:a="http://schemas.openxmlformats.org/drawingml/2006/main">
          <a:off x="3451629" y="455189"/>
          <a:ext cx="193986" cy="18133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a:t>
          </a:r>
        </a:p>
      </cdr:txBody>
    </cdr:sp>
  </cdr:relSizeAnchor>
  <cdr:relSizeAnchor xmlns:cdr="http://schemas.openxmlformats.org/drawingml/2006/chartDrawing">
    <cdr:from>
      <cdr:x>0.58665</cdr:x>
      <cdr:y>0.29412</cdr:y>
    </cdr:from>
    <cdr:to>
      <cdr:x>0.62415</cdr:x>
      <cdr:y>0.33957</cdr:y>
    </cdr:to>
    <cdr:sp macro="" textlink="">
      <cdr:nvSpPr>
        <cdr:cNvPr id="6" name="TextBox 5"/>
        <cdr:cNvSpPr txBox="1"/>
      </cdr:nvSpPr>
      <cdr:spPr>
        <a:xfrm xmlns:a="http://schemas.openxmlformats.org/drawingml/2006/main">
          <a:off x="3486842" y="875548"/>
          <a:ext cx="222885" cy="1352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0.55804</cdr:x>
      <cdr:y>0.34099</cdr:y>
    </cdr:from>
    <cdr:to>
      <cdr:x>0.61686</cdr:x>
      <cdr:y>0.41899</cdr:y>
    </cdr:to>
    <cdr:sp macro="" textlink="">
      <cdr:nvSpPr>
        <cdr:cNvPr id="7" name="TextBox 6"/>
        <cdr:cNvSpPr txBox="1"/>
      </cdr:nvSpPr>
      <cdr:spPr>
        <a:xfrm xmlns:a="http://schemas.openxmlformats.org/drawingml/2006/main">
          <a:off x="3316774" y="1015087"/>
          <a:ext cx="349603" cy="232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a:latin typeface="Times New Roman" pitchFamily="18" charset="0"/>
              <a:cs typeface="Times New Roman" pitchFamily="18" charset="0"/>
            </a:rPr>
            <a:t>*</a:t>
          </a:r>
        </a:p>
      </cdr:txBody>
    </cdr:sp>
  </cdr:relSizeAnchor>
  <cdr:relSizeAnchor xmlns:cdr="http://schemas.openxmlformats.org/drawingml/2006/chartDrawing">
    <cdr:from>
      <cdr:x>0.31388</cdr:x>
      <cdr:y>0.45616</cdr:y>
    </cdr:from>
    <cdr:to>
      <cdr:x>0.37741</cdr:x>
      <cdr:y>0.53137</cdr:y>
    </cdr:to>
    <cdr:sp macro="" textlink="">
      <cdr:nvSpPr>
        <cdr:cNvPr id="8" name="TextBox 7"/>
        <cdr:cNvSpPr txBox="1"/>
      </cdr:nvSpPr>
      <cdr:spPr>
        <a:xfrm xmlns:a="http://schemas.openxmlformats.org/drawingml/2006/main">
          <a:off x="1865548" y="1357922"/>
          <a:ext cx="377597" cy="22389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800">
              <a:latin typeface="Times New Roman" pitchFamily="18" charset="0"/>
              <a:cs typeface="Times New Roman" pitchFamily="18" charset="0"/>
            </a:rPr>
            <a:t>*</a:t>
          </a:r>
        </a:p>
      </cdr:txBody>
    </cdr:sp>
  </cdr:relSizeAnchor>
  <cdr:relSizeAnchor xmlns:cdr="http://schemas.openxmlformats.org/drawingml/2006/chartDrawing">
    <cdr:from>
      <cdr:x>0.34794</cdr:x>
      <cdr:y>0.3852</cdr:y>
    </cdr:from>
    <cdr:to>
      <cdr:x>0.40206</cdr:x>
      <cdr:y>0.4632</cdr:y>
    </cdr:to>
    <cdr:sp macro="" textlink="">
      <cdr:nvSpPr>
        <cdr:cNvPr id="10" name="TextBox 9"/>
        <cdr:cNvSpPr txBox="1"/>
      </cdr:nvSpPr>
      <cdr:spPr>
        <a:xfrm xmlns:a="http://schemas.openxmlformats.org/drawingml/2006/main">
          <a:off x="2068043" y="1146701"/>
          <a:ext cx="321668" cy="23219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800">
              <a:latin typeface="Times New Roman" pitchFamily="18" charset="0"/>
              <a:cs typeface="Times New Roman" pitchFamily="18" charset="0"/>
            </a:rPr>
            <a:t>*</a:t>
          </a:r>
        </a:p>
      </cdr:txBody>
    </cdr:sp>
  </cdr:relSizeAnchor>
  <cdr:relSizeAnchor xmlns:cdr="http://schemas.openxmlformats.org/drawingml/2006/chartDrawing">
    <cdr:from>
      <cdr:x>0.59213</cdr:x>
      <cdr:y>0.36431</cdr:y>
    </cdr:from>
    <cdr:to>
      <cdr:x>0.59213</cdr:x>
      <cdr:y>0.71434</cdr:y>
    </cdr:to>
    <cdr:cxnSp macro="">
      <cdr:nvCxnSpPr>
        <cdr:cNvPr id="11" name="Прямая соединительная линия 10"/>
        <cdr:cNvCxnSpPr/>
      </cdr:nvCxnSpPr>
      <cdr:spPr>
        <a:xfrm xmlns:a="http://schemas.openxmlformats.org/drawingml/2006/main" flipH="1">
          <a:off x="3519377" y="1084521"/>
          <a:ext cx="1" cy="1041990"/>
        </a:xfrm>
        <a:prstGeom xmlns:a="http://schemas.openxmlformats.org/drawingml/2006/main" prst="line">
          <a:avLst/>
        </a:prstGeom>
        <a:ln xmlns:a="http://schemas.openxmlformats.org/drawingml/2006/mai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0.3556</cdr:x>
      <cdr:y>0.34566</cdr:y>
    </cdr:from>
    <cdr:to>
      <cdr:x>0.3556</cdr:x>
      <cdr:y>0.69569</cdr:y>
    </cdr:to>
    <cdr:cxnSp macro="">
      <cdr:nvCxnSpPr>
        <cdr:cNvPr id="13" name="Прямая соединительная линия 12"/>
        <cdr:cNvCxnSpPr/>
      </cdr:nvCxnSpPr>
      <cdr:spPr>
        <a:xfrm xmlns:a="http://schemas.openxmlformats.org/drawingml/2006/main" flipH="1">
          <a:off x="2113516" y="1028995"/>
          <a:ext cx="1" cy="1041990"/>
        </a:xfrm>
        <a:prstGeom xmlns:a="http://schemas.openxmlformats.org/drawingml/2006/main" prst="line">
          <a:avLst/>
        </a:prstGeom>
        <a:ln xmlns:a="http://schemas.openxmlformats.org/drawingml/2006/main">
          <a:solidFill>
            <a:schemeClr val="tx2"/>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0.3717</cdr:x>
      <cdr:y>0.23137</cdr:y>
    </cdr:from>
    <cdr:to>
      <cdr:x>0.3717</cdr:x>
      <cdr:y>0.5814</cdr:y>
    </cdr:to>
    <cdr:cxnSp macro="">
      <cdr:nvCxnSpPr>
        <cdr:cNvPr id="14" name="Прямая соединительная линия 13"/>
        <cdr:cNvCxnSpPr/>
      </cdr:nvCxnSpPr>
      <cdr:spPr>
        <a:xfrm xmlns:a="http://schemas.openxmlformats.org/drawingml/2006/main" flipH="1">
          <a:off x="2209209" y="688754"/>
          <a:ext cx="1" cy="1041990"/>
        </a:xfrm>
        <a:prstGeom xmlns:a="http://schemas.openxmlformats.org/drawingml/2006/main" prst="line">
          <a:avLst/>
        </a:prstGeom>
        <a:ln xmlns:a="http://schemas.openxmlformats.org/drawingml/2006/main">
          <a:solidFill>
            <a:srgbClr val="C0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1.8008E-7</cdr:x>
      <cdr:y>0.04777</cdr:y>
    </cdr:from>
    <cdr:to>
      <cdr:x>0.07204</cdr:x>
      <cdr:y>0.75052</cdr:y>
    </cdr:to>
    <mc:AlternateContent xmlns:mc="http://schemas.openxmlformats.org/markup-compatibility/2006" xmlns:a14="http://schemas.microsoft.com/office/drawing/2010/main">
      <mc:Choice Requires="a14">
        <cdr:sp macro="" textlink="">
          <cdr:nvSpPr>
            <cdr:cNvPr id="2" name="TextBox 1"/>
            <cdr:cNvSpPr txBox="1"/>
          </cdr:nvSpPr>
          <cdr:spPr>
            <a:xfrm xmlns:a="http://schemas.openxmlformats.org/drawingml/2006/main">
              <a:off x="1" y="142875"/>
              <a:ext cx="400050" cy="2101818"/>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100" b="1">
                  <a:latin typeface="Times New Roman" pitchFamily="18" charset="0"/>
                  <a:cs typeface="Times New Roman" pitchFamily="18" charset="0"/>
                </a:rPr>
                <a:t>Ерітіндінің</a:t>
              </a:r>
              <a:r>
                <a:rPr lang="ru-RU" sz="1100" b="1" baseline="0">
                  <a:latin typeface="Times New Roman" pitchFamily="18" charset="0"/>
                  <a:cs typeface="Times New Roman" pitchFamily="18" charset="0"/>
                </a:rPr>
                <a:t> тұтқырлығы </a:t>
              </a:r>
              <a:r>
                <a:rPr lang="ru-RU" sz="1100" b="1">
                  <a:latin typeface="Times New Roman" pitchFamily="18" charset="0"/>
                  <a:cs typeface="Times New Roman" pitchFamily="18" charset="0"/>
                </a:rPr>
                <a:t>Па</a:t>
              </a:r>
              <a14:m>
                <m:oMath xmlns:m="http://schemas.openxmlformats.org/officeDocument/2006/math">
                  <m:r>
                    <a:rPr lang="ru-RU" sz="1100" b="1" i="1">
                      <a:latin typeface="Cambria Math"/>
                      <a:ea typeface="Cambria Math"/>
                      <a:cs typeface="Times New Roman" pitchFamily="18" charset="0"/>
                    </a:rPr>
                    <m:t>∙</m:t>
                  </m:r>
                </m:oMath>
              </a14:m>
              <a:r>
                <a:rPr lang="ru-RU" sz="1100" b="1">
                  <a:latin typeface="Times New Roman" pitchFamily="18" charset="0"/>
                  <a:cs typeface="Times New Roman" pitchFamily="18" charset="0"/>
                </a:rPr>
                <a:t>с</a:t>
              </a:r>
            </a:p>
          </cdr:txBody>
        </cdr:sp>
      </mc:Choice>
      <mc:Fallback xmlns="">
        <cdr:sp macro="" textlink="">
          <cdr:nvSpPr>
            <cdr:cNvPr id="2" name="TextBox 1"/>
            <cdr:cNvSpPr txBox="1"/>
          </cdr:nvSpPr>
          <cdr:spPr>
            <a:xfrm xmlns:a="http://schemas.openxmlformats.org/drawingml/2006/main">
              <a:off x="1" y="142875"/>
              <a:ext cx="400050" cy="2101818"/>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100" b="1">
                  <a:latin typeface="Times New Roman" pitchFamily="18" charset="0"/>
                  <a:cs typeface="Times New Roman" pitchFamily="18" charset="0"/>
                </a:rPr>
                <a:t>Ерітіндінің</a:t>
              </a:r>
              <a:r>
                <a:rPr lang="ru-RU" sz="1100" b="1" baseline="0">
                  <a:latin typeface="Times New Roman" pitchFamily="18" charset="0"/>
                  <a:cs typeface="Times New Roman" pitchFamily="18" charset="0"/>
                </a:rPr>
                <a:t> тұтқырлығы </a:t>
              </a:r>
              <a:r>
                <a:rPr lang="ru-RU" sz="1100" b="1">
                  <a:latin typeface="Times New Roman" pitchFamily="18" charset="0"/>
                  <a:cs typeface="Times New Roman" pitchFamily="18" charset="0"/>
                </a:rPr>
                <a:t>Па</a:t>
              </a:r>
              <a:r>
                <a:rPr lang="ru-RU" sz="1100" b="1" i="0">
                  <a:latin typeface="Cambria Math"/>
                  <a:ea typeface="Cambria Math"/>
                  <a:cs typeface="Times New Roman" pitchFamily="18" charset="0"/>
                </a:rPr>
                <a:t>∙</a:t>
              </a:r>
              <a:r>
                <a:rPr lang="ru-RU" sz="1100" b="1">
                  <a:latin typeface="Times New Roman" pitchFamily="18" charset="0"/>
                  <a:cs typeface="Times New Roman" pitchFamily="18" charset="0"/>
                </a:rPr>
                <a:t>с</a:t>
              </a:r>
            </a:p>
          </cdr:txBody>
        </cdr:sp>
      </mc:Fallback>
    </mc:AlternateContent>
  </cdr:relSizeAnchor>
  <cdr:relSizeAnchor xmlns:cdr="http://schemas.openxmlformats.org/drawingml/2006/chartDrawing">
    <cdr:from>
      <cdr:x>0.33333</cdr:x>
      <cdr:y>0.91091</cdr:y>
    </cdr:from>
    <cdr:to>
      <cdr:x>1</cdr:x>
      <cdr:y>1</cdr:y>
    </cdr:to>
    <cdr:sp macro="" textlink="">
      <cdr:nvSpPr>
        <cdr:cNvPr id="3" name="TextBox 2"/>
        <cdr:cNvSpPr txBox="1"/>
      </cdr:nvSpPr>
      <cdr:spPr>
        <a:xfrm xmlns:a="http://schemas.openxmlformats.org/drawingml/2006/main">
          <a:off x="1851007" y="2724395"/>
          <a:ext cx="3702068" cy="26645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100" b="1">
              <a:latin typeface="Times New Roman" pitchFamily="18" charset="0"/>
              <a:ea typeface="+mn-ea"/>
              <a:cs typeface="Times New Roman" pitchFamily="18" charset="0"/>
            </a:rPr>
            <a:t>Су – газ</a:t>
          </a:r>
          <a:r>
            <a:rPr lang="ru-RU" sz="1100" b="1">
              <a:latin typeface="Times New Roman" pitchFamily="18" charset="0"/>
              <a:cs typeface="Times New Roman" pitchFamily="18" charset="0"/>
            </a:rPr>
            <a:t>қоспасындағы газдың көлемдік үлесі</a:t>
          </a:r>
        </a:p>
      </cdr:txBody>
    </cdr:sp>
  </cdr:relSizeAnchor>
  <cdr:relSizeAnchor xmlns:cdr="http://schemas.openxmlformats.org/drawingml/2006/chartDrawing">
    <cdr:from>
      <cdr:x>0.54583</cdr:x>
      <cdr:y>0.3464</cdr:y>
    </cdr:from>
    <cdr:to>
      <cdr:x>0.60417</cdr:x>
      <cdr:y>0.40164</cdr:y>
    </cdr:to>
    <cdr:sp macro="" textlink="">
      <cdr:nvSpPr>
        <cdr:cNvPr id="4" name="TextBox 3"/>
        <cdr:cNvSpPr txBox="1"/>
      </cdr:nvSpPr>
      <cdr:spPr>
        <a:xfrm xmlns:a="http://schemas.openxmlformats.org/drawingml/2006/main">
          <a:off x="2495550" y="1207618"/>
          <a:ext cx="266700" cy="19255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000" b="1">
              <a:latin typeface="Times New Roman" pitchFamily="18" charset="0"/>
              <a:cs typeface="Times New Roman" pitchFamily="18" charset="0"/>
            </a:rPr>
            <a:t>1</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0.76875</cdr:x>
      <cdr:y>0.26249</cdr:y>
    </cdr:from>
    <cdr:to>
      <cdr:x>0.825</cdr:x>
      <cdr:y>0.31967</cdr:y>
    </cdr:to>
    <cdr:sp macro="" textlink="">
      <cdr:nvSpPr>
        <cdr:cNvPr id="5" name="TextBox 4"/>
        <cdr:cNvSpPr txBox="1"/>
      </cdr:nvSpPr>
      <cdr:spPr>
        <a:xfrm xmlns:a="http://schemas.openxmlformats.org/drawingml/2006/main">
          <a:off x="3514740" y="915073"/>
          <a:ext cx="257160" cy="19935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000" b="1">
              <a:latin typeface="Times New Roman" pitchFamily="18" charset="0"/>
              <a:cs typeface="Times New Roman" pitchFamily="18" charset="0"/>
            </a:rPr>
            <a:t>2</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0.78542</cdr:x>
      <cdr:y>0.14132</cdr:y>
    </cdr:from>
    <cdr:to>
      <cdr:x>0.8625</cdr:x>
      <cdr:y>0.197</cdr:y>
    </cdr:to>
    <cdr:sp macro="" textlink="">
      <cdr:nvSpPr>
        <cdr:cNvPr id="6" name="TextBox 5"/>
        <cdr:cNvSpPr txBox="1"/>
      </cdr:nvSpPr>
      <cdr:spPr>
        <a:xfrm xmlns:a="http://schemas.openxmlformats.org/drawingml/2006/main">
          <a:off x="3590925" y="492678"/>
          <a:ext cx="352410" cy="19410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3,4</a:t>
          </a:r>
        </a:p>
      </cdr:txBody>
    </cdr:sp>
  </cdr:relSizeAnchor>
</c:userShapes>
</file>

<file path=word/drawings/drawing2.xml><?xml version="1.0" encoding="utf-8"?>
<c:userShapes xmlns:c="http://schemas.openxmlformats.org/drawingml/2006/chart">
  <cdr:relSizeAnchor xmlns:cdr="http://schemas.openxmlformats.org/drawingml/2006/chartDrawing">
    <cdr:from>
      <cdr:x>0.3871</cdr:x>
      <cdr:y>0.10252</cdr:y>
    </cdr:from>
    <cdr:to>
      <cdr:x>0.39035</cdr:x>
      <cdr:y>0.81747</cdr:y>
    </cdr:to>
    <cdr:cxnSp macro="">
      <cdr:nvCxnSpPr>
        <cdr:cNvPr id="3" name="Прямая соединительная линия 2"/>
        <cdr:cNvCxnSpPr/>
      </cdr:nvCxnSpPr>
      <cdr:spPr>
        <a:xfrm xmlns:a="http://schemas.openxmlformats.org/drawingml/2006/main">
          <a:off x="2286000" y="382772"/>
          <a:ext cx="19212" cy="266949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0.42714</cdr:x>
      <cdr:y>0.11823</cdr:y>
    </cdr:from>
    <cdr:to>
      <cdr:x>0.66741</cdr:x>
      <cdr:y>0.17734</cdr:y>
    </cdr:to>
    <cdr:sp macro="" textlink="">
      <cdr:nvSpPr>
        <cdr:cNvPr id="2" name="Поле 1"/>
        <cdr:cNvSpPr txBox="1"/>
      </cdr:nvSpPr>
      <cdr:spPr>
        <a:xfrm xmlns:a="http://schemas.openxmlformats.org/drawingml/2006/main">
          <a:off x="2522482" y="441434"/>
          <a:ext cx="1418897" cy="2207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b="1">
              <a:latin typeface="Times New Roman" panose="02020603050405020304" pitchFamily="18" charset="0"/>
              <a:cs typeface="Times New Roman" panose="02020603050405020304" pitchFamily="18" charset="0"/>
            </a:rPr>
            <a:t>полимер айдалды</a:t>
          </a:r>
          <a:endParaRPr lang="ru-RU" sz="1100" b="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0.5902</cdr:x>
      <cdr:y>0.14525</cdr:y>
    </cdr:from>
    <cdr:to>
      <cdr:x>0.59375</cdr:x>
      <cdr:y>0.85637</cdr:y>
    </cdr:to>
    <cdr:sp macro="" textlink="">
      <cdr:nvSpPr>
        <cdr:cNvPr id="3" name="Прямая соединительная линия 2"/>
        <cdr:cNvSpPr/>
      </cdr:nvSpPr>
      <cdr:spPr>
        <a:xfrm xmlns:a="http://schemas.openxmlformats.org/drawingml/2006/main" flipH="1">
          <a:off x="3444949" y="515771"/>
          <a:ext cx="20722" cy="2525141"/>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0.4648</cdr:x>
      <cdr:y>0.40044</cdr:y>
    </cdr:from>
    <cdr:to>
      <cdr:x>0.53147</cdr:x>
      <cdr:y>0.46748</cdr:y>
    </cdr:to>
    <cdr:sp macro="" textlink="">
      <cdr:nvSpPr>
        <cdr:cNvPr id="4" name="TextBox 3"/>
        <cdr:cNvSpPr txBox="1"/>
      </cdr:nvSpPr>
      <cdr:spPr>
        <a:xfrm xmlns:a="http://schemas.openxmlformats.org/drawingml/2006/main">
          <a:off x="2713000" y="1421936"/>
          <a:ext cx="389147" cy="2380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1</a:t>
          </a:r>
        </a:p>
      </cdr:txBody>
    </cdr:sp>
  </cdr:relSizeAnchor>
  <cdr:relSizeAnchor xmlns:cdr="http://schemas.openxmlformats.org/drawingml/2006/chartDrawing">
    <cdr:from>
      <cdr:x>0.43516</cdr:x>
      <cdr:y>0.56277</cdr:y>
    </cdr:from>
    <cdr:to>
      <cdr:x>0.49558</cdr:x>
      <cdr:y>0.64638</cdr:y>
    </cdr:to>
    <cdr:sp macro="" textlink="">
      <cdr:nvSpPr>
        <cdr:cNvPr id="5" name="TextBox 4"/>
        <cdr:cNvSpPr txBox="1"/>
      </cdr:nvSpPr>
      <cdr:spPr>
        <a:xfrm xmlns:a="http://schemas.openxmlformats.org/drawingml/2006/main">
          <a:off x="2540017" y="1998336"/>
          <a:ext cx="352667" cy="2968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2</a:t>
          </a:r>
        </a:p>
      </cdr:txBody>
    </cdr:sp>
  </cdr:relSizeAnchor>
  <cdr:relSizeAnchor xmlns:cdr="http://schemas.openxmlformats.org/drawingml/2006/chartDrawing">
    <cdr:from>
      <cdr:x>0.68005</cdr:x>
      <cdr:y>0.43603</cdr:y>
    </cdr:from>
    <cdr:to>
      <cdr:x>0.74672</cdr:x>
      <cdr:y>0.51703</cdr:y>
    </cdr:to>
    <cdr:sp macro="" textlink="">
      <cdr:nvSpPr>
        <cdr:cNvPr id="6" name="TextBox 5"/>
        <cdr:cNvSpPr txBox="1"/>
      </cdr:nvSpPr>
      <cdr:spPr>
        <a:xfrm xmlns:a="http://schemas.openxmlformats.org/drawingml/2006/main">
          <a:off x="2778846" y="1158728"/>
          <a:ext cx="272428" cy="215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4</a:t>
          </a:r>
        </a:p>
      </cdr:txBody>
    </cdr:sp>
  </cdr:relSizeAnchor>
  <cdr:relSizeAnchor xmlns:cdr="http://schemas.openxmlformats.org/drawingml/2006/chartDrawing">
    <cdr:from>
      <cdr:x>0.70287</cdr:x>
      <cdr:y>0.60863</cdr:y>
    </cdr:from>
    <cdr:to>
      <cdr:x>0.76537</cdr:x>
      <cdr:y>0.7276</cdr:y>
    </cdr:to>
    <cdr:sp macro="" textlink="">
      <cdr:nvSpPr>
        <cdr:cNvPr id="7" name="TextBox 6"/>
        <cdr:cNvSpPr txBox="1"/>
      </cdr:nvSpPr>
      <cdr:spPr>
        <a:xfrm xmlns:a="http://schemas.openxmlformats.org/drawingml/2006/main">
          <a:off x="2872085" y="1617427"/>
          <a:ext cx="255389" cy="316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3</a:t>
          </a:r>
        </a:p>
      </cdr:txBody>
    </cdr:sp>
  </cdr:relSizeAnchor>
  <cdr:relSizeAnchor xmlns:cdr="http://schemas.openxmlformats.org/drawingml/2006/chartDrawing">
    <cdr:from>
      <cdr:x>0.23476</cdr:x>
      <cdr:y>0.11672</cdr:y>
    </cdr:from>
    <cdr:to>
      <cdr:x>0.35703</cdr:x>
      <cdr:y>0.20361</cdr:y>
    </cdr:to>
    <cdr:sp macro="" textlink="">
      <cdr:nvSpPr>
        <cdr:cNvPr id="8" name="TextBox 7"/>
        <cdr:cNvSpPr txBox="1"/>
      </cdr:nvSpPr>
      <cdr:spPr>
        <a:xfrm xmlns:a="http://schemas.openxmlformats.org/drawingml/2006/main">
          <a:off x="1370279" y="414452"/>
          <a:ext cx="713701" cy="308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r>
            <a:rPr lang="kk-KZ" sz="1200" b="1" baseline="0">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0.70496</cdr:x>
      <cdr:y>0.1078</cdr:y>
    </cdr:from>
    <cdr:to>
      <cdr:x>0.86891</cdr:x>
      <cdr:y>0.2096</cdr:y>
    </cdr:to>
    <cdr:sp macro="" textlink="">
      <cdr:nvSpPr>
        <cdr:cNvPr id="9" name="TextBox 8"/>
        <cdr:cNvSpPr txBox="1"/>
      </cdr:nvSpPr>
      <cdr:spPr>
        <a:xfrm xmlns:a="http://schemas.openxmlformats.org/drawingml/2006/main">
          <a:off x="4114800" y="382772"/>
          <a:ext cx="956931" cy="361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r>
            <a:rPr lang="kk-KZ" sz="1200" b="1">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0.01667</cdr:x>
      <cdr:y>0.08659</cdr:y>
    </cdr:from>
    <cdr:to>
      <cdr:x>0.15</cdr:x>
      <cdr:y>0.92533</cdr:y>
    </cdr:to>
    <cdr:sp macro="" textlink="">
      <cdr:nvSpPr>
        <cdr:cNvPr id="10" name="TextBox 9"/>
        <cdr:cNvSpPr txBox="1"/>
      </cdr:nvSpPr>
      <cdr:spPr>
        <a:xfrm xmlns:a="http://schemas.openxmlformats.org/drawingml/2006/main">
          <a:off x="95089" y="332052"/>
          <a:ext cx="760542" cy="321636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0.85781</cdr:x>
      <cdr:y>0.05136</cdr:y>
    </cdr:from>
    <cdr:to>
      <cdr:x>0.99068</cdr:x>
      <cdr:y>0.79154</cdr:y>
    </cdr:to>
    <cdr:sp macro="" textlink="">
      <cdr:nvSpPr>
        <cdr:cNvPr id="11" name="TextBox 10"/>
        <cdr:cNvSpPr txBox="1"/>
      </cdr:nvSpPr>
      <cdr:spPr>
        <a:xfrm xmlns:a="http://schemas.openxmlformats.org/drawingml/2006/main">
          <a:off x="3505199" y="161926"/>
          <a:ext cx="542925" cy="2333624"/>
        </a:xfrm>
        <a:prstGeom xmlns:a="http://schemas.openxmlformats.org/drawingml/2006/main" prst="rect">
          <a:avLst/>
        </a:prstGeom>
      </cdr:spPr>
      <cdr:txBody>
        <a:bodyPr xmlns:a="http://schemas.openxmlformats.org/drawingml/2006/main" vertOverflow="clip" vert="vert270" wrap="square" rtlCol="0" anchor="t"/>
        <a:lstStyle xmlns:a="http://schemas.openxmlformats.org/drawingml/2006/main"/>
        <a:p xmlns:a="http://schemas.openxmlformats.org/drawingml/2006/main">
          <a:pPr algn="l"/>
          <a:endParaRPr lang="ru-RU" sz="1200" b="1">
            <a:latin typeface="Times New Roman" pitchFamily="18" charset="0"/>
            <a:cs typeface="Times New Roman" pitchFamily="18" charset="0"/>
          </a:endParaRPr>
        </a:p>
        <a:p xmlns:a="http://schemas.openxmlformats.org/drawingml/2006/main">
          <a:pPr algn="l"/>
          <a:r>
            <a:rPr lang="ru-RU" sz="1200" b="1">
              <a:latin typeface="Times New Roman" pitchFamily="18" charset="0"/>
              <a:cs typeface="Times New Roman" pitchFamily="18" charset="0"/>
            </a:rPr>
            <a:t> 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r>
            <a:rPr lang="ru-RU" sz="1200" b="1" baseline="0">
              <a:latin typeface="Times New Roman" pitchFamily="18" charset="0"/>
              <a:cs typeface="Times New Roman" pitchFamily="18" charset="0"/>
            </a:rPr>
            <a:t>	</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0.3534</cdr:x>
      <cdr:y>0.90008</cdr:y>
    </cdr:from>
    <cdr:to>
      <cdr:x>0.93257</cdr:x>
      <cdr:y>1</cdr:y>
    </cdr:to>
    <cdr:sp macro="" textlink="">
      <cdr:nvSpPr>
        <cdr:cNvPr id="12" name="TextBox 11"/>
        <cdr:cNvSpPr txBox="1"/>
      </cdr:nvSpPr>
      <cdr:spPr>
        <a:xfrm xmlns:a="http://schemas.openxmlformats.org/drawingml/2006/main">
          <a:off x="2015848" y="3451851"/>
          <a:ext cx="3303704" cy="38317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 уақыт , </a:t>
          </a:r>
          <a:r>
            <a:rPr lang="el-GR" sz="1400" b="1">
              <a:latin typeface="Times New Roman" pitchFamily="18" charset="0"/>
              <a:cs typeface="Times New Roman" pitchFamily="18" charset="0"/>
            </a:rPr>
            <a:t>τ</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0.60659</cdr:x>
      <cdr:y>0.08683</cdr:y>
    </cdr:from>
    <cdr:to>
      <cdr:x>0.6995</cdr:x>
      <cdr:y>0.37429</cdr:y>
    </cdr:to>
    <cdr:sp macro="" textlink="">
      <cdr:nvSpPr>
        <cdr:cNvPr id="2" name="Поле 1"/>
        <cdr:cNvSpPr txBox="1"/>
      </cdr:nvSpPr>
      <cdr:spPr>
        <a:xfrm xmlns:a="http://schemas.openxmlformats.org/drawingml/2006/main" rot="16200000">
          <a:off x="3301408" y="547575"/>
          <a:ext cx="1020726" cy="542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ПАА</a:t>
          </a:r>
          <a:r>
            <a:rPr lang="ru-RU" sz="1100" b="1">
              <a:solidFill>
                <a:sysClr val="windowText" lastClr="000000"/>
              </a:solidFill>
              <a:latin typeface="Times New Roman" panose="02020603050405020304" pitchFamily="18" charset="0"/>
              <a:cs typeface="Times New Roman" panose="02020603050405020304" pitchFamily="18" charset="0"/>
            </a:rPr>
            <a:t>+</a:t>
          </a:r>
          <a:r>
            <a:rPr lang="en-US" sz="1100" b="1">
              <a:solidFill>
                <a:sysClr val="windowText" lastClr="000000"/>
              </a:solidFill>
              <a:latin typeface="Times New Roman" panose="02020603050405020304" pitchFamily="18" charset="0"/>
              <a:cs typeface="Times New Roman" panose="02020603050405020304" pitchFamily="18" charset="0"/>
            </a:rPr>
            <a:t> </a:t>
          </a:r>
          <a:r>
            <a:rPr lang="ru-RU" sz="1100" b="1">
              <a:solidFill>
                <a:sysClr val="windowText" lastClr="000000"/>
              </a:solidFill>
              <a:latin typeface="Times New Roman" panose="02020603050405020304" pitchFamily="18" charset="0"/>
              <a:cs typeface="Times New Roman" panose="02020603050405020304" pitchFamily="18" charset="0"/>
            </a:rPr>
            <a:t>дис</a:t>
          </a:r>
          <a:r>
            <a:rPr lang="kk-KZ" sz="1100" b="1">
              <a:solidFill>
                <a:sysClr val="windowText" lastClr="000000"/>
              </a:solidFill>
              <a:latin typeface="Times New Roman" panose="02020603050405020304" pitchFamily="18" charset="0"/>
              <a:cs typeface="Times New Roman" panose="02020603050405020304" pitchFamily="18" charset="0"/>
            </a:rPr>
            <a:t>.су</a:t>
          </a:r>
          <a:endParaRPr lang="ru-RU" sz="11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0.00533</cdr:x>
      <cdr:y>0.00729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3.81493E-7</cdr:x>
      <cdr:y>0.01513</cdr:y>
    </cdr:from>
    <cdr:to>
      <cdr:x>0.10538</cdr:x>
      <cdr:y>0.99879</cdr:y>
    </cdr:to>
    <cdr:sp macro="" textlink="">
      <cdr:nvSpPr>
        <cdr:cNvPr id="4" name="TextBox 3"/>
        <cdr:cNvSpPr txBox="1"/>
      </cdr:nvSpPr>
      <cdr:spPr>
        <a:xfrm xmlns:a="http://schemas.openxmlformats.org/drawingml/2006/main">
          <a:off x="2" y="47626"/>
          <a:ext cx="552448" cy="309562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Мұнайбергіштік коэффициенті, бірлік үлесі</a:t>
          </a:r>
        </a:p>
      </cdr:txBody>
    </cdr:sp>
  </cdr:relSizeAnchor>
  <cdr:relSizeAnchor xmlns:cdr="http://schemas.openxmlformats.org/drawingml/2006/chartDrawing">
    <cdr:from>
      <cdr:x>0.9048</cdr:x>
      <cdr:y>0.06838</cdr:y>
    </cdr:from>
    <cdr:to>
      <cdr:x>0.97792</cdr:x>
      <cdr:y>0.94128</cdr:y>
    </cdr:to>
    <cdr:sp macro="" textlink="">
      <cdr:nvSpPr>
        <cdr:cNvPr id="5" name="TextBox 4"/>
        <cdr:cNvSpPr txBox="1"/>
      </cdr:nvSpPr>
      <cdr:spPr>
        <a:xfrm xmlns:a="http://schemas.openxmlformats.org/drawingml/2006/main">
          <a:off x="4743450" y="215195"/>
          <a:ext cx="383354" cy="2747080"/>
        </a:xfrm>
        <a:prstGeom xmlns:a="http://schemas.openxmlformats.org/drawingml/2006/main" prst="rect">
          <a:avLst/>
        </a:prstGeom>
      </cdr:spPr>
      <cdr:txBody>
        <a:bodyPr xmlns:a="http://schemas.openxmlformats.org/drawingml/2006/main" vertOverflow="clip" vert="vert270" wrap="square" rtlCol="0" anchor="b"/>
        <a:lstStyle xmlns:a="http://schemas.openxmlformats.org/drawingml/2006/main"/>
        <a:p xmlns:a="http://schemas.openxmlformats.org/drawingml/2006/main">
          <a:pPr algn="ctr"/>
          <a:r>
            <a:rPr lang="ru-RU" sz="1200" b="1">
              <a:latin typeface="Times New Roman" pitchFamily="18" charset="0"/>
              <a:cs typeface="Times New Roman" pitchFamily="18" charset="0"/>
            </a:rPr>
            <a:t>        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p>
      </cdr:txBody>
    </cdr:sp>
  </cdr:relSizeAnchor>
  <cdr:relSizeAnchor xmlns:cdr="http://schemas.openxmlformats.org/drawingml/2006/chartDrawing">
    <cdr:from>
      <cdr:x>0.44058</cdr:x>
      <cdr:y>0.93142</cdr:y>
    </cdr:from>
    <cdr:to>
      <cdr:x>1</cdr:x>
      <cdr:y>1</cdr:y>
    </cdr:to>
    <cdr:sp macro="" textlink="">
      <cdr:nvSpPr>
        <cdr:cNvPr id="6" name="TextBox 5"/>
        <cdr:cNvSpPr txBox="1"/>
      </cdr:nvSpPr>
      <cdr:spPr>
        <a:xfrm xmlns:a="http://schemas.openxmlformats.org/drawingml/2006/main">
          <a:off x="2009715" y="2386741"/>
          <a:ext cx="2551652" cy="17570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 уақыт, </a:t>
          </a:r>
          <a:r>
            <a:rPr lang="el-GR" sz="1400" b="1">
              <a:latin typeface="Times New Roman" pitchFamily="18" charset="0"/>
              <a:cs typeface="Times New Roman" pitchFamily="18" charset="0"/>
            </a:rPr>
            <a:t>τ</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0.54151</cdr:x>
      <cdr:y>0.0473</cdr:y>
    </cdr:from>
    <cdr:to>
      <cdr:x>0.54582</cdr:x>
      <cdr:y>0.75822</cdr:y>
    </cdr:to>
    <cdr:sp macro="" textlink="">
      <cdr:nvSpPr>
        <cdr:cNvPr id="8" name="Прямая соединительная линия 7"/>
        <cdr:cNvSpPr/>
      </cdr:nvSpPr>
      <cdr:spPr>
        <a:xfrm xmlns:a="http://schemas.openxmlformats.org/drawingml/2006/main">
          <a:off x="2838894" y="148857"/>
          <a:ext cx="22600" cy="223730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0.36835</cdr:x>
      <cdr:y>0.42731</cdr:y>
    </cdr:from>
    <cdr:to>
      <cdr:x>0.41417</cdr:x>
      <cdr:y>0.49283</cdr:y>
    </cdr:to>
    <cdr:sp macro="" textlink="">
      <cdr:nvSpPr>
        <cdr:cNvPr id="9" name="TextBox 8"/>
        <cdr:cNvSpPr txBox="1"/>
      </cdr:nvSpPr>
      <cdr:spPr>
        <a:xfrm xmlns:a="http://schemas.openxmlformats.org/drawingml/2006/main">
          <a:off x="1931113" y="1344757"/>
          <a:ext cx="240214" cy="206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0.66955</cdr:x>
      <cdr:y>0.16217</cdr:y>
    </cdr:from>
    <cdr:to>
      <cdr:x>0.72404</cdr:x>
      <cdr:y>0.2326</cdr:y>
    </cdr:to>
    <cdr:sp macro="" textlink="">
      <cdr:nvSpPr>
        <cdr:cNvPr id="10" name="TextBox 9"/>
        <cdr:cNvSpPr txBox="1"/>
      </cdr:nvSpPr>
      <cdr:spPr>
        <a:xfrm xmlns:a="http://schemas.openxmlformats.org/drawingml/2006/main">
          <a:off x="3510155" y="510363"/>
          <a:ext cx="285667" cy="221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0.73493</cdr:x>
      <cdr:y>0.43111</cdr:y>
    </cdr:from>
    <cdr:to>
      <cdr:x>0.7941</cdr:x>
      <cdr:y>0.51395</cdr:y>
    </cdr:to>
    <cdr:sp macro="" textlink="">
      <cdr:nvSpPr>
        <cdr:cNvPr id="11" name="TextBox 10"/>
        <cdr:cNvSpPr txBox="1"/>
      </cdr:nvSpPr>
      <cdr:spPr>
        <a:xfrm xmlns:a="http://schemas.openxmlformats.org/drawingml/2006/main">
          <a:off x="3852902" y="1356719"/>
          <a:ext cx="310202" cy="2607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0.76324</cdr:x>
      <cdr:y>0.55843</cdr:y>
    </cdr:from>
    <cdr:to>
      <cdr:x>0.82698</cdr:x>
      <cdr:y>0.64103</cdr:y>
    </cdr:to>
    <cdr:sp macro="" textlink="">
      <cdr:nvSpPr>
        <cdr:cNvPr id="12" name="TextBox 11"/>
        <cdr:cNvSpPr txBox="1"/>
      </cdr:nvSpPr>
      <cdr:spPr>
        <a:xfrm xmlns:a="http://schemas.openxmlformats.org/drawingml/2006/main">
          <a:off x="4001317" y="1757426"/>
          <a:ext cx="334161" cy="2599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0.34661</cdr:x>
      <cdr:y>0.05283</cdr:y>
    </cdr:from>
    <cdr:to>
      <cdr:x>0.49154</cdr:x>
      <cdr:y>0.14339</cdr:y>
    </cdr:to>
    <cdr:sp macro="" textlink="">
      <cdr:nvSpPr>
        <cdr:cNvPr id="13" name="TextBox 12"/>
        <cdr:cNvSpPr txBox="1"/>
      </cdr:nvSpPr>
      <cdr:spPr>
        <a:xfrm xmlns:a="http://schemas.openxmlformats.org/drawingml/2006/main">
          <a:off x="1817123" y="166255"/>
          <a:ext cx="759821" cy="285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r>
            <a:rPr lang="kk-KZ" sz="1200" b="1">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0.64542</cdr:x>
      <cdr:y>0.06268</cdr:y>
    </cdr:from>
    <cdr:to>
      <cdr:x>0.80187</cdr:x>
      <cdr:y>0.20754</cdr:y>
    </cdr:to>
    <cdr:sp macro="" textlink="">
      <cdr:nvSpPr>
        <cdr:cNvPr id="14" name="TextBox 13"/>
        <cdr:cNvSpPr txBox="1"/>
      </cdr:nvSpPr>
      <cdr:spPr>
        <a:xfrm xmlns:a="http://schemas.openxmlformats.org/drawingml/2006/main">
          <a:off x="3383652" y="197258"/>
          <a:ext cx="820211" cy="455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r>
            <a:rPr lang="kk-KZ" sz="1200" b="1">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0.55323</cdr:x>
      <cdr:y>0</cdr:y>
    </cdr:from>
    <cdr:to>
      <cdr:x>0.65666</cdr:x>
      <cdr:y>0.32434</cdr:y>
    </cdr:to>
    <cdr:sp macro="" textlink="">
      <cdr:nvSpPr>
        <cdr:cNvPr id="15" name="Поле 1"/>
        <cdr:cNvSpPr txBox="1"/>
      </cdr:nvSpPr>
      <cdr:spPr>
        <a:xfrm xmlns:a="http://schemas.openxmlformats.org/drawingml/2006/main" rot="16200000">
          <a:off x="2661092" y="-1302487"/>
          <a:ext cx="1020726" cy="542260"/>
        </a:xfrm>
        <a:prstGeom xmlns:a="http://schemas.openxmlformats.org/drawingml/2006/main" prst="rect">
          <a:avLst/>
        </a:prstGeom>
      </cdr:spPr>
    </cdr:sp>
  </cdr:relSizeAnchor>
  <cdr:relSizeAnchor xmlns:cdr="http://schemas.openxmlformats.org/drawingml/2006/chartDrawing">
    <cdr:from>
      <cdr:x>0.54658</cdr:x>
      <cdr:y>0</cdr:y>
    </cdr:from>
    <cdr:to>
      <cdr:x>0.63886</cdr:x>
      <cdr:y>0.31083</cdr:y>
    </cdr:to>
    <cdr:sp macro="" textlink="">
      <cdr:nvSpPr>
        <cdr:cNvPr id="3" name="Поле 2"/>
        <cdr:cNvSpPr txBox="1"/>
      </cdr:nvSpPr>
      <cdr:spPr>
        <a:xfrm xmlns:a="http://schemas.openxmlformats.org/drawingml/2006/main" rot="16200000">
          <a:off x="2618267" y="-1294514"/>
          <a:ext cx="978196" cy="483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000" b="1">
              <a:latin typeface="Times New Roman" panose="02020603050405020304" pitchFamily="18" charset="0"/>
              <a:cs typeface="Times New Roman" panose="02020603050405020304" pitchFamily="18" charset="0"/>
            </a:rPr>
            <a:t>ПАА+дис.су</a:t>
          </a:r>
          <a:endParaRPr lang="ru-RU" sz="1000" b="1">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0.45439</cdr:x>
      <cdr:y>0.90648</cdr:y>
    </cdr:from>
    <cdr:to>
      <cdr:x>1</cdr:x>
      <cdr:y>1</cdr:y>
    </cdr:to>
    <cdr:sp macro="" textlink="">
      <cdr:nvSpPr>
        <cdr:cNvPr id="2" name="TextBox 1"/>
        <cdr:cNvSpPr txBox="1"/>
      </cdr:nvSpPr>
      <cdr:spPr>
        <a:xfrm xmlns:a="http://schemas.openxmlformats.org/drawingml/2006/main">
          <a:off x="2402076" y="2970172"/>
          <a:ext cx="2884299" cy="30642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a:t>
          </a:r>
          <a:r>
            <a:rPr lang="ru-RU" sz="1200" b="1" baseline="0">
              <a:latin typeface="Times New Roman" pitchFamily="18" charset="0"/>
              <a:cs typeface="Times New Roman" pitchFamily="18" charset="0"/>
            </a:rPr>
            <a:t> уақыт</a:t>
          </a:r>
          <a:r>
            <a:rPr lang="ru-RU" sz="1200" b="1">
              <a:latin typeface="Times New Roman" pitchFamily="18" charset="0"/>
              <a:cs typeface="Times New Roman" pitchFamily="18" charset="0"/>
            </a:rPr>
            <a:t>,   </a:t>
          </a:r>
          <a:r>
            <a:rPr lang="el-GR" sz="1400" b="1">
              <a:latin typeface="Times New Roman" pitchFamily="18" charset="0"/>
              <a:cs typeface="Times New Roman" pitchFamily="18" charset="0"/>
            </a:rPr>
            <a:t>τ</a:t>
          </a:r>
          <a:r>
            <a:rPr lang="ru-RU" sz="1200" b="1">
              <a:latin typeface="Times New Roman" pitchFamily="18" charset="0"/>
              <a:cs typeface="Times New Roman" pitchFamily="18" charset="0"/>
            </a:rPr>
            <a:t>  </a:t>
          </a:r>
        </a:p>
      </cdr:txBody>
    </cdr:sp>
  </cdr:relSizeAnchor>
  <cdr:relSizeAnchor xmlns:cdr="http://schemas.openxmlformats.org/drawingml/2006/chartDrawing">
    <cdr:from>
      <cdr:x>0</cdr:x>
      <cdr:y>0.05353</cdr:y>
    </cdr:from>
    <cdr:to>
      <cdr:x>0.11171</cdr:x>
      <cdr:y>0.94767</cdr:y>
    </cdr:to>
    <cdr:sp macro="" textlink="">
      <cdr:nvSpPr>
        <cdr:cNvPr id="3" name="TextBox 2"/>
        <cdr:cNvSpPr txBox="1"/>
      </cdr:nvSpPr>
      <cdr:spPr>
        <a:xfrm xmlns:a="http://schemas.openxmlformats.org/drawingml/2006/main">
          <a:off x="0" y="175396"/>
          <a:ext cx="590550" cy="2929754"/>
        </a:xfrm>
        <a:prstGeom xmlns:a="http://schemas.openxmlformats.org/drawingml/2006/main" prst="rect">
          <a:avLst/>
        </a:prstGeom>
      </cdr:spPr>
      <cdr:txBody>
        <a:bodyPr xmlns:a="http://schemas.openxmlformats.org/drawingml/2006/main" vertOverflow="clip" vert="vert270" wrap="square" rtlCol="0" anchor="t"/>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latin typeface="Times New Roman" pitchFamily="18" charset="0"/>
              <a:cs typeface="Times New Roman" pitchFamily="18" charset="0"/>
            </a:rPr>
            <a:t>Мұнай бергіштік коэффициенті, бірлік үлесі</a:t>
          </a:r>
        </a:p>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0.86491</cdr:x>
      <cdr:y>0.08029</cdr:y>
    </cdr:from>
    <cdr:to>
      <cdr:x>0.9807</cdr:x>
      <cdr:y>0.79319</cdr:y>
    </cdr:to>
    <cdr:sp macro="" textlink="">
      <cdr:nvSpPr>
        <cdr:cNvPr id="4" name="TextBox 3"/>
        <cdr:cNvSpPr txBox="1"/>
      </cdr:nvSpPr>
      <cdr:spPr>
        <a:xfrm xmlns:a="http://schemas.openxmlformats.org/drawingml/2006/main">
          <a:off x="4695825" y="314325"/>
          <a:ext cx="628650" cy="2790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dr:relSizeAnchor xmlns:cdr="http://schemas.openxmlformats.org/drawingml/2006/chartDrawing">
    <cdr:from>
      <cdr:x>0.90811</cdr:x>
      <cdr:y>0.07299</cdr:y>
    </cdr:from>
    <cdr:to>
      <cdr:x>0.97388</cdr:x>
      <cdr:y>0.78832</cdr:y>
    </cdr:to>
    <cdr:sp macro="" textlink="">
      <cdr:nvSpPr>
        <cdr:cNvPr id="5" name="TextBox 4"/>
        <cdr:cNvSpPr txBox="1"/>
      </cdr:nvSpPr>
      <cdr:spPr>
        <a:xfrm xmlns:a="http://schemas.openxmlformats.org/drawingml/2006/main">
          <a:off x="4800600" y="239159"/>
          <a:ext cx="347695" cy="234385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p>
      </cdr:txBody>
    </cdr:sp>
  </cdr:relSizeAnchor>
  <cdr:relSizeAnchor xmlns:cdr="http://schemas.openxmlformats.org/drawingml/2006/chartDrawing">
    <cdr:from>
      <cdr:x>0.55439</cdr:x>
      <cdr:y>0.08273</cdr:y>
    </cdr:from>
    <cdr:to>
      <cdr:x>0.55789</cdr:x>
      <cdr:y>0.74939</cdr:y>
    </cdr:to>
    <cdr:sp macro="" textlink="">
      <cdr:nvSpPr>
        <cdr:cNvPr id="7" name="Прямая соединительная линия 6"/>
        <cdr:cNvSpPr/>
      </cdr:nvSpPr>
      <cdr:spPr>
        <a:xfrm xmlns:a="http://schemas.openxmlformats.org/drawingml/2006/main">
          <a:off x="3009901" y="323851"/>
          <a:ext cx="19050" cy="260985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0.33333</cdr:x>
      <cdr:y>0.05353</cdr:y>
    </cdr:from>
    <cdr:to>
      <cdr:x>0.46119</cdr:x>
      <cdr:y>0.19945</cdr:y>
    </cdr:to>
    <cdr:sp macro="" textlink="">
      <cdr:nvSpPr>
        <cdr:cNvPr id="8" name="TextBox 7"/>
        <cdr:cNvSpPr txBox="1"/>
      </cdr:nvSpPr>
      <cdr:spPr>
        <a:xfrm xmlns:a="http://schemas.openxmlformats.org/drawingml/2006/main">
          <a:off x="1811001" y="175293"/>
          <a:ext cx="694691" cy="477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r>
            <a:rPr lang="kk-KZ" sz="1200" b="1">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0.61748</cdr:x>
      <cdr:y>0.05109</cdr:y>
    </cdr:from>
    <cdr:to>
      <cdr:x>0.75627</cdr:x>
      <cdr:y>0.16681</cdr:y>
    </cdr:to>
    <cdr:sp macro="" textlink="">
      <cdr:nvSpPr>
        <cdr:cNvPr id="9" name="TextBox 8"/>
        <cdr:cNvSpPr txBox="1"/>
      </cdr:nvSpPr>
      <cdr:spPr>
        <a:xfrm xmlns:a="http://schemas.openxmlformats.org/drawingml/2006/main">
          <a:off x="3354806" y="167304"/>
          <a:ext cx="754056" cy="3789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r>
            <a:rPr lang="kk-KZ" sz="1200" b="1">
              <a:latin typeface="Times New Roman" pitchFamily="18" charset="0"/>
              <a:cs typeface="Times New Roman" pitchFamily="18" charset="0"/>
            </a:rPr>
            <a:t> кезең</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0.32255</cdr:x>
      <cdr:y>0.45757</cdr:y>
    </cdr:from>
    <cdr:to>
      <cdr:x>0.36816</cdr:x>
      <cdr:y>0.51595</cdr:y>
    </cdr:to>
    <cdr:sp macro="" textlink="">
      <cdr:nvSpPr>
        <cdr:cNvPr id="10" name="TextBox 9"/>
        <cdr:cNvSpPr txBox="1"/>
      </cdr:nvSpPr>
      <cdr:spPr>
        <a:xfrm xmlns:a="http://schemas.openxmlformats.org/drawingml/2006/main">
          <a:off x="1752449" y="1498409"/>
          <a:ext cx="247802" cy="191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0.47026</cdr:x>
      <cdr:y>0.35199</cdr:y>
    </cdr:from>
    <cdr:to>
      <cdr:x>0.51061</cdr:x>
      <cdr:y>0.41283</cdr:y>
    </cdr:to>
    <cdr:sp macro="" textlink="">
      <cdr:nvSpPr>
        <cdr:cNvPr id="11" name="TextBox 10"/>
        <cdr:cNvSpPr txBox="1"/>
      </cdr:nvSpPr>
      <cdr:spPr>
        <a:xfrm xmlns:a="http://schemas.openxmlformats.org/drawingml/2006/main">
          <a:off x="2554938" y="1152675"/>
          <a:ext cx="219224" cy="199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0.75027</cdr:x>
      <cdr:y>0.4114</cdr:y>
    </cdr:from>
    <cdr:to>
      <cdr:x>0.80466</cdr:x>
      <cdr:y>0.49131</cdr:y>
    </cdr:to>
    <cdr:sp macro="" textlink="">
      <cdr:nvSpPr>
        <cdr:cNvPr id="12" name="TextBox 11"/>
        <cdr:cNvSpPr txBox="1"/>
      </cdr:nvSpPr>
      <cdr:spPr>
        <a:xfrm xmlns:a="http://schemas.openxmlformats.org/drawingml/2006/main">
          <a:off x="4076269" y="1347203"/>
          <a:ext cx="295504" cy="2616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0.65757</cdr:x>
      <cdr:y>0.37495</cdr:y>
    </cdr:from>
    <cdr:to>
      <cdr:x>0.70845</cdr:x>
      <cdr:y>0.46497</cdr:y>
    </cdr:to>
    <cdr:sp macro="" textlink="">
      <cdr:nvSpPr>
        <cdr:cNvPr id="13" name="TextBox 12"/>
        <cdr:cNvSpPr txBox="1"/>
      </cdr:nvSpPr>
      <cdr:spPr>
        <a:xfrm xmlns:a="http://schemas.openxmlformats.org/drawingml/2006/main">
          <a:off x="3572621" y="1227857"/>
          <a:ext cx="276434" cy="294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0.37966</cdr:x>
      <cdr:y>0.12338</cdr:y>
    </cdr:from>
    <cdr:to>
      <cdr:x>0.52644</cdr:x>
      <cdr:y>0.23378</cdr:y>
    </cdr:to>
    <cdr:sp macro="" textlink="">
      <cdr:nvSpPr>
        <cdr:cNvPr id="6" name="Поле 5"/>
        <cdr:cNvSpPr txBox="1"/>
      </cdr:nvSpPr>
      <cdr:spPr>
        <a:xfrm xmlns:a="http://schemas.openxmlformats.org/drawingml/2006/main">
          <a:off x="2062716" y="404037"/>
          <a:ext cx="797442" cy="361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0.54405</cdr:x>
      <cdr:y>0</cdr:y>
    </cdr:from>
    <cdr:to>
      <cdr:x>0.6419</cdr:x>
      <cdr:y>0.31819</cdr:y>
    </cdr:to>
    <cdr:sp macro="" textlink="">
      <cdr:nvSpPr>
        <cdr:cNvPr id="14" name="Поле 13"/>
        <cdr:cNvSpPr txBox="1"/>
      </cdr:nvSpPr>
      <cdr:spPr>
        <a:xfrm xmlns:a="http://schemas.openxmlformats.org/drawingml/2006/main" rot="16200000">
          <a:off x="2700672" y="-2307265"/>
          <a:ext cx="1041991" cy="531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000" b="1">
              <a:latin typeface="Times New Roman" panose="02020603050405020304" pitchFamily="18" charset="0"/>
              <a:cs typeface="Times New Roman" panose="02020603050405020304" pitchFamily="18" charset="0"/>
            </a:rPr>
            <a:t>ПАА+католит</a:t>
          </a:r>
          <a:endParaRPr lang="ru-RU" sz="1000" b="1">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0.47454</cdr:x>
      <cdr:y>0.24351</cdr:y>
    </cdr:from>
    <cdr:to>
      <cdr:x>0.53241</cdr:x>
      <cdr:y>0.32468</cdr:y>
    </cdr:to>
    <cdr:sp macro="" textlink="">
      <cdr:nvSpPr>
        <cdr:cNvPr id="2" name="TextBox 1"/>
        <cdr:cNvSpPr txBox="1"/>
      </cdr:nvSpPr>
      <cdr:spPr>
        <a:xfrm xmlns:a="http://schemas.openxmlformats.org/drawingml/2006/main">
          <a:off x="2169584" y="793750"/>
          <a:ext cx="264583" cy="2645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0.47454</cdr:x>
      <cdr:y>0.06494</cdr:y>
    </cdr:from>
    <cdr:to>
      <cdr:x>0.52083</cdr:x>
      <cdr:y>0.13961</cdr:y>
    </cdr:to>
    <cdr:sp macro="" textlink="">
      <cdr:nvSpPr>
        <cdr:cNvPr id="3" name="TextBox 2"/>
        <cdr:cNvSpPr txBox="1"/>
      </cdr:nvSpPr>
      <cdr:spPr>
        <a:xfrm xmlns:a="http://schemas.openxmlformats.org/drawingml/2006/main">
          <a:off x="2169584" y="211667"/>
          <a:ext cx="211666" cy="2434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cdr:x>
      <cdr:y>0.02933</cdr:y>
    </cdr:from>
    <cdr:to>
      <cdr:x>0.13145</cdr:x>
      <cdr:y>0.88646</cdr:y>
    </cdr:to>
    <cdr:sp macro="" textlink="">
      <cdr:nvSpPr>
        <cdr:cNvPr id="4" name="TextBox 3"/>
        <cdr:cNvSpPr txBox="1"/>
      </cdr:nvSpPr>
      <cdr:spPr>
        <a:xfrm xmlns:a="http://schemas.openxmlformats.org/drawingml/2006/main">
          <a:off x="0" y="82325"/>
          <a:ext cx="698817" cy="240569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latin typeface="Times New Roman" pitchFamily="18" charset="0"/>
              <a:cs typeface="Times New Roman" pitchFamily="18" charset="0"/>
            </a:rPr>
            <a:t>Мұнайлды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0.31846</cdr:x>
      <cdr:y>0.87852</cdr:y>
    </cdr:from>
    <cdr:to>
      <cdr:x>1</cdr:x>
      <cdr:y>1</cdr:y>
    </cdr:to>
    <cdr:sp macro="" textlink="">
      <cdr:nvSpPr>
        <cdr:cNvPr id="5" name="TextBox 4"/>
        <cdr:cNvSpPr txBox="1"/>
      </cdr:nvSpPr>
      <cdr:spPr>
        <a:xfrm xmlns:a="http://schemas.openxmlformats.org/drawingml/2006/main">
          <a:off x="1743739" y="3306437"/>
          <a:ext cx="3731866" cy="457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0.55093</cdr:x>
      <cdr:y>0.86364</cdr:y>
    </cdr:from>
    <cdr:to>
      <cdr:x>0.62963</cdr:x>
      <cdr:y>0.92857</cdr:y>
    </cdr:to>
    <cdr:sp macro="" textlink="">
      <cdr:nvSpPr>
        <cdr:cNvPr id="6" name="TextBox 5"/>
        <cdr:cNvSpPr txBox="1"/>
      </cdr:nvSpPr>
      <cdr:spPr>
        <a:xfrm xmlns:a="http://schemas.openxmlformats.org/drawingml/2006/main">
          <a:off x="2518834" y="2815166"/>
          <a:ext cx="359833" cy="2116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0.62269</cdr:x>
      <cdr:y>0.87338</cdr:y>
    </cdr:from>
    <cdr:to>
      <cdr:x>0.65278</cdr:x>
      <cdr:y>0.92208</cdr:y>
    </cdr:to>
    <cdr:sp macro="" textlink="">
      <cdr:nvSpPr>
        <cdr:cNvPr id="7" name="TextBox 6"/>
        <cdr:cNvSpPr txBox="1"/>
      </cdr:nvSpPr>
      <cdr:spPr>
        <a:xfrm xmlns:a="http://schemas.openxmlformats.org/drawingml/2006/main">
          <a:off x="2846917" y="2846917"/>
          <a:ext cx="137583" cy="1587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0.02546</cdr:x>
      <cdr:y>0.06799</cdr:y>
    </cdr:from>
    <cdr:to>
      <cdr:x>0.09486</cdr:x>
      <cdr:y>0.98383</cdr:y>
    </cdr:to>
    <cdr:sp macro="" textlink="">
      <cdr:nvSpPr>
        <cdr:cNvPr id="2" name="TextBox 1"/>
        <cdr:cNvSpPr txBox="1"/>
      </cdr:nvSpPr>
      <cdr:spPr>
        <a:xfrm xmlns:a="http://schemas.openxmlformats.org/drawingml/2006/main">
          <a:off x="150840" y="240260"/>
          <a:ext cx="411136" cy="323636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a:t>
          </a:r>
          <a:r>
            <a:rPr lang="ru-RU" sz="1200" b="1" baseline="0">
              <a:latin typeface="Times New Roman" pitchFamily="18" charset="0"/>
              <a:cs typeface="Times New Roman" pitchFamily="18" charset="0"/>
            </a:rPr>
            <a:t> бергіштік</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0.25231</cdr:x>
      <cdr:y>0.81303</cdr:y>
    </cdr:from>
    <cdr:to>
      <cdr:x>0.96991</cdr:x>
      <cdr:y>0.96884</cdr:y>
    </cdr:to>
    <cdr:sp macro="" textlink="">
      <cdr:nvSpPr>
        <cdr:cNvPr id="3" name="TextBox 2"/>
        <cdr:cNvSpPr txBox="1"/>
      </cdr:nvSpPr>
      <cdr:spPr>
        <a:xfrm xmlns:a="http://schemas.openxmlformats.org/drawingml/2006/main">
          <a:off x="1153583" y="3037415"/>
          <a:ext cx="3280833" cy="582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dr:relSizeAnchor xmlns:cdr="http://schemas.openxmlformats.org/drawingml/2006/chartDrawing">
    <cdr:from>
      <cdr:x>0.27042</cdr:x>
      <cdr:y>0.90836</cdr:y>
    </cdr:from>
    <cdr:to>
      <cdr:x>0.99959</cdr:x>
      <cdr:y>1</cdr:y>
    </cdr:to>
    <cdr:sp macro="" textlink="">
      <cdr:nvSpPr>
        <cdr:cNvPr id="4" name="TextBox 3"/>
        <cdr:cNvSpPr txBox="1"/>
      </cdr:nvSpPr>
      <cdr:spPr>
        <a:xfrm xmlns:a="http://schemas.openxmlformats.org/drawingml/2006/main">
          <a:off x="1313956" y="2136006"/>
          <a:ext cx="3543052" cy="215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0.37037</cdr:x>
      <cdr:y>0.36827</cdr:y>
    </cdr:from>
    <cdr:to>
      <cdr:x>0.42593</cdr:x>
      <cdr:y>0.43909</cdr:y>
    </cdr:to>
    <cdr:sp macro="" textlink="">
      <cdr:nvSpPr>
        <cdr:cNvPr id="9" name="TextBox 8"/>
        <cdr:cNvSpPr txBox="1"/>
      </cdr:nvSpPr>
      <cdr:spPr>
        <a:xfrm xmlns:a="http://schemas.openxmlformats.org/drawingml/2006/main">
          <a:off x="1693333" y="1375833"/>
          <a:ext cx="254000" cy="2645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0.36806</cdr:x>
      <cdr:y>0.22946</cdr:y>
    </cdr:from>
    <cdr:to>
      <cdr:x>0.4213</cdr:x>
      <cdr:y>0.29462</cdr:y>
    </cdr:to>
    <cdr:sp macro="" textlink="">
      <cdr:nvSpPr>
        <cdr:cNvPr id="10" name="TextBox 9"/>
        <cdr:cNvSpPr txBox="1"/>
      </cdr:nvSpPr>
      <cdr:spPr>
        <a:xfrm xmlns:a="http://schemas.openxmlformats.org/drawingml/2006/main">
          <a:off x="1682750" y="857249"/>
          <a:ext cx="243416" cy="2434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0.02108</cdr:y>
    </cdr:from>
    <cdr:to>
      <cdr:x>0.12216</cdr:x>
      <cdr:y>1</cdr:y>
    </cdr:to>
    <cdr:sp macro="" textlink="">
      <cdr:nvSpPr>
        <cdr:cNvPr id="2" name="TextBox 1"/>
        <cdr:cNvSpPr txBox="1"/>
      </cdr:nvSpPr>
      <cdr:spPr>
        <a:xfrm xmlns:a="http://schemas.openxmlformats.org/drawingml/2006/main">
          <a:off x="0" y="67866"/>
          <a:ext cx="666750" cy="315158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0.21667</cdr:x>
      <cdr:y>0.88394</cdr:y>
    </cdr:from>
    <cdr:to>
      <cdr:x>1</cdr:x>
      <cdr:y>1</cdr:y>
    </cdr:to>
    <cdr:sp macro="" textlink="">
      <cdr:nvSpPr>
        <cdr:cNvPr id="3" name="TextBox 2"/>
        <cdr:cNvSpPr txBox="1"/>
      </cdr:nvSpPr>
      <cdr:spPr>
        <a:xfrm xmlns:a="http://schemas.openxmlformats.org/drawingml/2006/main">
          <a:off x="1182547" y="2845801"/>
          <a:ext cx="4275278" cy="37364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0.94526</cdr:x>
      <cdr:y>0.85218</cdr:y>
    </cdr:from>
    <cdr:to>
      <cdr:x>0.98901</cdr:x>
      <cdr:y>0.90339</cdr:y>
    </cdr:to>
    <cdr:sp macro="" textlink="">
      <cdr:nvSpPr>
        <cdr:cNvPr id="4" name="TextBox 3"/>
        <cdr:cNvSpPr txBox="1"/>
      </cdr:nvSpPr>
      <cdr:spPr>
        <a:xfrm xmlns:a="http://schemas.openxmlformats.org/drawingml/2006/main">
          <a:off x="4401770" y="2886051"/>
          <a:ext cx="203729" cy="17343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0.88333</cdr:x>
      <cdr:y>0.8494</cdr:y>
    </cdr:from>
    <cdr:to>
      <cdr:x>0.93542</cdr:x>
      <cdr:y>0.90964</cdr:y>
    </cdr:to>
    <cdr:sp macro="" textlink="">
      <cdr:nvSpPr>
        <cdr:cNvPr id="5" name="TextBox 4"/>
        <cdr:cNvSpPr txBox="1"/>
      </cdr:nvSpPr>
      <cdr:spPr>
        <a:xfrm xmlns:a="http://schemas.openxmlformats.org/drawingml/2006/main">
          <a:off x="4487333" y="2984500"/>
          <a:ext cx="264584" cy="2116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0.55625</cdr:x>
      <cdr:y>0.0512</cdr:y>
    </cdr:from>
    <cdr:to>
      <cdr:x>0.63125</cdr:x>
      <cdr:y>0.12952</cdr:y>
    </cdr:to>
    <cdr:sp macro="" textlink="">
      <cdr:nvSpPr>
        <cdr:cNvPr id="6" name="TextBox 5"/>
        <cdr:cNvSpPr txBox="1"/>
      </cdr:nvSpPr>
      <cdr:spPr>
        <a:xfrm xmlns:a="http://schemas.openxmlformats.org/drawingml/2006/main">
          <a:off x="2825750" y="179917"/>
          <a:ext cx="381000" cy="2751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0.58125</cdr:x>
      <cdr:y>0.20482</cdr:y>
    </cdr:from>
    <cdr:to>
      <cdr:x>0.65</cdr:x>
      <cdr:y>0.29518</cdr:y>
    </cdr:to>
    <cdr:sp macro="" textlink="">
      <cdr:nvSpPr>
        <cdr:cNvPr id="7" name="TextBox 6"/>
        <cdr:cNvSpPr txBox="1"/>
      </cdr:nvSpPr>
      <cdr:spPr>
        <a:xfrm xmlns:a="http://schemas.openxmlformats.org/drawingml/2006/main">
          <a:off x="2952750" y="719667"/>
          <a:ext cx="349250" cy="317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userShapes>
</file>

<file path=word/drawings/drawing9.xml><?xml version="1.0" encoding="utf-8"?>
<c:userShapes xmlns:c="http://schemas.openxmlformats.org/drawingml/2006/chart">
  <cdr:relSizeAnchor xmlns:cdr="http://schemas.openxmlformats.org/drawingml/2006/chartDrawing">
    <cdr:from>
      <cdr:x>0.75</cdr:x>
      <cdr:y>0.13063</cdr:y>
    </cdr:from>
    <cdr:to>
      <cdr:x>0.80208</cdr:x>
      <cdr:y>0.18914</cdr:y>
    </cdr:to>
    <cdr:sp macro="" textlink="">
      <cdr:nvSpPr>
        <cdr:cNvPr id="2" name="TextBox 1"/>
        <cdr:cNvSpPr txBox="1"/>
      </cdr:nvSpPr>
      <cdr:spPr>
        <a:xfrm xmlns:a="http://schemas.openxmlformats.org/drawingml/2006/main">
          <a:off x="3429015" y="517590"/>
          <a:ext cx="238110" cy="231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0.86666</cdr:x>
      <cdr:y>0.16147</cdr:y>
    </cdr:from>
    <cdr:to>
      <cdr:x>0.92083</cdr:x>
      <cdr:y>0.22264</cdr:y>
    </cdr:to>
    <cdr:sp macro="" textlink="">
      <cdr:nvSpPr>
        <cdr:cNvPr id="3" name="TextBox 2"/>
        <cdr:cNvSpPr txBox="1"/>
      </cdr:nvSpPr>
      <cdr:spPr>
        <a:xfrm xmlns:a="http://schemas.openxmlformats.org/drawingml/2006/main">
          <a:off x="3962385" y="639815"/>
          <a:ext cx="247665" cy="242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5</a:t>
          </a:r>
        </a:p>
      </cdr:txBody>
    </cdr:sp>
  </cdr:relSizeAnchor>
  <cdr:relSizeAnchor xmlns:cdr="http://schemas.openxmlformats.org/drawingml/2006/chartDrawing">
    <cdr:from>
      <cdr:x>0.90416</cdr:x>
      <cdr:y>0.11058</cdr:y>
    </cdr:from>
    <cdr:to>
      <cdr:x>0.95625</cdr:x>
      <cdr:y>0.17569</cdr:y>
    </cdr:to>
    <cdr:sp macro="" textlink="">
      <cdr:nvSpPr>
        <cdr:cNvPr id="4" name="TextBox 3"/>
        <cdr:cNvSpPr txBox="1"/>
      </cdr:nvSpPr>
      <cdr:spPr>
        <a:xfrm xmlns:a="http://schemas.openxmlformats.org/drawingml/2006/main">
          <a:off x="4133819" y="438150"/>
          <a:ext cx="238155" cy="257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0.75416</cdr:x>
      <cdr:y>0.05125</cdr:y>
    </cdr:from>
    <cdr:to>
      <cdr:x>0.80416</cdr:x>
      <cdr:y>0.11508</cdr:y>
    </cdr:to>
    <cdr:sp macro="" textlink="">
      <cdr:nvSpPr>
        <cdr:cNvPr id="5" name="TextBox 4"/>
        <cdr:cNvSpPr txBox="1"/>
      </cdr:nvSpPr>
      <cdr:spPr>
        <a:xfrm xmlns:a="http://schemas.openxmlformats.org/drawingml/2006/main">
          <a:off x="3448035" y="203070"/>
          <a:ext cx="228600" cy="25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0.88125</cdr:x>
      <cdr:y>0.28954</cdr:y>
    </cdr:from>
    <cdr:to>
      <cdr:x>0.92708</cdr:x>
      <cdr:y>0.35337</cdr:y>
    </cdr:to>
    <cdr:sp macro="" textlink="">
      <cdr:nvSpPr>
        <cdr:cNvPr id="6" name="TextBox 5"/>
        <cdr:cNvSpPr txBox="1"/>
      </cdr:nvSpPr>
      <cdr:spPr>
        <a:xfrm xmlns:a="http://schemas.openxmlformats.org/drawingml/2006/main">
          <a:off x="4029075" y="1147255"/>
          <a:ext cx="209535" cy="25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cdr:x>
      <cdr:y>0</cdr:y>
    </cdr:from>
    <cdr:to>
      <cdr:x>0</cdr:x>
      <cdr:y>0</cdr:y>
    </cdr:to>
    <cdr:sp macro="" textlink="">
      <cdr:nvSpPr>
        <cdr:cNvPr id="8" name="Прямая соединительная линия 7"/>
        <cdr:cNvSpPr/>
      </cdr:nvSpPr>
      <cdr:spPr>
        <a:xfrm xmlns:a="http://schemas.openxmlformats.org/drawingml/2006/main">
          <a:off x="-4867275" y="-47758350"/>
          <a:ext cx="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0.10309</cdr:x>
      <cdr:y>1</cdr:y>
    </cdr:to>
    <cdr:sp macro="" textlink="">
      <cdr:nvSpPr>
        <cdr:cNvPr id="11" name="TextBox 10"/>
        <cdr:cNvSpPr txBox="1"/>
      </cdr:nvSpPr>
      <cdr:spPr>
        <a:xfrm xmlns:a="http://schemas.openxmlformats.org/drawingml/2006/main">
          <a:off x="0" y="0"/>
          <a:ext cx="571500" cy="27146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ea typeface="+mn-ea"/>
              <a:cs typeface="Times New Roman" pitchFamily="18" charset="0"/>
            </a:rPr>
            <a:t>Мұнай бергіштік </a:t>
          </a:r>
          <a:r>
            <a:rPr lang="ru-RU" sz="1200" b="1">
              <a:latin typeface="Times New Roman" pitchFamily="18" charset="0"/>
              <a:cs typeface="Times New Roman" pitchFamily="18" charset="0"/>
            </a:rPr>
            <a:t>коэффициенті,бірлік үлесі </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0.34646</cdr:x>
      <cdr:y>0.90925</cdr:y>
    </cdr:from>
    <cdr:to>
      <cdr:x>1</cdr:x>
      <cdr:y>1</cdr:y>
    </cdr:to>
    <cdr:sp macro="" textlink="">
      <cdr:nvSpPr>
        <cdr:cNvPr id="12" name="TextBox 11"/>
        <cdr:cNvSpPr txBox="1"/>
      </cdr:nvSpPr>
      <cdr:spPr>
        <a:xfrm xmlns:a="http://schemas.openxmlformats.org/drawingml/2006/main">
          <a:off x="1871330" y="2764464"/>
          <a:ext cx="3529980" cy="27591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l"/>
          <a:r>
            <a:rPr lang="ru-RU" sz="1200" b="1">
              <a:latin typeface="Times New Roman" pitchFamily="18" charset="0"/>
              <a:cs typeface="Times New Roman" pitchFamily="18" charset="0"/>
            </a:rPr>
            <a:t>Кеуек көлеміндегі айдалатын су мөлшері, 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baseline="0">
            <a:latin typeface="Times New Roman" pitchFamily="18" charset="0"/>
            <a:cs typeface="Times New Roman" pitchFamily="18" charset="0"/>
          </a:endParaRPr>
        </a:p>
      </cdr:txBody>
    </cdr:sp>
  </cdr:relSizeAnchor>
  <cdr:relSizeAnchor xmlns:cdr="http://schemas.openxmlformats.org/drawingml/2006/chartDrawing">
    <cdr:from>
      <cdr:x>0.86875</cdr:x>
      <cdr:y>0.88791</cdr:y>
    </cdr:from>
    <cdr:to>
      <cdr:x>0.90833</cdr:x>
      <cdr:y>0.94415</cdr:y>
    </cdr:to>
    <cdr:sp macro="" textlink="">
      <cdr:nvSpPr>
        <cdr:cNvPr id="13" name="TextBox 12"/>
        <cdr:cNvSpPr txBox="1"/>
      </cdr:nvSpPr>
      <cdr:spPr>
        <a:xfrm xmlns:a="http://schemas.openxmlformats.org/drawingml/2006/main">
          <a:off x="3971925" y="2867026"/>
          <a:ext cx="180960" cy="18161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0.92083</cdr:x>
      <cdr:y>0.91223</cdr:y>
    </cdr:from>
    <cdr:to>
      <cdr:x>0.95</cdr:x>
      <cdr:y>0.95479</cdr:y>
    </cdr:to>
    <cdr:sp macro="" textlink="">
      <cdr:nvSpPr>
        <cdr:cNvPr id="14" name="TextBox 13"/>
        <cdr:cNvSpPr txBox="1"/>
      </cdr:nvSpPr>
      <cdr:spPr>
        <a:xfrm xmlns:a="http://schemas.openxmlformats.org/drawingml/2006/main">
          <a:off x="4210051" y="3267075"/>
          <a:ext cx="1333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0.91042</cdr:x>
      <cdr:y>0.87316</cdr:y>
    </cdr:from>
    <cdr:to>
      <cdr:x>0.94792</cdr:x>
      <cdr:y>0.95479</cdr:y>
    </cdr:to>
    <cdr:sp macro="" textlink="">
      <cdr:nvSpPr>
        <cdr:cNvPr id="15" name="TextBox 14"/>
        <cdr:cNvSpPr txBox="1"/>
      </cdr:nvSpPr>
      <cdr:spPr>
        <a:xfrm xmlns:a="http://schemas.openxmlformats.org/drawingml/2006/main">
          <a:off x="4162425" y="2819400"/>
          <a:ext cx="171449" cy="26359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F08D7-76A0-4727-8B6B-A250252DA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108</Pages>
  <Words>32498</Words>
  <Characters>185241</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hp-hp</dc:creator>
  <cp:lastModifiedBy>Админ</cp:lastModifiedBy>
  <cp:revision>56</cp:revision>
  <cp:lastPrinted>2025-06-09T08:26:00Z</cp:lastPrinted>
  <dcterms:created xsi:type="dcterms:W3CDTF">2025-10-06T17:33:00Z</dcterms:created>
  <dcterms:modified xsi:type="dcterms:W3CDTF">2025-10-07T08:03:00Z</dcterms:modified>
</cp:coreProperties>
</file>