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BC7E0" w14:textId="30887619" w:rsidR="007A32D8" w:rsidRPr="00BE29DA" w:rsidRDefault="007A32D8" w:rsidP="007A32D8">
      <w:pPr>
        <w:pStyle w:val="af"/>
        <w:spacing w:before="67"/>
        <w:ind w:left="0"/>
        <w:jc w:val="center"/>
        <w:rPr>
          <w:bCs/>
          <w:color w:val="000000" w:themeColor="text1"/>
        </w:rPr>
      </w:pPr>
      <w:bookmarkStart w:id="0" w:name="_Hlk218525376"/>
      <w:r w:rsidRPr="00BE29DA">
        <w:rPr>
          <w:bCs/>
          <w:color w:val="000000" w:themeColor="text1"/>
        </w:rPr>
        <w:t xml:space="preserve">Қазақстан Республикасы Ғылым және жоғары білім министрлігі </w:t>
      </w:r>
    </w:p>
    <w:p w14:paraId="75FF880E" w14:textId="77777777" w:rsidR="007A32D8" w:rsidRPr="00BE29DA" w:rsidRDefault="007A32D8" w:rsidP="007A32D8">
      <w:pPr>
        <w:pStyle w:val="af"/>
        <w:spacing w:before="67"/>
        <w:ind w:left="0"/>
        <w:jc w:val="center"/>
        <w:rPr>
          <w:bCs/>
          <w:color w:val="000000" w:themeColor="text1"/>
          <w:sz w:val="30"/>
        </w:rPr>
      </w:pPr>
      <w:r w:rsidRPr="00BE29DA">
        <w:rPr>
          <w:bCs/>
          <w:color w:val="000000" w:themeColor="text1"/>
        </w:rPr>
        <w:t>Қорқыт Ата атындағы Қызылорда университеті</w:t>
      </w:r>
    </w:p>
    <w:p w14:paraId="67137D51" w14:textId="77777777" w:rsidR="007A32D8" w:rsidRPr="00BE29DA" w:rsidRDefault="007A32D8" w:rsidP="007A32D8">
      <w:pPr>
        <w:pStyle w:val="af"/>
        <w:ind w:left="0"/>
        <w:jc w:val="center"/>
        <w:rPr>
          <w:bCs/>
          <w:color w:val="000000" w:themeColor="text1"/>
          <w:sz w:val="30"/>
        </w:rPr>
      </w:pPr>
    </w:p>
    <w:p w14:paraId="71BB837C" w14:textId="77777777" w:rsidR="007A32D8" w:rsidRPr="00BE29DA" w:rsidRDefault="007A32D8" w:rsidP="007A32D8">
      <w:pPr>
        <w:pStyle w:val="af"/>
        <w:ind w:left="0"/>
        <w:jc w:val="center"/>
        <w:rPr>
          <w:bCs/>
          <w:color w:val="000000" w:themeColor="text1"/>
          <w:sz w:val="30"/>
        </w:rPr>
      </w:pPr>
    </w:p>
    <w:p w14:paraId="41B01DF0" w14:textId="77777777" w:rsidR="007A32D8" w:rsidRPr="00BE29DA" w:rsidRDefault="007A32D8" w:rsidP="007A32D8">
      <w:pPr>
        <w:pStyle w:val="af"/>
        <w:ind w:left="0"/>
        <w:jc w:val="center"/>
        <w:rPr>
          <w:bCs/>
          <w:color w:val="000000" w:themeColor="text1"/>
          <w:sz w:val="30"/>
        </w:rPr>
      </w:pPr>
    </w:p>
    <w:p w14:paraId="1C795DA0" w14:textId="77777777" w:rsidR="007A32D8" w:rsidRPr="00BE29DA" w:rsidRDefault="007A32D8" w:rsidP="007A32D8">
      <w:pPr>
        <w:pStyle w:val="af"/>
        <w:spacing w:before="8"/>
        <w:ind w:left="0"/>
        <w:jc w:val="center"/>
        <w:rPr>
          <w:bCs/>
          <w:color w:val="000000" w:themeColor="text1"/>
          <w:sz w:val="33"/>
        </w:rPr>
      </w:pPr>
    </w:p>
    <w:p w14:paraId="77098A01" w14:textId="45B8E807" w:rsidR="007A32D8" w:rsidRPr="00BE29DA" w:rsidRDefault="007A32D8" w:rsidP="007A32D8">
      <w:pPr>
        <w:pStyle w:val="af"/>
        <w:tabs>
          <w:tab w:val="left" w:pos="7240"/>
        </w:tabs>
        <w:ind w:left="0"/>
        <w:jc w:val="center"/>
        <w:rPr>
          <w:bCs/>
          <w:color w:val="000000" w:themeColor="text1"/>
        </w:rPr>
      </w:pPr>
      <w:r w:rsidRPr="00BE29DA">
        <w:rPr>
          <w:bCs/>
          <w:color w:val="000000" w:themeColor="text1"/>
        </w:rPr>
        <w:t>ӘОЖ</w:t>
      </w:r>
      <w:r w:rsidRPr="00BE29DA">
        <w:rPr>
          <w:bCs/>
          <w:color w:val="000000" w:themeColor="text1"/>
          <w:spacing w:val="-1"/>
        </w:rPr>
        <w:t xml:space="preserve"> </w:t>
      </w:r>
      <w:r w:rsidR="007B5C31" w:rsidRPr="00BE29DA">
        <w:rPr>
          <w:bCs/>
          <w:color w:val="000000" w:themeColor="text1"/>
          <w:spacing w:val="-1"/>
        </w:rPr>
        <w:t xml:space="preserve"> </w:t>
      </w:r>
      <w:r w:rsidR="007B5C31" w:rsidRPr="00BE29DA">
        <w:rPr>
          <w:bCs/>
          <w:color w:val="000000" w:themeColor="text1"/>
        </w:rPr>
        <w:t xml:space="preserve">37.016:74:51           </w:t>
      </w:r>
      <w:r w:rsidR="00923E48" w:rsidRPr="00BE29DA">
        <w:rPr>
          <w:bCs/>
          <w:color w:val="000000" w:themeColor="text1"/>
        </w:rPr>
        <w:t xml:space="preserve">                                               </w:t>
      </w:r>
      <w:r w:rsidRPr="00BE29DA">
        <w:rPr>
          <w:bCs/>
          <w:color w:val="000000" w:themeColor="text1"/>
        </w:rPr>
        <w:t>Қолжазба</w:t>
      </w:r>
      <w:r w:rsidRPr="00BE29DA">
        <w:rPr>
          <w:bCs/>
          <w:color w:val="000000" w:themeColor="text1"/>
          <w:spacing w:val="-7"/>
        </w:rPr>
        <w:t xml:space="preserve"> </w:t>
      </w:r>
      <w:r w:rsidRPr="00BE29DA">
        <w:rPr>
          <w:bCs/>
          <w:color w:val="000000" w:themeColor="text1"/>
        </w:rPr>
        <w:t>құқығында</w:t>
      </w:r>
    </w:p>
    <w:p w14:paraId="4400421F" w14:textId="77777777" w:rsidR="007A32D8" w:rsidRPr="00BE29DA" w:rsidRDefault="007A32D8" w:rsidP="007A32D8">
      <w:pPr>
        <w:pStyle w:val="af"/>
        <w:ind w:left="0"/>
        <w:jc w:val="center"/>
        <w:rPr>
          <w:bCs/>
          <w:color w:val="000000" w:themeColor="text1"/>
          <w:sz w:val="30"/>
        </w:rPr>
      </w:pPr>
    </w:p>
    <w:p w14:paraId="58F57F8B" w14:textId="77777777" w:rsidR="007A32D8" w:rsidRPr="00BE29DA" w:rsidRDefault="007A32D8" w:rsidP="007A32D8">
      <w:pPr>
        <w:pStyle w:val="210"/>
        <w:spacing w:before="0"/>
        <w:ind w:left="0"/>
        <w:jc w:val="center"/>
        <w:rPr>
          <w:b w:val="0"/>
          <w:color w:val="000000" w:themeColor="text1"/>
        </w:rPr>
      </w:pPr>
    </w:p>
    <w:p w14:paraId="5D2AE0FE" w14:textId="77777777" w:rsidR="007A32D8" w:rsidRPr="00BE29DA" w:rsidRDefault="007A32D8" w:rsidP="007A32D8">
      <w:pPr>
        <w:pStyle w:val="210"/>
        <w:spacing w:before="0"/>
        <w:ind w:left="0"/>
        <w:jc w:val="center"/>
        <w:rPr>
          <w:b w:val="0"/>
          <w:color w:val="000000" w:themeColor="text1"/>
        </w:rPr>
      </w:pPr>
    </w:p>
    <w:p w14:paraId="510666E2" w14:textId="77777777" w:rsidR="007A32D8" w:rsidRPr="009A59D6" w:rsidRDefault="007A32D8" w:rsidP="007A32D8">
      <w:pPr>
        <w:pStyle w:val="210"/>
        <w:spacing w:before="0"/>
        <w:ind w:left="0"/>
        <w:jc w:val="center"/>
        <w:rPr>
          <w:color w:val="000000" w:themeColor="text1"/>
        </w:rPr>
      </w:pPr>
      <w:r w:rsidRPr="009A59D6">
        <w:rPr>
          <w:color w:val="000000" w:themeColor="text1"/>
        </w:rPr>
        <w:t>УСАЙНОВА ГҮЛЖАМАЛ МАНАТБЕКҚЫЗЫ</w:t>
      </w:r>
    </w:p>
    <w:p w14:paraId="7DA5DA8B" w14:textId="77777777" w:rsidR="007A32D8" w:rsidRPr="009A59D6" w:rsidRDefault="007A32D8" w:rsidP="007A32D8">
      <w:pPr>
        <w:pStyle w:val="af"/>
        <w:spacing w:before="11"/>
        <w:ind w:left="0"/>
        <w:jc w:val="center"/>
        <w:rPr>
          <w:b/>
          <w:bCs/>
          <w:color w:val="000000" w:themeColor="text1"/>
          <w:sz w:val="27"/>
        </w:rPr>
      </w:pPr>
    </w:p>
    <w:p w14:paraId="5EBDFCA8" w14:textId="77777777" w:rsidR="007A32D8" w:rsidRPr="009A59D6" w:rsidRDefault="007A32D8" w:rsidP="007A32D8">
      <w:pPr>
        <w:jc w:val="center"/>
        <w:rPr>
          <w:b/>
          <w:bCs/>
          <w:color w:val="000000" w:themeColor="text1"/>
          <w:sz w:val="28"/>
          <w:szCs w:val="28"/>
          <w:lang w:val="kk-KZ"/>
        </w:rPr>
      </w:pPr>
      <w:r w:rsidRPr="009A59D6">
        <w:rPr>
          <w:b/>
          <w:bCs/>
          <w:color w:val="000000" w:themeColor="text1"/>
          <w:sz w:val="28"/>
          <w:szCs w:val="28"/>
          <w:lang w:val="kk-KZ"/>
        </w:rPr>
        <w:t>ЦИФРЛЫҚ БІЛІМ БЕРУ ЖАҒДАЙЫНДА БОЛАШАҚ МАТЕМАТИКА МҰҒАЛІМДЕРІНІҢ КӘСІБИ ДАЯРЛАУ ЖҮЙЕСІНДЕГІ ПЕДАГОГИКАЛЫҚ ДИЗАЙН</w:t>
      </w:r>
    </w:p>
    <w:p w14:paraId="3992A41B" w14:textId="77777777" w:rsidR="007A32D8" w:rsidRPr="00BE29DA" w:rsidRDefault="007A32D8" w:rsidP="007A32D8">
      <w:pPr>
        <w:pStyle w:val="af"/>
        <w:spacing w:before="10"/>
        <w:ind w:left="0"/>
        <w:jc w:val="center"/>
        <w:rPr>
          <w:bCs/>
          <w:color w:val="000000" w:themeColor="text1"/>
          <w:sz w:val="29"/>
        </w:rPr>
      </w:pPr>
    </w:p>
    <w:p w14:paraId="49AE68F0" w14:textId="77777777" w:rsidR="007A32D8" w:rsidRPr="00BE29DA" w:rsidRDefault="007A32D8" w:rsidP="007A32D8">
      <w:pPr>
        <w:pStyle w:val="af"/>
        <w:ind w:left="0" w:firstLine="8"/>
        <w:jc w:val="center"/>
        <w:rPr>
          <w:bCs/>
          <w:color w:val="000000" w:themeColor="text1"/>
          <w:spacing w:val="1"/>
        </w:rPr>
      </w:pPr>
      <w:r w:rsidRPr="00BE29DA">
        <w:rPr>
          <w:bCs/>
          <w:color w:val="000000" w:themeColor="text1"/>
        </w:rPr>
        <w:t xml:space="preserve">8D01510 – «Математика» педагогтерін даярлау </w:t>
      </w:r>
    </w:p>
    <w:p w14:paraId="42FCA3D1" w14:textId="77777777" w:rsidR="007A32D8" w:rsidRPr="00BE29DA" w:rsidRDefault="007A32D8" w:rsidP="007A32D8">
      <w:pPr>
        <w:pStyle w:val="af"/>
        <w:ind w:left="0" w:firstLine="8"/>
        <w:jc w:val="center"/>
        <w:rPr>
          <w:bCs/>
          <w:color w:val="000000" w:themeColor="text1"/>
        </w:rPr>
      </w:pPr>
      <w:r w:rsidRPr="00BE29DA">
        <w:rPr>
          <w:bCs/>
          <w:color w:val="000000" w:themeColor="text1"/>
        </w:rPr>
        <w:t>Философия</w:t>
      </w:r>
      <w:r w:rsidRPr="00BE29DA">
        <w:rPr>
          <w:bCs/>
          <w:color w:val="000000" w:themeColor="text1"/>
          <w:spacing w:val="-8"/>
        </w:rPr>
        <w:t xml:space="preserve"> </w:t>
      </w:r>
      <w:r w:rsidRPr="00BE29DA">
        <w:rPr>
          <w:bCs/>
          <w:color w:val="000000" w:themeColor="text1"/>
        </w:rPr>
        <w:t>докторы</w:t>
      </w:r>
      <w:r w:rsidRPr="00BE29DA">
        <w:rPr>
          <w:bCs/>
          <w:color w:val="000000" w:themeColor="text1"/>
          <w:spacing w:val="-8"/>
        </w:rPr>
        <w:t xml:space="preserve"> </w:t>
      </w:r>
      <w:r w:rsidRPr="00BE29DA">
        <w:rPr>
          <w:bCs/>
          <w:color w:val="000000" w:themeColor="text1"/>
        </w:rPr>
        <w:t>(PhD)</w:t>
      </w:r>
    </w:p>
    <w:p w14:paraId="71256097" w14:textId="77777777" w:rsidR="007A32D8" w:rsidRPr="00BE29DA" w:rsidRDefault="007A32D8" w:rsidP="007A32D8">
      <w:pPr>
        <w:pStyle w:val="af"/>
        <w:ind w:left="0"/>
        <w:jc w:val="center"/>
        <w:rPr>
          <w:bCs/>
          <w:color w:val="000000" w:themeColor="text1"/>
        </w:rPr>
      </w:pPr>
      <w:r w:rsidRPr="00BE29DA">
        <w:rPr>
          <w:bCs/>
          <w:color w:val="000000" w:themeColor="text1"/>
        </w:rPr>
        <w:t>дәрежесін</w:t>
      </w:r>
      <w:r w:rsidRPr="00BE29DA">
        <w:rPr>
          <w:bCs/>
          <w:color w:val="000000" w:themeColor="text1"/>
          <w:spacing w:val="-6"/>
        </w:rPr>
        <w:t xml:space="preserve"> </w:t>
      </w:r>
      <w:r w:rsidRPr="00BE29DA">
        <w:rPr>
          <w:bCs/>
          <w:color w:val="000000" w:themeColor="text1"/>
        </w:rPr>
        <w:t>алу</w:t>
      </w:r>
      <w:r w:rsidRPr="00BE29DA">
        <w:rPr>
          <w:bCs/>
          <w:color w:val="000000" w:themeColor="text1"/>
          <w:spacing w:val="-8"/>
        </w:rPr>
        <w:t xml:space="preserve"> </w:t>
      </w:r>
      <w:r w:rsidRPr="00BE29DA">
        <w:rPr>
          <w:bCs/>
          <w:color w:val="000000" w:themeColor="text1"/>
        </w:rPr>
        <w:t>үшін</w:t>
      </w:r>
      <w:r w:rsidRPr="00BE29DA">
        <w:rPr>
          <w:bCs/>
          <w:color w:val="000000" w:themeColor="text1"/>
          <w:spacing w:val="-5"/>
        </w:rPr>
        <w:t xml:space="preserve"> </w:t>
      </w:r>
      <w:r w:rsidRPr="00BE29DA">
        <w:rPr>
          <w:bCs/>
          <w:color w:val="000000" w:themeColor="text1"/>
        </w:rPr>
        <w:t>дайындалған</w:t>
      </w:r>
      <w:r w:rsidRPr="00BE29DA">
        <w:rPr>
          <w:bCs/>
          <w:color w:val="000000" w:themeColor="text1"/>
          <w:spacing w:val="-5"/>
        </w:rPr>
        <w:t xml:space="preserve"> </w:t>
      </w:r>
      <w:r w:rsidRPr="00BE29DA">
        <w:rPr>
          <w:bCs/>
          <w:color w:val="000000" w:themeColor="text1"/>
        </w:rPr>
        <w:t>диссертация</w:t>
      </w:r>
    </w:p>
    <w:p w14:paraId="41F76EA0" w14:textId="77777777" w:rsidR="007A32D8" w:rsidRPr="00BE29DA" w:rsidRDefault="007A32D8" w:rsidP="007A32D8">
      <w:pPr>
        <w:pStyle w:val="af"/>
        <w:ind w:left="0"/>
        <w:jc w:val="center"/>
        <w:rPr>
          <w:bCs/>
          <w:color w:val="000000" w:themeColor="text1"/>
          <w:sz w:val="30"/>
        </w:rPr>
      </w:pPr>
    </w:p>
    <w:p w14:paraId="5324D0E7" w14:textId="77777777" w:rsidR="007A32D8" w:rsidRPr="00BE29DA" w:rsidRDefault="007A32D8" w:rsidP="00923E48">
      <w:pPr>
        <w:pStyle w:val="af"/>
        <w:ind w:left="0"/>
        <w:rPr>
          <w:bCs/>
          <w:color w:val="000000" w:themeColor="text1"/>
          <w:sz w:val="30"/>
        </w:rPr>
      </w:pPr>
    </w:p>
    <w:p w14:paraId="466F1073" w14:textId="77777777" w:rsidR="007A32D8" w:rsidRPr="00BE29DA" w:rsidRDefault="007A32D8" w:rsidP="007A32D8">
      <w:pPr>
        <w:pStyle w:val="af"/>
        <w:ind w:left="0"/>
        <w:jc w:val="center"/>
        <w:rPr>
          <w:bCs/>
          <w:color w:val="000000" w:themeColor="text1"/>
          <w:sz w:val="30"/>
        </w:rPr>
      </w:pPr>
    </w:p>
    <w:p w14:paraId="2B7A4041" w14:textId="77777777" w:rsidR="002C3F4E" w:rsidRPr="00892D15" w:rsidRDefault="007A32D8" w:rsidP="002C3F4E">
      <w:pPr>
        <w:pStyle w:val="af"/>
        <w:spacing w:before="204"/>
        <w:ind w:left="0"/>
        <w:jc w:val="center"/>
      </w:pPr>
      <w:r w:rsidRPr="00BE29DA">
        <w:rPr>
          <w:bCs/>
          <w:color w:val="000000" w:themeColor="text1"/>
        </w:rPr>
        <w:t xml:space="preserve">             </w:t>
      </w:r>
      <w:r w:rsidR="002C3F4E" w:rsidRPr="00892D15">
        <w:t>Отандық ғылыми кеңесші:</w:t>
      </w:r>
      <w:r w:rsidR="002C3F4E" w:rsidRPr="00892D15">
        <w:rPr>
          <w:spacing w:val="1"/>
        </w:rPr>
        <w:t xml:space="preserve"> физика-математика </w:t>
      </w:r>
      <w:r w:rsidR="002C3F4E" w:rsidRPr="00892D15">
        <w:t>ғылымдарының</w:t>
      </w:r>
      <w:r w:rsidR="002C3F4E" w:rsidRPr="00892D15">
        <w:rPr>
          <w:spacing w:val="1"/>
        </w:rPr>
        <w:t xml:space="preserve"> </w:t>
      </w:r>
      <w:r w:rsidR="002C3F4E" w:rsidRPr="00892D15">
        <w:t>докторы,</w:t>
      </w:r>
      <w:r w:rsidR="002C3F4E" w:rsidRPr="00892D15">
        <w:rPr>
          <w:spacing w:val="-7"/>
        </w:rPr>
        <w:t xml:space="preserve"> </w:t>
      </w:r>
      <w:r w:rsidR="002C3F4E" w:rsidRPr="00892D15">
        <w:t>профессор</w:t>
      </w:r>
      <w:r w:rsidR="002C3F4E" w:rsidRPr="00892D15">
        <w:rPr>
          <w:spacing w:val="-5"/>
        </w:rPr>
        <w:t xml:space="preserve"> </w:t>
      </w:r>
      <w:r w:rsidR="002C3F4E" w:rsidRPr="005E2E85">
        <w:t>Сейтм</w:t>
      </w:r>
      <w:r w:rsidR="002C3F4E">
        <w:t>у</w:t>
      </w:r>
      <w:r w:rsidR="002C3F4E" w:rsidRPr="005E2E85">
        <w:t>ратов А</w:t>
      </w:r>
      <w:r w:rsidR="002C3F4E">
        <w:t>нг</w:t>
      </w:r>
      <w:r w:rsidR="002C3F4E" w:rsidRPr="005E2E85">
        <w:t>ысын Жасарал</w:t>
      </w:r>
      <w:r w:rsidR="002C3F4E">
        <w:t>ович</w:t>
      </w:r>
      <w:r w:rsidR="002C3F4E" w:rsidRPr="005E2E85">
        <w:t xml:space="preserve"> </w:t>
      </w:r>
    </w:p>
    <w:p w14:paraId="0BFFD1C3" w14:textId="77777777" w:rsidR="002C3F4E" w:rsidRPr="00892D15" w:rsidRDefault="002C3F4E" w:rsidP="002C3F4E">
      <w:pPr>
        <w:pStyle w:val="af"/>
        <w:spacing w:before="204"/>
        <w:ind w:left="0"/>
        <w:jc w:val="center"/>
      </w:pPr>
      <w:r w:rsidRPr="00892D15">
        <w:t xml:space="preserve">             Отандық ғылыми кеңесші:</w:t>
      </w:r>
      <w:r w:rsidRPr="00892D15">
        <w:rPr>
          <w:spacing w:val="1"/>
        </w:rPr>
        <w:t xml:space="preserve"> </w:t>
      </w:r>
      <w:r w:rsidRPr="00892D15">
        <w:t xml:space="preserve">қауымдастырылған профессор, педагогика ғылымдарының кандидаты </w:t>
      </w:r>
      <w:r w:rsidRPr="005E2E85">
        <w:t xml:space="preserve">Исаева </w:t>
      </w:r>
      <w:r>
        <w:t>Гульнара</w:t>
      </w:r>
      <w:r w:rsidRPr="005E2E85">
        <w:t xml:space="preserve"> Бостан</w:t>
      </w:r>
      <w:r>
        <w:t>овна</w:t>
      </w:r>
    </w:p>
    <w:p w14:paraId="701ED8A3" w14:textId="77777777" w:rsidR="002C3F4E" w:rsidRPr="00892D15" w:rsidRDefault="002C3F4E" w:rsidP="002C3F4E">
      <w:pPr>
        <w:pStyle w:val="af"/>
        <w:spacing w:before="11"/>
        <w:ind w:left="0"/>
        <w:jc w:val="right"/>
      </w:pPr>
    </w:p>
    <w:p w14:paraId="6A69EB42" w14:textId="77777777" w:rsidR="002C3F4E" w:rsidRDefault="002C3F4E" w:rsidP="002C3F4E">
      <w:pPr>
        <w:ind w:firstLine="720"/>
        <w:jc w:val="center"/>
        <w:rPr>
          <w:sz w:val="28"/>
          <w:lang w:val="kk-KZ"/>
        </w:rPr>
      </w:pPr>
      <w:r w:rsidRPr="00252980">
        <w:rPr>
          <w:sz w:val="28"/>
          <w:szCs w:val="28"/>
          <w:lang w:val="kk-KZ"/>
        </w:rPr>
        <w:t>Шетелдік</w:t>
      </w:r>
      <w:r w:rsidRPr="00252980">
        <w:rPr>
          <w:spacing w:val="-5"/>
          <w:sz w:val="28"/>
          <w:szCs w:val="28"/>
          <w:lang w:val="kk-KZ"/>
        </w:rPr>
        <w:t xml:space="preserve"> </w:t>
      </w:r>
      <w:r w:rsidRPr="00252980">
        <w:rPr>
          <w:sz w:val="28"/>
          <w:szCs w:val="28"/>
          <w:lang w:val="kk-KZ"/>
        </w:rPr>
        <w:t>ғылыми</w:t>
      </w:r>
      <w:r w:rsidRPr="00252980">
        <w:rPr>
          <w:spacing w:val="-1"/>
          <w:sz w:val="28"/>
          <w:szCs w:val="28"/>
          <w:lang w:val="kk-KZ"/>
        </w:rPr>
        <w:t xml:space="preserve"> </w:t>
      </w:r>
      <w:r w:rsidRPr="00252980">
        <w:rPr>
          <w:sz w:val="28"/>
          <w:szCs w:val="28"/>
          <w:lang w:val="kk-KZ"/>
        </w:rPr>
        <w:t>кеңесші:</w:t>
      </w:r>
      <w:r w:rsidRPr="00191C35">
        <w:rPr>
          <w:sz w:val="28"/>
          <w:lang w:val="kk-KZ"/>
        </w:rPr>
        <w:t xml:space="preserve"> </w:t>
      </w:r>
      <w:r w:rsidRPr="005E2E85">
        <w:rPr>
          <w:sz w:val="28"/>
          <w:szCs w:val="28"/>
          <w:lang w:val="kk-KZ"/>
        </w:rPr>
        <w:t xml:space="preserve">профессор, доктор, </w:t>
      </w:r>
      <w:r w:rsidRPr="00191C35">
        <w:rPr>
          <w:sz w:val="28"/>
          <w:lang w:val="kk-KZ"/>
        </w:rPr>
        <w:t>Senol Dost</w:t>
      </w:r>
    </w:p>
    <w:p w14:paraId="7C734187" w14:textId="77777777" w:rsidR="002C3F4E" w:rsidRPr="00191C35" w:rsidRDefault="002C3F4E" w:rsidP="002C3F4E">
      <w:pPr>
        <w:ind w:firstLine="720"/>
        <w:jc w:val="center"/>
        <w:rPr>
          <w:bCs/>
          <w:sz w:val="28"/>
          <w:szCs w:val="28"/>
          <w:lang w:val="kk-KZ"/>
        </w:rPr>
      </w:pPr>
      <w:r w:rsidRPr="005E2E85">
        <w:rPr>
          <w:sz w:val="28"/>
          <w:szCs w:val="28"/>
          <w:lang w:val="kk-KZ"/>
        </w:rPr>
        <w:t>Хаджеттепе университеті (Анкара қ., Түркия мемлекеті)</w:t>
      </w:r>
      <w:r>
        <w:rPr>
          <w:sz w:val="28"/>
          <w:szCs w:val="28"/>
          <w:lang w:val="kk-KZ"/>
        </w:rPr>
        <w:t>.</w:t>
      </w:r>
    </w:p>
    <w:p w14:paraId="6CA5D03A" w14:textId="77777777" w:rsidR="002C3F4E" w:rsidRPr="00892D15" w:rsidRDefault="002C3F4E" w:rsidP="002C3F4E">
      <w:pPr>
        <w:pStyle w:val="af"/>
        <w:ind w:left="0"/>
      </w:pPr>
    </w:p>
    <w:p w14:paraId="720AECD3" w14:textId="13AE9441" w:rsidR="007A32D8" w:rsidRPr="00BE29DA" w:rsidRDefault="007A32D8" w:rsidP="002C3F4E">
      <w:pPr>
        <w:pStyle w:val="af"/>
        <w:spacing w:before="204"/>
        <w:ind w:left="0"/>
        <w:jc w:val="center"/>
        <w:rPr>
          <w:bCs/>
          <w:color w:val="000000" w:themeColor="text1"/>
        </w:rPr>
      </w:pPr>
    </w:p>
    <w:p w14:paraId="282C5BFB" w14:textId="77777777" w:rsidR="007A32D8" w:rsidRPr="00BE29DA" w:rsidRDefault="007A32D8" w:rsidP="007A32D8">
      <w:pPr>
        <w:pStyle w:val="af"/>
        <w:ind w:left="0"/>
        <w:jc w:val="center"/>
        <w:rPr>
          <w:bCs/>
          <w:color w:val="000000" w:themeColor="text1"/>
        </w:rPr>
      </w:pPr>
    </w:p>
    <w:p w14:paraId="48D17371" w14:textId="77777777" w:rsidR="007A32D8" w:rsidRPr="00BE29DA" w:rsidRDefault="007A32D8" w:rsidP="007A32D8">
      <w:pPr>
        <w:pStyle w:val="af"/>
        <w:ind w:left="0"/>
        <w:jc w:val="center"/>
        <w:rPr>
          <w:bCs/>
          <w:color w:val="000000" w:themeColor="text1"/>
          <w:sz w:val="30"/>
        </w:rPr>
      </w:pPr>
    </w:p>
    <w:p w14:paraId="264685ED" w14:textId="53E47504" w:rsidR="007A32D8" w:rsidRPr="00BE29DA" w:rsidRDefault="007A32D8" w:rsidP="007A32D8">
      <w:pPr>
        <w:pStyle w:val="af"/>
        <w:ind w:left="0"/>
        <w:jc w:val="center"/>
        <w:rPr>
          <w:bCs/>
          <w:color w:val="000000" w:themeColor="text1"/>
          <w:sz w:val="30"/>
        </w:rPr>
      </w:pPr>
    </w:p>
    <w:p w14:paraId="7E6A0B97" w14:textId="454BAAB3" w:rsidR="001031A9" w:rsidRPr="00BE29DA" w:rsidRDefault="001031A9" w:rsidP="007A32D8">
      <w:pPr>
        <w:pStyle w:val="af"/>
        <w:ind w:left="0"/>
        <w:jc w:val="center"/>
        <w:rPr>
          <w:bCs/>
          <w:color w:val="000000" w:themeColor="text1"/>
          <w:sz w:val="30"/>
        </w:rPr>
      </w:pPr>
    </w:p>
    <w:p w14:paraId="02E05ED6" w14:textId="77777777" w:rsidR="001031A9" w:rsidRPr="00BE29DA" w:rsidRDefault="001031A9" w:rsidP="007A32D8">
      <w:pPr>
        <w:pStyle w:val="af"/>
        <w:ind w:left="0"/>
        <w:jc w:val="center"/>
        <w:rPr>
          <w:bCs/>
          <w:color w:val="000000" w:themeColor="text1"/>
          <w:sz w:val="30"/>
        </w:rPr>
      </w:pPr>
    </w:p>
    <w:p w14:paraId="7A8CA0B2" w14:textId="77777777" w:rsidR="007A32D8" w:rsidRPr="00BE29DA" w:rsidRDefault="007A32D8" w:rsidP="007A32D8">
      <w:pPr>
        <w:pStyle w:val="af"/>
        <w:ind w:left="0"/>
        <w:jc w:val="center"/>
        <w:rPr>
          <w:bCs/>
          <w:color w:val="000000" w:themeColor="text1"/>
          <w:sz w:val="30"/>
        </w:rPr>
      </w:pPr>
    </w:p>
    <w:p w14:paraId="7FFDD76D" w14:textId="77777777" w:rsidR="007A32D8" w:rsidRPr="00BE29DA" w:rsidRDefault="007A32D8" w:rsidP="007A32D8">
      <w:pPr>
        <w:pStyle w:val="af"/>
        <w:spacing w:before="203"/>
        <w:ind w:left="0"/>
        <w:jc w:val="center"/>
        <w:rPr>
          <w:bCs/>
          <w:color w:val="000000" w:themeColor="text1"/>
        </w:rPr>
      </w:pPr>
      <w:r w:rsidRPr="00BE29DA">
        <w:rPr>
          <w:bCs/>
          <w:color w:val="000000" w:themeColor="text1"/>
        </w:rPr>
        <w:t xml:space="preserve">Қазақстан Республикасы, </w:t>
      </w:r>
    </w:p>
    <w:p w14:paraId="483E8016" w14:textId="1D2F700F" w:rsidR="007A32D8" w:rsidRPr="00BE29DA" w:rsidRDefault="007A32D8" w:rsidP="007A32D8">
      <w:pPr>
        <w:pStyle w:val="af"/>
        <w:spacing w:before="203"/>
        <w:ind w:left="0"/>
        <w:jc w:val="center"/>
        <w:rPr>
          <w:bCs/>
          <w:color w:val="000000" w:themeColor="text1"/>
          <w:lang w:val="ru-RU"/>
        </w:rPr>
      </w:pPr>
      <w:r w:rsidRPr="00BE29DA">
        <w:rPr>
          <w:bCs/>
          <w:color w:val="000000" w:themeColor="text1"/>
        </w:rPr>
        <w:t>Қызылорда,</w:t>
      </w:r>
      <w:r w:rsidRPr="00BE29DA">
        <w:rPr>
          <w:bCs/>
          <w:color w:val="000000" w:themeColor="text1"/>
          <w:spacing w:val="1"/>
        </w:rPr>
        <w:t xml:space="preserve"> </w:t>
      </w:r>
      <w:r w:rsidRPr="00BE29DA">
        <w:rPr>
          <w:bCs/>
          <w:color w:val="000000" w:themeColor="text1"/>
        </w:rPr>
        <w:t>202</w:t>
      </w:r>
      <w:r w:rsidR="00923E48" w:rsidRPr="00BE29DA">
        <w:rPr>
          <w:bCs/>
          <w:color w:val="000000" w:themeColor="text1"/>
          <w:lang w:val="ru-RU"/>
        </w:rPr>
        <w:t>6</w:t>
      </w:r>
    </w:p>
    <w:p w14:paraId="21A0F08F" w14:textId="77777777" w:rsidR="009635BC" w:rsidRPr="00BE29DA" w:rsidRDefault="009635BC" w:rsidP="00252980">
      <w:pPr>
        <w:jc w:val="both"/>
        <w:rPr>
          <w:bCs/>
          <w:color w:val="000000" w:themeColor="text1"/>
          <w:sz w:val="28"/>
          <w:szCs w:val="28"/>
          <w:lang w:val="kk-KZ"/>
        </w:rPr>
      </w:pPr>
    </w:p>
    <w:p w14:paraId="36396B6D" w14:textId="145DB8EA" w:rsidR="009635BC" w:rsidRPr="009A59D6" w:rsidRDefault="009635BC" w:rsidP="00252980">
      <w:pPr>
        <w:jc w:val="center"/>
        <w:rPr>
          <w:b/>
          <w:bCs/>
          <w:color w:val="000000" w:themeColor="text1"/>
          <w:sz w:val="28"/>
          <w:szCs w:val="28"/>
          <w:lang w:val="kk-KZ"/>
        </w:rPr>
      </w:pPr>
      <w:r w:rsidRPr="009A59D6">
        <w:rPr>
          <w:b/>
          <w:bCs/>
          <w:color w:val="000000" w:themeColor="text1"/>
          <w:sz w:val="28"/>
          <w:szCs w:val="28"/>
          <w:lang w:val="kk-KZ"/>
        </w:rPr>
        <w:lastRenderedPageBreak/>
        <w:t>МАЗМҰНЫ</w:t>
      </w:r>
    </w:p>
    <w:p w14:paraId="6A8B9AFC" w14:textId="08C5954F" w:rsidR="004E37B4" w:rsidRPr="00BE29DA" w:rsidRDefault="004E37B4" w:rsidP="00252980">
      <w:pPr>
        <w:jc w:val="center"/>
        <w:rPr>
          <w:bCs/>
          <w:color w:val="000000" w:themeColor="text1"/>
          <w:sz w:val="28"/>
          <w:szCs w:val="28"/>
          <w:lang w:val="kk-KZ"/>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709"/>
      </w:tblGrid>
      <w:tr w:rsidR="00BE29DA" w:rsidRPr="00BE29DA" w14:paraId="2EA75AE2" w14:textId="77777777" w:rsidTr="009A59D6">
        <w:tc>
          <w:tcPr>
            <w:tcW w:w="8500" w:type="dxa"/>
          </w:tcPr>
          <w:p w14:paraId="534EE3ED" w14:textId="1AB58F0E" w:rsidR="004E37B4" w:rsidRPr="009A59D6" w:rsidRDefault="004E37B4" w:rsidP="009366DC">
            <w:pPr>
              <w:spacing w:before="120" w:after="100" w:afterAutospacing="1"/>
              <w:rPr>
                <w:b/>
                <w:bCs/>
                <w:color w:val="000000" w:themeColor="text1"/>
                <w:sz w:val="28"/>
                <w:szCs w:val="28"/>
                <w:lang w:val="kk-KZ"/>
              </w:rPr>
            </w:pPr>
            <w:r w:rsidRPr="009A59D6">
              <w:rPr>
                <w:b/>
                <w:bCs/>
                <w:color w:val="000000" w:themeColor="text1"/>
                <w:sz w:val="28"/>
                <w:szCs w:val="28"/>
                <w:lang w:val="kk-KZ"/>
              </w:rPr>
              <w:t>НОРМАТИВТІК СІЛТЕМЕЛЕ</w:t>
            </w:r>
            <w:r w:rsidR="009366DC" w:rsidRPr="009A59D6">
              <w:rPr>
                <w:b/>
                <w:bCs/>
                <w:color w:val="000000" w:themeColor="text1"/>
                <w:sz w:val="28"/>
                <w:szCs w:val="28"/>
                <w:lang w:val="kk-KZ"/>
              </w:rPr>
              <w:t>............................................................</w:t>
            </w:r>
          </w:p>
        </w:tc>
        <w:tc>
          <w:tcPr>
            <w:tcW w:w="709" w:type="dxa"/>
          </w:tcPr>
          <w:p w14:paraId="148ADF5B" w14:textId="77777777" w:rsidR="004E37B4" w:rsidRPr="00BE29DA" w:rsidRDefault="004E37B4" w:rsidP="009366DC">
            <w:pPr>
              <w:spacing w:before="120" w:after="100" w:afterAutospacing="1"/>
              <w:jc w:val="center"/>
              <w:rPr>
                <w:bCs/>
                <w:color w:val="000000" w:themeColor="text1"/>
                <w:sz w:val="28"/>
                <w:szCs w:val="28"/>
                <w:lang w:val="kk-KZ"/>
              </w:rPr>
            </w:pPr>
          </w:p>
        </w:tc>
      </w:tr>
      <w:tr w:rsidR="00BE29DA" w:rsidRPr="00BE29DA" w14:paraId="70ADA6EC" w14:textId="77777777" w:rsidTr="009A59D6">
        <w:tc>
          <w:tcPr>
            <w:tcW w:w="8500" w:type="dxa"/>
          </w:tcPr>
          <w:p w14:paraId="65566C1D" w14:textId="0614DC61" w:rsidR="004E37B4" w:rsidRPr="009A59D6" w:rsidRDefault="004E37B4" w:rsidP="009366DC">
            <w:pPr>
              <w:spacing w:before="120" w:after="100" w:afterAutospacing="1"/>
              <w:rPr>
                <w:b/>
                <w:bCs/>
                <w:color w:val="000000" w:themeColor="text1"/>
                <w:sz w:val="28"/>
                <w:szCs w:val="28"/>
                <w:lang w:val="kk-KZ"/>
              </w:rPr>
            </w:pPr>
            <w:r w:rsidRPr="009A59D6">
              <w:rPr>
                <w:b/>
                <w:bCs/>
                <w:color w:val="000000" w:themeColor="text1"/>
                <w:sz w:val="28"/>
                <w:szCs w:val="28"/>
                <w:lang w:val="kk-KZ"/>
              </w:rPr>
              <w:t>АНЫҚТАМАЛАР</w:t>
            </w:r>
            <w:r w:rsidR="009366DC" w:rsidRPr="009A59D6">
              <w:rPr>
                <w:b/>
                <w:bCs/>
                <w:color w:val="000000" w:themeColor="text1"/>
                <w:sz w:val="28"/>
                <w:szCs w:val="28"/>
                <w:lang w:val="kk-KZ"/>
              </w:rPr>
              <w:t>...................................................................................</w:t>
            </w:r>
          </w:p>
        </w:tc>
        <w:tc>
          <w:tcPr>
            <w:tcW w:w="709" w:type="dxa"/>
          </w:tcPr>
          <w:p w14:paraId="3F7E7079" w14:textId="77777777" w:rsidR="004E37B4" w:rsidRPr="00BE29DA" w:rsidRDefault="004E37B4" w:rsidP="009366DC">
            <w:pPr>
              <w:spacing w:before="120" w:after="100" w:afterAutospacing="1"/>
              <w:jc w:val="center"/>
              <w:rPr>
                <w:bCs/>
                <w:color w:val="000000" w:themeColor="text1"/>
                <w:sz w:val="28"/>
                <w:szCs w:val="28"/>
                <w:lang w:val="kk-KZ"/>
              </w:rPr>
            </w:pPr>
          </w:p>
        </w:tc>
      </w:tr>
      <w:tr w:rsidR="00BE29DA" w:rsidRPr="00BE29DA" w14:paraId="0A8F7947" w14:textId="77777777" w:rsidTr="009A59D6">
        <w:tc>
          <w:tcPr>
            <w:tcW w:w="8500" w:type="dxa"/>
          </w:tcPr>
          <w:p w14:paraId="50E9AB30" w14:textId="7594138B" w:rsidR="004E37B4" w:rsidRPr="009A59D6" w:rsidRDefault="004E37B4" w:rsidP="009366DC">
            <w:pPr>
              <w:spacing w:before="120" w:after="100" w:afterAutospacing="1"/>
              <w:rPr>
                <w:b/>
                <w:bCs/>
                <w:color w:val="000000" w:themeColor="text1"/>
                <w:sz w:val="28"/>
                <w:szCs w:val="28"/>
                <w:lang w:val="kk-KZ"/>
              </w:rPr>
            </w:pPr>
            <w:r w:rsidRPr="009A59D6">
              <w:rPr>
                <w:b/>
                <w:bCs/>
                <w:color w:val="000000" w:themeColor="text1"/>
                <w:sz w:val="28"/>
                <w:szCs w:val="28"/>
                <w:lang w:val="kk-KZ"/>
              </w:rPr>
              <w:t>БЕЛГІЛЕУЛЕР МЕН ҚЫСҚАРТУЛАР</w:t>
            </w:r>
            <w:r w:rsidR="009366DC" w:rsidRPr="009A59D6">
              <w:rPr>
                <w:b/>
                <w:bCs/>
                <w:color w:val="000000" w:themeColor="text1"/>
                <w:sz w:val="28"/>
                <w:szCs w:val="28"/>
                <w:lang w:val="kk-KZ"/>
              </w:rPr>
              <w:t>............................................</w:t>
            </w:r>
          </w:p>
        </w:tc>
        <w:tc>
          <w:tcPr>
            <w:tcW w:w="709" w:type="dxa"/>
          </w:tcPr>
          <w:p w14:paraId="2F59293B" w14:textId="0DF7A6F7" w:rsidR="004E37B4" w:rsidRPr="00BE29DA" w:rsidRDefault="00CC5166" w:rsidP="005152E6">
            <w:pPr>
              <w:spacing w:before="120" w:after="100" w:afterAutospacing="1"/>
              <w:rPr>
                <w:bCs/>
                <w:color w:val="000000" w:themeColor="text1"/>
                <w:sz w:val="28"/>
                <w:szCs w:val="28"/>
                <w:lang w:val="kk-KZ"/>
              </w:rPr>
            </w:pPr>
            <w:r w:rsidRPr="00BE29DA">
              <w:rPr>
                <w:bCs/>
                <w:color w:val="000000" w:themeColor="text1"/>
                <w:sz w:val="28"/>
                <w:szCs w:val="28"/>
                <w:lang w:val="en-US"/>
              </w:rPr>
              <w:t xml:space="preserve">  </w:t>
            </w:r>
            <w:r w:rsidR="005152E6" w:rsidRPr="00BE29DA">
              <w:rPr>
                <w:bCs/>
                <w:color w:val="000000" w:themeColor="text1"/>
                <w:sz w:val="28"/>
                <w:szCs w:val="28"/>
                <w:lang w:val="kk-KZ"/>
              </w:rPr>
              <w:t>6</w:t>
            </w:r>
          </w:p>
        </w:tc>
      </w:tr>
      <w:tr w:rsidR="00BE29DA" w:rsidRPr="00BE29DA" w14:paraId="5FB69C7F" w14:textId="77777777" w:rsidTr="009A59D6">
        <w:tc>
          <w:tcPr>
            <w:tcW w:w="8500" w:type="dxa"/>
          </w:tcPr>
          <w:p w14:paraId="3D2C5F27" w14:textId="41985EE2" w:rsidR="004E37B4" w:rsidRPr="009A59D6" w:rsidRDefault="004E37B4" w:rsidP="009366DC">
            <w:pPr>
              <w:spacing w:before="120" w:after="100" w:afterAutospacing="1"/>
              <w:rPr>
                <w:b/>
                <w:bCs/>
                <w:color w:val="000000" w:themeColor="text1"/>
                <w:sz w:val="28"/>
                <w:szCs w:val="28"/>
                <w:lang w:val="kk-KZ"/>
              </w:rPr>
            </w:pPr>
            <w:r w:rsidRPr="009A59D6">
              <w:rPr>
                <w:b/>
                <w:bCs/>
                <w:color w:val="000000" w:themeColor="text1"/>
                <w:sz w:val="28"/>
                <w:szCs w:val="28"/>
                <w:lang w:val="kk-KZ"/>
              </w:rPr>
              <w:t>КІРІСПЕ</w:t>
            </w:r>
            <w:r w:rsidR="009366DC" w:rsidRPr="009A59D6">
              <w:rPr>
                <w:b/>
                <w:bCs/>
                <w:color w:val="000000" w:themeColor="text1"/>
                <w:sz w:val="28"/>
                <w:szCs w:val="28"/>
                <w:lang w:val="kk-KZ"/>
              </w:rPr>
              <w:t>....................................................................................................</w:t>
            </w:r>
          </w:p>
        </w:tc>
        <w:tc>
          <w:tcPr>
            <w:tcW w:w="709" w:type="dxa"/>
          </w:tcPr>
          <w:p w14:paraId="6A4B2425" w14:textId="10F40A69" w:rsidR="004E37B4" w:rsidRPr="00BE29DA" w:rsidRDefault="005152E6"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7</w:t>
            </w:r>
          </w:p>
        </w:tc>
      </w:tr>
      <w:tr w:rsidR="00BE29DA" w:rsidRPr="00BE29DA" w14:paraId="27F11962" w14:textId="77777777" w:rsidTr="009A59D6">
        <w:tc>
          <w:tcPr>
            <w:tcW w:w="8500" w:type="dxa"/>
          </w:tcPr>
          <w:p w14:paraId="7B9E940B" w14:textId="5D62CB04" w:rsidR="009366DC" w:rsidRPr="009A59D6" w:rsidRDefault="004E37B4" w:rsidP="009366DC">
            <w:pPr>
              <w:spacing w:before="120"/>
              <w:rPr>
                <w:b/>
                <w:bCs/>
                <w:color w:val="000000" w:themeColor="text1"/>
                <w:sz w:val="28"/>
                <w:szCs w:val="28"/>
                <w:lang w:val="kk-KZ"/>
              </w:rPr>
            </w:pPr>
            <w:r w:rsidRPr="009A59D6">
              <w:rPr>
                <w:b/>
                <w:bCs/>
                <w:color w:val="000000" w:themeColor="text1"/>
                <w:sz w:val="28"/>
                <w:szCs w:val="28"/>
                <w:lang w:val="kk-KZ"/>
              </w:rPr>
              <w:t>I БОЛАШАҚ МАТЕМАТИКА МҰҒАЛІМДЕРІН КӘСІБИ ДАЯРЛАУДАҒЫ ПЕДАГОГИКАЛЫҚ ДИЗАЙННЫҢ ТЕОРИЯЛЫҚ-ӘДІСНАМАЛЫҚ НЕГІЗДЕРІ</w:t>
            </w:r>
            <w:r w:rsidR="009366DC" w:rsidRPr="009A59D6">
              <w:rPr>
                <w:b/>
                <w:bCs/>
                <w:color w:val="000000" w:themeColor="text1"/>
                <w:sz w:val="28"/>
                <w:szCs w:val="28"/>
                <w:lang w:val="kk-KZ"/>
              </w:rPr>
              <w:t>..................................</w:t>
            </w:r>
          </w:p>
        </w:tc>
        <w:tc>
          <w:tcPr>
            <w:tcW w:w="709" w:type="dxa"/>
          </w:tcPr>
          <w:p w14:paraId="0DA25705" w14:textId="64A00782" w:rsidR="004E37B4" w:rsidRPr="00BE29DA" w:rsidRDefault="005152E6"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23</w:t>
            </w:r>
          </w:p>
        </w:tc>
      </w:tr>
      <w:tr w:rsidR="00BE29DA" w:rsidRPr="00BE29DA" w14:paraId="24FC7914" w14:textId="77777777" w:rsidTr="009A59D6">
        <w:tc>
          <w:tcPr>
            <w:tcW w:w="8500" w:type="dxa"/>
          </w:tcPr>
          <w:p w14:paraId="676791C7" w14:textId="315AB72A" w:rsidR="004E37B4" w:rsidRPr="00BE29DA" w:rsidRDefault="004E37B4" w:rsidP="009366DC">
            <w:pPr>
              <w:spacing w:before="120" w:after="100" w:afterAutospacing="1"/>
              <w:jc w:val="both"/>
              <w:rPr>
                <w:bCs/>
                <w:color w:val="000000" w:themeColor="text1"/>
                <w:sz w:val="28"/>
                <w:szCs w:val="28"/>
                <w:lang w:val="kk-KZ"/>
              </w:rPr>
            </w:pPr>
            <w:r w:rsidRPr="00BE29DA">
              <w:rPr>
                <w:bCs/>
                <w:color w:val="000000" w:themeColor="text1"/>
                <w:sz w:val="28"/>
                <w:szCs w:val="28"/>
                <w:lang w:val="kk-KZ"/>
              </w:rPr>
              <w:t>1.2 Педагогикалық дизайн теорияларының кәсіби даярлаудағы әдіснамалық негіздері</w:t>
            </w:r>
            <w:r w:rsidR="009366DC" w:rsidRPr="00BE29DA">
              <w:rPr>
                <w:bCs/>
                <w:color w:val="000000" w:themeColor="text1"/>
                <w:sz w:val="28"/>
                <w:szCs w:val="28"/>
                <w:lang w:val="kk-KZ"/>
              </w:rPr>
              <w:t>...............................................................................</w:t>
            </w:r>
          </w:p>
        </w:tc>
        <w:tc>
          <w:tcPr>
            <w:tcW w:w="709" w:type="dxa"/>
          </w:tcPr>
          <w:p w14:paraId="0B505C95" w14:textId="42A4D442"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38</w:t>
            </w:r>
          </w:p>
        </w:tc>
      </w:tr>
      <w:tr w:rsidR="00BE29DA" w:rsidRPr="00BE29DA" w14:paraId="46F0746E" w14:textId="77777777" w:rsidTr="009A59D6">
        <w:tc>
          <w:tcPr>
            <w:tcW w:w="8500" w:type="dxa"/>
          </w:tcPr>
          <w:p w14:paraId="04BDA98B" w14:textId="563C5E5C" w:rsidR="004E37B4" w:rsidRPr="00BE29DA" w:rsidRDefault="004E37B4" w:rsidP="009366DC">
            <w:pPr>
              <w:spacing w:before="120" w:after="100" w:afterAutospacing="1"/>
              <w:jc w:val="both"/>
              <w:rPr>
                <w:bCs/>
                <w:color w:val="000000" w:themeColor="text1"/>
                <w:sz w:val="28"/>
                <w:szCs w:val="28"/>
                <w:lang w:val="kk-KZ"/>
              </w:rPr>
            </w:pPr>
            <w:r w:rsidRPr="00BE29DA">
              <w:rPr>
                <w:bCs/>
                <w:color w:val="000000" w:themeColor="text1"/>
                <w:sz w:val="28"/>
                <w:szCs w:val="28"/>
                <w:lang w:val="kk-KZ"/>
              </w:rPr>
              <w:t>1.3 Цифрлық білім беру жағдайында педагогикалық дизайнды жүзеге асырудың педагогикалық шарттары және кәсіби даярлықты бағалау көрсеткіштері</w:t>
            </w:r>
            <w:r w:rsidR="009366DC" w:rsidRPr="00BE29DA">
              <w:rPr>
                <w:bCs/>
                <w:color w:val="000000" w:themeColor="text1"/>
                <w:sz w:val="28"/>
                <w:szCs w:val="28"/>
                <w:lang w:val="kk-KZ"/>
              </w:rPr>
              <w:t>...............................................................................</w:t>
            </w:r>
          </w:p>
        </w:tc>
        <w:tc>
          <w:tcPr>
            <w:tcW w:w="709" w:type="dxa"/>
          </w:tcPr>
          <w:p w14:paraId="7B1DF297" w14:textId="7EE815D0"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56</w:t>
            </w:r>
          </w:p>
        </w:tc>
      </w:tr>
      <w:tr w:rsidR="00BE29DA" w:rsidRPr="00BE29DA" w14:paraId="0120778D" w14:textId="77777777" w:rsidTr="009A59D6">
        <w:tc>
          <w:tcPr>
            <w:tcW w:w="8500" w:type="dxa"/>
          </w:tcPr>
          <w:p w14:paraId="11AF7741" w14:textId="16D620A4" w:rsidR="004E37B4" w:rsidRPr="00BE29DA" w:rsidRDefault="004E37B4" w:rsidP="009366DC">
            <w:pPr>
              <w:spacing w:before="120" w:after="100" w:afterAutospacing="1"/>
              <w:rPr>
                <w:bCs/>
                <w:color w:val="000000" w:themeColor="text1"/>
                <w:sz w:val="28"/>
                <w:szCs w:val="28"/>
                <w:lang w:val="kk-KZ"/>
              </w:rPr>
            </w:pPr>
            <w:r w:rsidRPr="00BE29DA">
              <w:rPr>
                <w:bCs/>
                <w:color w:val="000000" w:themeColor="text1"/>
                <w:sz w:val="28"/>
                <w:szCs w:val="28"/>
              </w:rPr>
              <w:t>Бірінші</w:t>
            </w:r>
            <w:r w:rsidRPr="00BE29DA">
              <w:rPr>
                <w:bCs/>
                <w:color w:val="000000" w:themeColor="text1"/>
                <w:spacing w:val="-5"/>
                <w:sz w:val="28"/>
                <w:szCs w:val="28"/>
              </w:rPr>
              <w:t xml:space="preserve"> </w:t>
            </w:r>
            <w:r w:rsidRPr="00BE29DA">
              <w:rPr>
                <w:bCs/>
                <w:color w:val="000000" w:themeColor="text1"/>
                <w:sz w:val="28"/>
                <w:szCs w:val="28"/>
              </w:rPr>
              <w:t>бөлім</w:t>
            </w:r>
            <w:r w:rsidRPr="00BE29DA">
              <w:rPr>
                <w:bCs/>
                <w:color w:val="000000" w:themeColor="text1"/>
                <w:spacing w:val="-2"/>
                <w:sz w:val="28"/>
                <w:szCs w:val="28"/>
              </w:rPr>
              <w:t xml:space="preserve"> </w:t>
            </w:r>
            <w:r w:rsidRPr="00BE29DA">
              <w:rPr>
                <w:bCs/>
                <w:color w:val="000000" w:themeColor="text1"/>
                <w:sz w:val="28"/>
                <w:szCs w:val="28"/>
              </w:rPr>
              <w:t>бойынша</w:t>
            </w:r>
            <w:r w:rsidRPr="00BE29DA">
              <w:rPr>
                <w:bCs/>
                <w:color w:val="000000" w:themeColor="text1"/>
                <w:spacing w:val="-4"/>
                <w:sz w:val="28"/>
                <w:szCs w:val="28"/>
              </w:rPr>
              <w:t xml:space="preserve"> </w:t>
            </w:r>
            <w:r w:rsidRPr="00BE29DA">
              <w:rPr>
                <w:bCs/>
                <w:color w:val="000000" w:themeColor="text1"/>
                <w:sz w:val="28"/>
                <w:szCs w:val="28"/>
              </w:rPr>
              <w:t>тұжырым</w:t>
            </w:r>
            <w:r w:rsidR="009366DC" w:rsidRPr="00BE29DA">
              <w:rPr>
                <w:bCs/>
                <w:color w:val="000000" w:themeColor="text1"/>
                <w:sz w:val="28"/>
                <w:szCs w:val="28"/>
                <w:lang w:val="kk-KZ"/>
              </w:rPr>
              <w:t>.......................................................</w:t>
            </w:r>
          </w:p>
        </w:tc>
        <w:tc>
          <w:tcPr>
            <w:tcW w:w="709" w:type="dxa"/>
          </w:tcPr>
          <w:p w14:paraId="137EC38B" w14:textId="409E617B"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80</w:t>
            </w:r>
          </w:p>
        </w:tc>
      </w:tr>
      <w:tr w:rsidR="00BE29DA" w:rsidRPr="00BE29DA" w14:paraId="550E6723" w14:textId="77777777" w:rsidTr="009A59D6">
        <w:tc>
          <w:tcPr>
            <w:tcW w:w="8500" w:type="dxa"/>
          </w:tcPr>
          <w:p w14:paraId="0A68B8D3" w14:textId="5248FDD7" w:rsidR="004E37B4" w:rsidRPr="00BE29DA" w:rsidRDefault="004E37B4" w:rsidP="009366DC">
            <w:pPr>
              <w:spacing w:before="120" w:after="100" w:afterAutospacing="1"/>
              <w:rPr>
                <w:bCs/>
                <w:color w:val="000000" w:themeColor="text1"/>
                <w:sz w:val="28"/>
                <w:szCs w:val="28"/>
                <w:lang w:val="kk-KZ"/>
              </w:rPr>
            </w:pPr>
            <w:r w:rsidRPr="009A59D6">
              <w:rPr>
                <w:b/>
                <w:bCs/>
                <w:color w:val="000000" w:themeColor="text1"/>
                <w:sz w:val="28"/>
                <w:szCs w:val="28"/>
                <w:lang w:val="kk-KZ"/>
              </w:rPr>
              <w:t>II ЦИФРЛЫҚ БІЛІМ БЕРУ ЖАҒДАЙЫНДА БОЛАШАҚ МАТЕМАТИКА МҰҒАЛІМДЕРІНІҢ КӘСІБИ ДАЯРЛЫҒЫН ЖЕТІЛДІРУГЕ АРНАЛҒАН ПЕДАГОГИКАЛЫҚ ДИЗАЙННЫҢ ТЕОРИЯЛЫҚ-ӘДІСТЕМЕЛІК МОДЕЛІ ЖӘНЕ ОНЫ ІСКЕ АСЫРУ</w:t>
            </w:r>
            <w:r w:rsidR="009366DC" w:rsidRPr="00BE29DA">
              <w:rPr>
                <w:bCs/>
                <w:color w:val="000000" w:themeColor="text1"/>
                <w:sz w:val="28"/>
                <w:szCs w:val="28"/>
                <w:lang w:val="kk-KZ"/>
              </w:rPr>
              <w:t>...............................................................................</w:t>
            </w:r>
          </w:p>
        </w:tc>
        <w:tc>
          <w:tcPr>
            <w:tcW w:w="709" w:type="dxa"/>
          </w:tcPr>
          <w:p w14:paraId="6E873BCF" w14:textId="21A128D0"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82</w:t>
            </w:r>
          </w:p>
        </w:tc>
      </w:tr>
      <w:tr w:rsidR="00BE29DA" w:rsidRPr="00BE29DA" w14:paraId="5D209CD1" w14:textId="77777777" w:rsidTr="009A59D6">
        <w:tc>
          <w:tcPr>
            <w:tcW w:w="8500" w:type="dxa"/>
          </w:tcPr>
          <w:p w14:paraId="0211186B" w14:textId="46F054A3" w:rsidR="004E37B4" w:rsidRPr="00BE29DA" w:rsidRDefault="004E37B4" w:rsidP="009366DC">
            <w:pPr>
              <w:spacing w:before="120" w:after="100" w:afterAutospacing="1"/>
              <w:jc w:val="both"/>
              <w:rPr>
                <w:bCs/>
                <w:color w:val="000000" w:themeColor="text1"/>
                <w:sz w:val="28"/>
                <w:szCs w:val="28"/>
                <w:lang w:val="kk-KZ"/>
              </w:rPr>
            </w:pPr>
            <w:r w:rsidRPr="00BE29DA">
              <w:rPr>
                <w:bCs/>
                <w:color w:val="000000" w:themeColor="text1"/>
                <w:sz w:val="28"/>
                <w:szCs w:val="28"/>
                <w:lang w:val="kk-KZ"/>
              </w:rPr>
              <w:t>2.1. Болашақ математика мұғалімдерінің кәсіби даярлығын жетілдіруге бағытталған педагогикалық дизайнның теориялық-әдістемелік моделін әзірлеу</w:t>
            </w:r>
            <w:r w:rsidR="009366DC" w:rsidRPr="00BE29DA">
              <w:rPr>
                <w:bCs/>
                <w:color w:val="000000" w:themeColor="text1"/>
                <w:sz w:val="28"/>
                <w:szCs w:val="28"/>
                <w:lang w:val="kk-KZ"/>
              </w:rPr>
              <w:t>......................................................................</w:t>
            </w:r>
          </w:p>
        </w:tc>
        <w:tc>
          <w:tcPr>
            <w:tcW w:w="709" w:type="dxa"/>
          </w:tcPr>
          <w:p w14:paraId="64E26A9B" w14:textId="39FA3BD8"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82</w:t>
            </w:r>
          </w:p>
        </w:tc>
      </w:tr>
      <w:tr w:rsidR="00BE29DA" w:rsidRPr="00BE29DA" w14:paraId="734A85DA" w14:textId="77777777" w:rsidTr="009A59D6">
        <w:tc>
          <w:tcPr>
            <w:tcW w:w="8500" w:type="dxa"/>
          </w:tcPr>
          <w:p w14:paraId="53007C88" w14:textId="53714E99" w:rsidR="004E37B4" w:rsidRPr="00BE29DA" w:rsidRDefault="004E37B4" w:rsidP="009366DC">
            <w:pPr>
              <w:spacing w:before="120" w:after="100" w:afterAutospacing="1"/>
              <w:jc w:val="both"/>
              <w:rPr>
                <w:bCs/>
                <w:color w:val="000000" w:themeColor="text1"/>
                <w:sz w:val="28"/>
                <w:szCs w:val="28"/>
                <w:lang w:val="kk-KZ"/>
              </w:rPr>
            </w:pPr>
            <w:r w:rsidRPr="00BE29DA">
              <w:rPr>
                <w:bCs/>
                <w:color w:val="000000" w:themeColor="text1"/>
                <w:sz w:val="28"/>
                <w:szCs w:val="28"/>
                <w:lang w:val="kk-KZ"/>
              </w:rPr>
              <w:t>2.2 Цифрлық білім беру технологияларын қолдану арқылы болашақ математика мұғалімдерін кәсіби даярлауда педагогикалық дизайнды жетілдіру әдістемесі</w:t>
            </w:r>
            <w:r w:rsidR="009366DC" w:rsidRPr="00BE29DA">
              <w:rPr>
                <w:bCs/>
                <w:color w:val="000000" w:themeColor="text1"/>
                <w:sz w:val="28"/>
                <w:szCs w:val="28"/>
                <w:lang w:val="kk-KZ"/>
              </w:rPr>
              <w:t>...................................................................................</w:t>
            </w:r>
          </w:p>
        </w:tc>
        <w:tc>
          <w:tcPr>
            <w:tcW w:w="709" w:type="dxa"/>
          </w:tcPr>
          <w:p w14:paraId="54B65E3F" w14:textId="74B15B69"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95</w:t>
            </w:r>
          </w:p>
        </w:tc>
      </w:tr>
      <w:tr w:rsidR="00BE29DA" w:rsidRPr="00BE29DA" w14:paraId="1E5D3EE4" w14:textId="77777777" w:rsidTr="009A59D6">
        <w:tc>
          <w:tcPr>
            <w:tcW w:w="8500" w:type="dxa"/>
          </w:tcPr>
          <w:p w14:paraId="467516F9" w14:textId="25AB03BC" w:rsidR="004E37B4" w:rsidRPr="00BE29DA" w:rsidRDefault="004E37B4" w:rsidP="009366DC">
            <w:pPr>
              <w:spacing w:before="120" w:after="100" w:afterAutospacing="1"/>
              <w:rPr>
                <w:bCs/>
                <w:color w:val="000000" w:themeColor="text1"/>
                <w:sz w:val="28"/>
                <w:szCs w:val="28"/>
                <w:lang w:val="kk-KZ"/>
              </w:rPr>
            </w:pPr>
            <w:r w:rsidRPr="00BE29DA">
              <w:rPr>
                <w:bCs/>
                <w:color w:val="000000" w:themeColor="text1"/>
                <w:sz w:val="28"/>
                <w:szCs w:val="28"/>
                <w:lang w:val="kk-KZ"/>
              </w:rPr>
              <w:t>2.3</w:t>
            </w:r>
            <w:r w:rsidR="009366DC" w:rsidRPr="00BE29DA">
              <w:rPr>
                <w:bCs/>
                <w:color w:val="000000" w:themeColor="text1"/>
                <w:sz w:val="28"/>
                <w:szCs w:val="28"/>
                <w:lang w:val="kk-KZ"/>
              </w:rPr>
              <w:t xml:space="preserve"> </w:t>
            </w:r>
            <w:r w:rsidRPr="00BE29DA">
              <w:rPr>
                <w:bCs/>
                <w:color w:val="000000" w:themeColor="text1"/>
                <w:sz w:val="28"/>
                <w:szCs w:val="28"/>
                <w:lang w:val="kk-KZ"/>
              </w:rPr>
              <w:t>Педагогикалық эксперименттің ұйымдастырылуы және нәтижелерін сандық және сапалық талдау</w:t>
            </w:r>
            <w:r w:rsidR="009366DC" w:rsidRPr="00BE29DA">
              <w:rPr>
                <w:bCs/>
                <w:color w:val="000000" w:themeColor="text1"/>
                <w:sz w:val="28"/>
                <w:szCs w:val="28"/>
                <w:lang w:val="kk-KZ"/>
              </w:rPr>
              <w:t>..............................................</w:t>
            </w:r>
          </w:p>
        </w:tc>
        <w:tc>
          <w:tcPr>
            <w:tcW w:w="709" w:type="dxa"/>
          </w:tcPr>
          <w:p w14:paraId="14FF39E8" w14:textId="774173CA"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121</w:t>
            </w:r>
          </w:p>
        </w:tc>
      </w:tr>
      <w:tr w:rsidR="00BE29DA" w:rsidRPr="00BE29DA" w14:paraId="5916BD2A" w14:textId="77777777" w:rsidTr="009A59D6">
        <w:tc>
          <w:tcPr>
            <w:tcW w:w="8500" w:type="dxa"/>
          </w:tcPr>
          <w:p w14:paraId="2EECCB97" w14:textId="1CA256EA" w:rsidR="004E37B4" w:rsidRPr="009A59D6" w:rsidRDefault="004E37B4" w:rsidP="009366DC">
            <w:pPr>
              <w:spacing w:before="120" w:after="100" w:afterAutospacing="1"/>
              <w:jc w:val="both"/>
              <w:rPr>
                <w:b/>
                <w:bCs/>
                <w:color w:val="000000" w:themeColor="text1"/>
                <w:sz w:val="28"/>
                <w:szCs w:val="28"/>
                <w:lang w:val="kk-KZ"/>
              </w:rPr>
            </w:pPr>
            <w:r w:rsidRPr="009A59D6">
              <w:rPr>
                <w:b/>
                <w:bCs/>
                <w:color w:val="000000" w:themeColor="text1"/>
                <w:sz w:val="28"/>
                <w:szCs w:val="28"/>
              </w:rPr>
              <w:t>Екінші бөлім</w:t>
            </w:r>
            <w:r w:rsidRPr="009A59D6">
              <w:rPr>
                <w:b/>
                <w:bCs/>
                <w:color w:val="000000" w:themeColor="text1"/>
                <w:spacing w:val="-2"/>
                <w:sz w:val="28"/>
                <w:szCs w:val="28"/>
              </w:rPr>
              <w:t xml:space="preserve"> </w:t>
            </w:r>
            <w:r w:rsidRPr="009A59D6">
              <w:rPr>
                <w:b/>
                <w:bCs/>
                <w:color w:val="000000" w:themeColor="text1"/>
                <w:sz w:val="28"/>
                <w:szCs w:val="28"/>
              </w:rPr>
              <w:t>бойынша</w:t>
            </w:r>
            <w:r w:rsidRPr="009A59D6">
              <w:rPr>
                <w:b/>
                <w:bCs/>
                <w:color w:val="000000" w:themeColor="text1"/>
                <w:spacing w:val="-4"/>
                <w:sz w:val="28"/>
                <w:szCs w:val="28"/>
              </w:rPr>
              <w:t xml:space="preserve"> </w:t>
            </w:r>
            <w:r w:rsidRPr="009A59D6">
              <w:rPr>
                <w:b/>
                <w:bCs/>
                <w:color w:val="000000" w:themeColor="text1"/>
                <w:sz w:val="28"/>
                <w:szCs w:val="28"/>
              </w:rPr>
              <w:t>тұжыры</w:t>
            </w:r>
            <w:r w:rsidRPr="009A59D6">
              <w:rPr>
                <w:b/>
                <w:bCs/>
                <w:color w:val="000000" w:themeColor="text1"/>
                <w:sz w:val="28"/>
                <w:szCs w:val="28"/>
                <w:lang w:val="kk-KZ"/>
              </w:rPr>
              <w:t>м</w:t>
            </w:r>
            <w:r w:rsidR="00036E7A" w:rsidRPr="009A59D6">
              <w:rPr>
                <w:b/>
                <w:bCs/>
                <w:color w:val="000000" w:themeColor="text1"/>
                <w:sz w:val="28"/>
                <w:szCs w:val="28"/>
                <w:lang w:val="kk-KZ"/>
              </w:rPr>
              <w:t>дама</w:t>
            </w:r>
            <w:r w:rsidR="009366DC" w:rsidRPr="009A59D6">
              <w:rPr>
                <w:b/>
                <w:bCs/>
                <w:color w:val="000000" w:themeColor="text1"/>
                <w:sz w:val="28"/>
                <w:szCs w:val="28"/>
                <w:lang w:val="kk-KZ"/>
              </w:rPr>
              <w:t>................................................</w:t>
            </w:r>
          </w:p>
        </w:tc>
        <w:tc>
          <w:tcPr>
            <w:tcW w:w="709" w:type="dxa"/>
          </w:tcPr>
          <w:p w14:paraId="4D4B3400" w14:textId="1B808B0A"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139</w:t>
            </w:r>
          </w:p>
        </w:tc>
      </w:tr>
      <w:tr w:rsidR="00BE29DA" w:rsidRPr="00BE29DA" w14:paraId="3562AC09" w14:textId="77777777" w:rsidTr="009A59D6">
        <w:tc>
          <w:tcPr>
            <w:tcW w:w="8500" w:type="dxa"/>
          </w:tcPr>
          <w:p w14:paraId="2D737D4A" w14:textId="61DB39BB" w:rsidR="004E37B4" w:rsidRPr="009A59D6" w:rsidRDefault="009366DC" w:rsidP="009366DC">
            <w:pPr>
              <w:spacing w:before="120" w:after="100" w:afterAutospacing="1"/>
              <w:jc w:val="both"/>
              <w:rPr>
                <w:b/>
                <w:bCs/>
                <w:color w:val="000000" w:themeColor="text1"/>
                <w:sz w:val="28"/>
                <w:szCs w:val="28"/>
                <w:lang w:val="kk-KZ"/>
              </w:rPr>
            </w:pPr>
            <w:r w:rsidRPr="009A59D6">
              <w:rPr>
                <w:b/>
                <w:bCs/>
                <w:color w:val="000000" w:themeColor="text1"/>
                <w:sz w:val="28"/>
                <w:szCs w:val="28"/>
                <w:lang w:val="kk-KZ"/>
              </w:rPr>
              <w:t>Қорытынды..............................................................................................</w:t>
            </w:r>
          </w:p>
        </w:tc>
        <w:tc>
          <w:tcPr>
            <w:tcW w:w="709" w:type="dxa"/>
          </w:tcPr>
          <w:p w14:paraId="429A52AE" w14:textId="5468A5CC" w:rsidR="004E37B4"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141</w:t>
            </w:r>
          </w:p>
        </w:tc>
      </w:tr>
      <w:tr w:rsidR="009366DC" w:rsidRPr="00BE29DA" w14:paraId="7FB0B211" w14:textId="77777777" w:rsidTr="009A59D6">
        <w:tc>
          <w:tcPr>
            <w:tcW w:w="8500" w:type="dxa"/>
          </w:tcPr>
          <w:p w14:paraId="6116176D" w14:textId="34EB88DA" w:rsidR="009366DC" w:rsidRPr="009A59D6" w:rsidRDefault="009366DC" w:rsidP="009366DC">
            <w:pPr>
              <w:spacing w:before="120" w:after="100" w:afterAutospacing="1"/>
              <w:rPr>
                <w:b/>
                <w:bCs/>
                <w:color w:val="000000" w:themeColor="text1"/>
                <w:sz w:val="28"/>
                <w:szCs w:val="28"/>
                <w:lang w:val="kk-KZ"/>
              </w:rPr>
            </w:pPr>
            <w:r w:rsidRPr="009A59D6">
              <w:rPr>
                <w:b/>
                <w:bCs/>
                <w:color w:val="000000" w:themeColor="text1"/>
                <w:sz w:val="28"/>
                <w:szCs w:val="28"/>
                <w:lang w:val="kk-KZ"/>
              </w:rPr>
              <w:t>Әдебиеттер тізімі.....................................................................................</w:t>
            </w:r>
          </w:p>
        </w:tc>
        <w:tc>
          <w:tcPr>
            <w:tcW w:w="709" w:type="dxa"/>
          </w:tcPr>
          <w:p w14:paraId="278DA2F1" w14:textId="72BEBA4E" w:rsidR="009366DC" w:rsidRPr="00BE29DA" w:rsidRDefault="00036E7A" w:rsidP="009366DC">
            <w:pPr>
              <w:spacing w:before="120" w:after="100" w:afterAutospacing="1"/>
              <w:jc w:val="center"/>
              <w:rPr>
                <w:bCs/>
                <w:color w:val="000000" w:themeColor="text1"/>
                <w:sz w:val="28"/>
                <w:szCs w:val="28"/>
                <w:lang w:val="kk-KZ"/>
              </w:rPr>
            </w:pPr>
            <w:r w:rsidRPr="00BE29DA">
              <w:rPr>
                <w:bCs/>
                <w:color w:val="000000" w:themeColor="text1"/>
                <w:sz w:val="28"/>
                <w:szCs w:val="28"/>
                <w:lang w:val="kk-KZ"/>
              </w:rPr>
              <w:t>143</w:t>
            </w:r>
          </w:p>
        </w:tc>
      </w:tr>
    </w:tbl>
    <w:p w14:paraId="1EFDB06C" w14:textId="77777777" w:rsidR="004E37B4" w:rsidRPr="00BE29DA" w:rsidRDefault="004E37B4" w:rsidP="00252980">
      <w:pPr>
        <w:jc w:val="center"/>
        <w:rPr>
          <w:bCs/>
          <w:color w:val="000000" w:themeColor="text1"/>
          <w:sz w:val="28"/>
          <w:szCs w:val="28"/>
          <w:lang w:val="kk-KZ"/>
        </w:rPr>
      </w:pPr>
    </w:p>
    <w:bookmarkEnd w:id="0"/>
    <w:p w14:paraId="62C249F5" w14:textId="77777777" w:rsidR="009366DC" w:rsidRPr="00BE29DA" w:rsidRDefault="009366DC" w:rsidP="00AE61D0">
      <w:pPr>
        <w:jc w:val="both"/>
        <w:rPr>
          <w:bCs/>
          <w:color w:val="000000" w:themeColor="text1"/>
          <w:sz w:val="28"/>
          <w:szCs w:val="28"/>
          <w:lang w:val="kk-KZ"/>
        </w:rPr>
      </w:pPr>
    </w:p>
    <w:p w14:paraId="49F32626" w14:textId="77777777" w:rsidR="009366DC" w:rsidRPr="00BE29DA" w:rsidRDefault="009366DC" w:rsidP="00AE61D0">
      <w:pPr>
        <w:jc w:val="both"/>
        <w:rPr>
          <w:bCs/>
          <w:color w:val="000000" w:themeColor="text1"/>
          <w:sz w:val="28"/>
          <w:szCs w:val="28"/>
          <w:lang w:val="kk-KZ"/>
        </w:rPr>
      </w:pPr>
    </w:p>
    <w:p w14:paraId="1DA90A0E" w14:textId="77777777" w:rsidR="009366DC" w:rsidRPr="00BE29DA" w:rsidRDefault="009366DC" w:rsidP="00AE61D0">
      <w:pPr>
        <w:jc w:val="both"/>
        <w:rPr>
          <w:bCs/>
          <w:color w:val="000000" w:themeColor="text1"/>
          <w:sz w:val="28"/>
          <w:szCs w:val="28"/>
          <w:lang w:val="kk-KZ"/>
        </w:rPr>
      </w:pPr>
    </w:p>
    <w:p w14:paraId="32AB0506" w14:textId="77777777" w:rsidR="009366DC" w:rsidRPr="00BE29DA" w:rsidRDefault="009366DC" w:rsidP="00AE61D0">
      <w:pPr>
        <w:jc w:val="both"/>
        <w:rPr>
          <w:bCs/>
          <w:color w:val="000000" w:themeColor="text1"/>
          <w:sz w:val="28"/>
          <w:szCs w:val="28"/>
          <w:lang w:val="kk-KZ"/>
        </w:rPr>
      </w:pPr>
    </w:p>
    <w:p w14:paraId="3BB2EA76" w14:textId="77777777" w:rsidR="009366DC" w:rsidRPr="00BE29DA" w:rsidRDefault="009366DC" w:rsidP="00AE61D0">
      <w:pPr>
        <w:jc w:val="both"/>
        <w:rPr>
          <w:bCs/>
          <w:color w:val="000000" w:themeColor="text1"/>
          <w:sz w:val="28"/>
          <w:szCs w:val="28"/>
          <w:lang w:val="kk-KZ"/>
        </w:rPr>
      </w:pPr>
    </w:p>
    <w:p w14:paraId="06DC73C3" w14:textId="1E5C07EA" w:rsidR="009366DC" w:rsidRDefault="009366DC" w:rsidP="00AE61D0">
      <w:pPr>
        <w:jc w:val="both"/>
        <w:rPr>
          <w:bCs/>
          <w:color w:val="000000" w:themeColor="text1"/>
          <w:sz w:val="28"/>
          <w:szCs w:val="28"/>
          <w:lang w:val="kk-KZ"/>
        </w:rPr>
      </w:pPr>
    </w:p>
    <w:p w14:paraId="4BA86942" w14:textId="77777777" w:rsidR="008648E3" w:rsidRPr="00BE29DA" w:rsidRDefault="008648E3" w:rsidP="00AE61D0">
      <w:pPr>
        <w:jc w:val="both"/>
        <w:rPr>
          <w:bCs/>
          <w:color w:val="000000" w:themeColor="text1"/>
          <w:sz w:val="28"/>
          <w:szCs w:val="28"/>
          <w:lang w:val="kk-KZ"/>
        </w:rPr>
      </w:pPr>
      <w:bookmarkStart w:id="1" w:name="_GoBack"/>
      <w:bookmarkEnd w:id="1"/>
    </w:p>
    <w:p w14:paraId="030C25AF" w14:textId="77777777" w:rsidR="00F83E66" w:rsidRPr="009A59D6" w:rsidRDefault="00F83E66" w:rsidP="00F83E66">
      <w:pPr>
        <w:pStyle w:val="210"/>
        <w:ind w:left="0"/>
        <w:jc w:val="both"/>
        <w:rPr>
          <w:color w:val="000000" w:themeColor="text1"/>
        </w:rPr>
      </w:pPr>
      <w:bookmarkStart w:id="2" w:name="_TOC_250012"/>
      <w:r w:rsidRPr="009A59D6">
        <w:rPr>
          <w:color w:val="000000" w:themeColor="text1"/>
          <w:spacing w:val="-1"/>
        </w:rPr>
        <w:lastRenderedPageBreak/>
        <w:t>НОРМАТИВТІК</w:t>
      </w:r>
      <w:r w:rsidRPr="009A59D6">
        <w:rPr>
          <w:color w:val="000000" w:themeColor="text1"/>
          <w:spacing w:val="-13"/>
        </w:rPr>
        <w:t xml:space="preserve"> </w:t>
      </w:r>
      <w:bookmarkEnd w:id="2"/>
      <w:r w:rsidRPr="009A59D6">
        <w:rPr>
          <w:color w:val="000000" w:themeColor="text1"/>
          <w:spacing w:val="-1"/>
        </w:rPr>
        <w:t>СІЛТЕМЕЛЕР</w:t>
      </w:r>
    </w:p>
    <w:p w14:paraId="040E6F23" w14:textId="77777777" w:rsidR="00F83E66" w:rsidRPr="00BE29DA" w:rsidRDefault="00F83E66" w:rsidP="00F83E66">
      <w:pPr>
        <w:pStyle w:val="af"/>
        <w:spacing w:before="6"/>
        <w:ind w:left="0"/>
        <w:jc w:val="both"/>
        <w:rPr>
          <w:bCs/>
          <w:color w:val="000000" w:themeColor="text1"/>
          <w:sz w:val="27"/>
        </w:rPr>
      </w:pPr>
    </w:p>
    <w:p w14:paraId="38CA4CE9" w14:textId="77777777" w:rsidR="00F83E66" w:rsidRPr="00BE29DA" w:rsidRDefault="00F83E66" w:rsidP="00F83E66">
      <w:pPr>
        <w:pStyle w:val="af"/>
        <w:ind w:left="0" w:firstLine="710"/>
        <w:jc w:val="both"/>
        <w:rPr>
          <w:bCs/>
          <w:color w:val="000000" w:themeColor="text1"/>
        </w:rPr>
      </w:pPr>
      <w:r w:rsidRPr="00BE29DA">
        <w:rPr>
          <w:bCs/>
          <w:color w:val="000000" w:themeColor="text1"/>
        </w:rPr>
        <w:t>Бұл</w:t>
      </w:r>
      <w:r w:rsidRPr="00BE29DA">
        <w:rPr>
          <w:bCs/>
          <w:color w:val="000000" w:themeColor="text1"/>
          <w:spacing w:val="1"/>
        </w:rPr>
        <w:t xml:space="preserve"> </w:t>
      </w:r>
      <w:r w:rsidRPr="00BE29DA">
        <w:rPr>
          <w:bCs/>
          <w:color w:val="000000" w:themeColor="text1"/>
        </w:rPr>
        <w:t>диссертациялық</w:t>
      </w:r>
      <w:r w:rsidRPr="00BE29DA">
        <w:rPr>
          <w:bCs/>
          <w:color w:val="000000" w:themeColor="text1"/>
          <w:spacing w:val="1"/>
        </w:rPr>
        <w:t xml:space="preserve"> </w:t>
      </w:r>
      <w:r w:rsidRPr="00BE29DA">
        <w:rPr>
          <w:bCs/>
          <w:color w:val="000000" w:themeColor="text1"/>
        </w:rPr>
        <w:t>жұмыста</w:t>
      </w:r>
      <w:r w:rsidRPr="00BE29DA">
        <w:rPr>
          <w:bCs/>
          <w:color w:val="000000" w:themeColor="text1"/>
          <w:spacing w:val="1"/>
        </w:rPr>
        <w:t xml:space="preserve"> </w:t>
      </w:r>
      <w:r w:rsidRPr="00BE29DA">
        <w:rPr>
          <w:bCs/>
          <w:color w:val="000000" w:themeColor="text1"/>
        </w:rPr>
        <w:t>келесі</w:t>
      </w:r>
      <w:r w:rsidRPr="00BE29DA">
        <w:rPr>
          <w:bCs/>
          <w:color w:val="000000" w:themeColor="text1"/>
          <w:spacing w:val="1"/>
        </w:rPr>
        <w:t xml:space="preserve"> </w:t>
      </w:r>
      <w:r w:rsidRPr="00BE29DA">
        <w:rPr>
          <w:bCs/>
          <w:color w:val="000000" w:themeColor="text1"/>
        </w:rPr>
        <w:t>мемлекеттік</w:t>
      </w:r>
      <w:r w:rsidRPr="00BE29DA">
        <w:rPr>
          <w:bCs/>
          <w:color w:val="000000" w:themeColor="text1"/>
          <w:spacing w:val="1"/>
        </w:rPr>
        <w:t xml:space="preserve"> </w:t>
      </w:r>
      <w:r w:rsidRPr="00BE29DA">
        <w:rPr>
          <w:bCs/>
          <w:color w:val="000000" w:themeColor="text1"/>
        </w:rPr>
        <w:t>стандарттар</w:t>
      </w:r>
      <w:r w:rsidRPr="00BE29DA">
        <w:rPr>
          <w:bCs/>
          <w:color w:val="000000" w:themeColor="text1"/>
          <w:spacing w:val="1"/>
        </w:rPr>
        <w:t xml:space="preserve"> </w:t>
      </w:r>
      <w:r w:rsidRPr="00BE29DA">
        <w:rPr>
          <w:bCs/>
          <w:color w:val="000000" w:themeColor="text1"/>
        </w:rPr>
        <w:t>мен</w:t>
      </w:r>
      <w:r w:rsidRPr="00BE29DA">
        <w:rPr>
          <w:bCs/>
          <w:color w:val="000000" w:themeColor="text1"/>
          <w:spacing w:val="1"/>
        </w:rPr>
        <w:t xml:space="preserve"> </w:t>
      </w:r>
      <w:r w:rsidRPr="00BE29DA">
        <w:rPr>
          <w:bCs/>
          <w:color w:val="000000" w:themeColor="text1"/>
        </w:rPr>
        <w:t>құжаттарға</w:t>
      </w:r>
      <w:r w:rsidRPr="00BE29DA">
        <w:rPr>
          <w:bCs/>
          <w:color w:val="000000" w:themeColor="text1"/>
          <w:spacing w:val="1"/>
        </w:rPr>
        <w:t xml:space="preserve"> </w:t>
      </w:r>
      <w:r w:rsidRPr="00BE29DA">
        <w:rPr>
          <w:bCs/>
          <w:color w:val="000000" w:themeColor="text1"/>
        </w:rPr>
        <w:t>сілтеме</w:t>
      </w:r>
      <w:r w:rsidRPr="00BE29DA">
        <w:rPr>
          <w:bCs/>
          <w:color w:val="000000" w:themeColor="text1"/>
          <w:spacing w:val="2"/>
        </w:rPr>
        <w:t xml:space="preserve"> </w:t>
      </w:r>
      <w:r w:rsidRPr="00BE29DA">
        <w:rPr>
          <w:bCs/>
          <w:color w:val="000000" w:themeColor="text1"/>
        </w:rPr>
        <w:t>жасалды:</w:t>
      </w:r>
    </w:p>
    <w:p w14:paraId="43F56425" w14:textId="77777777" w:rsidR="00F83E66" w:rsidRPr="00BE29DA" w:rsidRDefault="00F83E66" w:rsidP="00F83E66">
      <w:pPr>
        <w:pStyle w:val="af"/>
        <w:spacing w:before="5"/>
        <w:ind w:left="0" w:firstLine="710"/>
        <w:jc w:val="both"/>
        <w:rPr>
          <w:bCs/>
          <w:color w:val="000000" w:themeColor="text1"/>
        </w:rPr>
      </w:pPr>
      <w:r w:rsidRPr="00BE29DA">
        <w:rPr>
          <w:bCs/>
          <w:color w:val="000000" w:themeColor="text1"/>
        </w:rPr>
        <w:t>Қазақстан Республикасы Ғылым және жоғары білім министрінің 2022 жылғы 20 шілдедегі</w:t>
      </w:r>
      <w:r w:rsidRPr="00BE29DA">
        <w:rPr>
          <w:bCs/>
          <w:color w:val="000000" w:themeColor="text1"/>
          <w:spacing w:val="1"/>
        </w:rPr>
        <w:t xml:space="preserve"> </w:t>
      </w:r>
      <w:r w:rsidRPr="00BE29DA">
        <w:rPr>
          <w:bCs/>
          <w:color w:val="000000" w:themeColor="text1"/>
        </w:rPr>
        <w:t>қазандағы №2 бұйрығымен бекітілген Жоғары және жоғары оқу орнынан кейінгі білім берудің мемлекеттік</w:t>
      </w:r>
      <w:r w:rsidRPr="00BE29DA">
        <w:rPr>
          <w:bCs/>
          <w:color w:val="000000" w:themeColor="text1"/>
          <w:spacing w:val="1"/>
        </w:rPr>
        <w:t xml:space="preserve"> </w:t>
      </w:r>
      <w:r w:rsidRPr="00BE29DA">
        <w:rPr>
          <w:bCs/>
          <w:color w:val="000000" w:themeColor="text1"/>
        </w:rPr>
        <w:t>жалпыға</w:t>
      </w:r>
      <w:r w:rsidRPr="00BE29DA">
        <w:rPr>
          <w:bCs/>
          <w:color w:val="000000" w:themeColor="text1"/>
          <w:spacing w:val="1"/>
        </w:rPr>
        <w:t xml:space="preserve"> </w:t>
      </w:r>
      <w:r w:rsidRPr="00BE29DA">
        <w:rPr>
          <w:bCs/>
          <w:color w:val="000000" w:themeColor="text1"/>
        </w:rPr>
        <w:t>міндетті</w:t>
      </w:r>
      <w:r w:rsidRPr="00BE29DA">
        <w:rPr>
          <w:bCs/>
          <w:color w:val="000000" w:themeColor="text1"/>
          <w:spacing w:val="-4"/>
        </w:rPr>
        <w:t xml:space="preserve"> </w:t>
      </w:r>
      <w:r w:rsidRPr="00BE29DA">
        <w:rPr>
          <w:bCs/>
          <w:color w:val="000000" w:themeColor="text1"/>
        </w:rPr>
        <w:t>стандарты.</w:t>
      </w:r>
    </w:p>
    <w:p w14:paraId="380FC45F" w14:textId="055C1D6D" w:rsidR="00F83E66" w:rsidRPr="00BE29DA" w:rsidRDefault="00F83E66" w:rsidP="00F83E66">
      <w:pPr>
        <w:pStyle w:val="af"/>
        <w:ind w:left="0" w:firstLine="710"/>
        <w:jc w:val="both"/>
        <w:rPr>
          <w:bCs/>
          <w:color w:val="000000" w:themeColor="text1"/>
        </w:rPr>
      </w:pPr>
      <w:r w:rsidRPr="00BE29DA">
        <w:rPr>
          <w:bCs/>
          <w:color w:val="000000" w:themeColor="text1"/>
        </w:rPr>
        <w:t>"Педагог" кәсіби стандарты (Қазақстан Республикасы Оқу-ағарту министрінің м.а. 2022 жылғы 15 желтоқсандағы № 500 бұйрығы. Қазақстан Республикасының Әділет министрлігінде 2022 жылғы 19 желтоқсанда № 31149 бұйрығы).</w:t>
      </w:r>
    </w:p>
    <w:p w14:paraId="4FED3DB0" w14:textId="77777777" w:rsidR="00F83E66" w:rsidRPr="00BE29DA" w:rsidRDefault="00F83E66" w:rsidP="00F83E66">
      <w:pPr>
        <w:pStyle w:val="pji"/>
        <w:shd w:val="clear" w:color="auto" w:fill="FFFFFF"/>
        <w:spacing w:before="0" w:beforeAutospacing="0" w:after="0" w:afterAutospacing="0"/>
        <w:jc w:val="both"/>
        <w:textAlignment w:val="baseline"/>
        <w:rPr>
          <w:bCs/>
          <w:color w:val="000000" w:themeColor="text1"/>
          <w:sz w:val="28"/>
          <w:szCs w:val="28"/>
          <w:lang w:val="kk-KZ"/>
        </w:rPr>
      </w:pPr>
      <w:r w:rsidRPr="00BE29DA">
        <w:rPr>
          <w:bCs/>
          <w:color w:val="000000" w:themeColor="text1"/>
          <w:sz w:val="28"/>
          <w:szCs w:val="28"/>
          <w:lang w:val="kk-KZ"/>
        </w:rPr>
        <w:t>Қазақстан</w:t>
      </w:r>
      <w:r w:rsidRPr="00BE29DA">
        <w:rPr>
          <w:bCs/>
          <w:color w:val="000000" w:themeColor="text1"/>
          <w:spacing w:val="1"/>
          <w:sz w:val="28"/>
          <w:szCs w:val="28"/>
          <w:lang w:val="kk-KZ"/>
        </w:rPr>
        <w:t xml:space="preserve"> </w:t>
      </w:r>
      <w:r w:rsidRPr="00BE29DA">
        <w:rPr>
          <w:bCs/>
          <w:color w:val="000000" w:themeColor="text1"/>
          <w:sz w:val="28"/>
          <w:szCs w:val="28"/>
          <w:lang w:val="kk-KZ"/>
        </w:rPr>
        <w:t>Республикасының</w:t>
      </w:r>
      <w:r w:rsidRPr="00BE29DA">
        <w:rPr>
          <w:bCs/>
          <w:color w:val="000000" w:themeColor="text1"/>
          <w:spacing w:val="1"/>
          <w:sz w:val="28"/>
          <w:szCs w:val="28"/>
          <w:lang w:val="kk-KZ"/>
        </w:rPr>
        <w:t xml:space="preserve"> </w:t>
      </w:r>
      <w:r w:rsidRPr="00BE29DA">
        <w:rPr>
          <w:bCs/>
          <w:color w:val="000000" w:themeColor="text1"/>
          <w:sz w:val="28"/>
          <w:szCs w:val="28"/>
          <w:lang w:val="kk-KZ"/>
        </w:rPr>
        <w:t>"Білім</w:t>
      </w:r>
      <w:r w:rsidRPr="00BE29DA">
        <w:rPr>
          <w:bCs/>
          <w:color w:val="000000" w:themeColor="text1"/>
          <w:spacing w:val="1"/>
          <w:sz w:val="28"/>
          <w:szCs w:val="28"/>
          <w:lang w:val="kk-KZ"/>
        </w:rPr>
        <w:t xml:space="preserve"> </w:t>
      </w:r>
      <w:r w:rsidRPr="00BE29DA">
        <w:rPr>
          <w:bCs/>
          <w:color w:val="000000" w:themeColor="text1"/>
          <w:sz w:val="28"/>
          <w:szCs w:val="28"/>
          <w:lang w:val="kk-KZ"/>
        </w:rPr>
        <w:t>туралы"</w:t>
      </w:r>
      <w:r w:rsidRPr="00BE29DA">
        <w:rPr>
          <w:bCs/>
          <w:color w:val="000000" w:themeColor="text1"/>
          <w:spacing w:val="1"/>
          <w:sz w:val="28"/>
          <w:szCs w:val="28"/>
          <w:lang w:val="kk-KZ"/>
        </w:rPr>
        <w:t xml:space="preserve"> </w:t>
      </w:r>
      <w:r w:rsidRPr="00BE29DA">
        <w:rPr>
          <w:bCs/>
          <w:color w:val="000000" w:themeColor="text1"/>
          <w:sz w:val="28"/>
          <w:szCs w:val="28"/>
          <w:lang w:val="kk-KZ"/>
        </w:rPr>
        <w:t>Заңы:</w:t>
      </w:r>
      <w:r w:rsidRPr="00BE29DA">
        <w:rPr>
          <w:bCs/>
          <w:color w:val="000000" w:themeColor="text1"/>
          <w:spacing w:val="1"/>
          <w:sz w:val="28"/>
          <w:szCs w:val="28"/>
          <w:lang w:val="kk-KZ"/>
        </w:rPr>
        <w:t xml:space="preserve"> </w:t>
      </w:r>
      <w:r w:rsidRPr="00BE29DA">
        <w:rPr>
          <w:rStyle w:val="s3"/>
          <w:rFonts w:eastAsiaTheme="majorEastAsia"/>
          <w:bCs/>
          <w:iCs/>
          <w:color w:val="000000" w:themeColor="text1"/>
          <w:sz w:val="28"/>
          <w:szCs w:val="28"/>
          <w:lang w:val="kk-KZ"/>
        </w:rPr>
        <w:t>ҚР 2018 жылғы 4 шілдедегі № 171-VІ </w:t>
      </w:r>
      <w:hyperlink r:id="rId8" w:anchor="sub_id=900" w:history="1">
        <w:r w:rsidRPr="00BE29DA">
          <w:rPr>
            <w:rStyle w:val="ad"/>
            <w:bCs/>
            <w:color w:val="000000" w:themeColor="text1"/>
            <w:sz w:val="28"/>
            <w:szCs w:val="28"/>
            <w:lang w:val="kk-KZ"/>
          </w:rPr>
          <w:t>Заңын</w:t>
        </w:r>
      </w:hyperlink>
      <w:r w:rsidRPr="00BE29DA">
        <w:rPr>
          <w:rStyle w:val="s3"/>
          <w:rFonts w:eastAsiaTheme="majorEastAsia"/>
          <w:bCs/>
          <w:iCs/>
          <w:color w:val="000000" w:themeColor="text1"/>
          <w:sz w:val="28"/>
          <w:szCs w:val="28"/>
          <w:lang w:val="kk-KZ"/>
        </w:rPr>
        <w:t> қараңыз (2023 ж. 1 қыркүйектен бастап қолданысқа енгізіледі);</w:t>
      </w:r>
    </w:p>
    <w:p w14:paraId="5B646639" w14:textId="77777777" w:rsidR="00F83E66" w:rsidRPr="00BE29DA" w:rsidRDefault="00F83E66" w:rsidP="00F83E66">
      <w:pPr>
        <w:pStyle w:val="pji"/>
        <w:shd w:val="clear" w:color="auto" w:fill="FFFFFF"/>
        <w:spacing w:before="0" w:beforeAutospacing="0" w:after="0" w:afterAutospacing="0"/>
        <w:jc w:val="both"/>
        <w:textAlignment w:val="baseline"/>
        <w:rPr>
          <w:bCs/>
          <w:color w:val="000000" w:themeColor="text1"/>
          <w:sz w:val="28"/>
          <w:szCs w:val="28"/>
          <w:lang w:val="kk-KZ"/>
        </w:rPr>
      </w:pPr>
      <w:r w:rsidRPr="00BE29DA">
        <w:rPr>
          <w:rStyle w:val="s3"/>
          <w:rFonts w:eastAsiaTheme="majorEastAsia"/>
          <w:bCs/>
          <w:iCs/>
          <w:color w:val="000000" w:themeColor="text1"/>
          <w:sz w:val="28"/>
          <w:szCs w:val="28"/>
          <w:lang w:val="kk-KZ"/>
        </w:rPr>
        <w:t>2023.27.03. № 216-VІІ ҚР </w:t>
      </w:r>
      <w:hyperlink r:id="rId9" w:anchor="sub_id=800" w:history="1">
        <w:r w:rsidRPr="00BE29DA">
          <w:rPr>
            <w:rStyle w:val="ad"/>
            <w:bCs/>
            <w:color w:val="000000" w:themeColor="text1"/>
            <w:sz w:val="28"/>
            <w:szCs w:val="28"/>
            <w:lang w:val="kk-KZ"/>
          </w:rPr>
          <w:t>Заңын</w:t>
        </w:r>
      </w:hyperlink>
      <w:r w:rsidRPr="00BE29DA">
        <w:rPr>
          <w:rStyle w:val="s3"/>
          <w:rFonts w:eastAsiaTheme="majorEastAsia"/>
          <w:bCs/>
          <w:iCs/>
          <w:color w:val="000000" w:themeColor="text1"/>
          <w:sz w:val="28"/>
          <w:szCs w:val="28"/>
          <w:lang w:val="kk-KZ"/>
        </w:rPr>
        <w:t> қараңыз (2023 ж. 1 шілдеден бастап </w:t>
      </w:r>
      <w:hyperlink r:id="rId10" w:anchor="sub_id=20003" w:history="1">
        <w:r w:rsidRPr="00BE29DA">
          <w:rPr>
            <w:rStyle w:val="ad"/>
            <w:bCs/>
            <w:color w:val="000000" w:themeColor="text1"/>
            <w:sz w:val="28"/>
            <w:szCs w:val="28"/>
            <w:lang w:val="kk-KZ"/>
          </w:rPr>
          <w:t>қолданысқа енгізіледі</w:t>
        </w:r>
      </w:hyperlink>
      <w:r w:rsidRPr="00BE29DA">
        <w:rPr>
          <w:rStyle w:val="s3"/>
          <w:rFonts w:eastAsiaTheme="majorEastAsia"/>
          <w:bCs/>
          <w:iCs/>
          <w:color w:val="000000" w:themeColor="text1"/>
          <w:sz w:val="28"/>
          <w:szCs w:val="28"/>
          <w:lang w:val="kk-KZ"/>
        </w:rPr>
        <w:t>).</w:t>
      </w:r>
    </w:p>
    <w:p w14:paraId="620A0AD0" w14:textId="77777777" w:rsidR="00F83E66" w:rsidRPr="00BE29DA" w:rsidRDefault="00F83E66" w:rsidP="00F83E66">
      <w:pPr>
        <w:pStyle w:val="af"/>
        <w:ind w:left="0" w:firstLine="710"/>
        <w:jc w:val="both"/>
        <w:rPr>
          <w:bCs/>
          <w:color w:val="000000" w:themeColor="text1"/>
        </w:rPr>
      </w:pPr>
      <w:r w:rsidRPr="00BE29DA">
        <w:rPr>
          <w:bCs/>
          <w:color w:val="000000" w:themeColor="text1"/>
        </w:rPr>
        <w:t>Оқытудың кредиттік технологиясы бойынша оқу процесін ұйымдастыру</w:t>
      </w:r>
      <w:r w:rsidRPr="00BE29DA">
        <w:rPr>
          <w:bCs/>
          <w:color w:val="000000" w:themeColor="text1"/>
          <w:spacing w:val="1"/>
        </w:rPr>
        <w:t xml:space="preserve"> </w:t>
      </w:r>
      <w:r w:rsidRPr="00BE29DA">
        <w:rPr>
          <w:bCs/>
          <w:color w:val="000000" w:themeColor="text1"/>
        </w:rPr>
        <w:t>қағидалары</w:t>
      </w:r>
      <w:r w:rsidRPr="00BE29DA">
        <w:rPr>
          <w:bCs/>
          <w:color w:val="000000" w:themeColor="text1"/>
          <w:spacing w:val="1"/>
        </w:rPr>
        <w:t xml:space="preserve"> </w:t>
      </w:r>
      <w:r w:rsidRPr="00BE29DA">
        <w:rPr>
          <w:bCs/>
          <w:color w:val="000000" w:themeColor="text1"/>
        </w:rPr>
        <w:t>(Қазақстан</w:t>
      </w:r>
      <w:r w:rsidRPr="00BE29DA">
        <w:rPr>
          <w:bCs/>
          <w:color w:val="000000" w:themeColor="text1"/>
          <w:spacing w:val="1"/>
        </w:rPr>
        <w:t xml:space="preserve"> </w:t>
      </w:r>
      <w:r w:rsidRPr="00BE29DA">
        <w:rPr>
          <w:bCs/>
          <w:color w:val="000000" w:themeColor="text1"/>
        </w:rPr>
        <w:t>Республикасы</w:t>
      </w:r>
      <w:r w:rsidRPr="00BE29DA">
        <w:rPr>
          <w:bCs/>
          <w:color w:val="000000" w:themeColor="text1"/>
          <w:spacing w:val="1"/>
        </w:rPr>
        <w:t xml:space="preserve"> </w:t>
      </w:r>
      <w:r w:rsidRPr="00BE29DA">
        <w:rPr>
          <w:bCs/>
          <w:color w:val="000000" w:themeColor="text1"/>
        </w:rPr>
        <w:t>Білім</w:t>
      </w:r>
      <w:r w:rsidRPr="00BE29DA">
        <w:rPr>
          <w:bCs/>
          <w:color w:val="000000" w:themeColor="text1"/>
          <w:spacing w:val="1"/>
        </w:rPr>
        <w:t xml:space="preserve"> </w:t>
      </w:r>
      <w:r w:rsidRPr="00BE29DA">
        <w:rPr>
          <w:bCs/>
          <w:color w:val="000000" w:themeColor="text1"/>
        </w:rPr>
        <w:t>және</w:t>
      </w:r>
      <w:r w:rsidRPr="00BE29DA">
        <w:rPr>
          <w:bCs/>
          <w:color w:val="000000" w:themeColor="text1"/>
          <w:spacing w:val="1"/>
        </w:rPr>
        <w:t xml:space="preserve"> </w:t>
      </w:r>
      <w:r w:rsidRPr="00BE29DA">
        <w:rPr>
          <w:bCs/>
          <w:color w:val="000000" w:themeColor="text1"/>
        </w:rPr>
        <w:t>ғылым</w:t>
      </w:r>
      <w:r w:rsidRPr="00BE29DA">
        <w:rPr>
          <w:bCs/>
          <w:color w:val="000000" w:themeColor="text1"/>
          <w:spacing w:val="1"/>
        </w:rPr>
        <w:t xml:space="preserve"> </w:t>
      </w:r>
      <w:r w:rsidRPr="00BE29DA">
        <w:rPr>
          <w:bCs/>
          <w:color w:val="000000" w:themeColor="text1"/>
        </w:rPr>
        <w:t>министрінің</w:t>
      </w:r>
      <w:r w:rsidRPr="00BE29DA">
        <w:rPr>
          <w:bCs/>
          <w:color w:val="000000" w:themeColor="text1"/>
          <w:spacing w:val="1"/>
        </w:rPr>
        <w:t xml:space="preserve"> </w:t>
      </w:r>
      <w:r w:rsidRPr="00BE29DA">
        <w:rPr>
          <w:bCs/>
          <w:color w:val="000000" w:themeColor="text1"/>
        </w:rPr>
        <w:t>2018</w:t>
      </w:r>
      <w:r w:rsidRPr="00BE29DA">
        <w:rPr>
          <w:bCs/>
          <w:color w:val="000000" w:themeColor="text1"/>
          <w:spacing w:val="1"/>
        </w:rPr>
        <w:t xml:space="preserve"> </w:t>
      </w:r>
      <w:r w:rsidRPr="00BE29DA">
        <w:rPr>
          <w:bCs/>
          <w:color w:val="000000" w:themeColor="text1"/>
        </w:rPr>
        <w:t>жылғы 12</w:t>
      </w:r>
      <w:r w:rsidRPr="00BE29DA">
        <w:rPr>
          <w:bCs/>
          <w:color w:val="000000" w:themeColor="text1"/>
          <w:spacing w:val="1"/>
        </w:rPr>
        <w:t xml:space="preserve"> </w:t>
      </w:r>
      <w:r w:rsidRPr="00BE29DA">
        <w:rPr>
          <w:bCs/>
          <w:color w:val="000000" w:themeColor="text1"/>
        </w:rPr>
        <w:t>қазандағы № 563 бұйрығына</w:t>
      </w:r>
      <w:r w:rsidRPr="00BE29DA">
        <w:rPr>
          <w:bCs/>
          <w:color w:val="000000" w:themeColor="text1"/>
          <w:spacing w:val="2"/>
        </w:rPr>
        <w:t xml:space="preserve"> </w:t>
      </w:r>
      <w:r w:rsidRPr="00BE29DA">
        <w:rPr>
          <w:bCs/>
          <w:color w:val="000000" w:themeColor="text1"/>
        </w:rPr>
        <w:t>қосымша).</w:t>
      </w:r>
    </w:p>
    <w:p w14:paraId="364DB723" w14:textId="77777777" w:rsidR="00F83E66" w:rsidRPr="00BE29DA" w:rsidRDefault="00F83E66" w:rsidP="00F83E66">
      <w:pPr>
        <w:pStyle w:val="af"/>
        <w:ind w:left="0" w:firstLine="710"/>
        <w:jc w:val="both"/>
        <w:rPr>
          <w:bCs/>
          <w:color w:val="000000" w:themeColor="text1"/>
        </w:rPr>
      </w:pPr>
      <w:r w:rsidRPr="00BE29DA">
        <w:rPr>
          <w:bCs/>
          <w:color w:val="000000" w:themeColor="text1"/>
        </w:rPr>
        <w:t>Мемлекет</w:t>
      </w:r>
      <w:r w:rsidRPr="00BE29DA">
        <w:rPr>
          <w:bCs/>
          <w:color w:val="000000" w:themeColor="text1"/>
          <w:spacing w:val="1"/>
        </w:rPr>
        <w:t xml:space="preserve"> </w:t>
      </w:r>
      <w:r w:rsidRPr="00BE29DA">
        <w:rPr>
          <w:bCs/>
          <w:color w:val="000000" w:themeColor="text1"/>
        </w:rPr>
        <w:t>Басшысы</w:t>
      </w:r>
      <w:r w:rsidRPr="00BE29DA">
        <w:rPr>
          <w:bCs/>
          <w:color w:val="000000" w:themeColor="text1"/>
          <w:spacing w:val="1"/>
        </w:rPr>
        <w:t xml:space="preserve"> </w:t>
      </w:r>
      <w:r w:rsidRPr="00BE29DA">
        <w:rPr>
          <w:bCs/>
          <w:color w:val="000000" w:themeColor="text1"/>
        </w:rPr>
        <w:t>Қасым-Жомарт</w:t>
      </w:r>
      <w:r w:rsidRPr="00BE29DA">
        <w:rPr>
          <w:bCs/>
          <w:color w:val="000000" w:themeColor="text1"/>
          <w:spacing w:val="1"/>
        </w:rPr>
        <w:t xml:space="preserve"> </w:t>
      </w:r>
      <w:r w:rsidRPr="00BE29DA">
        <w:rPr>
          <w:bCs/>
          <w:color w:val="000000" w:themeColor="text1"/>
        </w:rPr>
        <w:t>Тоқаевтың</w:t>
      </w:r>
      <w:r w:rsidRPr="00BE29DA">
        <w:rPr>
          <w:bCs/>
          <w:color w:val="000000" w:themeColor="text1"/>
          <w:spacing w:val="1"/>
        </w:rPr>
        <w:t xml:space="preserve"> </w:t>
      </w:r>
      <w:r w:rsidRPr="00BE29DA">
        <w:rPr>
          <w:bCs/>
          <w:color w:val="000000" w:themeColor="text1"/>
        </w:rPr>
        <w:t>Қазақстан</w:t>
      </w:r>
      <w:r w:rsidRPr="00BE29DA">
        <w:rPr>
          <w:bCs/>
          <w:color w:val="000000" w:themeColor="text1"/>
          <w:spacing w:val="1"/>
        </w:rPr>
        <w:t xml:space="preserve"> </w:t>
      </w:r>
      <w:r w:rsidRPr="00BE29DA">
        <w:rPr>
          <w:bCs/>
          <w:color w:val="000000" w:themeColor="text1"/>
        </w:rPr>
        <w:t>халқына</w:t>
      </w:r>
      <w:r w:rsidRPr="00BE29DA">
        <w:rPr>
          <w:bCs/>
          <w:color w:val="000000" w:themeColor="text1"/>
          <w:spacing w:val="1"/>
        </w:rPr>
        <w:t xml:space="preserve"> </w:t>
      </w:r>
      <w:r w:rsidRPr="00BE29DA">
        <w:rPr>
          <w:bCs/>
          <w:color w:val="000000" w:themeColor="text1"/>
        </w:rPr>
        <w:t>Жолдауы,</w:t>
      </w:r>
      <w:r w:rsidRPr="00BE29DA">
        <w:rPr>
          <w:bCs/>
          <w:color w:val="000000" w:themeColor="text1"/>
          <w:spacing w:val="4"/>
        </w:rPr>
        <w:t xml:space="preserve"> </w:t>
      </w:r>
      <w:r w:rsidRPr="00BE29DA">
        <w:rPr>
          <w:bCs/>
          <w:color w:val="000000" w:themeColor="text1"/>
        </w:rPr>
        <w:t>1</w:t>
      </w:r>
      <w:r w:rsidRPr="00BE29DA">
        <w:rPr>
          <w:bCs/>
          <w:color w:val="000000" w:themeColor="text1"/>
          <w:spacing w:val="1"/>
        </w:rPr>
        <w:t xml:space="preserve"> </w:t>
      </w:r>
      <w:r w:rsidRPr="00BE29DA">
        <w:rPr>
          <w:bCs/>
          <w:color w:val="000000" w:themeColor="text1"/>
        </w:rPr>
        <w:t>қыркүйек</w:t>
      </w:r>
      <w:r w:rsidRPr="00BE29DA">
        <w:rPr>
          <w:bCs/>
          <w:color w:val="000000" w:themeColor="text1"/>
          <w:spacing w:val="1"/>
        </w:rPr>
        <w:t xml:space="preserve"> </w:t>
      </w:r>
      <w:r w:rsidRPr="00BE29DA">
        <w:rPr>
          <w:bCs/>
          <w:color w:val="000000" w:themeColor="text1"/>
        </w:rPr>
        <w:t>2022</w:t>
      </w:r>
      <w:r w:rsidRPr="00BE29DA">
        <w:rPr>
          <w:bCs/>
          <w:color w:val="000000" w:themeColor="text1"/>
          <w:spacing w:val="1"/>
        </w:rPr>
        <w:t xml:space="preserve"> </w:t>
      </w:r>
      <w:r w:rsidRPr="00BE29DA">
        <w:rPr>
          <w:bCs/>
          <w:color w:val="000000" w:themeColor="text1"/>
        </w:rPr>
        <w:t>ж.</w:t>
      </w:r>
    </w:p>
    <w:p w14:paraId="5E7790EE" w14:textId="77777777" w:rsidR="00F83E66" w:rsidRPr="00BE29DA" w:rsidRDefault="00F83E66" w:rsidP="00F83E66">
      <w:pPr>
        <w:pStyle w:val="af"/>
        <w:ind w:left="0" w:firstLine="710"/>
        <w:jc w:val="both"/>
        <w:rPr>
          <w:bCs/>
          <w:color w:val="000000" w:themeColor="text1"/>
        </w:rPr>
      </w:pPr>
      <w:r w:rsidRPr="00BE29DA">
        <w:rPr>
          <w:bCs/>
          <w:color w:val="000000" w:themeColor="text1"/>
        </w:rPr>
        <w:t>Сынақ</w:t>
      </w:r>
      <w:r w:rsidRPr="00BE29DA">
        <w:rPr>
          <w:bCs/>
          <w:color w:val="000000" w:themeColor="text1"/>
          <w:spacing w:val="1"/>
        </w:rPr>
        <w:t xml:space="preserve"> </w:t>
      </w:r>
      <w:r w:rsidRPr="00BE29DA">
        <w:rPr>
          <w:bCs/>
          <w:color w:val="000000" w:themeColor="text1"/>
        </w:rPr>
        <w:t>бірліктерін</w:t>
      </w:r>
      <w:r w:rsidRPr="00BE29DA">
        <w:rPr>
          <w:bCs/>
          <w:color w:val="000000" w:themeColor="text1"/>
          <w:spacing w:val="1"/>
        </w:rPr>
        <w:t xml:space="preserve"> </w:t>
      </w:r>
      <w:r w:rsidRPr="00BE29DA">
        <w:rPr>
          <w:bCs/>
          <w:color w:val="000000" w:themeColor="text1"/>
        </w:rPr>
        <w:t>көшіру</w:t>
      </w:r>
      <w:r w:rsidRPr="00BE29DA">
        <w:rPr>
          <w:bCs/>
          <w:color w:val="000000" w:themeColor="text1"/>
          <w:spacing w:val="1"/>
        </w:rPr>
        <w:t xml:space="preserve"> </w:t>
      </w:r>
      <w:r w:rsidRPr="00BE29DA">
        <w:rPr>
          <w:bCs/>
          <w:color w:val="000000" w:themeColor="text1"/>
        </w:rPr>
        <w:t>мен</w:t>
      </w:r>
      <w:r w:rsidRPr="00BE29DA">
        <w:rPr>
          <w:bCs/>
          <w:color w:val="000000" w:themeColor="text1"/>
          <w:spacing w:val="1"/>
        </w:rPr>
        <w:t xml:space="preserve"> </w:t>
      </w:r>
      <w:r w:rsidRPr="00BE29DA">
        <w:rPr>
          <w:bCs/>
          <w:color w:val="000000" w:themeColor="text1"/>
        </w:rPr>
        <w:t>жинақтаудың</w:t>
      </w:r>
      <w:r w:rsidRPr="00BE29DA">
        <w:rPr>
          <w:bCs/>
          <w:color w:val="000000" w:themeColor="text1"/>
          <w:spacing w:val="1"/>
        </w:rPr>
        <w:t xml:space="preserve"> </w:t>
      </w:r>
      <w:r w:rsidRPr="00BE29DA">
        <w:rPr>
          <w:bCs/>
          <w:color w:val="000000" w:themeColor="text1"/>
        </w:rPr>
        <w:t>Еуропалық</w:t>
      </w:r>
      <w:r w:rsidRPr="00BE29DA">
        <w:rPr>
          <w:bCs/>
          <w:color w:val="000000" w:themeColor="text1"/>
          <w:spacing w:val="1"/>
        </w:rPr>
        <w:t xml:space="preserve"> </w:t>
      </w:r>
      <w:r w:rsidRPr="00BE29DA">
        <w:rPr>
          <w:bCs/>
          <w:color w:val="000000" w:themeColor="text1"/>
        </w:rPr>
        <w:t>жүйесін</w:t>
      </w:r>
      <w:r w:rsidRPr="00BE29DA">
        <w:rPr>
          <w:bCs/>
          <w:color w:val="000000" w:themeColor="text1"/>
          <w:spacing w:val="1"/>
        </w:rPr>
        <w:t xml:space="preserve"> </w:t>
      </w:r>
      <w:r w:rsidRPr="00BE29DA">
        <w:rPr>
          <w:bCs/>
          <w:color w:val="000000" w:themeColor="text1"/>
        </w:rPr>
        <w:t>пайдалану</w:t>
      </w:r>
      <w:r w:rsidRPr="00BE29DA">
        <w:rPr>
          <w:bCs/>
          <w:color w:val="000000" w:themeColor="text1"/>
          <w:spacing w:val="-5"/>
        </w:rPr>
        <w:t xml:space="preserve"> </w:t>
      </w:r>
      <w:r w:rsidRPr="00BE29DA">
        <w:rPr>
          <w:bCs/>
          <w:color w:val="000000" w:themeColor="text1"/>
        </w:rPr>
        <w:t>бойынша</w:t>
      </w:r>
      <w:r w:rsidRPr="00BE29DA">
        <w:rPr>
          <w:bCs/>
          <w:color w:val="000000" w:themeColor="text1"/>
          <w:spacing w:val="2"/>
        </w:rPr>
        <w:t xml:space="preserve"> </w:t>
      </w:r>
      <w:r w:rsidRPr="00BE29DA">
        <w:rPr>
          <w:bCs/>
          <w:color w:val="000000" w:themeColor="text1"/>
        </w:rPr>
        <w:t>нұсқаулық</w:t>
      </w:r>
      <w:r w:rsidRPr="00BE29DA">
        <w:rPr>
          <w:bCs/>
          <w:color w:val="000000" w:themeColor="text1"/>
          <w:spacing w:val="1"/>
        </w:rPr>
        <w:t xml:space="preserve"> </w:t>
      </w:r>
      <w:r w:rsidRPr="00BE29DA">
        <w:rPr>
          <w:bCs/>
          <w:color w:val="000000" w:themeColor="text1"/>
        </w:rPr>
        <w:t>(ECTS);</w:t>
      </w:r>
    </w:p>
    <w:p w14:paraId="2BFFE4C9" w14:textId="77777777" w:rsidR="00F83E66" w:rsidRPr="00BE29DA" w:rsidRDefault="00F83E66" w:rsidP="00F83E66">
      <w:pPr>
        <w:pStyle w:val="af"/>
        <w:spacing w:line="242" w:lineRule="auto"/>
        <w:ind w:left="0" w:firstLine="710"/>
        <w:jc w:val="both"/>
        <w:rPr>
          <w:bCs/>
          <w:color w:val="000000" w:themeColor="text1"/>
        </w:rPr>
      </w:pPr>
      <w:r w:rsidRPr="00BE29DA">
        <w:rPr>
          <w:bCs/>
          <w:color w:val="000000" w:themeColor="text1"/>
        </w:rPr>
        <w:t>Еуропалық</w:t>
      </w:r>
      <w:r w:rsidRPr="00BE29DA">
        <w:rPr>
          <w:bCs/>
          <w:color w:val="000000" w:themeColor="text1"/>
          <w:spacing w:val="1"/>
        </w:rPr>
        <w:t xml:space="preserve"> </w:t>
      </w:r>
      <w:r w:rsidRPr="00BE29DA">
        <w:rPr>
          <w:bCs/>
          <w:color w:val="000000" w:themeColor="text1"/>
        </w:rPr>
        <w:t>жоғары</w:t>
      </w:r>
      <w:r w:rsidRPr="00BE29DA">
        <w:rPr>
          <w:bCs/>
          <w:color w:val="000000" w:themeColor="text1"/>
          <w:spacing w:val="1"/>
        </w:rPr>
        <w:t xml:space="preserve"> </w:t>
      </w:r>
      <w:r w:rsidRPr="00BE29DA">
        <w:rPr>
          <w:bCs/>
          <w:color w:val="000000" w:themeColor="text1"/>
        </w:rPr>
        <w:t>білім</w:t>
      </w:r>
      <w:r w:rsidRPr="00BE29DA">
        <w:rPr>
          <w:bCs/>
          <w:color w:val="000000" w:themeColor="text1"/>
          <w:spacing w:val="1"/>
        </w:rPr>
        <w:t xml:space="preserve"> </w:t>
      </w:r>
      <w:r w:rsidRPr="00BE29DA">
        <w:rPr>
          <w:bCs/>
          <w:color w:val="000000" w:themeColor="text1"/>
        </w:rPr>
        <w:t>кеңістігінде</w:t>
      </w:r>
      <w:r w:rsidRPr="00BE29DA">
        <w:rPr>
          <w:bCs/>
          <w:color w:val="000000" w:themeColor="text1"/>
          <w:spacing w:val="1"/>
        </w:rPr>
        <w:t xml:space="preserve"> </w:t>
      </w:r>
      <w:r w:rsidRPr="00BE29DA">
        <w:rPr>
          <w:bCs/>
          <w:color w:val="000000" w:themeColor="text1"/>
        </w:rPr>
        <w:t>(ESG)</w:t>
      </w:r>
      <w:r w:rsidRPr="00BE29DA">
        <w:rPr>
          <w:bCs/>
          <w:color w:val="000000" w:themeColor="text1"/>
          <w:spacing w:val="1"/>
        </w:rPr>
        <w:t xml:space="preserve"> </w:t>
      </w:r>
      <w:r w:rsidRPr="00BE29DA">
        <w:rPr>
          <w:bCs/>
          <w:color w:val="000000" w:themeColor="text1"/>
        </w:rPr>
        <w:t>жоғары</w:t>
      </w:r>
      <w:r w:rsidRPr="00BE29DA">
        <w:rPr>
          <w:bCs/>
          <w:color w:val="000000" w:themeColor="text1"/>
          <w:spacing w:val="1"/>
        </w:rPr>
        <w:t xml:space="preserve"> </w:t>
      </w:r>
      <w:r w:rsidRPr="00BE29DA">
        <w:rPr>
          <w:bCs/>
          <w:color w:val="000000" w:themeColor="text1"/>
        </w:rPr>
        <w:t>білім</w:t>
      </w:r>
      <w:r w:rsidRPr="00BE29DA">
        <w:rPr>
          <w:bCs/>
          <w:color w:val="000000" w:themeColor="text1"/>
          <w:spacing w:val="1"/>
        </w:rPr>
        <w:t xml:space="preserve"> </w:t>
      </w:r>
      <w:r w:rsidRPr="00BE29DA">
        <w:rPr>
          <w:bCs/>
          <w:color w:val="000000" w:themeColor="text1"/>
        </w:rPr>
        <w:t>сапасын</w:t>
      </w:r>
      <w:r w:rsidRPr="00BE29DA">
        <w:rPr>
          <w:bCs/>
          <w:color w:val="000000" w:themeColor="text1"/>
          <w:spacing w:val="1"/>
        </w:rPr>
        <w:t xml:space="preserve"> </w:t>
      </w:r>
      <w:r w:rsidRPr="00BE29DA">
        <w:rPr>
          <w:bCs/>
          <w:color w:val="000000" w:themeColor="text1"/>
        </w:rPr>
        <w:t>қамтамасыздандыру үшін стандарттар мен нұсқаулықтар.</w:t>
      </w:r>
    </w:p>
    <w:p w14:paraId="12F8C332" w14:textId="77777777" w:rsidR="00F83E66" w:rsidRPr="00BE29DA" w:rsidRDefault="00F83E66" w:rsidP="00F83E66">
      <w:pPr>
        <w:pStyle w:val="af"/>
        <w:ind w:left="0" w:firstLine="710"/>
        <w:jc w:val="both"/>
        <w:rPr>
          <w:bCs/>
          <w:color w:val="000000" w:themeColor="text1"/>
        </w:rPr>
      </w:pPr>
      <w:r w:rsidRPr="00BE29DA">
        <w:rPr>
          <w:bCs/>
          <w:color w:val="000000" w:themeColor="text1"/>
        </w:rPr>
        <w:t>ГОСТ</w:t>
      </w:r>
      <w:r w:rsidRPr="00BE29DA">
        <w:rPr>
          <w:bCs/>
          <w:color w:val="000000" w:themeColor="text1"/>
          <w:spacing w:val="1"/>
        </w:rPr>
        <w:t xml:space="preserve"> </w:t>
      </w:r>
      <w:r w:rsidRPr="00BE29DA">
        <w:rPr>
          <w:bCs/>
          <w:color w:val="000000" w:themeColor="text1"/>
        </w:rPr>
        <w:t>7.1-84</w:t>
      </w:r>
      <w:r w:rsidRPr="00BE29DA">
        <w:rPr>
          <w:bCs/>
          <w:color w:val="000000" w:themeColor="text1"/>
          <w:spacing w:val="1"/>
        </w:rPr>
        <w:t xml:space="preserve"> </w:t>
      </w:r>
      <w:r w:rsidRPr="00BE29DA">
        <w:rPr>
          <w:bCs/>
          <w:color w:val="000000" w:themeColor="text1"/>
        </w:rPr>
        <w:t>ақпарат,</w:t>
      </w:r>
      <w:r w:rsidRPr="00BE29DA">
        <w:rPr>
          <w:bCs/>
          <w:color w:val="000000" w:themeColor="text1"/>
          <w:spacing w:val="1"/>
        </w:rPr>
        <w:t xml:space="preserve"> </w:t>
      </w:r>
      <w:r w:rsidRPr="00BE29DA">
        <w:rPr>
          <w:bCs/>
          <w:color w:val="000000" w:themeColor="text1"/>
        </w:rPr>
        <w:t>кітапхана</w:t>
      </w:r>
      <w:r w:rsidRPr="00BE29DA">
        <w:rPr>
          <w:bCs/>
          <w:color w:val="000000" w:themeColor="text1"/>
          <w:spacing w:val="1"/>
        </w:rPr>
        <w:t xml:space="preserve"> </w:t>
      </w:r>
      <w:r w:rsidRPr="00BE29DA">
        <w:rPr>
          <w:bCs/>
          <w:color w:val="000000" w:themeColor="text1"/>
        </w:rPr>
        <w:t>және</w:t>
      </w:r>
      <w:r w:rsidRPr="00BE29DA">
        <w:rPr>
          <w:bCs/>
          <w:color w:val="000000" w:themeColor="text1"/>
          <w:spacing w:val="1"/>
        </w:rPr>
        <w:t xml:space="preserve"> </w:t>
      </w:r>
      <w:r w:rsidRPr="00BE29DA">
        <w:rPr>
          <w:bCs/>
          <w:color w:val="000000" w:themeColor="text1"/>
        </w:rPr>
        <w:t>баспа</w:t>
      </w:r>
      <w:r w:rsidRPr="00BE29DA">
        <w:rPr>
          <w:bCs/>
          <w:color w:val="000000" w:themeColor="text1"/>
          <w:spacing w:val="1"/>
        </w:rPr>
        <w:t xml:space="preserve"> </w:t>
      </w:r>
      <w:r w:rsidRPr="00BE29DA">
        <w:rPr>
          <w:bCs/>
          <w:color w:val="000000" w:themeColor="text1"/>
        </w:rPr>
        <w:t>стандарттары</w:t>
      </w:r>
      <w:r w:rsidRPr="00BE29DA">
        <w:rPr>
          <w:bCs/>
          <w:color w:val="000000" w:themeColor="text1"/>
          <w:spacing w:val="1"/>
        </w:rPr>
        <w:t xml:space="preserve"> </w:t>
      </w:r>
      <w:r w:rsidRPr="00BE29DA">
        <w:rPr>
          <w:bCs/>
          <w:color w:val="000000" w:themeColor="text1"/>
        </w:rPr>
        <w:t>жүйесі.</w:t>
      </w:r>
      <w:r w:rsidRPr="00BE29DA">
        <w:rPr>
          <w:bCs/>
          <w:color w:val="000000" w:themeColor="text1"/>
          <w:spacing w:val="1"/>
        </w:rPr>
        <w:t xml:space="preserve"> </w:t>
      </w:r>
      <w:r w:rsidRPr="00BE29DA">
        <w:rPr>
          <w:bCs/>
          <w:color w:val="000000" w:themeColor="text1"/>
        </w:rPr>
        <w:t>Құжаттың</w:t>
      </w:r>
      <w:r w:rsidRPr="00BE29DA">
        <w:rPr>
          <w:bCs/>
          <w:color w:val="000000" w:themeColor="text1"/>
          <w:spacing w:val="1"/>
        </w:rPr>
        <w:t xml:space="preserve"> </w:t>
      </w:r>
      <w:r w:rsidRPr="00BE29DA">
        <w:rPr>
          <w:bCs/>
          <w:color w:val="000000" w:themeColor="text1"/>
        </w:rPr>
        <w:t>библиографиялық</w:t>
      </w:r>
      <w:r w:rsidRPr="00BE29DA">
        <w:rPr>
          <w:bCs/>
          <w:color w:val="000000" w:themeColor="text1"/>
          <w:spacing w:val="1"/>
        </w:rPr>
        <w:t xml:space="preserve"> </w:t>
      </w:r>
      <w:r w:rsidRPr="00BE29DA">
        <w:rPr>
          <w:bCs/>
          <w:color w:val="000000" w:themeColor="text1"/>
        </w:rPr>
        <w:t>сипаттамасы.</w:t>
      </w:r>
      <w:r w:rsidRPr="00BE29DA">
        <w:rPr>
          <w:bCs/>
          <w:color w:val="000000" w:themeColor="text1"/>
          <w:spacing w:val="1"/>
        </w:rPr>
        <w:t xml:space="preserve"> </w:t>
      </w:r>
      <w:r w:rsidRPr="00BE29DA">
        <w:rPr>
          <w:bCs/>
          <w:color w:val="000000" w:themeColor="text1"/>
        </w:rPr>
        <w:t>Құрастырудың</w:t>
      </w:r>
      <w:r w:rsidRPr="00BE29DA">
        <w:rPr>
          <w:bCs/>
          <w:color w:val="000000" w:themeColor="text1"/>
          <w:spacing w:val="1"/>
        </w:rPr>
        <w:t xml:space="preserve"> </w:t>
      </w:r>
      <w:r w:rsidRPr="00BE29DA">
        <w:rPr>
          <w:bCs/>
          <w:color w:val="000000" w:themeColor="text1"/>
        </w:rPr>
        <w:t>жалпы</w:t>
      </w:r>
      <w:r w:rsidRPr="00BE29DA">
        <w:rPr>
          <w:bCs/>
          <w:color w:val="000000" w:themeColor="text1"/>
          <w:spacing w:val="70"/>
        </w:rPr>
        <w:t xml:space="preserve"> </w:t>
      </w:r>
      <w:r w:rsidRPr="00BE29DA">
        <w:rPr>
          <w:bCs/>
          <w:color w:val="000000" w:themeColor="text1"/>
        </w:rPr>
        <w:t>талаптары</w:t>
      </w:r>
      <w:r w:rsidRPr="00BE29DA">
        <w:rPr>
          <w:bCs/>
          <w:color w:val="000000" w:themeColor="text1"/>
          <w:spacing w:val="1"/>
        </w:rPr>
        <w:t xml:space="preserve"> </w:t>
      </w:r>
      <w:r w:rsidRPr="00BE29DA">
        <w:rPr>
          <w:bCs/>
          <w:color w:val="000000" w:themeColor="text1"/>
        </w:rPr>
        <w:t>мен ережелері.</w:t>
      </w:r>
    </w:p>
    <w:p w14:paraId="6C651646" w14:textId="77777777" w:rsidR="00F83E66" w:rsidRPr="00BE29DA" w:rsidRDefault="00F83E66" w:rsidP="00F83E66">
      <w:pPr>
        <w:jc w:val="both"/>
        <w:rPr>
          <w:bCs/>
          <w:color w:val="000000" w:themeColor="text1"/>
          <w:lang w:val="kk-KZ"/>
        </w:rPr>
        <w:sectPr w:rsidR="00F83E66" w:rsidRPr="00BE29DA" w:rsidSect="007940AE">
          <w:pgSz w:w="11910" w:h="16840"/>
          <w:pgMar w:top="1040" w:right="570" w:bottom="1280" w:left="1360" w:header="0" w:footer="1033" w:gutter="0"/>
          <w:cols w:space="720"/>
        </w:sectPr>
      </w:pPr>
    </w:p>
    <w:p w14:paraId="7D1475B6" w14:textId="77777777" w:rsidR="00F83E66" w:rsidRPr="009A59D6" w:rsidRDefault="00F83E66" w:rsidP="00BE29DA">
      <w:pPr>
        <w:pStyle w:val="210"/>
        <w:ind w:left="0"/>
        <w:jc w:val="center"/>
        <w:rPr>
          <w:color w:val="000000" w:themeColor="text1"/>
        </w:rPr>
      </w:pPr>
      <w:bookmarkStart w:id="3" w:name="_TOC_250011"/>
      <w:bookmarkEnd w:id="3"/>
      <w:r w:rsidRPr="009A59D6">
        <w:rPr>
          <w:color w:val="000000" w:themeColor="text1"/>
        </w:rPr>
        <w:lastRenderedPageBreak/>
        <w:t>АНЫҚТАМАЛАР</w:t>
      </w:r>
    </w:p>
    <w:p w14:paraId="1D7AFCF7" w14:textId="77777777" w:rsidR="00D163AD" w:rsidRPr="00BE29DA" w:rsidRDefault="00D163AD" w:rsidP="00F83E66">
      <w:pPr>
        <w:pStyle w:val="af"/>
        <w:ind w:left="0" w:firstLine="710"/>
        <w:jc w:val="both"/>
        <w:rPr>
          <w:bCs/>
          <w:color w:val="000000" w:themeColor="text1"/>
        </w:rPr>
      </w:pPr>
    </w:p>
    <w:p w14:paraId="4226559E" w14:textId="243B9976" w:rsidR="00F83E66" w:rsidRPr="00BE29DA" w:rsidRDefault="00F83E66" w:rsidP="00F83E66">
      <w:pPr>
        <w:pStyle w:val="af"/>
        <w:ind w:left="0" w:firstLine="710"/>
        <w:jc w:val="both"/>
        <w:rPr>
          <w:bCs/>
          <w:color w:val="000000" w:themeColor="text1"/>
        </w:rPr>
      </w:pPr>
      <w:r w:rsidRPr="00BE29DA">
        <w:rPr>
          <w:bCs/>
          <w:color w:val="000000" w:themeColor="text1"/>
        </w:rPr>
        <w:t>Осы</w:t>
      </w:r>
      <w:r w:rsidRPr="00BE29DA">
        <w:rPr>
          <w:bCs/>
          <w:color w:val="000000" w:themeColor="text1"/>
          <w:spacing w:val="1"/>
        </w:rPr>
        <w:t xml:space="preserve"> </w:t>
      </w:r>
      <w:r w:rsidRPr="00BE29DA">
        <w:rPr>
          <w:bCs/>
          <w:color w:val="000000" w:themeColor="text1"/>
        </w:rPr>
        <w:t>диссертацияда</w:t>
      </w:r>
      <w:r w:rsidRPr="00BE29DA">
        <w:rPr>
          <w:bCs/>
          <w:color w:val="000000" w:themeColor="text1"/>
          <w:spacing w:val="1"/>
        </w:rPr>
        <w:t xml:space="preserve"> </w:t>
      </w:r>
      <w:r w:rsidRPr="00BE29DA">
        <w:rPr>
          <w:bCs/>
          <w:color w:val="000000" w:themeColor="text1"/>
        </w:rPr>
        <w:t>тиісті</w:t>
      </w:r>
      <w:r w:rsidRPr="00BE29DA">
        <w:rPr>
          <w:bCs/>
          <w:color w:val="000000" w:themeColor="text1"/>
          <w:spacing w:val="1"/>
        </w:rPr>
        <w:t xml:space="preserve"> </w:t>
      </w:r>
      <w:r w:rsidRPr="00BE29DA">
        <w:rPr>
          <w:bCs/>
          <w:color w:val="000000" w:themeColor="text1"/>
        </w:rPr>
        <w:t>анықтамалары</w:t>
      </w:r>
      <w:r w:rsidRPr="00BE29DA">
        <w:rPr>
          <w:bCs/>
          <w:color w:val="000000" w:themeColor="text1"/>
          <w:spacing w:val="1"/>
        </w:rPr>
        <w:t xml:space="preserve"> </w:t>
      </w:r>
      <w:r w:rsidRPr="00BE29DA">
        <w:rPr>
          <w:bCs/>
          <w:color w:val="000000" w:themeColor="text1"/>
        </w:rPr>
        <w:t>бар</w:t>
      </w:r>
      <w:r w:rsidRPr="00BE29DA">
        <w:rPr>
          <w:bCs/>
          <w:color w:val="000000" w:themeColor="text1"/>
          <w:spacing w:val="1"/>
        </w:rPr>
        <w:t xml:space="preserve"> </w:t>
      </w:r>
      <w:r w:rsidRPr="00BE29DA">
        <w:rPr>
          <w:bCs/>
          <w:color w:val="000000" w:themeColor="text1"/>
        </w:rPr>
        <w:t>мынадай</w:t>
      </w:r>
      <w:r w:rsidRPr="00BE29DA">
        <w:rPr>
          <w:bCs/>
          <w:color w:val="000000" w:themeColor="text1"/>
          <w:spacing w:val="1"/>
        </w:rPr>
        <w:t xml:space="preserve"> </w:t>
      </w:r>
      <w:r w:rsidRPr="00BE29DA">
        <w:rPr>
          <w:bCs/>
          <w:color w:val="000000" w:themeColor="text1"/>
        </w:rPr>
        <w:t>терминдер</w:t>
      </w:r>
      <w:r w:rsidRPr="00BE29DA">
        <w:rPr>
          <w:bCs/>
          <w:color w:val="000000" w:themeColor="text1"/>
          <w:spacing w:val="1"/>
        </w:rPr>
        <w:t xml:space="preserve"> </w:t>
      </w:r>
      <w:r w:rsidRPr="00BE29DA">
        <w:rPr>
          <w:bCs/>
          <w:color w:val="000000" w:themeColor="text1"/>
        </w:rPr>
        <w:t>қолданылады:</w:t>
      </w:r>
    </w:p>
    <w:p w14:paraId="53AF5FB2" w14:textId="77777777" w:rsidR="00F83E66" w:rsidRPr="00BE29DA" w:rsidRDefault="00F83E66" w:rsidP="00F83E66">
      <w:pPr>
        <w:pStyle w:val="af"/>
        <w:ind w:left="0" w:firstLine="710"/>
        <w:jc w:val="both"/>
        <w:rPr>
          <w:bCs/>
          <w:color w:val="000000" w:themeColor="text1"/>
        </w:rPr>
      </w:pPr>
      <w:r w:rsidRPr="00BE29DA">
        <w:rPr>
          <w:bCs/>
          <w:color w:val="000000" w:themeColor="text1"/>
        </w:rPr>
        <w:t>Педагогикалық дизайн - оқыту мәселесін айқындау үшін жүйелік үдерістерді қолдану, осы мәселенің шешімін табу үшін не істеу қажеттігін сезіну және осы шешімдерді жүзеге асыру дегенді білдіреді (McArdle, 1991)</w:t>
      </w:r>
    </w:p>
    <w:p w14:paraId="09F70C94" w14:textId="77777777" w:rsidR="00F83E66" w:rsidRPr="00BE29DA" w:rsidRDefault="00F83E66" w:rsidP="00F83E66">
      <w:pPr>
        <w:pStyle w:val="af"/>
        <w:ind w:left="0" w:firstLine="710"/>
        <w:jc w:val="both"/>
        <w:rPr>
          <w:bCs/>
          <w:color w:val="000000" w:themeColor="text1"/>
        </w:rPr>
      </w:pPr>
      <w:r w:rsidRPr="00BE29DA">
        <w:rPr>
          <w:bCs/>
          <w:color w:val="000000" w:themeColor="text1"/>
        </w:rPr>
        <w:t>Педагогикалық дизайн - білім беруге негізделген жағдайларды ендіру, бағалау және тарату шарттары толық сипатталған ғылым (Richey, 1986)</w:t>
      </w:r>
    </w:p>
    <w:p w14:paraId="65AA463B" w14:textId="77777777" w:rsidR="00F83E66" w:rsidRPr="00BE29DA" w:rsidRDefault="00F83E66" w:rsidP="00F83E66">
      <w:pPr>
        <w:pStyle w:val="af"/>
        <w:ind w:left="0" w:firstLine="710"/>
        <w:jc w:val="both"/>
        <w:rPr>
          <w:bCs/>
          <w:color w:val="000000" w:themeColor="text1"/>
        </w:rPr>
      </w:pPr>
      <w:r w:rsidRPr="00BE29DA">
        <w:rPr>
          <w:bCs/>
          <w:color w:val="000000" w:themeColor="text1"/>
        </w:rPr>
        <w:t>Педагогикалық дизайн – бұл сұраныс пен оқыту мақсаттары сараптамаларының және осы сұранысты қанағаттандыратын білім беру әдістерінің біртұтас үдерісі (Briggs, 1977)</w:t>
      </w:r>
    </w:p>
    <w:p w14:paraId="6FF90B6E" w14:textId="77777777" w:rsidR="00F83E66" w:rsidRPr="00BE29DA" w:rsidRDefault="00F83E66" w:rsidP="00F83E66">
      <w:pPr>
        <w:pStyle w:val="af"/>
        <w:ind w:left="0" w:firstLine="710"/>
        <w:jc w:val="both"/>
        <w:rPr>
          <w:bCs/>
          <w:color w:val="000000" w:themeColor="text1"/>
        </w:rPr>
      </w:pPr>
      <w:r w:rsidRPr="00BE29DA">
        <w:rPr>
          <w:bCs/>
          <w:color w:val="000000" w:themeColor="text1"/>
        </w:rPr>
        <w:t>Құзыреттілік</w:t>
      </w:r>
      <w:r w:rsidRPr="00BE29DA">
        <w:rPr>
          <w:bCs/>
          <w:color w:val="000000" w:themeColor="text1"/>
          <w:spacing w:val="1"/>
        </w:rPr>
        <w:t xml:space="preserve"> </w:t>
      </w:r>
      <w:r w:rsidRPr="00BE29DA">
        <w:rPr>
          <w:bCs/>
          <w:color w:val="000000" w:themeColor="text1"/>
        </w:rPr>
        <w:t>-</w:t>
      </w:r>
      <w:r w:rsidRPr="00BE29DA">
        <w:rPr>
          <w:bCs/>
          <w:color w:val="000000" w:themeColor="text1"/>
          <w:spacing w:val="1"/>
        </w:rPr>
        <w:t xml:space="preserve"> </w:t>
      </w:r>
      <w:r w:rsidRPr="00BE29DA">
        <w:rPr>
          <w:bCs/>
          <w:color w:val="000000" w:themeColor="text1"/>
        </w:rPr>
        <w:t>бұл</w:t>
      </w:r>
      <w:r w:rsidRPr="00BE29DA">
        <w:rPr>
          <w:bCs/>
          <w:color w:val="000000" w:themeColor="text1"/>
          <w:spacing w:val="1"/>
        </w:rPr>
        <w:t xml:space="preserve"> </w:t>
      </w:r>
      <w:r w:rsidRPr="00BE29DA">
        <w:rPr>
          <w:bCs/>
          <w:color w:val="000000" w:themeColor="text1"/>
        </w:rPr>
        <w:t>жеке</w:t>
      </w:r>
      <w:r w:rsidRPr="00BE29DA">
        <w:rPr>
          <w:bCs/>
          <w:color w:val="000000" w:themeColor="text1"/>
          <w:spacing w:val="1"/>
        </w:rPr>
        <w:t xml:space="preserve"> </w:t>
      </w:r>
      <w:r w:rsidRPr="00BE29DA">
        <w:rPr>
          <w:bCs/>
          <w:color w:val="000000" w:themeColor="text1"/>
        </w:rPr>
        <w:t>тұлғаның,</w:t>
      </w:r>
      <w:r w:rsidRPr="00BE29DA">
        <w:rPr>
          <w:bCs/>
          <w:color w:val="000000" w:themeColor="text1"/>
          <w:spacing w:val="1"/>
        </w:rPr>
        <w:t xml:space="preserve"> </w:t>
      </w:r>
      <w:r w:rsidRPr="00BE29DA">
        <w:rPr>
          <w:bCs/>
          <w:color w:val="000000" w:themeColor="text1"/>
        </w:rPr>
        <w:t>адамның</w:t>
      </w:r>
      <w:r w:rsidRPr="00BE29DA">
        <w:rPr>
          <w:bCs/>
          <w:color w:val="000000" w:themeColor="text1"/>
          <w:spacing w:val="1"/>
        </w:rPr>
        <w:t xml:space="preserve"> </w:t>
      </w:r>
      <w:r w:rsidRPr="00BE29DA">
        <w:rPr>
          <w:bCs/>
          <w:color w:val="000000" w:themeColor="text1"/>
        </w:rPr>
        <w:t>өз</w:t>
      </w:r>
      <w:r w:rsidRPr="00BE29DA">
        <w:rPr>
          <w:bCs/>
          <w:color w:val="000000" w:themeColor="text1"/>
          <w:spacing w:val="1"/>
        </w:rPr>
        <w:t xml:space="preserve"> </w:t>
      </w:r>
      <w:r w:rsidRPr="00BE29DA">
        <w:rPr>
          <w:bCs/>
          <w:color w:val="000000" w:themeColor="text1"/>
        </w:rPr>
        <w:t>орнына</w:t>
      </w:r>
      <w:r w:rsidRPr="00BE29DA">
        <w:rPr>
          <w:bCs/>
          <w:color w:val="000000" w:themeColor="text1"/>
          <w:spacing w:val="1"/>
        </w:rPr>
        <w:t xml:space="preserve"> </w:t>
      </w:r>
      <w:r w:rsidRPr="00BE29DA">
        <w:rPr>
          <w:bCs/>
          <w:color w:val="000000" w:themeColor="text1"/>
        </w:rPr>
        <w:t>сәйкестігі,</w:t>
      </w:r>
      <w:r w:rsidRPr="00BE29DA">
        <w:rPr>
          <w:bCs/>
          <w:color w:val="000000" w:themeColor="text1"/>
          <w:spacing w:val="1"/>
        </w:rPr>
        <w:t xml:space="preserve"> </w:t>
      </w:r>
      <w:r w:rsidRPr="00BE29DA">
        <w:rPr>
          <w:bCs/>
          <w:color w:val="000000" w:themeColor="text1"/>
        </w:rPr>
        <w:t>әлеуметтік талаптар мен үміттерге сәйкес қызметті жүзеге асыру мүмкіндігі</w:t>
      </w:r>
      <w:r w:rsidRPr="00BE29DA">
        <w:rPr>
          <w:bCs/>
          <w:color w:val="000000" w:themeColor="text1"/>
          <w:spacing w:val="1"/>
        </w:rPr>
        <w:t xml:space="preserve"> </w:t>
      </w:r>
      <w:r w:rsidRPr="00BE29DA">
        <w:rPr>
          <w:bCs/>
          <w:color w:val="000000" w:themeColor="text1"/>
        </w:rPr>
        <w:t>ретінде</w:t>
      </w:r>
      <w:r w:rsidRPr="00BE29DA">
        <w:rPr>
          <w:bCs/>
          <w:color w:val="000000" w:themeColor="text1"/>
          <w:spacing w:val="1"/>
        </w:rPr>
        <w:t xml:space="preserve"> </w:t>
      </w:r>
      <w:r w:rsidRPr="00BE29DA">
        <w:rPr>
          <w:bCs/>
          <w:color w:val="000000" w:themeColor="text1"/>
        </w:rPr>
        <w:t>көрінетін әлеуметтік рөлдің параметрі.</w:t>
      </w:r>
    </w:p>
    <w:p w14:paraId="40387625" w14:textId="44A172F2" w:rsidR="00F83E66" w:rsidRPr="00BE29DA" w:rsidRDefault="00F83E66" w:rsidP="00F83E66">
      <w:pPr>
        <w:pStyle w:val="af"/>
        <w:ind w:left="0" w:firstLine="710"/>
        <w:jc w:val="both"/>
        <w:rPr>
          <w:bCs/>
          <w:color w:val="000000" w:themeColor="text1"/>
        </w:rPr>
      </w:pPr>
      <w:r w:rsidRPr="00BE29DA">
        <w:rPr>
          <w:bCs/>
          <w:color w:val="000000" w:themeColor="text1"/>
        </w:rPr>
        <w:t>Инновация (латынша – innovato, ағылшынша - innovation жаңашыл) -</w:t>
      </w:r>
      <w:r w:rsidRPr="00BE29DA">
        <w:rPr>
          <w:bCs/>
          <w:color w:val="000000" w:themeColor="text1"/>
          <w:spacing w:val="1"/>
        </w:rPr>
        <w:t xml:space="preserve"> </w:t>
      </w:r>
      <w:r w:rsidRPr="00BE29DA">
        <w:rPr>
          <w:bCs/>
          <w:color w:val="000000" w:themeColor="text1"/>
        </w:rPr>
        <w:t>оның</w:t>
      </w:r>
      <w:r w:rsidRPr="00BE29DA">
        <w:rPr>
          <w:bCs/>
          <w:color w:val="000000" w:themeColor="text1"/>
          <w:spacing w:val="1"/>
        </w:rPr>
        <w:t xml:space="preserve"> </w:t>
      </w:r>
      <w:r w:rsidRPr="00BE29DA">
        <w:rPr>
          <w:bCs/>
          <w:color w:val="000000" w:themeColor="text1"/>
        </w:rPr>
        <w:t>дамуының</w:t>
      </w:r>
      <w:r w:rsidRPr="00BE29DA">
        <w:rPr>
          <w:bCs/>
          <w:color w:val="000000" w:themeColor="text1"/>
          <w:spacing w:val="1"/>
        </w:rPr>
        <w:t xml:space="preserve"> </w:t>
      </w:r>
      <w:r w:rsidRPr="00BE29DA">
        <w:rPr>
          <w:bCs/>
          <w:color w:val="000000" w:themeColor="text1"/>
        </w:rPr>
        <w:t>алдыңғы</w:t>
      </w:r>
      <w:r w:rsidRPr="00BE29DA">
        <w:rPr>
          <w:bCs/>
          <w:color w:val="000000" w:themeColor="text1"/>
          <w:spacing w:val="1"/>
        </w:rPr>
        <w:t xml:space="preserve"> </w:t>
      </w:r>
      <w:r w:rsidRPr="00BE29DA">
        <w:rPr>
          <w:bCs/>
          <w:color w:val="000000" w:themeColor="text1"/>
        </w:rPr>
        <w:t>сатыларында</w:t>
      </w:r>
      <w:r w:rsidRPr="00BE29DA">
        <w:rPr>
          <w:bCs/>
          <w:color w:val="000000" w:themeColor="text1"/>
          <w:spacing w:val="1"/>
        </w:rPr>
        <w:t xml:space="preserve"> </w:t>
      </w:r>
      <w:r w:rsidRPr="00BE29DA">
        <w:rPr>
          <w:bCs/>
          <w:color w:val="000000" w:themeColor="text1"/>
        </w:rPr>
        <w:t>болмаған,</w:t>
      </w:r>
      <w:r w:rsidRPr="00BE29DA">
        <w:rPr>
          <w:bCs/>
          <w:color w:val="000000" w:themeColor="text1"/>
          <w:spacing w:val="1"/>
        </w:rPr>
        <w:t xml:space="preserve"> </w:t>
      </w:r>
      <w:r w:rsidRPr="00BE29DA">
        <w:rPr>
          <w:bCs/>
          <w:color w:val="000000" w:themeColor="text1"/>
        </w:rPr>
        <w:t>бірақ</w:t>
      </w:r>
      <w:r w:rsidRPr="00BE29DA">
        <w:rPr>
          <w:bCs/>
          <w:color w:val="000000" w:themeColor="text1"/>
          <w:spacing w:val="1"/>
        </w:rPr>
        <w:t xml:space="preserve"> </w:t>
      </w:r>
      <w:r w:rsidRPr="00BE29DA">
        <w:rPr>
          <w:bCs/>
          <w:color w:val="000000" w:themeColor="text1"/>
        </w:rPr>
        <w:t>осы</w:t>
      </w:r>
      <w:r w:rsidRPr="00BE29DA">
        <w:rPr>
          <w:bCs/>
          <w:color w:val="000000" w:themeColor="text1"/>
          <w:spacing w:val="1"/>
        </w:rPr>
        <w:t xml:space="preserve"> </w:t>
      </w:r>
      <w:r w:rsidRPr="00BE29DA">
        <w:rPr>
          <w:bCs/>
          <w:color w:val="000000" w:themeColor="text1"/>
        </w:rPr>
        <w:t>сатыда</w:t>
      </w:r>
      <w:r w:rsidRPr="00BE29DA">
        <w:rPr>
          <w:bCs/>
          <w:color w:val="000000" w:themeColor="text1"/>
          <w:spacing w:val="70"/>
        </w:rPr>
        <w:t xml:space="preserve"> </w:t>
      </w:r>
      <w:r w:rsidRPr="00BE29DA">
        <w:rPr>
          <w:bCs/>
          <w:color w:val="000000" w:themeColor="text1"/>
        </w:rPr>
        <w:t>пайда</w:t>
      </w:r>
      <w:r w:rsidRPr="00BE29DA">
        <w:rPr>
          <w:bCs/>
          <w:color w:val="000000" w:themeColor="text1"/>
          <w:spacing w:val="1"/>
        </w:rPr>
        <w:t xml:space="preserve"> </w:t>
      </w:r>
      <w:r w:rsidRPr="00BE29DA">
        <w:rPr>
          <w:bCs/>
          <w:color w:val="000000" w:themeColor="text1"/>
        </w:rPr>
        <w:t>болған</w:t>
      </w:r>
      <w:r w:rsidRPr="00BE29DA">
        <w:rPr>
          <w:bCs/>
          <w:color w:val="000000" w:themeColor="text1"/>
          <w:spacing w:val="1"/>
        </w:rPr>
        <w:t xml:space="preserve"> </w:t>
      </w:r>
      <w:r w:rsidRPr="00BE29DA">
        <w:rPr>
          <w:bCs/>
          <w:color w:val="000000" w:themeColor="text1"/>
        </w:rPr>
        <w:t>және</w:t>
      </w:r>
      <w:r w:rsidRPr="00BE29DA">
        <w:rPr>
          <w:bCs/>
          <w:color w:val="000000" w:themeColor="text1"/>
          <w:spacing w:val="1"/>
        </w:rPr>
        <w:t xml:space="preserve"> </w:t>
      </w:r>
      <w:r w:rsidRPr="00BE29DA">
        <w:rPr>
          <w:bCs/>
          <w:color w:val="000000" w:themeColor="text1"/>
        </w:rPr>
        <w:t>онда</w:t>
      </w:r>
      <w:r w:rsidRPr="00BE29DA">
        <w:rPr>
          <w:bCs/>
          <w:color w:val="000000" w:themeColor="text1"/>
          <w:spacing w:val="1"/>
        </w:rPr>
        <w:t xml:space="preserve"> </w:t>
      </w:r>
      <w:r w:rsidRPr="00BE29DA">
        <w:rPr>
          <w:bCs/>
          <w:color w:val="000000" w:themeColor="text1"/>
        </w:rPr>
        <w:t>танылған</w:t>
      </w:r>
      <w:r w:rsidRPr="00BE29DA">
        <w:rPr>
          <w:bCs/>
          <w:color w:val="000000" w:themeColor="text1"/>
          <w:spacing w:val="1"/>
        </w:rPr>
        <w:t xml:space="preserve"> </w:t>
      </w:r>
      <w:r w:rsidRPr="00BE29DA">
        <w:rPr>
          <w:bCs/>
          <w:color w:val="000000" w:themeColor="text1"/>
        </w:rPr>
        <w:t>(әлеуметтендірілген);</w:t>
      </w:r>
      <w:r w:rsidRPr="00BE29DA">
        <w:rPr>
          <w:bCs/>
          <w:color w:val="000000" w:themeColor="text1"/>
          <w:spacing w:val="1"/>
        </w:rPr>
        <w:t xml:space="preserve"> </w:t>
      </w:r>
      <w:r w:rsidRPr="00BE29DA">
        <w:rPr>
          <w:bCs/>
          <w:color w:val="000000" w:themeColor="text1"/>
        </w:rPr>
        <w:t>символдық</w:t>
      </w:r>
      <w:r w:rsidRPr="00BE29DA">
        <w:rPr>
          <w:bCs/>
          <w:color w:val="000000" w:themeColor="text1"/>
          <w:spacing w:val="1"/>
        </w:rPr>
        <w:t xml:space="preserve"> </w:t>
      </w:r>
      <w:r w:rsidRPr="00BE29DA">
        <w:rPr>
          <w:bCs/>
          <w:color w:val="000000" w:themeColor="text1"/>
        </w:rPr>
        <w:t>түрде</w:t>
      </w:r>
      <w:r w:rsidRPr="00BE29DA">
        <w:rPr>
          <w:bCs/>
          <w:color w:val="000000" w:themeColor="text1"/>
          <w:spacing w:val="1"/>
        </w:rPr>
        <w:t xml:space="preserve"> </w:t>
      </w:r>
      <w:r w:rsidRPr="00BE29DA">
        <w:rPr>
          <w:bCs/>
          <w:color w:val="000000" w:themeColor="text1"/>
        </w:rPr>
        <w:t>және</w:t>
      </w:r>
      <w:r w:rsidRPr="00BE29DA">
        <w:rPr>
          <w:bCs/>
          <w:color w:val="000000" w:themeColor="text1"/>
          <w:spacing w:val="1"/>
        </w:rPr>
        <w:t xml:space="preserve"> </w:t>
      </w:r>
      <w:r w:rsidRPr="00BE29DA">
        <w:rPr>
          <w:bCs/>
          <w:color w:val="000000" w:themeColor="text1"/>
        </w:rPr>
        <w:t>(немесе) іс-әрекеттің тәсілдерін, механизмін, нәтижелерін, мазмұнын өзгерту</w:t>
      </w:r>
      <w:r w:rsidRPr="00BE29DA">
        <w:rPr>
          <w:bCs/>
          <w:color w:val="000000" w:themeColor="text1"/>
          <w:spacing w:val="1"/>
        </w:rPr>
        <w:t xml:space="preserve"> </w:t>
      </w:r>
      <w:r w:rsidRPr="00BE29DA">
        <w:rPr>
          <w:bCs/>
          <w:color w:val="000000" w:themeColor="text1"/>
        </w:rPr>
        <w:t>арқылы</w:t>
      </w:r>
      <w:r w:rsidRPr="00BE29DA">
        <w:rPr>
          <w:bCs/>
          <w:color w:val="000000" w:themeColor="text1"/>
          <w:spacing w:val="2"/>
        </w:rPr>
        <w:t xml:space="preserve"> </w:t>
      </w:r>
      <w:r w:rsidRPr="00BE29DA">
        <w:rPr>
          <w:bCs/>
          <w:color w:val="000000" w:themeColor="text1"/>
        </w:rPr>
        <w:t>бекітілген (тіркелген)</w:t>
      </w:r>
      <w:r w:rsidRPr="00BE29DA">
        <w:rPr>
          <w:bCs/>
          <w:color w:val="000000" w:themeColor="text1"/>
          <w:spacing w:val="4"/>
        </w:rPr>
        <w:t xml:space="preserve"> </w:t>
      </w:r>
      <w:r w:rsidRPr="00BE29DA">
        <w:rPr>
          <w:bCs/>
          <w:color w:val="000000" w:themeColor="text1"/>
        </w:rPr>
        <w:t>мәдениет құбылыстары.</w:t>
      </w:r>
    </w:p>
    <w:p w14:paraId="76266443" w14:textId="77777777" w:rsidR="00F83E66" w:rsidRPr="00BE29DA" w:rsidRDefault="00F83E66" w:rsidP="00F83E66">
      <w:pPr>
        <w:pStyle w:val="af"/>
        <w:spacing w:before="2"/>
        <w:ind w:left="0" w:firstLine="710"/>
        <w:jc w:val="both"/>
        <w:rPr>
          <w:bCs/>
          <w:color w:val="000000" w:themeColor="text1"/>
        </w:rPr>
      </w:pPr>
      <w:r w:rsidRPr="00BE29DA">
        <w:rPr>
          <w:bCs/>
          <w:color w:val="000000" w:themeColor="text1"/>
        </w:rPr>
        <w:t>Модель</w:t>
      </w:r>
      <w:r w:rsidRPr="00BE29DA">
        <w:rPr>
          <w:bCs/>
          <w:color w:val="000000" w:themeColor="text1"/>
          <w:spacing w:val="1"/>
        </w:rPr>
        <w:t xml:space="preserve"> </w:t>
      </w:r>
      <w:r w:rsidRPr="00BE29DA">
        <w:rPr>
          <w:bCs/>
          <w:color w:val="000000" w:themeColor="text1"/>
        </w:rPr>
        <w:t>(лат.</w:t>
      </w:r>
      <w:r w:rsidRPr="00BE29DA">
        <w:rPr>
          <w:bCs/>
          <w:color w:val="000000" w:themeColor="text1"/>
          <w:spacing w:val="1"/>
        </w:rPr>
        <w:t xml:space="preserve"> </w:t>
      </w:r>
      <w:r w:rsidRPr="00BE29DA">
        <w:rPr>
          <w:bCs/>
          <w:color w:val="000000" w:themeColor="text1"/>
        </w:rPr>
        <w:t>Modulus</w:t>
      </w:r>
      <w:r w:rsidRPr="00BE29DA">
        <w:rPr>
          <w:bCs/>
          <w:color w:val="000000" w:themeColor="text1"/>
          <w:spacing w:val="1"/>
        </w:rPr>
        <w:t xml:space="preserve"> </w:t>
      </w:r>
      <w:r w:rsidRPr="00BE29DA">
        <w:rPr>
          <w:bCs/>
          <w:color w:val="000000" w:themeColor="text1"/>
        </w:rPr>
        <w:t>-</w:t>
      </w:r>
      <w:r w:rsidRPr="00BE29DA">
        <w:rPr>
          <w:bCs/>
          <w:color w:val="000000" w:themeColor="text1"/>
          <w:spacing w:val="1"/>
        </w:rPr>
        <w:t xml:space="preserve"> </w:t>
      </w:r>
      <w:r w:rsidRPr="00BE29DA">
        <w:rPr>
          <w:bCs/>
          <w:color w:val="000000" w:themeColor="text1"/>
        </w:rPr>
        <w:t>өлшем,</w:t>
      </w:r>
      <w:r w:rsidRPr="00BE29DA">
        <w:rPr>
          <w:bCs/>
          <w:color w:val="000000" w:themeColor="text1"/>
          <w:spacing w:val="1"/>
        </w:rPr>
        <w:t xml:space="preserve"> </w:t>
      </w:r>
      <w:r w:rsidRPr="00BE29DA">
        <w:rPr>
          <w:bCs/>
          <w:color w:val="000000" w:themeColor="text1"/>
        </w:rPr>
        <w:t>үлгі,</w:t>
      </w:r>
      <w:r w:rsidRPr="00BE29DA">
        <w:rPr>
          <w:bCs/>
          <w:color w:val="000000" w:themeColor="text1"/>
          <w:spacing w:val="1"/>
        </w:rPr>
        <w:t xml:space="preserve"> </w:t>
      </w:r>
      <w:r w:rsidRPr="00BE29DA">
        <w:rPr>
          <w:bCs/>
          <w:color w:val="000000" w:themeColor="text1"/>
        </w:rPr>
        <w:t>норма)</w:t>
      </w:r>
      <w:r w:rsidRPr="00BE29DA">
        <w:rPr>
          <w:bCs/>
          <w:color w:val="000000" w:themeColor="text1"/>
          <w:spacing w:val="1"/>
        </w:rPr>
        <w:t xml:space="preserve"> </w:t>
      </w:r>
      <w:r w:rsidRPr="00BE29DA">
        <w:rPr>
          <w:bCs/>
          <w:color w:val="000000" w:themeColor="text1"/>
        </w:rPr>
        <w:t>-</w:t>
      </w:r>
      <w:r w:rsidRPr="00BE29DA">
        <w:rPr>
          <w:bCs/>
          <w:color w:val="000000" w:themeColor="text1"/>
          <w:spacing w:val="1"/>
        </w:rPr>
        <w:t xml:space="preserve"> </w:t>
      </w:r>
      <w:r w:rsidRPr="00BE29DA">
        <w:rPr>
          <w:bCs/>
          <w:color w:val="000000" w:themeColor="text1"/>
        </w:rPr>
        <w:t>бұл</w:t>
      </w:r>
      <w:r w:rsidRPr="00BE29DA">
        <w:rPr>
          <w:bCs/>
          <w:color w:val="000000" w:themeColor="text1"/>
          <w:spacing w:val="1"/>
        </w:rPr>
        <w:t xml:space="preserve"> </w:t>
      </w:r>
      <w:r w:rsidRPr="00BE29DA">
        <w:rPr>
          <w:bCs/>
          <w:color w:val="000000" w:themeColor="text1"/>
        </w:rPr>
        <w:t>таным</w:t>
      </w:r>
      <w:r w:rsidRPr="00BE29DA">
        <w:rPr>
          <w:bCs/>
          <w:color w:val="000000" w:themeColor="text1"/>
          <w:spacing w:val="1"/>
        </w:rPr>
        <w:t xml:space="preserve"> </w:t>
      </w:r>
      <w:r w:rsidRPr="00BE29DA">
        <w:rPr>
          <w:bCs/>
          <w:color w:val="000000" w:themeColor="text1"/>
        </w:rPr>
        <w:t>процесінде</w:t>
      </w:r>
      <w:r w:rsidRPr="00BE29DA">
        <w:rPr>
          <w:bCs/>
          <w:color w:val="000000" w:themeColor="text1"/>
          <w:spacing w:val="1"/>
        </w:rPr>
        <w:t xml:space="preserve"> </w:t>
      </w:r>
      <w:r w:rsidRPr="00BE29DA">
        <w:rPr>
          <w:bCs/>
          <w:color w:val="000000" w:themeColor="text1"/>
        </w:rPr>
        <w:t>түпнұсқа объектіні алмастыратын, оны зерттеу үшін маңызды типтік белгілерді</w:t>
      </w:r>
      <w:r w:rsidRPr="00BE29DA">
        <w:rPr>
          <w:bCs/>
          <w:color w:val="000000" w:themeColor="text1"/>
          <w:spacing w:val="1"/>
        </w:rPr>
        <w:t xml:space="preserve"> </w:t>
      </w:r>
      <w:r w:rsidRPr="00BE29DA">
        <w:rPr>
          <w:bCs/>
          <w:color w:val="000000" w:themeColor="text1"/>
        </w:rPr>
        <w:t>сақтай отырып,</w:t>
      </w:r>
      <w:r w:rsidRPr="00BE29DA">
        <w:rPr>
          <w:bCs/>
          <w:color w:val="000000" w:themeColor="text1"/>
          <w:spacing w:val="2"/>
        </w:rPr>
        <w:t xml:space="preserve"> </w:t>
      </w:r>
      <w:r w:rsidRPr="00BE29DA">
        <w:rPr>
          <w:bCs/>
          <w:color w:val="000000" w:themeColor="text1"/>
        </w:rPr>
        <w:t>материалдық немесе</w:t>
      </w:r>
      <w:r w:rsidRPr="00BE29DA">
        <w:rPr>
          <w:bCs/>
          <w:color w:val="000000" w:themeColor="text1"/>
          <w:spacing w:val="1"/>
        </w:rPr>
        <w:t xml:space="preserve"> </w:t>
      </w:r>
      <w:r w:rsidRPr="00BE29DA">
        <w:rPr>
          <w:bCs/>
          <w:color w:val="000000" w:themeColor="text1"/>
        </w:rPr>
        <w:t>ақыл-ой ұсынған</w:t>
      </w:r>
      <w:r w:rsidRPr="00BE29DA">
        <w:rPr>
          <w:bCs/>
          <w:color w:val="000000" w:themeColor="text1"/>
          <w:spacing w:val="1"/>
        </w:rPr>
        <w:t xml:space="preserve"> </w:t>
      </w:r>
      <w:r w:rsidRPr="00BE29DA">
        <w:rPr>
          <w:bCs/>
          <w:color w:val="000000" w:themeColor="text1"/>
        </w:rPr>
        <w:t>объект.</w:t>
      </w:r>
    </w:p>
    <w:p w14:paraId="39E15028" w14:textId="77777777" w:rsidR="00F83E66" w:rsidRPr="00BE29DA" w:rsidRDefault="00F83E66" w:rsidP="00F83E66">
      <w:pPr>
        <w:pStyle w:val="af"/>
        <w:spacing w:line="321" w:lineRule="exact"/>
        <w:ind w:left="0"/>
        <w:jc w:val="both"/>
        <w:rPr>
          <w:bCs/>
          <w:color w:val="000000" w:themeColor="text1"/>
        </w:rPr>
      </w:pPr>
      <w:r w:rsidRPr="00BE29DA">
        <w:rPr>
          <w:bCs/>
          <w:color w:val="000000" w:themeColor="text1"/>
        </w:rPr>
        <w:t>Модельдеу</w:t>
      </w:r>
      <w:r w:rsidRPr="00BE29DA">
        <w:rPr>
          <w:bCs/>
          <w:color w:val="000000" w:themeColor="text1"/>
          <w:spacing w:val="-2"/>
        </w:rPr>
        <w:t xml:space="preserve"> </w:t>
      </w:r>
      <w:r w:rsidRPr="00BE29DA">
        <w:rPr>
          <w:bCs/>
          <w:color w:val="000000" w:themeColor="text1"/>
        </w:rPr>
        <w:t>-</w:t>
      </w:r>
      <w:r w:rsidRPr="00BE29DA">
        <w:rPr>
          <w:bCs/>
          <w:color w:val="000000" w:themeColor="text1"/>
          <w:spacing w:val="-5"/>
        </w:rPr>
        <w:t xml:space="preserve"> </w:t>
      </w:r>
      <w:r w:rsidRPr="00BE29DA">
        <w:rPr>
          <w:bCs/>
          <w:color w:val="000000" w:themeColor="text1"/>
        </w:rPr>
        <w:t>бұл</w:t>
      </w:r>
      <w:r w:rsidRPr="00BE29DA">
        <w:rPr>
          <w:bCs/>
          <w:color w:val="000000" w:themeColor="text1"/>
          <w:spacing w:val="-3"/>
        </w:rPr>
        <w:t xml:space="preserve"> </w:t>
      </w:r>
      <w:r w:rsidRPr="00BE29DA">
        <w:rPr>
          <w:bCs/>
          <w:color w:val="000000" w:themeColor="text1"/>
        </w:rPr>
        <w:t>модельдерді</w:t>
      </w:r>
      <w:r w:rsidRPr="00BE29DA">
        <w:rPr>
          <w:bCs/>
          <w:color w:val="000000" w:themeColor="text1"/>
          <w:spacing w:val="-8"/>
        </w:rPr>
        <w:t xml:space="preserve"> </w:t>
      </w:r>
      <w:r w:rsidRPr="00BE29DA">
        <w:rPr>
          <w:bCs/>
          <w:color w:val="000000" w:themeColor="text1"/>
        </w:rPr>
        <w:t>құру</w:t>
      </w:r>
      <w:r w:rsidRPr="00BE29DA">
        <w:rPr>
          <w:bCs/>
          <w:color w:val="000000" w:themeColor="text1"/>
          <w:spacing w:val="-7"/>
        </w:rPr>
        <w:t xml:space="preserve"> </w:t>
      </w:r>
      <w:r w:rsidRPr="00BE29DA">
        <w:rPr>
          <w:bCs/>
          <w:color w:val="000000" w:themeColor="text1"/>
        </w:rPr>
        <w:t>және</w:t>
      </w:r>
      <w:r w:rsidRPr="00BE29DA">
        <w:rPr>
          <w:bCs/>
          <w:color w:val="000000" w:themeColor="text1"/>
          <w:spacing w:val="2"/>
        </w:rPr>
        <w:t xml:space="preserve"> </w:t>
      </w:r>
      <w:r w:rsidRPr="00BE29DA">
        <w:rPr>
          <w:bCs/>
          <w:color w:val="000000" w:themeColor="text1"/>
        </w:rPr>
        <w:t>пайдалану</w:t>
      </w:r>
      <w:r w:rsidRPr="00BE29DA">
        <w:rPr>
          <w:bCs/>
          <w:color w:val="000000" w:themeColor="text1"/>
          <w:spacing w:val="-8"/>
        </w:rPr>
        <w:t xml:space="preserve"> </w:t>
      </w:r>
      <w:r w:rsidRPr="00BE29DA">
        <w:rPr>
          <w:bCs/>
          <w:color w:val="000000" w:themeColor="text1"/>
        </w:rPr>
        <w:t>процесі.</w:t>
      </w:r>
    </w:p>
    <w:p w14:paraId="367CDBE0" w14:textId="77777777" w:rsidR="00F83E66" w:rsidRPr="00BE29DA" w:rsidRDefault="00F83E66" w:rsidP="00F83E66">
      <w:pPr>
        <w:pStyle w:val="af"/>
        <w:spacing w:before="4"/>
        <w:ind w:left="0" w:firstLine="710"/>
        <w:jc w:val="both"/>
        <w:rPr>
          <w:bCs/>
          <w:color w:val="000000" w:themeColor="text1"/>
        </w:rPr>
      </w:pPr>
      <w:r w:rsidRPr="00BE29DA">
        <w:rPr>
          <w:bCs/>
          <w:color w:val="000000" w:themeColor="text1"/>
        </w:rPr>
        <w:t>Болашақ</w:t>
      </w:r>
      <w:r w:rsidRPr="00BE29DA">
        <w:rPr>
          <w:bCs/>
          <w:color w:val="000000" w:themeColor="text1"/>
          <w:spacing w:val="1"/>
        </w:rPr>
        <w:t xml:space="preserve"> </w:t>
      </w:r>
      <w:r w:rsidRPr="00BE29DA">
        <w:rPr>
          <w:bCs/>
          <w:color w:val="000000" w:themeColor="text1"/>
        </w:rPr>
        <w:t>математика</w:t>
      </w:r>
      <w:r w:rsidRPr="00BE29DA">
        <w:rPr>
          <w:bCs/>
          <w:color w:val="000000" w:themeColor="text1"/>
          <w:spacing w:val="1"/>
        </w:rPr>
        <w:t xml:space="preserve"> </w:t>
      </w:r>
      <w:r w:rsidRPr="00BE29DA">
        <w:rPr>
          <w:bCs/>
          <w:color w:val="000000" w:themeColor="text1"/>
        </w:rPr>
        <w:t>мұғалімінің</w:t>
      </w:r>
      <w:r w:rsidRPr="00BE29DA">
        <w:rPr>
          <w:bCs/>
          <w:color w:val="000000" w:themeColor="text1"/>
          <w:spacing w:val="1"/>
        </w:rPr>
        <w:t xml:space="preserve"> </w:t>
      </w:r>
      <w:r w:rsidRPr="00BE29DA">
        <w:rPr>
          <w:bCs/>
          <w:color w:val="000000" w:themeColor="text1"/>
        </w:rPr>
        <w:t>кәсіби</w:t>
      </w:r>
      <w:r w:rsidRPr="00BE29DA">
        <w:rPr>
          <w:bCs/>
          <w:color w:val="000000" w:themeColor="text1"/>
          <w:spacing w:val="1"/>
        </w:rPr>
        <w:t xml:space="preserve"> </w:t>
      </w:r>
      <w:r w:rsidRPr="00BE29DA">
        <w:rPr>
          <w:bCs/>
          <w:color w:val="000000" w:themeColor="text1"/>
        </w:rPr>
        <w:t>-</w:t>
      </w:r>
      <w:r w:rsidRPr="00BE29DA">
        <w:rPr>
          <w:bCs/>
          <w:color w:val="000000" w:themeColor="text1"/>
          <w:spacing w:val="71"/>
        </w:rPr>
        <w:t xml:space="preserve"> </w:t>
      </w:r>
      <w:r w:rsidRPr="00BE29DA">
        <w:rPr>
          <w:bCs/>
          <w:color w:val="000000" w:themeColor="text1"/>
        </w:rPr>
        <w:t>педагогикалық</w:t>
      </w:r>
      <w:r w:rsidRPr="00BE29DA">
        <w:rPr>
          <w:bCs/>
          <w:color w:val="000000" w:themeColor="text1"/>
          <w:spacing w:val="1"/>
        </w:rPr>
        <w:t xml:space="preserve"> </w:t>
      </w:r>
      <w:r w:rsidRPr="00BE29DA">
        <w:rPr>
          <w:bCs/>
          <w:color w:val="000000" w:themeColor="text1"/>
        </w:rPr>
        <w:t>дайындығы</w:t>
      </w:r>
      <w:r w:rsidRPr="00BE29DA">
        <w:rPr>
          <w:bCs/>
          <w:color w:val="000000" w:themeColor="text1"/>
          <w:spacing w:val="1"/>
        </w:rPr>
        <w:t xml:space="preserve"> </w:t>
      </w:r>
      <w:r w:rsidRPr="00BE29DA">
        <w:rPr>
          <w:bCs/>
          <w:color w:val="000000" w:themeColor="text1"/>
        </w:rPr>
        <w:t>-</w:t>
      </w:r>
      <w:r w:rsidRPr="00BE29DA">
        <w:rPr>
          <w:bCs/>
          <w:color w:val="000000" w:themeColor="text1"/>
          <w:spacing w:val="1"/>
        </w:rPr>
        <w:t xml:space="preserve"> </w:t>
      </w:r>
      <w:r w:rsidRPr="00BE29DA">
        <w:rPr>
          <w:bCs/>
          <w:color w:val="000000" w:themeColor="text1"/>
        </w:rPr>
        <w:t>бұл</w:t>
      </w:r>
      <w:r w:rsidRPr="00BE29DA">
        <w:rPr>
          <w:bCs/>
          <w:color w:val="000000" w:themeColor="text1"/>
          <w:spacing w:val="1"/>
        </w:rPr>
        <w:t xml:space="preserve"> </w:t>
      </w:r>
      <w:r w:rsidRPr="00BE29DA">
        <w:rPr>
          <w:bCs/>
          <w:color w:val="000000" w:themeColor="text1"/>
        </w:rPr>
        <w:t>педагогикалық</w:t>
      </w:r>
      <w:r w:rsidRPr="00BE29DA">
        <w:rPr>
          <w:bCs/>
          <w:color w:val="000000" w:themeColor="text1"/>
          <w:spacing w:val="1"/>
        </w:rPr>
        <w:t xml:space="preserve"> </w:t>
      </w:r>
      <w:r w:rsidRPr="00BE29DA">
        <w:rPr>
          <w:bCs/>
          <w:color w:val="000000" w:themeColor="text1"/>
        </w:rPr>
        <w:t>іс-әрекеттің</w:t>
      </w:r>
      <w:r w:rsidRPr="00BE29DA">
        <w:rPr>
          <w:bCs/>
          <w:color w:val="000000" w:themeColor="text1"/>
          <w:spacing w:val="1"/>
        </w:rPr>
        <w:t xml:space="preserve"> </w:t>
      </w:r>
      <w:r w:rsidRPr="00BE29DA">
        <w:rPr>
          <w:bCs/>
          <w:color w:val="000000" w:themeColor="text1"/>
        </w:rPr>
        <w:t>басталуына</w:t>
      </w:r>
      <w:r w:rsidRPr="00BE29DA">
        <w:rPr>
          <w:bCs/>
          <w:color w:val="000000" w:themeColor="text1"/>
          <w:spacing w:val="1"/>
        </w:rPr>
        <w:t xml:space="preserve"> </w:t>
      </w:r>
      <w:r w:rsidRPr="00BE29DA">
        <w:rPr>
          <w:bCs/>
          <w:color w:val="000000" w:themeColor="text1"/>
        </w:rPr>
        <w:t>дейінгі</w:t>
      </w:r>
      <w:r w:rsidRPr="00BE29DA">
        <w:rPr>
          <w:bCs/>
          <w:color w:val="000000" w:themeColor="text1"/>
          <w:spacing w:val="1"/>
        </w:rPr>
        <w:t xml:space="preserve"> </w:t>
      </w:r>
      <w:r w:rsidRPr="00BE29DA">
        <w:rPr>
          <w:bCs/>
          <w:color w:val="000000" w:themeColor="text1"/>
        </w:rPr>
        <w:t>оның</w:t>
      </w:r>
      <w:r w:rsidRPr="00BE29DA">
        <w:rPr>
          <w:bCs/>
          <w:color w:val="000000" w:themeColor="text1"/>
          <w:spacing w:val="1"/>
        </w:rPr>
        <w:t xml:space="preserve"> </w:t>
      </w:r>
      <w:r w:rsidRPr="00BE29DA">
        <w:rPr>
          <w:bCs/>
          <w:color w:val="000000" w:themeColor="text1"/>
        </w:rPr>
        <w:t>жағдайы, яғни саналы түрде таңдалған педагогикалық мамандық саласындағы</w:t>
      </w:r>
      <w:r w:rsidRPr="00BE29DA">
        <w:rPr>
          <w:bCs/>
          <w:color w:val="000000" w:themeColor="text1"/>
          <w:spacing w:val="1"/>
        </w:rPr>
        <w:t xml:space="preserve"> </w:t>
      </w:r>
      <w:r w:rsidRPr="00BE29DA">
        <w:rPr>
          <w:bCs/>
          <w:color w:val="000000" w:themeColor="text1"/>
        </w:rPr>
        <w:t>алған</w:t>
      </w:r>
      <w:r w:rsidRPr="00BE29DA">
        <w:rPr>
          <w:bCs/>
          <w:color w:val="000000" w:themeColor="text1"/>
          <w:spacing w:val="1"/>
        </w:rPr>
        <w:t xml:space="preserve"> </w:t>
      </w:r>
      <w:r w:rsidRPr="00BE29DA">
        <w:rPr>
          <w:bCs/>
          <w:color w:val="000000" w:themeColor="text1"/>
        </w:rPr>
        <w:t>білімі,</w:t>
      </w:r>
      <w:r w:rsidRPr="00BE29DA">
        <w:rPr>
          <w:bCs/>
          <w:color w:val="000000" w:themeColor="text1"/>
          <w:spacing w:val="1"/>
        </w:rPr>
        <w:t xml:space="preserve"> </w:t>
      </w:r>
      <w:r w:rsidRPr="00BE29DA">
        <w:rPr>
          <w:bCs/>
          <w:color w:val="000000" w:themeColor="text1"/>
        </w:rPr>
        <w:t>дағдылары,</w:t>
      </w:r>
      <w:r w:rsidRPr="00BE29DA">
        <w:rPr>
          <w:bCs/>
          <w:color w:val="000000" w:themeColor="text1"/>
          <w:spacing w:val="1"/>
        </w:rPr>
        <w:t xml:space="preserve"> </w:t>
      </w:r>
      <w:r w:rsidRPr="00BE29DA">
        <w:rPr>
          <w:bCs/>
          <w:color w:val="000000" w:themeColor="text1"/>
        </w:rPr>
        <w:t>оның</w:t>
      </w:r>
      <w:r w:rsidRPr="00BE29DA">
        <w:rPr>
          <w:bCs/>
          <w:color w:val="000000" w:themeColor="text1"/>
          <w:spacing w:val="1"/>
        </w:rPr>
        <w:t xml:space="preserve"> </w:t>
      </w:r>
      <w:r w:rsidRPr="00BE29DA">
        <w:rPr>
          <w:bCs/>
          <w:color w:val="000000" w:themeColor="text1"/>
        </w:rPr>
        <w:t>жеке</w:t>
      </w:r>
      <w:r w:rsidRPr="00BE29DA">
        <w:rPr>
          <w:bCs/>
          <w:color w:val="000000" w:themeColor="text1"/>
          <w:spacing w:val="1"/>
        </w:rPr>
        <w:t xml:space="preserve"> </w:t>
      </w:r>
      <w:r w:rsidRPr="00BE29DA">
        <w:rPr>
          <w:bCs/>
          <w:color w:val="000000" w:themeColor="text1"/>
        </w:rPr>
        <w:t>қасиеттері,</w:t>
      </w:r>
      <w:r w:rsidRPr="00BE29DA">
        <w:rPr>
          <w:bCs/>
          <w:color w:val="000000" w:themeColor="text1"/>
          <w:spacing w:val="71"/>
        </w:rPr>
        <w:t xml:space="preserve"> </w:t>
      </w:r>
      <w:r w:rsidRPr="00BE29DA">
        <w:rPr>
          <w:bCs/>
          <w:color w:val="000000" w:themeColor="text1"/>
        </w:rPr>
        <w:t>педагогикалық</w:t>
      </w:r>
      <w:r w:rsidRPr="00BE29DA">
        <w:rPr>
          <w:bCs/>
          <w:color w:val="000000" w:themeColor="text1"/>
          <w:spacing w:val="71"/>
        </w:rPr>
        <w:t xml:space="preserve"> </w:t>
      </w:r>
      <w:r w:rsidRPr="00BE29DA">
        <w:rPr>
          <w:bCs/>
          <w:color w:val="000000" w:themeColor="text1"/>
        </w:rPr>
        <w:t>іс-әрекет</w:t>
      </w:r>
      <w:r w:rsidRPr="00BE29DA">
        <w:rPr>
          <w:bCs/>
          <w:color w:val="000000" w:themeColor="text1"/>
          <w:spacing w:val="1"/>
        </w:rPr>
        <w:t xml:space="preserve"> </w:t>
      </w:r>
      <w:r w:rsidRPr="00BE29DA">
        <w:rPr>
          <w:bCs/>
          <w:color w:val="000000" w:themeColor="text1"/>
        </w:rPr>
        <w:t>арқылы</w:t>
      </w:r>
      <w:r w:rsidRPr="00BE29DA">
        <w:rPr>
          <w:bCs/>
          <w:color w:val="000000" w:themeColor="text1"/>
          <w:spacing w:val="1"/>
        </w:rPr>
        <w:t xml:space="preserve"> </w:t>
      </w:r>
      <w:r w:rsidRPr="00BE29DA">
        <w:rPr>
          <w:bCs/>
          <w:color w:val="000000" w:themeColor="text1"/>
        </w:rPr>
        <w:t>өзін</w:t>
      </w:r>
      <w:r w:rsidRPr="00BE29DA">
        <w:rPr>
          <w:bCs/>
          <w:color w:val="000000" w:themeColor="text1"/>
          <w:spacing w:val="1"/>
        </w:rPr>
        <w:t xml:space="preserve"> </w:t>
      </w:r>
      <w:r w:rsidRPr="00BE29DA">
        <w:rPr>
          <w:bCs/>
          <w:color w:val="000000" w:themeColor="text1"/>
        </w:rPr>
        <w:t>көрсете</w:t>
      </w:r>
      <w:r w:rsidRPr="00BE29DA">
        <w:rPr>
          <w:bCs/>
          <w:color w:val="000000" w:themeColor="text1"/>
          <w:spacing w:val="1"/>
        </w:rPr>
        <w:t xml:space="preserve"> </w:t>
      </w:r>
      <w:r w:rsidRPr="00BE29DA">
        <w:rPr>
          <w:bCs/>
          <w:color w:val="000000" w:themeColor="text1"/>
        </w:rPr>
        <w:t>білу,</w:t>
      </w:r>
      <w:r w:rsidRPr="00BE29DA">
        <w:rPr>
          <w:bCs/>
          <w:color w:val="000000" w:themeColor="text1"/>
          <w:spacing w:val="1"/>
        </w:rPr>
        <w:t xml:space="preserve"> </w:t>
      </w:r>
      <w:r w:rsidRPr="00BE29DA">
        <w:rPr>
          <w:bCs/>
          <w:color w:val="000000" w:themeColor="text1"/>
        </w:rPr>
        <w:t>өзінің</w:t>
      </w:r>
      <w:r w:rsidRPr="00BE29DA">
        <w:rPr>
          <w:bCs/>
          <w:color w:val="000000" w:themeColor="text1"/>
          <w:spacing w:val="1"/>
        </w:rPr>
        <w:t xml:space="preserve"> </w:t>
      </w:r>
      <w:r w:rsidRPr="00BE29DA">
        <w:rPr>
          <w:bCs/>
          <w:color w:val="000000" w:themeColor="text1"/>
        </w:rPr>
        <w:t>кәсіби</w:t>
      </w:r>
      <w:r w:rsidRPr="00BE29DA">
        <w:rPr>
          <w:bCs/>
          <w:color w:val="000000" w:themeColor="text1"/>
          <w:spacing w:val="1"/>
        </w:rPr>
        <w:t xml:space="preserve"> </w:t>
      </w:r>
      <w:r w:rsidRPr="00BE29DA">
        <w:rPr>
          <w:bCs/>
          <w:color w:val="000000" w:themeColor="text1"/>
        </w:rPr>
        <w:t>мүмкіндіктерін</w:t>
      </w:r>
      <w:r w:rsidRPr="00BE29DA">
        <w:rPr>
          <w:bCs/>
          <w:color w:val="000000" w:themeColor="text1"/>
          <w:spacing w:val="1"/>
        </w:rPr>
        <w:t xml:space="preserve"> </w:t>
      </w:r>
      <w:r w:rsidRPr="00BE29DA">
        <w:rPr>
          <w:bCs/>
          <w:color w:val="000000" w:themeColor="text1"/>
        </w:rPr>
        <w:t>үнемі</w:t>
      </w:r>
      <w:r w:rsidRPr="00BE29DA">
        <w:rPr>
          <w:bCs/>
          <w:color w:val="000000" w:themeColor="text1"/>
          <w:spacing w:val="1"/>
        </w:rPr>
        <w:t xml:space="preserve"> </w:t>
      </w:r>
      <w:r w:rsidRPr="00BE29DA">
        <w:rPr>
          <w:bCs/>
          <w:color w:val="000000" w:themeColor="text1"/>
        </w:rPr>
        <w:t>жетілдіруге</w:t>
      </w:r>
      <w:r w:rsidRPr="00BE29DA">
        <w:rPr>
          <w:bCs/>
          <w:color w:val="000000" w:themeColor="text1"/>
          <w:spacing w:val="1"/>
        </w:rPr>
        <w:t xml:space="preserve"> </w:t>
      </w:r>
      <w:r w:rsidRPr="00BE29DA">
        <w:rPr>
          <w:bCs/>
          <w:color w:val="000000" w:themeColor="text1"/>
        </w:rPr>
        <w:t>ұмтылу.</w:t>
      </w:r>
    </w:p>
    <w:p w14:paraId="37E73489" w14:textId="77777777" w:rsidR="00F83E66" w:rsidRPr="00BE29DA" w:rsidRDefault="00F83E66" w:rsidP="00F83E66">
      <w:pPr>
        <w:spacing w:before="4"/>
        <w:ind w:firstLine="710"/>
        <w:jc w:val="both"/>
        <w:rPr>
          <w:bCs/>
          <w:color w:val="000000" w:themeColor="text1"/>
          <w:sz w:val="28"/>
          <w:szCs w:val="28"/>
          <w:lang w:val="kk-KZ"/>
        </w:rPr>
      </w:pPr>
      <w:r w:rsidRPr="00BE29DA">
        <w:rPr>
          <w:bCs/>
          <w:color w:val="000000" w:themeColor="text1"/>
          <w:sz w:val="28"/>
          <w:szCs w:val="28"/>
          <w:lang w:val="kk-KZ"/>
        </w:rPr>
        <w:t>Әдістемелік қамтамасыздандыру - оқыту процесін жүзеге асыру үшін</w:t>
      </w:r>
      <w:r w:rsidRPr="00BE29DA">
        <w:rPr>
          <w:bCs/>
          <w:color w:val="000000" w:themeColor="text1"/>
          <w:spacing w:val="1"/>
          <w:sz w:val="28"/>
          <w:szCs w:val="28"/>
          <w:lang w:val="kk-KZ"/>
        </w:rPr>
        <w:t xml:space="preserve"> </w:t>
      </w:r>
      <w:r w:rsidRPr="00BE29DA">
        <w:rPr>
          <w:bCs/>
          <w:color w:val="000000" w:themeColor="text1"/>
          <w:sz w:val="28"/>
          <w:szCs w:val="28"/>
          <w:lang w:val="kk-KZ"/>
        </w:rPr>
        <w:t>әдістемелік</w:t>
      </w:r>
      <w:r w:rsidRPr="00BE29DA">
        <w:rPr>
          <w:bCs/>
          <w:color w:val="000000" w:themeColor="text1"/>
          <w:spacing w:val="-1"/>
          <w:sz w:val="28"/>
          <w:szCs w:val="28"/>
          <w:lang w:val="kk-KZ"/>
        </w:rPr>
        <w:t xml:space="preserve"> </w:t>
      </w:r>
      <w:r w:rsidRPr="00BE29DA">
        <w:rPr>
          <w:bCs/>
          <w:color w:val="000000" w:themeColor="text1"/>
          <w:sz w:val="28"/>
          <w:szCs w:val="28"/>
          <w:lang w:val="kk-KZ"/>
        </w:rPr>
        <w:t>құралдарды ұсыну</w:t>
      </w:r>
      <w:r w:rsidRPr="00BE29DA">
        <w:rPr>
          <w:bCs/>
          <w:color w:val="000000" w:themeColor="text1"/>
          <w:spacing w:val="-4"/>
          <w:sz w:val="28"/>
          <w:szCs w:val="28"/>
          <w:lang w:val="kk-KZ"/>
        </w:rPr>
        <w:t xml:space="preserve"> </w:t>
      </w:r>
      <w:r w:rsidRPr="00BE29DA">
        <w:rPr>
          <w:bCs/>
          <w:color w:val="000000" w:themeColor="text1"/>
          <w:sz w:val="28"/>
          <w:szCs w:val="28"/>
          <w:lang w:val="kk-KZ"/>
        </w:rPr>
        <w:t>ретінде</w:t>
      </w:r>
      <w:r w:rsidRPr="00BE29DA">
        <w:rPr>
          <w:bCs/>
          <w:color w:val="000000" w:themeColor="text1"/>
          <w:spacing w:val="9"/>
          <w:sz w:val="28"/>
          <w:szCs w:val="28"/>
          <w:lang w:val="kk-KZ"/>
        </w:rPr>
        <w:t xml:space="preserve"> </w:t>
      </w:r>
      <w:r w:rsidRPr="00BE29DA">
        <w:rPr>
          <w:bCs/>
          <w:color w:val="000000" w:themeColor="text1"/>
          <w:sz w:val="28"/>
          <w:szCs w:val="28"/>
          <w:lang w:val="kk-KZ"/>
        </w:rPr>
        <w:t>қалыптасатың процесс.</w:t>
      </w:r>
    </w:p>
    <w:p w14:paraId="41E80D45" w14:textId="77777777" w:rsidR="00A07633" w:rsidRPr="00BE29DA" w:rsidRDefault="00A07633" w:rsidP="00A07633">
      <w:pPr>
        <w:pStyle w:val="af"/>
        <w:ind w:left="282" w:right="283" w:firstLine="567"/>
        <w:jc w:val="both"/>
        <w:rPr>
          <w:bCs/>
          <w:color w:val="000000" w:themeColor="text1"/>
        </w:rPr>
      </w:pPr>
      <w:r w:rsidRPr="00BE29DA">
        <w:rPr>
          <w:bCs/>
          <w:color w:val="000000" w:themeColor="text1"/>
        </w:rPr>
        <w:t>Цифрлық</w:t>
      </w:r>
      <w:r w:rsidRPr="00BE29DA">
        <w:rPr>
          <w:bCs/>
          <w:color w:val="000000" w:themeColor="text1"/>
          <w:spacing w:val="-16"/>
        </w:rPr>
        <w:t xml:space="preserve"> </w:t>
      </w:r>
      <w:r w:rsidRPr="00BE29DA">
        <w:rPr>
          <w:bCs/>
          <w:color w:val="000000" w:themeColor="text1"/>
        </w:rPr>
        <w:t>білім</w:t>
      </w:r>
      <w:r w:rsidRPr="00BE29DA">
        <w:rPr>
          <w:bCs/>
          <w:color w:val="000000" w:themeColor="text1"/>
          <w:spacing w:val="-16"/>
        </w:rPr>
        <w:t xml:space="preserve"> </w:t>
      </w:r>
      <w:r w:rsidRPr="00BE29DA">
        <w:rPr>
          <w:bCs/>
          <w:color w:val="000000" w:themeColor="text1"/>
        </w:rPr>
        <w:t>беру</w:t>
      </w:r>
      <w:r w:rsidRPr="00BE29DA">
        <w:rPr>
          <w:bCs/>
          <w:color w:val="000000" w:themeColor="text1"/>
          <w:spacing w:val="-16"/>
        </w:rPr>
        <w:t xml:space="preserve"> </w:t>
      </w:r>
      <w:r w:rsidRPr="00BE29DA">
        <w:rPr>
          <w:bCs/>
          <w:color w:val="000000" w:themeColor="text1"/>
        </w:rPr>
        <w:t>технологиялары</w:t>
      </w:r>
      <w:r w:rsidRPr="00BE29DA">
        <w:rPr>
          <w:bCs/>
          <w:color w:val="000000" w:themeColor="text1"/>
          <w:spacing w:val="-16"/>
        </w:rPr>
        <w:t xml:space="preserve"> </w:t>
      </w:r>
      <w:r w:rsidRPr="00BE29DA">
        <w:rPr>
          <w:bCs/>
          <w:color w:val="000000" w:themeColor="text1"/>
        </w:rPr>
        <w:t>–</w:t>
      </w:r>
      <w:r w:rsidRPr="00BE29DA">
        <w:rPr>
          <w:bCs/>
          <w:color w:val="000000" w:themeColor="text1"/>
          <w:spacing w:val="-16"/>
        </w:rPr>
        <w:t xml:space="preserve"> </w:t>
      </w:r>
      <w:r w:rsidRPr="00BE29DA">
        <w:rPr>
          <w:bCs/>
          <w:color w:val="000000" w:themeColor="text1"/>
        </w:rPr>
        <w:t>оқу</w:t>
      </w:r>
      <w:r w:rsidRPr="00BE29DA">
        <w:rPr>
          <w:bCs/>
          <w:color w:val="000000" w:themeColor="text1"/>
          <w:spacing w:val="-16"/>
        </w:rPr>
        <w:t xml:space="preserve"> </w:t>
      </w:r>
      <w:r w:rsidRPr="00BE29DA">
        <w:rPr>
          <w:bCs/>
          <w:color w:val="000000" w:themeColor="text1"/>
        </w:rPr>
        <w:t>мен</w:t>
      </w:r>
      <w:r w:rsidRPr="00BE29DA">
        <w:rPr>
          <w:bCs/>
          <w:color w:val="000000" w:themeColor="text1"/>
          <w:spacing w:val="-16"/>
        </w:rPr>
        <w:t xml:space="preserve"> </w:t>
      </w:r>
      <w:r w:rsidRPr="00BE29DA">
        <w:rPr>
          <w:bCs/>
          <w:color w:val="000000" w:themeColor="text1"/>
        </w:rPr>
        <w:t>оқытудың</w:t>
      </w:r>
      <w:r w:rsidRPr="00BE29DA">
        <w:rPr>
          <w:bCs/>
          <w:color w:val="000000" w:themeColor="text1"/>
          <w:spacing w:val="-16"/>
        </w:rPr>
        <w:t xml:space="preserve"> </w:t>
      </w:r>
      <w:r w:rsidRPr="00BE29DA">
        <w:rPr>
          <w:bCs/>
          <w:color w:val="000000" w:themeColor="text1"/>
        </w:rPr>
        <w:t>дəстүрлі</w:t>
      </w:r>
      <w:r w:rsidRPr="00BE29DA">
        <w:rPr>
          <w:bCs/>
          <w:color w:val="000000" w:themeColor="text1"/>
          <w:spacing w:val="-16"/>
        </w:rPr>
        <w:t xml:space="preserve"> </w:t>
      </w:r>
      <w:r w:rsidRPr="00BE29DA">
        <w:rPr>
          <w:bCs/>
          <w:color w:val="000000" w:themeColor="text1"/>
        </w:rPr>
        <w:t>əдістерін белсенді түрде өзгертетін заманауи білім берудегі жетекші бағыттардың бірі.</w:t>
      </w:r>
    </w:p>
    <w:p w14:paraId="7E51EF39" w14:textId="77777777" w:rsidR="00A07633" w:rsidRPr="00BE29DA" w:rsidRDefault="00A07633" w:rsidP="00A07633">
      <w:pPr>
        <w:pStyle w:val="af"/>
        <w:ind w:left="282" w:right="281" w:firstLine="567"/>
        <w:jc w:val="both"/>
        <w:rPr>
          <w:bCs/>
          <w:color w:val="000000" w:themeColor="text1"/>
        </w:rPr>
      </w:pPr>
      <w:r w:rsidRPr="00BE29DA">
        <w:rPr>
          <w:bCs/>
          <w:color w:val="000000" w:themeColor="text1"/>
        </w:rPr>
        <w:t xml:space="preserve">Цифрлық құзыреттілік – оқу іс-əрекетінде заманауи цифрлық технологияларды тиімді пайдалану үшін қажетті негізгі дағдылар мен білімдер </w:t>
      </w:r>
      <w:r w:rsidRPr="00BE29DA">
        <w:rPr>
          <w:bCs/>
          <w:color w:val="000000" w:themeColor="text1"/>
          <w:spacing w:val="-2"/>
        </w:rPr>
        <w:t>жиынтығы.</w:t>
      </w:r>
    </w:p>
    <w:p w14:paraId="285368C7" w14:textId="77777777" w:rsidR="00A07633" w:rsidRPr="00BE29DA" w:rsidRDefault="00A07633" w:rsidP="00A07633">
      <w:pPr>
        <w:pStyle w:val="af"/>
        <w:ind w:left="282" w:right="282" w:firstLine="567"/>
        <w:jc w:val="both"/>
        <w:rPr>
          <w:bCs/>
          <w:color w:val="000000" w:themeColor="text1"/>
        </w:rPr>
      </w:pPr>
      <w:r w:rsidRPr="00BE29DA">
        <w:rPr>
          <w:bCs/>
          <w:color w:val="000000" w:themeColor="text1"/>
        </w:rPr>
        <w:t>Microsoft Excel –</w:t>
      </w:r>
      <w:r w:rsidRPr="00BE29DA">
        <w:rPr>
          <w:bCs/>
          <w:color w:val="000000" w:themeColor="text1"/>
          <w:spacing w:val="40"/>
        </w:rPr>
        <w:t xml:space="preserve"> </w:t>
      </w:r>
      <w:r w:rsidRPr="00BE29DA">
        <w:rPr>
          <w:bCs/>
          <w:color w:val="000000" w:themeColor="text1"/>
        </w:rPr>
        <w:t>логикалық, математикалық жəне аналитикалық функцияларды пайдаланатын</w:t>
      </w:r>
      <w:r w:rsidRPr="00BE29DA">
        <w:rPr>
          <w:bCs/>
          <w:color w:val="000000" w:themeColor="text1"/>
          <w:spacing w:val="40"/>
        </w:rPr>
        <w:t xml:space="preserve"> </w:t>
      </w:r>
      <w:r w:rsidRPr="00BE29DA">
        <w:rPr>
          <w:bCs/>
          <w:color w:val="000000" w:themeColor="text1"/>
        </w:rPr>
        <w:t xml:space="preserve">есептеулер мен деректерді талдаудың қуатты </w:t>
      </w:r>
      <w:r w:rsidRPr="00BE29DA">
        <w:rPr>
          <w:bCs/>
          <w:color w:val="000000" w:themeColor="text1"/>
          <w:spacing w:val="-2"/>
        </w:rPr>
        <w:t>құралы.</w:t>
      </w:r>
    </w:p>
    <w:p w14:paraId="22E75291" w14:textId="77777777" w:rsidR="00A07633" w:rsidRPr="00BE29DA" w:rsidRDefault="00A07633" w:rsidP="00A07633">
      <w:pPr>
        <w:pStyle w:val="af"/>
        <w:spacing w:line="321" w:lineRule="exact"/>
        <w:ind w:left="849"/>
        <w:jc w:val="both"/>
        <w:rPr>
          <w:bCs/>
          <w:color w:val="000000" w:themeColor="text1"/>
        </w:rPr>
      </w:pPr>
      <w:r w:rsidRPr="00BE29DA">
        <w:rPr>
          <w:bCs/>
          <w:color w:val="000000" w:themeColor="text1"/>
        </w:rPr>
        <w:t>GeoGebra</w:t>
      </w:r>
      <w:r w:rsidRPr="00BE29DA">
        <w:rPr>
          <w:bCs/>
          <w:color w:val="000000" w:themeColor="text1"/>
          <w:spacing w:val="-10"/>
        </w:rPr>
        <w:t xml:space="preserve"> </w:t>
      </w:r>
      <w:r w:rsidRPr="00BE29DA">
        <w:rPr>
          <w:bCs/>
          <w:color w:val="000000" w:themeColor="text1"/>
        </w:rPr>
        <w:t>–</w:t>
      </w:r>
      <w:r w:rsidRPr="00BE29DA">
        <w:rPr>
          <w:bCs/>
          <w:color w:val="000000" w:themeColor="text1"/>
          <w:spacing w:val="-10"/>
        </w:rPr>
        <w:t xml:space="preserve"> </w:t>
      </w:r>
      <w:r w:rsidRPr="00BE29DA">
        <w:rPr>
          <w:bCs/>
          <w:color w:val="000000" w:themeColor="text1"/>
        </w:rPr>
        <w:t>модельдеу</w:t>
      </w:r>
      <w:r w:rsidRPr="00BE29DA">
        <w:rPr>
          <w:bCs/>
          <w:color w:val="000000" w:themeColor="text1"/>
          <w:spacing w:val="-10"/>
        </w:rPr>
        <w:t xml:space="preserve"> </w:t>
      </w:r>
      <w:r w:rsidRPr="00BE29DA">
        <w:rPr>
          <w:bCs/>
          <w:color w:val="000000" w:themeColor="text1"/>
        </w:rPr>
        <w:t>жəне</w:t>
      </w:r>
      <w:r w:rsidRPr="00BE29DA">
        <w:rPr>
          <w:bCs/>
          <w:color w:val="000000" w:themeColor="text1"/>
          <w:spacing w:val="-9"/>
        </w:rPr>
        <w:t xml:space="preserve"> </w:t>
      </w:r>
      <w:r w:rsidRPr="00BE29DA">
        <w:rPr>
          <w:bCs/>
          <w:color w:val="000000" w:themeColor="text1"/>
        </w:rPr>
        <w:t>визуализациялау</w:t>
      </w:r>
      <w:r w:rsidRPr="00BE29DA">
        <w:rPr>
          <w:bCs/>
          <w:color w:val="000000" w:themeColor="text1"/>
          <w:spacing w:val="-10"/>
        </w:rPr>
        <w:t xml:space="preserve"> </w:t>
      </w:r>
      <w:r w:rsidRPr="00BE29DA">
        <w:rPr>
          <w:bCs/>
          <w:color w:val="000000" w:themeColor="text1"/>
          <w:spacing w:val="-2"/>
        </w:rPr>
        <w:t>бағдарламасы.</w:t>
      </w:r>
    </w:p>
    <w:p w14:paraId="1F5747F7" w14:textId="77777777" w:rsidR="00A07633" w:rsidRPr="00BE29DA" w:rsidRDefault="00A07633" w:rsidP="00A07633">
      <w:pPr>
        <w:pStyle w:val="af"/>
        <w:spacing w:before="1"/>
        <w:ind w:left="282" w:right="283" w:firstLine="567"/>
        <w:jc w:val="both"/>
        <w:rPr>
          <w:bCs/>
          <w:color w:val="000000" w:themeColor="text1"/>
        </w:rPr>
      </w:pPr>
      <w:r w:rsidRPr="00BE29DA">
        <w:rPr>
          <w:bCs/>
          <w:color w:val="000000" w:themeColor="text1"/>
        </w:rPr>
        <w:t>Wolfram Alpha – есептеулер мен сұраныстарға жауап беруге арналған интеллектуалды есептеу құралы.</w:t>
      </w:r>
    </w:p>
    <w:p w14:paraId="7270868D" w14:textId="77777777" w:rsidR="00A07633" w:rsidRPr="00BE29DA" w:rsidRDefault="00A07633" w:rsidP="00A07633">
      <w:pPr>
        <w:pStyle w:val="af"/>
        <w:ind w:left="282" w:right="283" w:firstLine="567"/>
        <w:jc w:val="both"/>
        <w:rPr>
          <w:bCs/>
          <w:color w:val="000000" w:themeColor="text1"/>
        </w:rPr>
      </w:pPr>
      <w:r w:rsidRPr="00BE29DA">
        <w:rPr>
          <w:bCs/>
          <w:color w:val="000000" w:themeColor="text1"/>
        </w:rPr>
        <w:t xml:space="preserve">Python – жоғары деңгейлі, жалпы мақсаттағы, оңай оқылатын жəне </w:t>
      </w:r>
      <w:r w:rsidRPr="00BE29DA">
        <w:rPr>
          <w:bCs/>
          <w:color w:val="000000" w:themeColor="text1"/>
        </w:rPr>
        <w:lastRenderedPageBreak/>
        <w:t>жазылатын бағдарламалау тілі.</w:t>
      </w:r>
    </w:p>
    <w:p w14:paraId="4AB35912" w14:textId="77777777" w:rsidR="00A07633" w:rsidRPr="00BE29DA" w:rsidRDefault="00A07633" w:rsidP="00F83E66">
      <w:pPr>
        <w:spacing w:line="242" w:lineRule="auto"/>
        <w:jc w:val="both"/>
        <w:rPr>
          <w:bCs/>
          <w:color w:val="000000" w:themeColor="text1"/>
          <w:lang w:val="kk-KZ"/>
        </w:rPr>
        <w:sectPr w:rsidR="00A07633" w:rsidRPr="00BE29DA" w:rsidSect="007940AE">
          <w:pgSz w:w="11910" w:h="16840"/>
          <w:pgMar w:top="1040" w:right="853" w:bottom="1280" w:left="1360" w:header="0" w:footer="1033" w:gutter="0"/>
          <w:cols w:space="720"/>
        </w:sectPr>
      </w:pPr>
    </w:p>
    <w:p w14:paraId="5D6CE2BA" w14:textId="77777777" w:rsidR="00F83E66" w:rsidRPr="00BE29DA" w:rsidRDefault="00F83E66" w:rsidP="00F83E66">
      <w:pPr>
        <w:pStyle w:val="210"/>
        <w:ind w:left="0"/>
        <w:jc w:val="both"/>
        <w:rPr>
          <w:b w:val="0"/>
          <w:color w:val="000000" w:themeColor="text1"/>
        </w:rPr>
      </w:pPr>
      <w:r w:rsidRPr="00BE29DA">
        <w:rPr>
          <w:b w:val="0"/>
          <w:color w:val="000000" w:themeColor="text1"/>
          <w:spacing w:val="-2"/>
        </w:rPr>
        <w:lastRenderedPageBreak/>
        <w:t>БЕЛГІЛЕУЛЕР</w:t>
      </w:r>
      <w:r w:rsidRPr="00BE29DA">
        <w:rPr>
          <w:b w:val="0"/>
          <w:color w:val="000000" w:themeColor="text1"/>
          <w:spacing w:val="-12"/>
        </w:rPr>
        <w:t xml:space="preserve"> </w:t>
      </w:r>
      <w:r w:rsidRPr="00BE29DA">
        <w:rPr>
          <w:b w:val="0"/>
          <w:color w:val="000000" w:themeColor="text1"/>
          <w:spacing w:val="-2"/>
        </w:rPr>
        <w:t>МЕН</w:t>
      </w:r>
      <w:r w:rsidRPr="00BE29DA">
        <w:rPr>
          <w:b w:val="0"/>
          <w:color w:val="000000" w:themeColor="text1"/>
          <w:spacing w:val="-14"/>
        </w:rPr>
        <w:t xml:space="preserve"> </w:t>
      </w:r>
      <w:r w:rsidRPr="00BE29DA">
        <w:rPr>
          <w:b w:val="0"/>
          <w:color w:val="000000" w:themeColor="text1"/>
          <w:spacing w:val="-2"/>
        </w:rPr>
        <w:t>ҚЫСҚАРТУЛАР</w:t>
      </w:r>
    </w:p>
    <w:p w14:paraId="3542D595" w14:textId="77777777" w:rsidR="00F83E66" w:rsidRPr="00BE29DA" w:rsidRDefault="00F83E66" w:rsidP="00F83E66">
      <w:pPr>
        <w:pStyle w:val="af"/>
        <w:spacing w:before="6"/>
        <w:ind w:left="0"/>
        <w:jc w:val="both"/>
        <w:rPr>
          <w:bCs/>
          <w:color w:val="000000" w:themeColor="text1"/>
          <w:sz w:val="27"/>
        </w:rPr>
      </w:pPr>
    </w:p>
    <w:p w14:paraId="5545BEC4" w14:textId="77777777" w:rsidR="00D163AD" w:rsidRPr="00BE29DA" w:rsidRDefault="00F83E66" w:rsidP="00F83E66">
      <w:pPr>
        <w:pStyle w:val="af"/>
        <w:ind w:left="0"/>
        <w:jc w:val="both"/>
        <w:rPr>
          <w:bCs/>
          <w:color w:val="000000" w:themeColor="text1"/>
          <w:spacing w:val="-67"/>
        </w:rPr>
      </w:pPr>
      <w:r w:rsidRPr="00BE29DA">
        <w:rPr>
          <w:bCs/>
          <w:color w:val="000000" w:themeColor="text1"/>
        </w:rPr>
        <w:t>Осы</w:t>
      </w:r>
      <w:r w:rsidRPr="00BE29DA">
        <w:rPr>
          <w:bCs/>
          <w:color w:val="000000" w:themeColor="text1"/>
          <w:spacing w:val="-9"/>
        </w:rPr>
        <w:t xml:space="preserve"> </w:t>
      </w:r>
      <w:r w:rsidRPr="00BE29DA">
        <w:rPr>
          <w:bCs/>
          <w:color w:val="000000" w:themeColor="text1"/>
        </w:rPr>
        <w:t>диссертацияда</w:t>
      </w:r>
      <w:r w:rsidRPr="00BE29DA">
        <w:rPr>
          <w:bCs/>
          <w:color w:val="000000" w:themeColor="text1"/>
          <w:spacing w:val="-9"/>
        </w:rPr>
        <w:t xml:space="preserve"> </w:t>
      </w:r>
      <w:r w:rsidRPr="00BE29DA">
        <w:rPr>
          <w:bCs/>
          <w:color w:val="000000" w:themeColor="text1"/>
        </w:rPr>
        <w:t>келесі</w:t>
      </w:r>
      <w:r w:rsidRPr="00BE29DA">
        <w:rPr>
          <w:bCs/>
          <w:color w:val="000000" w:themeColor="text1"/>
          <w:spacing w:val="-13"/>
        </w:rPr>
        <w:t xml:space="preserve"> </w:t>
      </w:r>
      <w:r w:rsidRPr="00BE29DA">
        <w:rPr>
          <w:bCs/>
          <w:color w:val="000000" w:themeColor="text1"/>
        </w:rPr>
        <w:t>белгілер</w:t>
      </w:r>
      <w:r w:rsidRPr="00BE29DA">
        <w:rPr>
          <w:bCs/>
          <w:color w:val="000000" w:themeColor="text1"/>
          <w:spacing w:val="-9"/>
        </w:rPr>
        <w:t xml:space="preserve"> </w:t>
      </w:r>
      <w:r w:rsidRPr="00BE29DA">
        <w:rPr>
          <w:bCs/>
          <w:color w:val="000000" w:themeColor="text1"/>
        </w:rPr>
        <w:t>мен</w:t>
      </w:r>
      <w:r w:rsidRPr="00BE29DA">
        <w:rPr>
          <w:bCs/>
          <w:color w:val="000000" w:themeColor="text1"/>
          <w:spacing w:val="-9"/>
        </w:rPr>
        <w:t xml:space="preserve"> </w:t>
      </w:r>
      <w:r w:rsidRPr="00BE29DA">
        <w:rPr>
          <w:bCs/>
          <w:color w:val="000000" w:themeColor="text1"/>
        </w:rPr>
        <w:t>қысқартулар</w:t>
      </w:r>
      <w:r w:rsidRPr="00BE29DA">
        <w:rPr>
          <w:bCs/>
          <w:color w:val="000000" w:themeColor="text1"/>
          <w:spacing w:val="-9"/>
        </w:rPr>
        <w:t xml:space="preserve"> </w:t>
      </w:r>
      <w:r w:rsidRPr="00BE29DA">
        <w:rPr>
          <w:bCs/>
          <w:color w:val="000000" w:themeColor="text1"/>
        </w:rPr>
        <w:t>қолданылады:</w:t>
      </w:r>
      <w:r w:rsidRPr="00BE29DA">
        <w:rPr>
          <w:bCs/>
          <w:color w:val="000000" w:themeColor="text1"/>
          <w:spacing w:val="-67"/>
        </w:rPr>
        <w:t xml:space="preserve"> </w:t>
      </w:r>
    </w:p>
    <w:p w14:paraId="60089110" w14:textId="124752F2" w:rsidR="00F83E66" w:rsidRPr="00BE29DA" w:rsidRDefault="00F83E66" w:rsidP="00F83E66">
      <w:pPr>
        <w:pStyle w:val="af"/>
        <w:ind w:left="0"/>
        <w:jc w:val="both"/>
        <w:rPr>
          <w:bCs/>
          <w:color w:val="000000" w:themeColor="text1"/>
        </w:rPr>
      </w:pPr>
      <w:r w:rsidRPr="00BE29DA">
        <w:rPr>
          <w:bCs/>
          <w:color w:val="000000" w:themeColor="text1"/>
        </w:rPr>
        <w:t>ЖОО</w:t>
      </w:r>
      <w:r w:rsidRPr="00BE29DA">
        <w:rPr>
          <w:bCs/>
          <w:color w:val="000000" w:themeColor="text1"/>
          <w:spacing w:val="2"/>
        </w:rPr>
        <w:t xml:space="preserve"> </w:t>
      </w:r>
      <w:r w:rsidRPr="00BE29DA">
        <w:rPr>
          <w:bCs/>
          <w:color w:val="000000" w:themeColor="text1"/>
        </w:rPr>
        <w:t>–</w:t>
      </w:r>
      <w:r w:rsidRPr="00BE29DA">
        <w:rPr>
          <w:bCs/>
          <w:color w:val="000000" w:themeColor="text1"/>
          <w:spacing w:val="2"/>
        </w:rPr>
        <w:t xml:space="preserve"> </w:t>
      </w:r>
      <w:r w:rsidRPr="00BE29DA">
        <w:rPr>
          <w:bCs/>
          <w:color w:val="000000" w:themeColor="text1"/>
        </w:rPr>
        <w:t>жоғары оқу</w:t>
      </w:r>
      <w:r w:rsidRPr="00BE29DA">
        <w:rPr>
          <w:bCs/>
          <w:color w:val="000000" w:themeColor="text1"/>
          <w:spacing w:val="-3"/>
        </w:rPr>
        <w:t xml:space="preserve"> </w:t>
      </w:r>
      <w:r w:rsidRPr="00BE29DA">
        <w:rPr>
          <w:bCs/>
          <w:color w:val="000000" w:themeColor="text1"/>
        </w:rPr>
        <w:t>орны</w:t>
      </w:r>
    </w:p>
    <w:p w14:paraId="43B20E25" w14:textId="77777777" w:rsidR="00F83E66" w:rsidRPr="00BE29DA" w:rsidRDefault="00F83E66" w:rsidP="00F83E66">
      <w:pPr>
        <w:pStyle w:val="af"/>
        <w:tabs>
          <w:tab w:val="left" w:pos="1717"/>
          <w:tab w:val="left" w:pos="4591"/>
          <w:tab w:val="left" w:pos="7091"/>
          <w:tab w:val="left" w:pos="8932"/>
        </w:tabs>
        <w:ind w:left="0"/>
        <w:jc w:val="both"/>
        <w:rPr>
          <w:bCs/>
          <w:color w:val="000000" w:themeColor="text1"/>
        </w:rPr>
      </w:pPr>
      <w:r w:rsidRPr="00BE29DA">
        <w:rPr>
          <w:bCs/>
          <w:color w:val="000000" w:themeColor="text1"/>
        </w:rPr>
        <w:t>ҚР МЖМББС- Қазақстан</w:t>
      </w:r>
      <w:r w:rsidRPr="00BE29DA">
        <w:rPr>
          <w:bCs/>
          <w:color w:val="000000" w:themeColor="text1"/>
        </w:rPr>
        <w:tab/>
        <w:t>Республикасының</w:t>
      </w:r>
      <w:r w:rsidRPr="00BE29DA">
        <w:rPr>
          <w:bCs/>
          <w:color w:val="000000" w:themeColor="text1"/>
        </w:rPr>
        <w:tab/>
        <w:t xml:space="preserve">Мемлекеттік жалпыға </w:t>
      </w:r>
      <w:r w:rsidRPr="00BE29DA">
        <w:rPr>
          <w:bCs/>
          <w:color w:val="000000" w:themeColor="text1"/>
          <w:spacing w:val="-67"/>
        </w:rPr>
        <w:t xml:space="preserve"> </w:t>
      </w:r>
      <w:r w:rsidRPr="00BE29DA">
        <w:rPr>
          <w:bCs/>
          <w:color w:val="000000" w:themeColor="text1"/>
        </w:rPr>
        <w:t>міндетті</w:t>
      </w:r>
      <w:r w:rsidRPr="00BE29DA">
        <w:rPr>
          <w:bCs/>
          <w:color w:val="000000" w:themeColor="text1"/>
          <w:spacing w:val="-5"/>
        </w:rPr>
        <w:t xml:space="preserve"> </w:t>
      </w:r>
      <w:r w:rsidRPr="00BE29DA">
        <w:rPr>
          <w:bCs/>
          <w:color w:val="000000" w:themeColor="text1"/>
        </w:rPr>
        <w:t>білім</w:t>
      </w:r>
      <w:r w:rsidRPr="00BE29DA">
        <w:rPr>
          <w:bCs/>
          <w:color w:val="000000" w:themeColor="text1"/>
          <w:spacing w:val="3"/>
        </w:rPr>
        <w:t xml:space="preserve"> </w:t>
      </w:r>
      <w:r w:rsidRPr="00BE29DA">
        <w:rPr>
          <w:bCs/>
          <w:color w:val="000000" w:themeColor="text1"/>
        </w:rPr>
        <w:t>беру</w:t>
      </w:r>
      <w:r w:rsidRPr="00BE29DA">
        <w:rPr>
          <w:bCs/>
          <w:color w:val="000000" w:themeColor="text1"/>
          <w:spacing w:val="-3"/>
        </w:rPr>
        <w:t xml:space="preserve"> </w:t>
      </w:r>
      <w:r w:rsidRPr="00BE29DA">
        <w:rPr>
          <w:bCs/>
          <w:color w:val="000000" w:themeColor="text1"/>
        </w:rPr>
        <w:t>стандарты</w:t>
      </w:r>
    </w:p>
    <w:p w14:paraId="20D57A89" w14:textId="77777777" w:rsidR="00F83E66" w:rsidRPr="00BE29DA" w:rsidRDefault="00F83E66" w:rsidP="00F83E66">
      <w:pPr>
        <w:pStyle w:val="af"/>
        <w:spacing w:line="322" w:lineRule="exact"/>
        <w:ind w:left="0"/>
        <w:jc w:val="both"/>
        <w:rPr>
          <w:bCs/>
          <w:color w:val="000000" w:themeColor="text1"/>
        </w:rPr>
      </w:pPr>
      <w:r w:rsidRPr="00BE29DA">
        <w:rPr>
          <w:bCs/>
          <w:color w:val="000000" w:themeColor="text1"/>
        </w:rPr>
        <w:t>ҚР-Қазақстан</w:t>
      </w:r>
      <w:r w:rsidRPr="00BE29DA">
        <w:rPr>
          <w:bCs/>
          <w:color w:val="000000" w:themeColor="text1"/>
          <w:spacing w:val="-13"/>
        </w:rPr>
        <w:t xml:space="preserve"> </w:t>
      </w:r>
      <w:r w:rsidRPr="00BE29DA">
        <w:rPr>
          <w:bCs/>
          <w:color w:val="000000" w:themeColor="text1"/>
        </w:rPr>
        <w:t>Республикасы</w:t>
      </w:r>
    </w:p>
    <w:p w14:paraId="38CA8C1F" w14:textId="77777777" w:rsidR="00F83E66" w:rsidRPr="00BE29DA" w:rsidRDefault="00F83E66" w:rsidP="00F83E66">
      <w:pPr>
        <w:pStyle w:val="af"/>
        <w:ind w:left="0"/>
        <w:jc w:val="both"/>
        <w:rPr>
          <w:bCs/>
          <w:color w:val="000000" w:themeColor="text1"/>
          <w:spacing w:val="-67"/>
        </w:rPr>
      </w:pPr>
      <w:r w:rsidRPr="00BE29DA">
        <w:rPr>
          <w:bCs/>
          <w:color w:val="000000" w:themeColor="text1"/>
        </w:rPr>
        <w:t>ҚУ</w:t>
      </w:r>
      <w:r w:rsidRPr="00BE29DA">
        <w:rPr>
          <w:bCs/>
          <w:color w:val="000000" w:themeColor="text1"/>
          <w:spacing w:val="-7"/>
        </w:rPr>
        <w:t xml:space="preserve"> </w:t>
      </w:r>
      <w:r w:rsidRPr="00BE29DA">
        <w:rPr>
          <w:bCs/>
          <w:color w:val="000000" w:themeColor="text1"/>
        </w:rPr>
        <w:t>–</w:t>
      </w:r>
      <w:r w:rsidRPr="00BE29DA">
        <w:rPr>
          <w:bCs/>
          <w:color w:val="000000" w:themeColor="text1"/>
          <w:spacing w:val="-8"/>
        </w:rPr>
        <w:t xml:space="preserve"> Қорқыт Ата </w:t>
      </w:r>
      <w:r w:rsidRPr="00BE29DA">
        <w:rPr>
          <w:bCs/>
          <w:color w:val="000000" w:themeColor="text1"/>
        </w:rPr>
        <w:t>университеті</w:t>
      </w:r>
      <w:r w:rsidRPr="00BE29DA">
        <w:rPr>
          <w:bCs/>
          <w:color w:val="000000" w:themeColor="text1"/>
          <w:spacing w:val="-67"/>
        </w:rPr>
        <w:t xml:space="preserve"> </w:t>
      </w:r>
    </w:p>
    <w:p w14:paraId="4D6E5D7F" w14:textId="77777777" w:rsidR="00F83E66" w:rsidRPr="00BE29DA" w:rsidRDefault="00F83E66" w:rsidP="00F83E66">
      <w:pPr>
        <w:pStyle w:val="af"/>
        <w:ind w:left="0"/>
        <w:jc w:val="both"/>
        <w:rPr>
          <w:bCs/>
          <w:color w:val="000000" w:themeColor="text1"/>
        </w:rPr>
      </w:pPr>
      <w:r w:rsidRPr="00BE29DA">
        <w:rPr>
          <w:bCs/>
          <w:color w:val="000000" w:themeColor="text1"/>
        </w:rPr>
        <w:t>ЖЖОКБҰ-жоғары</w:t>
      </w:r>
      <w:r w:rsidRPr="00BE29DA">
        <w:rPr>
          <w:bCs/>
          <w:color w:val="000000" w:themeColor="text1"/>
          <w:spacing w:val="-8"/>
        </w:rPr>
        <w:t xml:space="preserve"> </w:t>
      </w:r>
      <w:r w:rsidRPr="00BE29DA">
        <w:rPr>
          <w:bCs/>
          <w:color w:val="000000" w:themeColor="text1"/>
        </w:rPr>
        <w:t>және</w:t>
      </w:r>
      <w:r w:rsidRPr="00BE29DA">
        <w:rPr>
          <w:bCs/>
          <w:color w:val="000000" w:themeColor="text1"/>
          <w:spacing w:val="-6"/>
        </w:rPr>
        <w:t xml:space="preserve"> </w:t>
      </w:r>
      <w:r w:rsidRPr="00BE29DA">
        <w:rPr>
          <w:bCs/>
          <w:color w:val="000000" w:themeColor="text1"/>
        </w:rPr>
        <w:t>жоғары</w:t>
      </w:r>
      <w:r w:rsidRPr="00BE29DA">
        <w:rPr>
          <w:bCs/>
          <w:color w:val="000000" w:themeColor="text1"/>
          <w:spacing w:val="-8"/>
        </w:rPr>
        <w:t xml:space="preserve"> </w:t>
      </w:r>
      <w:r w:rsidRPr="00BE29DA">
        <w:rPr>
          <w:bCs/>
          <w:color w:val="000000" w:themeColor="text1"/>
        </w:rPr>
        <w:t>оқу</w:t>
      </w:r>
      <w:r w:rsidRPr="00BE29DA">
        <w:rPr>
          <w:bCs/>
          <w:color w:val="000000" w:themeColor="text1"/>
          <w:spacing w:val="-11"/>
        </w:rPr>
        <w:t xml:space="preserve"> </w:t>
      </w:r>
      <w:r w:rsidRPr="00BE29DA">
        <w:rPr>
          <w:bCs/>
          <w:color w:val="000000" w:themeColor="text1"/>
        </w:rPr>
        <w:t>орнынан</w:t>
      </w:r>
      <w:r w:rsidRPr="00BE29DA">
        <w:rPr>
          <w:bCs/>
          <w:color w:val="000000" w:themeColor="text1"/>
          <w:spacing w:val="-7"/>
        </w:rPr>
        <w:t xml:space="preserve"> </w:t>
      </w:r>
      <w:r w:rsidRPr="00BE29DA">
        <w:rPr>
          <w:bCs/>
          <w:color w:val="000000" w:themeColor="text1"/>
        </w:rPr>
        <w:t>кейінгі</w:t>
      </w:r>
      <w:r w:rsidRPr="00BE29DA">
        <w:rPr>
          <w:bCs/>
          <w:color w:val="000000" w:themeColor="text1"/>
          <w:spacing w:val="-13"/>
        </w:rPr>
        <w:t xml:space="preserve"> </w:t>
      </w:r>
      <w:r w:rsidRPr="00BE29DA">
        <w:rPr>
          <w:bCs/>
          <w:color w:val="000000" w:themeColor="text1"/>
        </w:rPr>
        <w:t>білім</w:t>
      </w:r>
      <w:r w:rsidRPr="00BE29DA">
        <w:rPr>
          <w:bCs/>
          <w:color w:val="000000" w:themeColor="text1"/>
          <w:spacing w:val="-5"/>
        </w:rPr>
        <w:t xml:space="preserve"> </w:t>
      </w:r>
      <w:r w:rsidRPr="00BE29DA">
        <w:rPr>
          <w:bCs/>
          <w:color w:val="000000" w:themeColor="text1"/>
        </w:rPr>
        <w:t>беру</w:t>
      </w:r>
      <w:r w:rsidRPr="00BE29DA">
        <w:rPr>
          <w:bCs/>
          <w:color w:val="000000" w:themeColor="text1"/>
          <w:spacing w:val="-12"/>
        </w:rPr>
        <w:t xml:space="preserve"> </w:t>
      </w:r>
      <w:r w:rsidRPr="00BE29DA">
        <w:rPr>
          <w:bCs/>
          <w:color w:val="000000" w:themeColor="text1"/>
        </w:rPr>
        <w:t>ұйымы</w:t>
      </w:r>
    </w:p>
    <w:p w14:paraId="1E05C1FB" w14:textId="77777777" w:rsidR="00F83E66" w:rsidRPr="00BE29DA" w:rsidRDefault="00F83E66" w:rsidP="00F83E66">
      <w:pPr>
        <w:pStyle w:val="af"/>
        <w:ind w:left="0"/>
        <w:jc w:val="both"/>
        <w:rPr>
          <w:bCs/>
          <w:color w:val="000000" w:themeColor="text1"/>
        </w:rPr>
      </w:pPr>
      <w:r w:rsidRPr="00BE29DA">
        <w:rPr>
          <w:bCs/>
          <w:color w:val="000000" w:themeColor="text1"/>
          <w:spacing w:val="-67"/>
        </w:rPr>
        <w:t xml:space="preserve"> </w:t>
      </w:r>
      <w:r w:rsidRPr="00BE29DA">
        <w:rPr>
          <w:bCs/>
          <w:color w:val="000000" w:themeColor="text1"/>
        </w:rPr>
        <w:t>КПІӘ</w:t>
      </w:r>
      <w:r w:rsidRPr="00BE29DA">
        <w:rPr>
          <w:bCs/>
          <w:color w:val="000000" w:themeColor="text1"/>
          <w:spacing w:val="2"/>
        </w:rPr>
        <w:t xml:space="preserve"> </w:t>
      </w:r>
      <w:r w:rsidRPr="00BE29DA">
        <w:rPr>
          <w:bCs/>
          <w:color w:val="000000" w:themeColor="text1"/>
        </w:rPr>
        <w:t>-</w:t>
      </w:r>
      <w:r w:rsidRPr="00BE29DA">
        <w:rPr>
          <w:bCs/>
          <w:color w:val="000000" w:themeColor="text1"/>
          <w:spacing w:val="-1"/>
        </w:rPr>
        <w:t xml:space="preserve"> </w:t>
      </w:r>
      <w:r w:rsidRPr="00BE29DA">
        <w:rPr>
          <w:bCs/>
          <w:color w:val="000000" w:themeColor="text1"/>
        </w:rPr>
        <w:t>кәсіби педагогикалық</w:t>
      </w:r>
      <w:r w:rsidRPr="00BE29DA">
        <w:rPr>
          <w:bCs/>
          <w:color w:val="000000" w:themeColor="text1"/>
          <w:spacing w:val="8"/>
        </w:rPr>
        <w:t xml:space="preserve"> </w:t>
      </w:r>
      <w:r w:rsidRPr="00BE29DA">
        <w:rPr>
          <w:bCs/>
          <w:color w:val="000000" w:themeColor="text1"/>
        </w:rPr>
        <w:t>іс-әрекет</w:t>
      </w:r>
    </w:p>
    <w:p w14:paraId="5DEF82CA" w14:textId="77777777" w:rsidR="00F83E66" w:rsidRPr="00BE29DA" w:rsidRDefault="00F83E66" w:rsidP="00F83E66">
      <w:pPr>
        <w:pStyle w:val="af"/>
        <w:ind w:left="0"/>
        <w:jc w:val="both"/>
        <w:rPr>
          <w:bCs/>
          <w:color w:val="000000" w:themeColor="text1"/>
          <w:spacing w:val="1"/>
        </w:rPr>
      </w:pPr>
      <w:r w:rsidRPr="00BE29DA">
        <w:rPr>
          <w:bCs/>
          <w:color w:val="000000" w:themeColor="text1"/>
        </w:rPr>
        <w:t>БББ - білім беру бағдарламасы</w:t>
      </w:r>
      <w:r w:rsidRPr="00BE29DA">
        <w:rPr>
          <w:bCs/>
          <w:color w:val="000000" w:themeColor="text1"/>
          <w:spacing w:val="1"/>
        </w:rPr>
        <w:t xml:space="preserve"> </w:t>
      </w:r>
    </w:p>
    <w:p w14:paraId="48795999" w14:textId="77777777" w:rsidR="00F83E66" w:rsidRPr="00BE29DA" w:rsidRDefault="00F83E66" w:rsidP="00F83E66">
      <w:pPr>
        <w:pStyle w:val="af"/>
        <w:ind w:left="0"/>
        <w:jc w:val="both"/>
        <w:rPr>
          <w:bCs/>
          <w:color w:val="000000" w:themeColor="text1"/>
        </w:rPr>
      </w:pPr>
      <w:r w:rsidRPr="00BE29DA">
        <w:rPr>
          <w:bCs/>
          <w:color w:val="000000" w:themeColor="text1"/>
        </w:rPr>
        <w:t>ЖБП</w:t>
      </w:r>
      <w:r w:rsidRPr="00BE29DA">
        <w:rPr>
          <w:bCs/>
          <w:color w:val="000000" w:themeColor="text1"/>
          <w:spacing w:val="-7"/>
        </w:rPr>
        <w:t xml:space="preserve"> </w:t>
      </w:r>
      <w:r w:rsidRPr="00BE29DA">
        <w:rPr>
          <w:bCs/>
          <w:color w:val="000000" w:themeColor="text1"/>
        </w:rPr>
        <w:t>-</w:t>
      </w:r>
      <w:r w:rsidRPr="00BE29DA">
        <w:rPr>
          <w:bCs/>
          <w:color w:val="000000" w:themeColor="text1"/>
          <w:spacing w:val="-4"/>
        </w:rPr>
        <w:t xml:space="preserve"> </w:t>
      </w:r>
      <w:r w:rsidRPr="00BE29DA">
        <w:rPr>
          <w:bCs/>
          <w:color w:val="000000" w:themeColor="text1"/>
        </w:rPr>
        <w:t>жалпы</w:t>
      </w:r>
      <w:r w:rsidRPr="00BE29DA">
        <w:rPr>
          <w:bCs/>
          <w:color w:val="000000" w:themeColor="text1"/>
          <w:spacing w:val="-2"/>
        </w:rPr>
        <w:t xml:space="preserve"> </w:t>
      </w:r>
      <w:r w:rsidRPr="00BE29DA">
        <w:rPr>
          <w:bCs/>
          <w:color w:val="000000" w:themeColor="text1"/>
        </w:rPr>
        <w:t>білім</w:t>
      </w:r>
      <w:r w:rsidRPr="00BE29DA">
        <w:rPr>
          <w:bCs/>
          <w:color w:val="000000" w:themeColor="text1"/>
          <w:spacing w:val="-2"/>
        </w:rPr>
        <w:t xml:space="preserve"> </w:t>
      </w:r>
      <w:r w:rsidRPr="00BE29DA">
        <w:rPr>
          <w:bCs/>
          <w:color w:val="000000" w:themeColor="text1"/>
        </w:rPr>
        <w:t>беру</w:t>
      </w:r>
      <w:r w:rsidRPr="00BE29DA">
        <w:rPr>
          <w:bCs/>
          <w:color w:val="000000" w:themeColor="text1"/>
          <w:spacing w:val="-7"/>
        </w:rPr>
        <w:t xml:space="preserve"> </w:t>
      </w:r>
      <w:r w:rsidRPr="00BE29DA">
        <w:rPr>
          <w:bCs/>
          <w:color w:val="000000" w:themeColor="text1"/>
        </w:rPr>
        <w:t>пәндері</w:t>
      </w:r>
    </w:p>
    <w:p w14:paraId="726F10BB" w14:textId="77777777" w:rsidR="00F83E66" w:rsidRPr="00BE29DA" w:rsidRDefault="00F83E66" w:rsidP="00F83E66">
      <w:pPr>
        <w:pStyle w:val="af"/>
        <w:ind w:left="0"/>
        <w:jc w:val="both"/>
        <w:rPr>
          <w:bCs/>
          <w:color w:val="000000" w:themeColor="text1"/>
        </w:rPr>
      </w:pPr>
      <w:r w:rsidRPr="00BE29DA">
        <w:rPr>
          <w:bCs/>
          <w:color w:val="000000" w:themeColor="text1"/>
          <w:spacing w:val="-67"/>
        </w:rPr>
        <w:t xml:space="preserve"> </w:t>
      </w:r>
      <w:r w:rsidRPr="00BE29DA">
        <w:rPr>
          <w:bCs/>
          <w:color w:val="000000" w:themeColor="text1"/>
        </w:rPr>
        <w:t>БП</w:t>
      </w:r>
      <w:r w:rsidRPr="00BE29DA">
        <w:rPr>
          <w:bCs/>
          <w:color w:val="000000" w:themeColor="text1"/>
          <w:spacing w:val="-4"/>
        </w:rPr>
        <w:t xml:space="preserve"> </w:t>
      </w:r>
      <w:r w:rsidRPr="00BE29DA">
        <w:rPr>
          <w:bCs/>
          <w:color w:val="000000" w:themeColor="text1"/>
        </w:rPr>
        <w:t>- базалық</w:t>
      </w:r>
      <w:r w:rsidRPr="00BE29DA">
        <w:rPr>
          <w:bCs/>
          <w:color w:val="000000" w:themeColor="text1"/>
          <w:spacing w:val="3"/>
        </w:rPr>
        <w:t xml:space="preserve"> </w:t>
      </w:r>
      <w:r w:rsidRPr="00BE29DA">
        <w:rPr>
          <w:bCs/>
          <w:color w:val="000000" w:themeColor="text1"/>
        </w:rPr>
        <w:t>пәндер</w:t>
      </w:r>
    </w:p>
    <w:p w14:paraId="29E1C115" w14:textId="77777777" w:rsidR="00F83E66" w:rsidRPr="00BE29DA" w:rsidRDefault="00F83E66" w:rsidP="00F83E66">
      <w:pPr>
        <w:pStyle w:val="af"/>
        <w:spacing w:line="321" w:lineRule="exact"/>
        <w:ind w:left="0"/>
        <w:jc w:val="both"/>
        <w:rPr>
          <w:bCs/>
          <w:color w:val="000000" w:themeColor="text1"/>
        </w:rPr>
      </w:pPr>
      <w:r w:rsidRPr="00BE29DA">
        <w:rPr>
          <w:bCs/>
          <w:color w:val="000000" w:themeColor="text1"/>
        </w:rPr>
        <w:t>КП</w:t>
      </w:r>
      <w:r w:rsidRPr="00BE29DA">
        <w:rPr>
          <w:bCs/>
          <w:color w:val="000000" w:themeColor="text1"/>
          <w:spacing w:val="-6"/>
        </w:rPr>
        <w:t xml:space="preserve"> </w:t>
      </w:r>
      <w:r w:rsidRPr="00BE29DA">
        <w:rPr>
          <w:bCs/>
          <w:color w:val="000000" w:themeColor="text1"/>
        </w:rPr>
        <w:t>-</w:t>
      </w:r>
      <w:r w:rsidRPr="00BE29DA">
        <w:rPr>
          <w:bCs/>
          <w:color w:val="000000" w:themeColor="text1"/>
          <w:spacing w:val="-3"/>
        </w:rPr>
        <w:t xml:space="preserve"> </w:t>
      </w:r>
      <w:r w:rsidRPr="00BE29DA">
        <w:rPr>
          <w:bCs/>
          <w:color w:val="000000" w:themeColor="text1"/>
        </w:rPr>
        <w:t>кәсіби</w:t>
      </w:r>
      <w:r w:rsidRPr="00BE29DA">
        <w:rPr>
          <w:bCs/>
          <w:color w:val="000000" w:themeColor="text1"/>
          <w:spacing w:val="-1"/>
        </w:rPr>
        <w:t xml:space="preserve"> </w:t>
      </w:r>
      <w:r w:rsidRPr="00BE29DA">
        <w:rPr>
          <w:bCs/>
          <w:color w:val="000000" w:themeColor="text1"/>
        </w:rPr>
        <w:t>пәндер</w:t>
      </w:r>
    </w:p>
    <w:p w14:paraId="54B912E0" w14:textId="77777777" w:rsidR="00F83E66" w:rsidRPr="00BE29DA" w:rsidRDefault="00F83E66" w:rsidP="00F83E66">
      <w:pPr>
        <w:pStyle w:val="af"/>
        <w:spacing w:line="322" w:lineRule="exact"/>
        <w:ind w:left="0"/>
        <w:jc w:val="both"/>
        <w:rPr>
          <w:bCs/>
          <w:color w:val="000000" w:themeColor="text1"/>
        </w:rPr>
      </w:pPr>
      <w:r w:rsidRPr="00BE29DA">
        <w:rPr>
          <w:bCs/>
          <w:color w:val="000000" w:themeColor="text1"/>
        </w:rPr>
        <w:t>МК</w:t>
      </w:r>
      <w:r w:rsidRPr="00BE29DA">
        <w:rPr>
          <w:bCs/>
          <w:color w:val="000000" w:themeColor="text1"/>
          <w:spacing w:val="-6"/>
        </w:rPr>
        <w:t xml:space="preserve"> </w:t>
      </w:r>
      <w:r w:rsidRPr="00BE29DA">
        <w:rPr>
          <w:bCs/>
          <w:color w:val="000000" w:themeColor="text1"/>
        </w:rPr>
        <w:t>-</w:t>
      </w:r>
      <w:r w:rsidRPr="00BE29DA">
        <w:rPr>
          <w:bCs/>
          <w:color w:val="000000" w:themeColor="text1"/>
          <w:spacing w:val="-8"/>
        </w:rPr>
        <w:t xml:space="preserve"> </w:t>
      </w:r>
      <w:r w:rsidRPr="00BE29DA">
        <w:rPr>
          <w:bCs/>
          <w:color w:val="000000" w:themeColor="text1"/>
        </w:rPr>
        <w:t>міндетті</w:t>
      </w:r>
      <w:r w:rsidRPr="00BE29DA">
        <w:rPr>
          <w:bCs/>
          <w:color w:val="000000" w:themeColor="text1"/>
          <w:spacing w:val="-11"/>
        </w:rPr>
        <w:t xml:space="preserve"> </w:t>
      </w:r>
      <w:r w:rsidRPr="00BE29DA">
        <w:rPr>
          <w:bCs/>
          <w:color w:val="000000" w:themeColor="text1"/>
        </w:rPr>
        <w:t>компонент</w:t>
      </w:r>
    </w:p>
    <w:p w14:paraId="735BBE37" w14:textId="77777777" w:rsidR="00D163AD" w:rsidRPr="00BE29DA" w:rsidRDefault="00F83E66" w:rsidP="00F83E66">
      <w:pPr>
        <w:pStyle w:val="af"/>
        <w:ind w:left="0"/>
        <w:jc w:val="both"/>
        <w:rPr>
          <w:bCs/>
          <w:color w:val="000000" w:themeColor="text1"/>
          <w:spacing w:val="-67"/>
        </w:rPr>
      </w:pPr>
      <w:r w:rsidRPr="00BE29DA">
        <w:rPr>
          <w:bCs/>
          <w:color w:val="000000" w:themeColor="text1"/>
        </w:rPr>
        <w:t>ЖООК</w:t>
      </w:r>
      <w:r w:rsidRPr="00BE29DA">
        <w:rPr>
          <w:bCs/>
          <w:color w:val="000000" w:themeColor="text1"/>
          <w:spacing w:val="-8"/>
        </w:rPr>
        <w:t xml:space="preserve"> </w:t>
      </w:r>
      <w:r w:rsidRPr="00BE29DA">
        <w:rPr>
          <w:bCs/>
          <w:color w:val="000000" w:themeColor="text1"/>
        </w:rPr>
        <w:t>–</w:t>
      </w:r>
      <w:r w:rsidRPr="00BE29DA">
        <w:rPr>
          <w:bCs/>
          <w:color w:val="000000" w:themeColor="text1"/>
          <w:spacing w:val="-8"/>
        </w:rPr>
        <w:t xml:space="preserve"> </w:t>
      </w:r>
      <w:r w:rsidRPr="00BE29DA">
        <w:rPr>
          <w:bCs/>
          <w:color w:val="000000" w:themeColor="text1"/>
        </w:rPr>
        <w:t>жоғары</w:t>
      </w:r>
      <w:r w:rsidRPr="00BE29DA">
        <w:rPr>
          <w:bCs/>
          <w:color w:val="000000" w:themeColor="text1"/>
          <w:spacing w:val="-9"/>
        </w:rPr>
        <w:t xml:space="preserve"> </w:t>
      </w:r>
      <w:r w:rsidRPr="00BE29DA">
        <w:rPr>
          <w:bCs/>
          <w:color w:val="000000" w:themeColor="text1"/>
        </w:rPr>
        <w:t>оқу</w:t>
      </w:r>
      <w:r w:rsidRPr="00BE29DA">
        <w:rPr>
          <w:bCs/>
          <w:color w:val="000000" w:themeColor="text1"/>
          <w:spacing w:val="-13"/>
        </w:rPr>
        <w:t xml:space="preserve"> </w:t>
      </w:r>
      <w:r w:rsidRPr="00BE29DA">
        <w:rPr>
          <w:bCs/>
          <w:color w:val="000000" w:themeColor="text1"/>
        </w:rPr>
        <w:t>орны</w:t>
      </w:r>
      <w:r w:rsidRPr="00BE29DA">
        <w:rPr>
          <w:bCs/>
          <w:color w:val="000000" w:themeColor="text1"/>
          <w:spacing w:val="-6"/>
        </w:rPr>
        <w:t xml:space="preserve"> </w:t>
      </w:r>
      <w:r w:rsidRPr="00BE29DA">
        <w:rPr>
          <w:bCs/>
          <w:color w:val="000000" w:themeColor="text1"/>
        </w:rPr>
        <w:t>компоненті</w:t>
      </w:r>
      <w:r w:rsidRPr="00BE29DA">
        <w:rPr>
          <w:bCs/>
          <w:color w:val="000000" w:themeColor="text1"/>
          <w:spacing w:val="-67"/>
        </w:rPr>
        <w:t xml:space="preserve"> </w:t>
      </w:r>
    </w:p>
    <w:p w14:paraId="5B1609D1" w14:textId="6FB44F86" w:rsidR="00F83E66" w:rsidRPr="00BE29DA" w:rsidRDefault="00F83E66" w:rsidP="00F83E66">
      <w:pPr>
        <w:pStyle w:val="af"/>
        <w:ind w:left="0"/>
        <w:jc w:val="both"/>
        <w:rPr>
          <w:bCs/>
          <w:color w:val="000000" w:themeColor="text1"/>
        </w:rPr>
      </w:pPr>
      <w:r w:rsidRPr="00BE29DA">
        <w:rPr>
          <w:bCs/>
          <w:color w:val="000000" w:themeColor="text1"/>
        </w:rPr>
        <w:t>ТК</w:t>
      </w:r>
      <w:r w:rsidRPr="00BE29DA">
        <w:rPr>
          <w:bCs/>
          <w:color w:val="000000" w:themeColor="text1"/>
          <w:spacing w:val="1"/>
        </w:rPr>
        <w:t xml:space="preserve"> </w:t>
      </w:r>
      <w:r w:rsidRPr="00BE29DA">
        <w:rPr>
          <w:bCs/>
          <w:color w:val="000000" w:themeColor="text1"/>
        </w:rPr>
        <w:t>-</w:t>
      </w:r>
      <w:r w:rsidRPr="00BE29DA">
        <w:rPr>
          <w:bCs/>
          <w:color w:val="000000" w:themeColor="text1"/>
          <w:spacing w:val="-2"/>
        </w:rPr>
        <w:t xml:space="preserve"> </w:t>
      </w:r>
      <w:r w:rsidRPr="00BE29DA">
        <w:rPr>
          <w:bCs/>
          <w:color w:val="000000" w:themeColor="text1"/>
        </w:rPr>
        <w:t>таңдау</w:t>
      </w:r>
      <w:r w:rsidRPr="00BE29DA">
        <w:rPr>
          <w:bCs/>
          <w:color w:val="000000" w:themeColor="text1"/>
          <w:spacing w:val="-4"/>
        </w:rPr>
        <w:t xml:space="preserve"> </w:t>
      </w:r>
      <w:r w:rsidRPr="00BE29DA">
        <w:rPr>
          <w:bCs/>
          <w:color w:val="000000" w:themeColor="text1"/>
        </w:rPr>
        <w:t>компоненті</w:t>
      </w:r>
    </w:p>
    <w:p w14:paraId="77838D16" w14:textId="77777777" w:rsidR="00F83E66" w:rsidRPr="00BE29DA" w:rsidRDefault="00F83E66" w:rsidP="00F83E66">
      <w:pPr>
        <w:pStyle w:val="af"/>
        <w:spacing w:line="242" w:lineRule="auto"/>
        <w:ind w:left="0"/>
        <w:jc w:val="both"/>
        <w:rPr>
          <w:bCs/>
          <w:color w:val="000000" w:themeColor="text1"/>
          <w:spacing w:val="-67"/>
        </w:rPr>
      </w:pPr>
      <w:r w:rsidRPr="00BE29DA">
        <w:rPr>
          <w:bCs/>
          <w:color w:val="000000" w:themeColor="text1"/>
          <w:spacing w:val="-1"/>
        </w:rPr>
        <w:t>АКТ</w:t>
      </w:r>
      <w:r w:rsidRPr="00BE29DA">
        <w:rPr>
          <w:bCs/>
          <w:color w:val="000000" w:themeColor="text1"/>
          <w:spacing w:val="-12"/>
        </w:rPr>
        <w:t xml:space="preserve"> </w:t>
      </w:r>
      <w:r w:rsidRPr="00BE29DA">
        <w:rPr>
          <w:bCs/>
          <w:color w:val="000000" w:themeColor="text1"/>
          <w:spacing w:val="-1"/>
        </w:rPr>
        <w:t>-</w:t>
      </w:r>
      <w:r w:rsidRPr="00BE29DA">
        <w:rPr>
          <w:bCs/>
          <w:color w:val="000000" w:themeColor="text1"/>
          <w:spacing w:val="-11"/>
        </w:rPr>
        <w:t xml:space="preserve"> </w:t>
      </w:r>
      <w:r w:rsidRPr="00BE29DA">
        <w:rPr>
          <w:bCs/>
          <w:color w:val="000000" w:themeColor="text1"/>
          <w:spacing w:val="-1"/>
        </w:rPr>
        <w:t>ақпараттық-коммуникациялық</w:t>
      </w:r>
      <w:r w:rsidRPr="00BE29DA">
        <w:rPr>
          <w:bCs/>
          <w:color w:val="000000" w:themeColor="text1"/>
          <w:spacing w:val="-10"/>
        </w:rPr>
        <w:t xml:space="preserve"> </w:t>
      </w:r>
      <w:r w:rsidRPr="00BE29DA">
        <w:rPr>
          <w:bCs/>
          <w:color w:val="000000" w:themeColor="text1"/>
        </w:rPr>
        <w:t>технологиялар</w:t>
      </w:r>
      <w:r w:rsidRPr="00BE29DA">
        <w:rPr>
          <w:bCs/>
          <w:color w:val="000000" w:themeColor="text1"/>
          <w:spacing w:val="-67"/>
        </w:rPr>
        <w:t xml:space="preserve"> </w:t>
      </w:r>
    </w:p>
    <w:p w14:paraId="259EBB3E" w14:textId="77777777" w:rsidR="00D163AD" w:rsidRPr="00BE29DA" w:rsidRDefault="00F83E66" w:rsidP="00F83E66">
      <w:pPr>
        <w:pStyle w:val="af"/>
        <w:ind w:left="0"/>
        <w:jc w:val="both"/>
        <w:rPr>
          <w:bCs/>
          <w:color w:val="000000" w:themeColor="text1"/>
          <w:spacing w:val="-67"/>
        </w:rPr>
      </w:pPr>
      <w:r w:rsidRPr="00BE29DA">
        <w:rPr>
          <w:bCs/>
          <w:color w:val="000000" w:themeColor="text1"/>
        </w:rPr>
        <w:t>КМЖ - қысқа мерзімді жоспар</w:t>
      </w:r>
      <w:r w:rsidRPr="00BE29DA">
        <w:rPr>
          <w:bCs/>
          <w:color w:val="000000" w:themeColor="text1"/>
          <w:spacing w:val="-67"/>
        </w:rPr>
        <w:t xml:space="preserve"> </w:t>
      </w:r>
    </w:p>
    <w:p w14:paraId="007D2570" w14:textId="62C0413D" w:rsidR="00F83E66" w:rsidRPr="00BE29DA" w:rsidRDefault="00F83E66" w:rsidP="00F83E66">
      <w:pPr>
        <w:pStyle w:val="af"/>
        <w:ind w:left="0"/>
        <w:jc w:val="both"/>
        <w:rPr>
          <w:bCs/>
          <w:color w:val="000000" w:themeColor="text1"/>
        </w:rPr>
      </w:pPr>
      <w:r w:rsidRPr="00BE29DA">
        <w:rPr>
          <w:bCs/>
          <w:color w:val="000000" w:themeColor="text1"/>
        </w:rPr>
        <w:t>ЭТ-эксперименттік</w:t>
      </w:r>
      <w:r w:rsidRPr="00BE29DA">
        <w:rPr>
          <w:bCs/>
          <w:color w:val="000000" w:themeColor="text1"/>
          <w:spacing w:val="2"/>
        </w:rPr>
        <w:t xml:space="preserve"> </w:t>
      </w:r>
      <w:r w:rsidRPr="00BE29DA">
        <w:rPr>
          <w:bCs/>
          <w:color w:val="000000" w:themeColor="text1"/>
        </w:rPr>
        <w:t>топ</w:t>
      </w:r>
    </w:p>
    <w:p w14:paraId="5C11FC13" w14:textId="77777777" w:rsidR="00F83E66" w:rsidRPr="00BE29DA" w:rsidRDefault="00F83E66" w:rsidP="00F83E66">
      <w:pPr>
        <w:pStyle w:val="af"/>
        <w:spacing w:line="321" w:lineRule="exact"/>
        <w:ind w:left="0"/>
        <w:jc w:val="both"/>
        <w:rPr>
          <w:bCs/>
          <w:color w:val="000000" w:themeColor="text1"/>
        </w:rPr>
      </w:pPr>
      <w:r w:rsidRPr="00BE29DA">
        <w:rPr>
          <w:bCs/>
          <w:color w:val="000000" w:themeColor="text1"/>
        </w:rPr>
        <w:t>БТ-бақылау</w:t>
      </w:r>
      <w:r w:rsidRPr="00BE29DA">
        <w:rPr>
          <w:bCs/>
          <w:color w:val="000000" w:themeColor="text1"/>
          <w:spacing w:val="-15"/>
        </w:rPr>
        <w:t xml:space="preserve"> </w:t>
      </w:r>
      <w:r w:rsidRPr="00BE29DA">
        <w:rPr>
          <w:bCs/>
          <w:color w:val="000000" w:themeColor="text1"/>
        </w:rPr>
        <w:t>тобы</w:t>
      </w:r>
    </w:p>
    <w:p w14:paraId="04229CC6" w14:textId="72408B89" w:rsidR="00A07633" w:rsidRPr="00BE29DA" w:rsidRDefault="00A07633" w:rsidP="00A07633">
      <w:pPr>
        <w:pStyle w:val="af"/>
        <w:tabs>
          <w:tab w:val="left" w:pos="2662"/>
        </w:tabs>
        <w:ind w:left="0" w:right="304"/>
        <w:jc w:val="both"/>
        <w:rPr>
          <w:bCs/>
          <w:color w:val="000000" w:themeColor="text1"/>
        </w:rPr>
      </w:pPr>
      <w:r w:rsidRPr="00BE29DA">
        <w:rPr>
          <w:bCs/>
          <w:color w:val="000000" w:themeColor="text1"/>
          <w:spacing w:val="-2"/>
        </w:rPr>
        <w:t>TPACK</w:t>
      </w:r>
      <w:r w:rsidRPr="00BE29DA">
        <w:rPr>
          <w:bCs/>
          <w:color w:val="000000" w:themeColor="text1"/>
        </w:rPr>
        <w:t>-Технологиялық-педагогикалық жəне мазмұндық білім (Technological Pedagogical Content Knowledge)</w:t>
      </w:r>
    </w:p>
    <w:p w14:paraId="4B98653F" w14:textId="77777777" w:rsidR="00A07633" w:rsidRPr="00BE29DA" w:rsidRDefault="00A07633" w:rsidP="00A07633">
      <w:pPr>
        <w:pStyle w:val="af"/>
        <w:tabs>
          <w:tab w:val="left" w:pos="2662"/>
        </w:tabs>
        <w:ind w:left="0" w:right="303"/>
        <w:jc w:val="both"/>
        <w:rPr>
          <w:bCs/>
          <w:color w:val="000000" w:themeColor="text1"/>
        </w:rPr>
      </w:pPr>
      <w:r w:rsidRPr="00BE29DA">
        <w:rPr>
          <w:bCs/>
          <w:color w:val="000000" w:themeColor="text1"/>
          <w:spacing w:val="-2"/>
        </w:rPr>
        <w:t>STEAM</w:t>
      </w:r>
      <w:r w:rsidRPr="00BE29DA">
        <w:rPr>
          <w:bCs/>
          <w:color w:val="000000" w:themeColor="text1"/>
        </w:rPr>
        <w:t>- Ғылым, технология, инженерия, өнер жəне математика (Science, Technology, Engineering, Arts, Mathematics)</w:t>
      </w:r>
    </w:p>
    <w:p w14:paraId="7CB35C93" w14:textId="5C79E6CE" w:rsidR="00A07633" w:rsidRPr="00BE29DA" w:rsidRDefault="00A07633" w:rsidP="00A07633">
      <w:pPr>
        <w:pStyle w:val="af"/>
        <w:tabs>
          <w:tab w:val="left" w:pos="2662"/>
        </w:tabs>
        <w:ind w:left="0" w:right="303"/>
        <w:jc w:val="both"/>
        <w:rPr>
          <w:bCs/>
          <w:color w:val="000000" w:themeColor="text1"/>
        </w:rPr>
      </w:pPr>
      <w:r w:rsidRPr="00BE29DA">
        <w:rPr>
          <w:bCs/>
          <w:color w:val="000000" w:themeColor="text1"/>
          <w:spacing w:val="-5"/>
        </w:rPr>
        <w:t>ЦБТ</w:t>
      </w:r>
      <w:r w:rsidRPr="00BE29DA">
        <w:rPr>
          <w:bCs/>
          <w:color w:val="000000" w:themeColor="text1"/>
        </w:rPr>
        <w:t>- Цифрлық</w:t>
      </w:r>
      <w:r w:rsidRPr="00BE29DA">
        <w:rPr>
          <w:bCs/>
          <w:color w:val="000000" w:themeColor="text1"/>
          <w:spacing w:val="-8"/>
        </w:rPr>
        <w:t xml:space="preserve"> </w:t>
      </w:r>
      <w:r w:rsidRPr="00BE29DA">
        <w:rPr>
          <w:bCs/>
          <w:color w:val="000000" w:themeColor="text1"/>
        </w:rPr>
        <w:t>білім</w:t>
      </w:r>
      <w:r w:rsidRPr="00BE29DA">
        <w:rPr>
          <w:bCs/>
          <w:color w:val="000000" w:themeColor="text1"/>
          <w:spacing w:val="-7"/>
        </w:rPr>
        <w:t xml:space="preserve"> </w:t>
      </w:r>
      <w:r w:rsidRPr="00BE29DA">
        <w:rPr>
          <w:bCs/>
          <w:color w:val="000000" w:themeColor="text1"/>
        </w:rPr>
        <w:t>беру</w:t>
      </w:r>
      <w:r w:rsidRPr="00BE29DA">
        <w:rPr>
          <w:bCs/>
          <w:color w:val="000000" w:themeColor="text1"/>
          <w:spacing w:val="-7"/>
        </w:rPr>
        <w:t xml:space="preserve"> </w:t>
      </w:r>
      <w:r w:rsidRPr="00BE29DA">
        <w:rPr>
          <w:bCs/>
          <w:color w:val="000000" w:themeColor="text1"/>
          <w:spacing w:val="-2"/>
        </w:rPr>
        <w:t>технологиялары</w:t>
      </w:r>
    </w:p>
    <w:p w14:paraId="0BFFB4FB" w14:textId="26051EA8" w:rsidR="00A07633" w:rsidRPr="00BE29DA" w:rsidRDefault="00A07633" w:rsidP="00A07633">
      <w:pPr>
        <w:pStyle w:val="af"/>
        <w:tabs>
          <w:tab w:val="left" w:pos="2662"/>
        </w:tabs>
        <w:ind w:left="0"/>
        <w:rPr>
          <w:bCs/>
          <w:color w:val="000000" w:themeColor="text1"/>
          <w:spacing w:val="-2"/>
        </w:rPr>
      </w:pPr>
      <w:r w:rsidRPr="00BE29DA">
        <w:rPr>
          <w:bCs/>
          <w:color w:val="000000" w:themeColor="text1"/>
          <w:spacing w:val="-5"/>
        </w:rPr>
        <w:t>ЖИ</w:t>
      </w:r>
      <w:r w:rsidRPr="00BE29DA">
        <w:rPr>
          <w:bCs/>
          <w:color w:val="000000" w:themeColor="text1"/>
        </w:rPr>
        <w:t xml:space="preserve">    Жасанды</w:t>
      </w:r>
      <w:r w:rsidRPr="00BE29DA">
        <w:rPr>
          <w:bCs/>
          <w:color w:val="000000" w:themeColor="text1"/>
          <w:spacing w:val="-10"/>
        </w:rPr>
        <w:t xml:space="preserve"> </w:t>
      </w:r>
      <w:r w:rsidRPr="00BE29DA">
        <w:rPr>
          <w:bCs/>
          <w:color w:val="000000" w:themeColor="text1"/>
          <w:spacing w:val="-2"/>
        </w:rPr>
        <w:t>интеллект</w:t>
      </w:r>
    </w:p>
    <w:p w14:paraId="605DFABF" w14:textId="5DDB3D11" w:rsidR="00A07633" w:rsidRPr="00BE29DA" w:rsidRDefault="00A07633" w:rsidP="00A07633">
      <w:pPr>
        <w:pStyle w:val="af"/>
        <w:tabs>
          <w:tab w:val="left" w:pos="2662"/>
        </w:tabs>
        <w:ind w:left="0"/>
        <w:rPr>
          <w:bCs/>
          <w:color w:val="000000" w:themeColor="text1"/>
        </w:rPr>
      </w:pPr>
      <w:r w:rsidRPr="00BE29DA">
        <w:rPr>
          <w:bCs/>
          <w:color w:val="000000" w:themeColor="text1"/>
          <w:spacing w:val="-5"/>
        </w:rPr>
        <w:t>LMS</w:t>
      </w:r>
      <w:r w:rsidRPr="00BE29DA">
        <w:rPr>
          <w:bCs/>
          <w:color w:val="000000" w:themeColor="text1"/>
        </w:rPr>
        <w:t xml:space="preserve">   Оқу</w:t>
      </w:r>
      <w:r w:rsidRPr="00BE29DA">
        <w:rPr>
          <w:bCs/>
          <w:color w:val="000000" w:themeColor="text1"/>
          <w:spacing w:val="-9"/>
        </w:rPr>
        <w:t xml:space="preserve"> </w:t>
      </w:r>
      <w:r w:rsidRPr="00BE29DA">
        <w:rPr>
          <w:bCs/>
          <w:color w:val="000000" w:themeColor="text1"/>
        </w:rPr>
        <w:t>процесін</w:t>
      </w:r>
      <w:r w:rsidRPr="00BE29DA">
        <w:rPr>
          <w:bCs/>
          <w:color w:val="000000" w:themeColor="text1"/>
          <w:spacing w:val="-9"/>
        </w:rPr>
        <w:t xml:space="preserve"> </w:t>
      </w:r>
      <w:r w:rsidRPr="00BE29DA">
        <w:rPr>
          <w:bCs/>
          <w:color w:val="000000" w:themeColor="text1"/>
        </w:rPr>
        <w:t>басқару</w:t>
      </w:r>
      <w:r w:rsidRPr="00BE29DA">
        <w:rPr>
          <w:bCs/>
          <w:color w:val="000000" w:themeColor="text1"/>
          <w:spacing w:val="-9"/>
        </w:rPr>
        <w:t xml:space="preserve"> </w:t>
      </w:r>
      <w:r w:rsidRPr="00BE29DA">
        <w:rPr>
          <w:bCs/>
          <w:color w:val="000000" w:themeColor="text1"/>
        </w:rPr>
        <w:t>жүйесі</w:t>
      </w:r>
      <w:r w:rsidRPr="00BE29DA">
        <w:rPr>
          <w:bCs/>
          <w:color w:val="000000" w:themeColor="text1"/>
          <w:spacing w:val="-9"/>
        </w:rPr>
        <w:t xml:space="preserve"> </w:t>
      </w:r>
      <w:r w:rsidRPr="00BE29DA">
        <w:rPr>
          <w:bCs/>
          <w:color w:val="000000" w:themeColor="text1"/>
        </w:rPr>
        <w:t>(Learning</w:t>
      </w:r>
      <w:r w:rsidRPr="00BE29DA">
        <w:rPr>
          <w:bCs/>
          <w:color w:val="000000" w:themeColor="text1"/>
          <w:spacing w:val="-9"/>
        </w:rPr>
        <w:t xml:space="preserve"> </w:t>
      </w:r>
      <w:r w:rsidRPr="00BE29DA">
        <w:rPr>
          <w:bCs/>
          <w:color w:val="000000" w:themeColor="text1"/>
        </w:rPr>
        <w:t>Management</w:t>
      </w:r>
      <w:r w:rsidRPr="00BE29DA">
        <w:rPr>
          <w:bCs/>
          <w:color w:val="000000" w:themeColor="text1"/>
          <w:spacing w:val="-9"/>
        </w:rPr>
        <w:t xml:space="preserve"> </w:t>
      </w:r>
      <w:r w:rsidRPr="00BE29DA">
        <w:rPr>
          <w:bCs/>
          <w:color w:val="000000" w:themeColor="text1"/>
          <w:spacing w:val="-2"/>
        </w:rPr>
        <w:t>System)</w:t>
      </w:r>
    </w:p>
    <w:p w14:paraId="197F37A2" w14:textId="77777777" w:rsidR="00A07633" w:rsidRPr="00BE29DA" w:rsidRDefault="00A07633" w:rsidP="00A07633">
      <w:pPr>
        <w:pStyle w:val="af"/>
        <w:rPr>
          <w:bCs/>
          <w:color w:val="000000" w:themeColor="text1"/>
        </w:rPr>
      </w:pPr>
    </w:p>
    <w:p w14:paraId="106968E7" w14:textId="77777777" w:rsidR="00A07633" w:rsidRPr="00BE29DA" w:rsidRDefault="00A07633" w:rsidP="00A07633">
      <w:pPr>
        <w:pStyle w:val="af"/>
        <w:rPr>
          <w:bCs/>
          <w:color w:val="000000" w:themeColor="text1"/>
        </w:rPr>
        <w:sectPr w:rsidR="00A07633" w:rsidRPr="00BE29DA" w:rsidSect="00A07633">
          <w:pgSz w:w="11910" w:h="16840"/>
          <w:pgMar w:top="1040" w:right="283" w:bottom="280" w:left="1417" w:header="0" w:footer="975" w:gutter="0"/>
          <w:cols w:space="720"/>
        </w:sectPr>
      </w:pPr>
    </w:p>
    <w:p w14:paraId="60C54E4A" w14:textId="77777777" w:rsidR="00F83E66" w:rsidRPr="009A59D6" w:rsidRDefault="00F83E66" w:rsidP="00F83E66">
      <w:pPr>
        <w:pStyle w:val="210"/>
        <w:ind w:left="0" w:firstLine="708"/>
        <w:jc w:val="center"/>
        <w:rPr>
          <w:color w:val="000000" w:themeColor="text1"/>
        </w:rPr>
      </w:pPr>
      <w:r w:rsidRPr="009A59D6">
        <w:rPr>
          <w:color w:val="000000" w:themeColor="text1"/>
        </w:rPr>
        <w:lastRenderedPageBreak/>
        <w:t>КІРІСПЕ</w:t>
      </w:r>
    </w:p>
    <w:p w14:paraId="12F95A5C" w14:textId="77777777" w:rsidR="00F83E66" w:rsidRPr="00BE29DA" w:rsidRDefault="00F83E66" w:rsidP="00AE61D0">
      <w:pPr>
        <w:jc w:val="both"/>
        <w:rPr>
          <w:bCs/>
          <w:color w:val="000000" w:themeColor="text1"/>
          <w:sz w:val="28"/>
          <w:szCs w:val="28"/>
          <w:lang w:val="kk-KZ"/>
        </w:rPr>
      </w:pPr>
    </w:p>
    <w:p w14:paraId="560FC27F" w14:textId="4401C542" w:rsidR="00AE61D0" w:rsidRPr="00BE29DA" w:rsidRDefault="00A32ABE" w:rsidP="00AE61D0">
      <w:pPr>
        <w:jc w:val="both"/>
        <w:rPr>
          <w:bCs/>
          <w:color w:val="000000" w:themeColor="text1"/>
          <w:sz w:val="28"/>
          <w:szCs w:val="28"/>
          <w:lang w:val="kk-KZ"/>
        </w:rPr>
      </w:pPr>
      <w:r w:rsidRPr="009A59D6">
        <w:rPr>
          <w:b/>
          <w:bCs/>
          <w:color w:val="000000" w:themeColor="text1"/>
          <w:sz w:val="28"/>
          <w:szCs w:val="28"/>
          <w:lang w:val="kk-KZ"/>
        </w:rPr>
        <w:t>Зерттеудің өзектілігі.</w:t>
      </w:r>
      <w:r w:rsidRPr="00BE29DA">
        <w:rPr>
          <w:bCs/>
          <w:color w:val="000000" w:themeColor="text1"/>
          <w:sz w:val="28"/>
          <w:szCs w:val="28"/>
          <w:lang w:val="kk-KZ"/>
        </w:rPr>
        <w:t xml:space="preserve">  </w:t>
      </w:r>
      <w:r w:rsidR="00AE61D0" w:rsidRPr="00BE29DA">
        <w:rPr>
          <w:bCs/>
          <w:color w:val="000000" w:themeColor="text1"/>
          <w:sz w:val="28"/>
          <w:szCs w:val="28"/>
          <w:lang w:val="kk-KZ"/>
        </w:rPr>
        <w:t xml:space="preserve">Қазақстан Республикасының </w:t>
      </w:r>
      <w:r w:rsidR="00AE61D0" w:rsidRPr="00BE29DA">
        <w:rPr>
          <w:rFonts w:eastAsiaTheme="majorEastAsia"/>
          <w:bCs/>
          <w:color w:val="000000" w:themeColor="text1"/>
          <w:sz w:val="28"/>
          <w:szCs w:val="28"/>
          <w:lang w:val="kk-KZ"/>
        </w:rPr>
        <w:t>2007 жылғы 27 шілдедегі № 319 «Білім туралы» Заңында</w:t>
      </w:r>
      <w:r w:rsidR="00AE61D0" w:rsidRPr="00BE29DA">
        <w:rPr>
          <w:bCs/>
          <w:color w:val="000000" w:themeColor="text1"/>
          <w:sz w:val="28"/>
          <w:szCs w:val="28"/>
          <w:lang w:val="kk-KZ"/>
        </w:rPr>
        <w:t xml:space="preserve"> айқындалған білім беру саласындағы мемлекеттік саясаттың негізгі принциптерімен де негізделеді. Аталған Заңда білім берудің басты бағыттарының бірі ретінде </w:t>
      </w:r>
      <w:r w:rsidR="00AE61D0" w:rsidRPr="00BE29DA">
        <w:rPr>
          <w:rFonts w:eastAsiaTheme="majorEastAsia"/>
          <w:bCs/>
          <w:color w:val="000000" w:themeColor="text1"/>
          <w:sz w:val="28"/>
          <w:szCs w:val="28"/>
          <w:lang w:val="kk-KZ"/>
        </w:rPr>
        <w:t>білім беру сапасын арттыру</w:t>
      </w:r>
      <w:r w:rsidR="00AE61D0" w:rsidRPr="00BE29DA">
        <w:rPr>
          <w:bCs/>
          <w:color w:val="000000" w:themeColor="text1"/>
          <w:sz w:val="28"/>
          <w:szCs w:val="28"/>
          <w:lang w:val="kk-KZ"/>
        </w:rPr>
        <w:t xml:space="preserve">, </w:t>
      </w:r>
      <w:r w:rsidR="00AE61D0" w:rsidRPr="00BE29DA">
        <w:rPr>
          <w:rFonts w:eastAsiaTheme="majorEastAsia"/>
          <w:bCs/>
          <w:color w:val="000000" w:themeColor="text1"/>
          <w:sz w:val="28"/>
          <w:szCs w:val="28"/>
          <w:lang w:val="kk-KZ"/>
        </w:rPr>
        <w:t>білім берудің инновациялық және цифрлық технологиялар негізінде дамуы</w:t>
      </w:r>
      <w:r w:rsidR="00AE61D0" w:rsidRPr="00BE29DA">
        <w:rPr>
          <w:bCs/>
          <w:color w:val="000000" w:themeColor="text1"/>
          <w:sz w:val="28"/>
          <w:szCs w:val="28"/>
          <w:lang w:val="kk-KZ"/>
        </w:rPr>
        <w:t xml:space="preserve">, сондай-ақ </w:t>
      </w:r>
      <w:r w:rsidR="00AE61D0" w:rsidRPr="00BE29DA">
        <w:rPr>
          <w:rFonts w:eastAsiaTheme="majorEastAsia"/>
          <w:bCs/>
          <w:color w:val="000000" w:themeColor="text1"/>
          <w:sz w:val="28"/>
          <w:szCs w:val="28"/>
          <w:lang w:val="kk-KZ"/>
        </w:rPr>
        <w:t>бәсекеге қабілетті маман даярлау</w:t>
      </w:r>
      <w:r w:rsidR="00AE61D0" w:rsidRPr="00BE29DA">
        <w:rPr>
          <w:bCs/>
          <w:color w:val="000000" w:themeColor="text1"/>
          <w:sz w:val="28"/>
          <w:szCs w:val="28"/>
          <w:lang w:val="kk-KZ"/>
        </w:rPr>
        <w:t xml:space="preserve"> міндеттері белгіленген [1].</w:t>
      </w:r>
      <w:r w:rsidR="0062040D" w:rsidRPr="00BE29DA">
        <w:rPr>
          <w:bCs/>
          <w:color w:val="000000" w:themeColor="text1"/>
          <w:sz w:val="28"/>
          <w:szCs w:val="28"/>
          <w:lang w:val="kk-KZ"/>
        </w:rPr>
        <w:t xml:space="preserve"> </w:t>
      </w:r>
      <w:r w:rsidR="00AE61D0" w:rsidRPr="00BE29DA">
        <w:rPr>
          <w:bCs/>
          <w:color w:val="000000" w:themeColor="text1"/>
          <w:sz w:val="28"/>
          <w:szCs w:val="28"/>
          <w:lang w:val="kk-KZ"/>
        </w:rPr>
        <w:t xml:space="preserve">Атап айтқанда, Заңда білім беру жүйесінің қызметі </w:t>
      </w:r>
      <w:r w:rsidR="00AE61D0" w:rsidRPr="00BE29DA">
        <w:rPr>
          <w:rFonts w:eastAsiaTheme="majorEastAsia"/>
          <w:bCs/>
          <w:color w:val="000000" w:themeColor="text1"/>
          <w:sz w:val="28"/>
          <w:szCs w:val="28"/>
          <w:lang w:val="kk-KZ"/>
        </w:rPr>
        <w:t>оқыту үдерісін жетілдіруге</w:t>
      </w:r>
      <w:r w:rsidR="00AE61D0" w:rsidRPr="00BE29DA">
        <w:rPr>
          <w:bCs/>
          <w:color w:val="000000" w:themeColor="text1"/>
          <w:sz w:val="28"/>
          <w:szCs w:val="28"/>
          <w:lang w:val="kk-KZ"/>
        </w:rPr>
        <w:t xml:space="preserve">, </w:t>
      </w:r>
      <w:r w:rsidR="00AE61D0" w:rsidRPr="00BE29DA">
        <w:rPr>
          <w:rFonts w:eastAsiaTheme="majorEastAsia"/>
          <w:bCs/>
          <w:color w:val="000000" w:themeColor="text1"/>
          <w:sz w:val="28"/>
          <w:szCs w:val="28"/>
          <w:lang w:val="kk-KZ"/>
        </w:rPr>
        <w:t>заманауи білім беру технологияларын енгізуге</w:t>
      </w:r>
      <w:r w:rsidR="00AE61D0" w:rsidRPr="00BE29DA">
        <w:rPr>
          <w:bCs/>
          <w:color w:val="000000" w:themeColor="text1"/>
          <w:sz w:val="28"/>
          <w:szCs w:val="28"/>
          <w:lang w:val="kk-KZ"/>
        </w:rPr>
        <w:t xml:space="preserve">, </w:t>
      </w:r>
      <w:r w:rsidR="00AE61D0" w:rsidRPr="00BE29DA">
        <w:rPr>
          <w:rFonts w:eastAsiaTheme="majorEastAsia"/>
          <w:bCs/>
          <w:color w:val="000000" w:themeColor="text1"/>
          <w:sz w:val="28"/>
          <w:szCs w:val="28"/>
          <w:lang w:val="kk-KZ"/>
        </w:rPr>
        <w:t>білім алушылардың кәсіби құзыреттіліктерін қалыптастыруға</w:t>
      </w:r>
      <w:r w:rsidR="00AE61D0" w:rsidRPr="00BE29DA">
        <w:rPr>
          <w:bCs/>
          <w:color w:val="000000" w:themeColor="text1"/>
          <w:sz w:val="28"/>
          <w:szCs w:val="28"/>
          <w:lang w:val="kk-KZ"/>
        </w:rPr>
        <w:t xml:space="preserve"> бағытталуы қажеттігі көрсетіледі. Бұл талаптар болашақ математика мұғалімдерін цифрлық білім беру жағдайында кәсіби даярлаудың ғылыми негізделген жүйесін қалыптастыруды, соның ішінде </w:t>
      </w:r>
      <w:r w:rsidR="00AE61D0" w:rsidRPr="00BE29DA">
        <w:rPr>
          <w:rFonts w:eastAsiaTheme="majorEastAsia"/>
          <w:bCs/>
          <w:color w:val="000000" w:themeColor="text1"/>
          <w:sz w:val="28"/>
          <w:szCs w:val="28"/>
          <w:lang w:val="kk-KZ"/>
        </w:rPr>
        <w:t>педагогикалық дизайнды тиімді қолдануды</w:t>
      </w:r>
      <w:r w:rsidR="00AE61D0" w:rsidRPr="00BE29DA">
        <w:rPr>
          <w:bCs/>
          <w:color w:val="000000" w:themeColor="text1"/>
          <w:sz w:val="28"/>
          <w:szCs w:val="28"/>
          <w:lang w:val="kk-KZ"/>
        </w:rPr>
        <w:t xml:space="preserve"> өзекті етеді.</w:t>
      </w:r>
      <w:r w:rsidR="0062040D" w:rsidRPr="00BE29DA">
        <w:rPr>
          <w:bCs/>
          <w:color w:val="000000" w:themeColor="text1"/>
          <w:sz w:val="28"/>
          <w:szCs w:val="28"/>
          <w:lang w:val="kk-KZ"/>
        </w:rPr>
        <w:t xml:space="preserve"> </w:t>
      </w:r>
      <w:r w:rsidR="00AE61D0" w:rsidRPr="00BE29DA">
        <w:rPr>
          <w:bCs/>
          <w:color w:val="000000" w:themeColor="text1"/>
          <w:sz w:val="28"/>
          <w:szCs w:val="28"/>
          <w:lang w:val="kk-KZ"/>
        </w:rPr>
        <w:t xml:space="preserve">Осы тұрғыдан алғанда, болашақ математика мұғалімдерін кәсіби даярлау жүйесінде педагогикалық дизайнды цифрлық білім беру жағдайына бейімдеп, оны теориялық тұрғыда негіздеу және тәжірибеде тиімділігін дәлелдеу </w:t>
      </w:r>
      <w:r w:rsidR="00AE61D0" w:rsidRPr="00BE29DA">
        <w:rPr>
          <w:rFonts w:eastAsiaTheme="majorEastAsia"/>
          <w:bCs/>
          <w:color w:val="000000" w:themeColor="text1"/>
          <w:sz w:val="28"/>
          <w:szCs w:val="28"/>
          <w:lang w:val="kk-KZ"/>
        </w:rPr>
        <w:t>мемлекеттік білім беру саясатының стратегиялық бағыттарымен үйлеседі</w:t>
      </w:r>
      <w:r w:rsidR="00AE61D0" w:rsidRPr="00BE29DA">
        <w:rPr>
          <w:bCs/>
          <w:color w:val="000000" w:themeColor="text1"/>
          <w:sz w:val="28"/>
          <w:szCs w:val="28"/>
          <w:lang w:val="kk-KZ"/>
        </w:rPr>
        <w:t xml:space="preserve"> және қазіргі білім беру жүйесінің сұраныстарына жауап береді.</w:t>
      </w:r>
    </w:p>
    <w:p w14:paraId="291AEFC3" w14:textId="6F34828D" w:rsidR="00AE61D0" w:rsidRPr="00BE29DA" w:rsidRDefault="0062040D" w:rsidP="0062040D">
      <w:pPr>
        <w:ind w:firstLine="709"/>
        <w:jc w:val="both"/>
        <w:rPr>
          <w:bCs/>
          <w:color w:val="000000" w:themeColor="text1"/>
          <w:sz w:val="28"/>
          <w:szCs w:val="28"/>
          <w:lang w:val="kk-KZ"/>
        </w:rPr>
      </w:pPr>
      <w:r w:rsidRPr="00BE29DA">
        <w:rPr>
          <w:bCs/>
          <w:color w:val="000000" w:themeColor="text1"/>
          <w:sz w:val="28"/>
          <w:szCs w:val="28"/>
          <w:lang w:val="kk-KZ"/>
        </w:rPr>
        <w:t xml:space="preserve">Қазақстан Республикасында мектепке дейінгі, орта, техникалық және кәсіптік білім беруді дамытудың </w:t>
      </w:r>
      <w:r w:rsidRPr="00BE29DA">
        <w:rPr>
          <w:rFonts w:eastAsiaTheme="majorEastAsia"/>
          <w:bCs/>
          <w:color w:val="000000" w:themeColor="text1"/>
          <w:sz w:val="28"/>
          <w:szCs w:val="28"/>
          <w:lang w:val="kk-KZ"/>
        </w:rPr>
        <w:t>2023–2029 жылдарға арналған тұжырымдамасында</w:t>
      </w:r>
      <w:r w:rsidRPr="00BE29DA">
        <w:rPr>
          <w:bCs/>
          <w:color w:val="000000" w:themeColor="text1"/>
          <w:sz w:val="28"/>
          <w:szCs w:val="28"/>
          <w:lang w:val="kk-KZ"/>
        </w:rPr>
        <w:t xml:space="preserve"> педагогтердің біліктілігін жүйелі түрде арттыру білім беру қызметтерінің сапалы деңгейін қамтамасыз етудің негізгі шарттарының бірі ретінде айқындалған. Аталған тұжырымдамада педагогтердің кәсіби даярлығы мен үздіксіз кәсіби дамуы білім беру жүйесінің тиімділігін арттырудың стратегиялық бағыты ретінде қарастырылады</w:t>
      </w:r>
      <w:r w:rsidR="00D37147" w:rsidRPr="00BE29DA">
        <w:rPr>
          <w:bCs/>
          <w:color w:val="000000" w:themeColor="text1"/>
          <w:sz w:val="28"/>
          <w:szCs w:val="28"/>
          <w:lang w:val="kk-KZ"/>
        </w:rPr>
        <w:t xml:space="preserve"> [2]</w:t>
      </w:r>
      <w:r w:rsidRPr="00BE29DA">
        <w:rPr>
          <w:bCs/>
          <w:color w:val="000000" w:themeColor="text1"/>
          <w:sz w:val="28"/>
          <w:szCs w:val="28"/>
          <w:lang w:val="kk-KZ"/>
        </w:rPr>
        <w:t>.</w:t>
      </w:r>
    </w:p>
    <w:p w14:paraId="23EF4C96" w14:textId="01E052B4" w:rsidR="006E56F5" w:rsidRPr="00BE29DA" w:rsidRDefault="006E56F5" w:rsidP="006E56F5">
      <w:pPr>
        <w:ind w:firstLine="709"/>
        <w:jc w:val="both"/>
        <w:rPr>
          <w:bCs/>
          <w:color w:val="000000" w:themeColor="text1"/>
          <w:sz w:val="28"/>
          <w:szCs w:val="28"/>
          <w:lang w:val="kk-KZ"/>
        </w:rPr>
      </w:pPr>
      <w:r w:rsidRPr="00BE29DA">
        <w:rPr>
          <w:bCs/>
          <w:color w:val="000000" w:themeColor="text1"/>
          <w:sz w:val="28"/>
          <w:szCs w:val="28"/>
          <w:lang w:val="kk-KZ"/>
        </w:rPr>
        <w:t xml:space="preserve">Қазақстан Республикасының </w:t>
      </w:r>
      <w:r w:rsidRPr="00BE29DA">
        <w:rPr>
          <w:rFonts w:eastAsiaTheme="majorEastAsia"/>
          <w:bCs/>
          <w:color w:val="000000" w:themeColor="text1"/>
          <w:sz w:val="28"/>
          <w:szCs w:val="28"/>
          <w:lang w:val="kk-KZ"/>
        </w:rPr>
        <w:t>2025 жылға дейінгі стратегиялық даму жоспарында</w:t>
      </w:r>
      <w:r w:rsidRPr="00BE29DA">
        <w:rPr>
          <w:bCs/>
          <w:color w:val="000000" w:themeColor="text1"/>
          <w:sz w:val="28"/>
          <w:szCs w:val="28"/>
          <w:lang w:val="kk-KZ"/>
        </w:rPr>
        <w:t xml:space="preserve"> адами капиталды дамытудың негізгі және қажетті шарттарының бірі ретінде </w:t>
      </w:r>
      <w:r w:rsidRPr="00BE29DA">
        <w:rPr>
          <w:rFonts w:eastAsiaTheme="majorEastAsia"/>
          <w:bCs/>
          <w:color w:val="000000" w:themeColor="text1"/>
          <w:sz w:val="28"/>
          <w:szCs w:val="28"/>
          <w:lang w:val="kk-KZ"/>
        </w:rPr>
        <w:t>жоғары сапалы білім беру және еңбек нарығының сұранысына сәйкес қажетті дағдыларды қалыптастыру</w:t>
      </w:r>
      <w:r w:rsidRPr="00BE29DA">
        <w:rPr>
          <w:bCs/>
          <w:color w:val="000000" w:themeColor="text1"/>
          <w:sz w:val="28"/>
          <w:szCs w:val="28"/>
          <w:lang w:val="kk-KZ"/>
        </w:rPr>
        <w:t xml:space="preserve"> міндеті айқындалған. Бұл стратегиялық құжатта білім беру жүйесінің басты мақсаты тек білім көлемін арттырумен шектелмей, тұлғаның кәсіби, функционалдық және цифрлық дағдыларын дамытуға бағытталуы тиіс екендігі көрсетіледі [3].</w:t>
      </w:r>
    </w:p>
    <w:p w14:paraId="3C677236" w14:textId="77777777" w:rsidR="000864BE" w:rsidRPr="00BE29DA" w:rsidRDefault="000864BE" w:rsidP="000864BE">
      <w:pPr>
        <w:ind w:firstLine="709"/>
        <w:jc w:val="both"/>
        <w:rPr>
          <w:bCs/>
          <w:color w:val="000000" w:themeColor="text1"/>
          <w:sz w:val="28"/>
          <w:szCs w:val="28"/>
          <w:lang w:val="kk-KZ"/>
        </w:rPr>
      </w:pPr>
      <w:r w:rsidRPr="00BE29DA">
        <w:rPr>
          <w:bCs/>
          <w:color w:val="000000" w:themeColor="text1"/>
          <w:sz w:val="28"/>
          <w:szCs w:val="28"/>
          <w:lang w:val="kk-KZ"/>
        </w:rPr>
        <w:t xml:space="preserve">Мемлекет басшысы </w:t>
      </w:r>
      <w:r w:rsidRPr="00BE29DA">
        <w:rPr>
          <w:rFonts w:eastAsiaTheme="majorEastAsia"/>
          <w:bCs/>
          <w:color w:val="000000" w:themeColor="text1"/>
          <w:sz w:val="28"/>
          <w:szCs w:val="28"/>
          <w:lang w:val="kk-KZ"/>
        </w:rPr>
        <w:t>Қасым-Жомарт Кемелұлы Тоқаев</w:t>
      </w:r>
      <w:r w:rsidRPr="00BE29DA">
        <w:rPr>
          <w:bCs/>
          <w:color w:val="000000" w:themeColor="text1"/>
          <w:sz w:val="28"/>
          <w:szCs w:val="28"/>
          <w:lang w:val="kk-KZ"/>
        </w:rPr>
        <w:t xml:space="preserve"> өзінің</w:t>
      </w:r>
      <w:r w:rsidRPr="00BE29DA">
        <w:rPr>
          <w:bCs/>
          <w:color w:val="000000" w:themeColor="text1"/>
          <w:sz w:val="28"/>
          <w:szCs w:val="28"/>
          <w:lang w:val="kk-KZ"/>
        </w:rPr>
        <w:br/>
      </w:r>
      <w:r w:rsidRPr="00BE29DA">
        <w:rPr>
          <w:rFonts w:eastAsiaTheme="majorEastAsia"/>
          <w:bCs/>
          <w:color w:val="000000" w:themeColor="text1"/>
          <w:sz w:val="28"/>
          <w:szCs w:val="28"/>
          <w:lang w:val="kk-KZ"/>
        </w:rPr>
        <w:t>«Әділетті Қазақстан: заң мен тәртіп, экономикалық өсім, қоғамдық оптимизм»</w:t>
      </w:r>
      <w:r w:rsidRPr="00BE29DA">
        <w:rPr>
          <w:bCs/>
          <w:color w:val="000000" w:themeColor="text1"/>
          <w:sz w:val="28"/>
          <w:szCs w:val="28"/>
          <w:lang w:val="kk-KZ"/>
        </w:rPr>
        <w:t xml:space="preserve"> атты 2024 жылғы қыркүйектегі Қазақстан халқына Жолдауында ел дамуының стратегиялық басымдықтарының бірі ретінде </w:t>
      </w:r>
      <w:r w:rsidRPr="00BE29DA">
        <w:rPr>
          <w:rFonts w:eastAsiaTheme="majorEastAsia"/>
          <w:bCs/>
          <w:color w:val="000000" w:themeColor="text1"/>
          <w:sz w:val="28"/>
          <w:szCs w:val="28"/>
          <w:lang w:val="kk-KZ"/>
        </w:rPr>
        <w:t>адами капиталдың сапасын арттыруды</w:t>
      </w:r>
      <w:r w:rsidRPr="00BE29DA">
        <w:rPr>
          <w:bCs/>
          <w:color w:val="000000" w:themeColor="text1"/>
          <w:sz w:val="28"/>
          <w:szCs w:val="28"/>
          <w:lang w:val="kk-KZ"/>
        </w:rPr>
        <w:t xml:space="preserve">, соның ішінде </w:t>
      </w:r>
      <w:r w:rsidRPr="00BE29DA">
        <w:rPr>
          <w:rFonts w:eastAsiaTheme="majorEastAsia"/>
          <w:bCs/>
          <w:color w:val="000000" w:themeColor="text1"/>
          <w:sz w:val="28"/>
          <w:szCs w:val="28"/>
          <w:lang w:val="kk-KZ"/>
        </w:rPr>
        <w:t>білім беру жүйесінің тиімділігін күшейту және заманауи талаптарға сай кадрлар даярлау қажеттігін</w:t>
      </w:r>
      <w:r w:rsidRPr="00BE29DA">
        <w:rPr>
          <w:bCs/>
          <w:color w:val="000000" w:themeColor="text1"/>
          <w:sz w:val="28"/>
          <w:szCs w:val="28"/>
          <w:lang w:val="kk-KZ"/>
        </w:rPr>
        <w:t xml:space="preserve"> ерекше атап өтті. Жолдауда білім беру саласының елдің тұрақты әлеуметтік-экономикалық дамуы мен қоғамның болашағын айқындайтын негізгі факторлардың бірі екендігі көрсетіледі.</w:t>
      </w:r>
    </w:p>
    <w:p w14:paraId="679560D9" w14:textId="2BBD6B78" w:rsidR="000864BE" w:rsidRPr="00BE29DA" w:rsidRDefault="000864BE" w:rsidP="000864BE">
      <w:pPr>
        <w:ind w:firstLine="709"/>
        <w:jc w:val="both"/>
        <w:rPr>
          <w:bCs/>
          <w:color w:val="000000" w:themeColor="text1"/>
          <w:sz w:val="28"/>
          <w:szCs w:val="28"/>
          <w:lang w:val="kk-KZ"/>
        </w:rPr>
      </w:pPr>
      <w:r w:rsidRPr="00BE29DA">
        <w:rPr>
          <w:bCs/>
          <w:color w:val="000000" w:themeColor="text1"/>
          <w:sz w:val="28"/>
          <w:szCs w:val="28"/>
          <w:lang w:val="kk-KZ"/>
        </w:rPr>
        <w:t xml:space="preserve">Президент Жолдауында қоғамның жаңа сапасын қалыптастыру үшін </w:t>
      </w:r>
      <w:r w:rsidRPr="00BE29DA">
        <w:rPr>
          <w:rFonts w:eastAsiaTheme="majorEastAsia"/>
          <w:bCs/>
          <w:color w:val="000000" w:themeColor="text1"/>
          <w:sz w:val="28"/>
          <w:szCs w:val="28"/>
          <w:lang w:val="kk-KZ"/>
        </w:rPr>
        <w:t>жоғары сапалы білім беру</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қажетті дағдыларды дамыту</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 xml:space="preserve">педагогтердің кәсіби </w:t>
      </w:r>
      <w:r w:rsidRPr="00BE29DA">
        <w:rPr>
          <w:rFonts w:eastAsiaTheme="majorEastAsia"/>
          <w:bCs/>
          <w:color w:val="000000" w:themeColor="text1"/>
          <w:sz w:val="28"/>
          <w:szCs w:val="28"/>
          <w:lang w:val="kk-KZ"/>
        </w:rPr>
        <w:lastRenderedPageBreak/>
        <w:t>деңгейін арттыру</w:t>
      </w:r>
      <w:r w:rsidRPr="00BE29DA">
        <w:rPr>
          <w:bCs/>
          <w:color w:val="000000" w:themeColor="text1"/>
          <w:sz w:val="28"/>
          <w:szCs w:val="28"/>
          <w:lang w:val="kk-KZ"/>
        </w:rPr>
        <w:t xml:space="preserve"> және білім беру үдерісіне инновациялық, соның ішінде цифрлық технологияларды жүйелі түрде енгізу қажеттігі баса көрсетілген. Бұл талаптар болашақ мұғалімдерді даярлау жүйесіне жаңа мазмұндық және әдіснамалық міндеттер жүктейді, яғни педагог тек білім таратушы ғана емес, </w:t>
      </w:r>
      <w:r w:rsidRPr="00BE29DA">
        <w:rPr>
          <w:rFonts w:eastAsiaTheme="majorEastAsia"/>
          <w:bCs/>
          <w:color w:val="000000" w:themeColor="text1"/>
          <w:sz w:val="28"/>
          <w:szCs w:val="28"/>
          <w:lang w:val="kk-KZ"/>
        </w:rPr>
        <w:t>оқыту үдерісін ғылыми негізде жобалай алатын кәсіби маман</w:t>
      </w:r>
      <w:r w:rsidRPr="00BE29DA">
        <w:rPr>
          <w:bCs/>
          <w:color w:val="000000" w:themeColor="text1"/>
          <w:sz w:val="28"/>
          <w:szCs w:val="28"/>
          <w:lang w:val="kk-KZ"/>
        </w:rPr>
        <w:t xml:space="preserve"> ретінде қалыптасуына баса назар аударды [</w:t>
      </w:r>
      <w:r w:rsidR="004968E7" w:rsidRPr="00BE29DA">
        <w:rPr>
          <w:bCs/>
          <w:color w:val="000000" w:themeColor="text1"/>
          <w:sz w:val="28"/>
          <w:szCs w:val="28"/>
          <w:lang w:val="kk-KZ"/>
        </w:rPr>
        <w:t>4</w:t>
      </w:r>
      <w:r w:rsidRPr="00BE29DA">
        <w:rPr>
          <w:bCs/>
          <w:color w:val="000000" w:themeColor="text1"/>
          <w:sz w:val="28"/>
          <w:szCs w:val="28"/>
          <w:lang w:val="kk-KZ"/>
        </w:rPr>
        <w:t xml:space="preserve">]. </w:t>
      </w:r>
    </w:p>
    <w:p w14:paraId="7B6EC265" w14:textId="77777777" w:rsidR="00661A59" w:rsidRPr="00BE29DA" w:rsidRDefault="006E56F5" w:rsidP="00661A59">
      <w:pPr>
        <w:ind w:firstLine="709"/>
        <w:jc w:val="both"/>
        <w:rPr>
          <w:bCs/>
          <w:color w:val="000000" w:themeColor="text1"/>
          <w:sz w:val="28"/>
          <w:szCs w:val="28"/>
          <w:lang w:val="kk-KZ"/>
        </w:rPr>
      </w:pPr>
      <w:r w:rsidRPr="00BE29DA">
        <w:rPr>
          <w:bCs/>
          <w:color w:val="000000" w:themeColor="text1"/>
          <w:sz w:val="28"/>
          <w:szCs w:val="28"/>
          <w:lang w:val="kk-KZ"/>
        </w:rPr>
        <w:t xml:space="preserve">Аталған талаптар қазіргі цифрлық трансформация жағдайында болашақ мұғалімдерді даярлау жүйесіне жаңа мазмұндық және әдіснамалық міндеттер жүктейді. Себебі адами капиталдың сапасы педагогтің кәсіби даярлық деңгейімен, оның оқыту үдерісін ғылыми тұрғыда жобалай алу қабілетімен және заманауи педагогикалық технологияларды тиімді қолдануымен тікелей байланысты. Осы тұрғыдан алғанда, болашақ математика мұғалімдерін цифрлық білім беру жағдайында кәсіби даярлау үдерісін </w:t>
      </w:r>
      <w:r w:rsidRPr="00BE29DA">
        <w:rPr>
          <w:rFonts w:eastAsiaTheme="majorEastAsia"/>
          <w:bCs/>
          <w:color w:val="000000" w:themeColor="text1"/>
          <w:sz w:val="28"/>
          <w:szCs w:val="28"/>
          <w:lang w:val="kk-KZ"/>
        </w:rPr>
        <w:t>педагогикалық дизайн негізінде ұйымдастыру</w:t>
      </w:r>
      <w:r w:rsidRPr="00BE29DA">
        <w:rPr>
          <w:bCs/>
          <w:color w:val="000000" w:themeColor="text1"/>
          <w:sz w:val="28"/>
          <w:szCs w:val="28"/>
          <w:lang w:val="kk-KZ"/>
        </w:rPr>
        <w:t xml:space="preserve"> жоғары сапалы білім мен қажетті дағдыларды қалыптастырудың маңызды тетігі ретінде қарастырылады.</w:t>
      </w:r>
    </w:p>
    <w:p w14:paraId="0EFCEB02" w14:textId="321C9051" w:rsidR="00661A59" w:rsidRPr="00BE29DA" w:rsidRDefault="004A53D9" w:rsidP="00661A59">
      <w:pPr>
        <w:ind w:firstLine="709"/>
        <w:jc w:val="both"/>
        <w:rPr>
          <w:bCs/>
          <w:color w:val="000000" w:themeColor="text1"/>
          <w:sz w:val="28"/>
          <w:szCs w:val="28"/>
          <w:lang w:val="kk-KZ"/>
        </w:rPr>
      </w:pPr>
      <w:r w:rsidRPr="00BE29DA">
        <w:rPr>
          <w:bCs/>
          <w:color w:val="000000" w:themeColor="text1"/>
          <w:sz w:val="28"/>
          <w:szCs w:val="28"/>
          <w:lang w:val="kk-KZ"/>
        </w:rPr>
        <w:t xml:space="preserve">Болашақ </w:t>
      </w:r>
      <w:r w:rsidRPr="00BE29DA">
        <w:rPr>
          <w:rFonts w:eastAsiaTheme="majorEastAsia"/>
          <w:bCs/>
          <w:color w:val="000000" w:themeColor="text1"/>
          <w:sz w:val="28"/>
          <w:szCs w:val="28"/>
          <w:lang w:val="kk-KZ"/>
        </w:rPr>
        <w:t>математика мұғалімдерінің</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өмір бойы білім алу</w:t>
      </w:r>
      <w:r w:rsidRPr="00BE29DA">
        <w:rPr>
          <w:bCs/>
          <w:color w:val="000000" w:themeColor="text1"/>
          <w:sz w:val="28"/>
          <w:szCs w:val="28"/>
          <w:lang w:val="kk-KZ"/>
        </w:rPr>
        <w:t xml:space="preserve">» қағидатына негізделген </w:t>
      </w:r>
      <w:r w:rsidRPr="00BE29DA">
        <w:rPr>
          <w:rFonts w:eastAsiaTheme="majorEastAsia"/>
          <w:bCs/>
          <w:color w:val="000000" w:themeColor="text1"/>
          <w:sz w:val="28"/>
          <w:szCs w:val="28"/>
          <w:lang w:val="kk-KZ"/>
        </w:rPr>
        <w:t>үздіксіз білім беру парадигмасы</w:t>
      </w:r>
      <w:r w:rsidRPr="00BE29DA">
        <w:rPr>
          <w:bCs/>
          <w:color w:val="000000" w:themeColor="text1"/>
          <w:sz w:val="28"/>
          <w:szCs w:val="28"/>
          <w:lang w:val="kk-KZ"/>
        </w:rPr>
        <w:t xml:space="preserve"> аясында дербес білім беру қызметіне дайын болуы </w:t>
      </w:r>
      <w:r w:rsidRPr="00BE29DA">
        <w:rPr>
          <w:rFonts w:eastAsiaTheme="majorEastAsia"/>
          <w:bCs/>
          <w:color w:val="000000" w:themeColor="text1"/>
          <w:sz w:val="28"/>
          <w:szCs w:val="28"/>
          <w:lang w:val="kk-KZ"/>
        </w:rPr>
        <w:t>цифрлық трансформация жағдайында</w:t>
      </w:r>
      <w:r w:rsidRPr="00BE29DA">
        <w:rPr>
          <w:bCs/>
          <w:color w:val="000000" w:themeColor="text1"/>
          <w:sz w:val="28"/>
          <w:szCs w:val="28"/>
          <w:lang w:val="kk-KZ"/>
        </w:rPr>
        <w:t xml:space="preserve"> қоғамның әлеуметтік-экономикалық өзгерістеріне жедел бейімделуін, </w:t>
      </w:r>
      <w:r w:rsidRPr="00BE29DA">
        <w:rPr>
          <w:rFonts w:eastAsiaTheme="majorEastAsia"/>
          <w:bCs/>
          <w:color w:val="000000" w:themeColor="text1"/>
          <w:sz w:val="28"/>
          <w:szCs w:val="28"/>
          <w:lang w:val="kk-KZ"/>
        </w:rPr>
        <w:t>жаңа білім беру технологиялары мен цифрлық педагогикалық құралдарды</w:t>
      </w:r>
      <w:r w:rsidRPr="00BE29DA">
        <w:rPr>
          <w:bCs/>
          <w:color w:val="000000" w:themeColor="text1"/>
          <w:sz w:val="28"/>
          <w:szCs w:val="28"/>
          <w:lang w:val="kk-KZ"/>
        </w:rPr>
        <w:t xml:space="preserve"> тез меңгеруін, сондай-ақ </w:t>
      </w:r>
      <w:r w:rsidRPr="00BE29DA">
        <w:rPr>
          <w:rFonts w:eastAsiaTheme="majorEastAsia"/>
          <w:bCs/>
          <w:color w:val="000000" w:themeColor="text1"/>
          <w:sz w:val="28"/>
          <w:szCs w:val="28"/>
          <w:lang w:val="kk-KZ"/>
        </w:rPr>
        <w:t>оқыту үдерісін педагогикалық дизайн негізінде тиімді ұйымдастыру қабілетін</w:t>
      </w:r>
      <w:r w:rsidRPr="00BE29DA">
        <w:rPr>
          <w:bCs/>
          <w:color w:val="000000" w:themeColor="text1"/>
          <w:sz w:val="28"/>
          <w:szCs w:val="28"/>
          <w:lang w:val="kk-KZ"/>
        </w:rPr>
        <w:t xml:space="preserve"> қамтамасыз етеді.</w:t>
      </w:r>
    </w:p>
    <w:p w14:paraId="4A362D3E" w14:textId="51BB0BC4" w:rsidR="009F7DCE" w:rsidRPr="00BE29DA" w:rsidRDefault="00881F0A" w:rsidP="00661A59">
      <w:pPr>
        <w:ind w:firstLine="709"/>
        <w:jc w:val="both"/>
        <w:rPr>
          <w:bCs/>
          <w:color w:val="000000" w:themeColor="text1"/>
          <w:sz w:val="28"/>
          <w:szCs w:val="28"/>
          <w:lang w:val="kk-KZ"/>
        </w:rPr>
      </w:pPr>
      <w:r w:rsidRPr="00BE29DA">
        <w:rPr>
          <w:bCs/>
          <w:color w:val="000000" w:themeColor="text1"/>
          <w:sz w:val="28"/>
          <w:szCs w:val="28"/>
          <w:lang w:val="kk-KZ"/>
        </w:rPr>
        <w:t xml:space="preserve">2025 жылға дейінгі еліміздің стратегиялық даму жоспарында экономикалық өсудің жаңа моделінің бес қағидатқа негізделетіні атап көрсетіледі, олардың бірі білім беру жүйесін </w:t>
      </w:r>
      <w:r w:rsidRPr="00BE29DA">
        <w:rPr>
          <w:rFonts w:eastAsiaTheme="majorEastAsia"/>
          <w:bCs/>
          <w:color w:val="000000" w:themeColor="text1"/>
          <w:sz w:val="28"/>
          <w:szCs w:val="28"/>
          <w:lang w:val="kk-KZ"/>
        </w:rPr>
        <w:t>жаттап алу мен есте сақтауға негізделген дәстүрлі әдістемеден</w:t>
      </w:r>
      <w:r w:rsidRPr="00BE29DA">
        <w:rPr>
          <w:bCs/>
          <w:color w:val="000000" w:themeColor="text1"/>
          <w:sz w:val="28"/>
          <w:szCs w:val="28"/>
          <w:lang w:val="kk-KZ"/>
        </w:rPr>
        <w:t xml:space="preserve"> түбегейлі өзгертуді көздейді. Аталған қағидатта білім берудің барлық деңгейлерінде </w:t>
      </w:r>
      <w:r w:rsidRPr="00BE29DA">
        <w:rPr>
          <w:rFonts w:eastAsiaTheme="majorEastAsia"/>
          <w:bCs/>
          <w:color w:val="000000" w:themeColor="text1"/>
          <w:sz w:val="28"/>
          <w:szCs w:val="28"/>
          <w:lang w:val="kk-KZ"/>
        </w:rPr>
        <w:t>креативті және когнитивті дағдыларды дамытуға</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технологияларды жаппай енгізуге</w:t>
      </w:r>
      <w:r w:rsidRPr="00BE29DA">
        <w:rPr>
          <w:bCs/>
          <w:color w:val="000000" w:themeColor="text1"/>
          <w:sz w:val="28"/>
          <w:szCs w:val="28"/>
          <w:lang w:val="kk-KZ"/>
        </w:rPr>
        <w:t xml:space="preserve"> және </w:t>
      </w:r>
      <w:r w:rsidRPr="00BE29DA">
        <w:rPr>
          <w:rFonts w:eastAsiaTheme="majorEastAsia"/>
          <w:bCs/>
          <w:color w:val="000000" w:themeColor="text1"/>
          <w:sz w:val="28"/>
          <w:szCs w:val="28"/>
          <w:lang w:val="kk-KZ"/>
        </w:rPr>
        <w:t>жалпыға ортақ цифрландыруды қамтамасыз етуге</w:t>
      </w:r>
      <w:r w:rsidRPr="00BE29DA">
        <w:rPr>
          <w:bCs/>
          <w:color w:val="000000" w:themeColor="text1"/>
          <w:sz w:val="28"/>
          <w:szCs w:val="28"/>
          <w:lang w:val="kk-KZ"/>
        </w:rPr>
        <w:t xml:space="preserve"> басымдық берілетіні айқындалған. Бұл талаптар цифрлық трансформация жағдайында болашақ математика мұғалімдерін даярлау мазмұнын қайта қарауды, оқыту үдерісін </w:t>
      </w:r>
      <w:r w:rsidRPr="00BE29DA">
        <w:rPr>
          <w:rFonts w:eastAsiaTheme="majorEastAsia"/>
          <w:bCs/>
          <w:color w:val="000000" w:themeColor="text1"/>
          <w:sz w:val="28"/>
          <w:szCs w:val="28"/>
          <w:lang w:val="kk-KZ"/>
        </w:rPr>
        <w:t>ғылыми тұрғыда жобалауға</w:t>
      </w:r>
      <w:r w:rsidRPr="00BE29DA">
        <w:rPr>
          <w:bCs/>
          <w:color w:val="000000" w:themeColor="text1"/>
          <w:sz w:val="28"/>
          <w:szCs w:val="28"/>
          <w:lang w:val="kk-KZ"/>
        </w:rPr>
        <w:t>, жаңа педагогикалық тәсілдер мен цифрлық технологияларды жүйелі қолдануға бағыттауды қажет етеді. Осы тұрғыдан алғанда, болашақ математика мұғалімдерін кәсіби даярлау жүйесінде педагогикалық дизайнды негізгі әдіснамалық тірек ретінде қарастырудың өзектілігі арта түседі [5].</w:t>
      </w:r>
    </w:p>
    <w:p w14:paraId="1112580A" w14:textId="1AFE699D" w:rsidR="009F7DCE" w:rsidRPr="00BE29DA" w:rsidRDefault="00881F0A" w:rsidP="00661A59">
      <w:pPr>
        <w:ind w:firstLine="709"/>
        <w:jc w:val="both"/>
        <w:rPr>
          <w:bCs/>
          <w:color w:val="000000" w:themeColor="text1"/>
          <w:sz w:val="28"/>
          <w:szCs w:val="28"/>
          <w:lang w:val="kk-KZ"/>
        </w:rPr>
      </w:pPr>
      <w:r w:rsidRPr="00BE29DA">
        <w:rPr>
          <w:bCs/>
          <w:color w:val="000000" w:themeColor="text1"/>
          <w:sz w:val="28"/>
          <w:szCs w:val="28"/>
          <w:lang w:val="kk-KZ"/>
        </w:rPr>
        <w:t xml:space="preserve">Осылайша, жаһандану мен цифрлық трансформация жағдайында білім беруді дамытуға бағытталған мемлекеттік стратегиялық құжаттарда айқындалған </w:t>
      </w:r>
      <w:r w:rsidRPr="00BE29DA">
        <w:rPr>
          <w:rFonts w:eastAsiaTheme="majorEastAsia"/>
          <w:bCs/>
          <w:color w:val="000000" w:themeColor="text1"/>
          <w:sz w:val="28"/>
          <w:szCs w:val="28"/>
          <w:lang w:val="kk-KZ"/>
        </w:rPr>
        <w:t>жоғары сапалы білім беру</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адами капиталды дамыту</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креативті және когнитивті дағдыларды қалыптастыру</w:t>
      </w:r>
      <w:r w:rsidRPr="00BE29DA">
        <w:rPr>
          <w:bCs/>
          <w:color w:val="000000" w:themeColor="text1"/>
          <w:sz w:val="28"/>
          <w:szCs w:val="28"/>
          <w:lang w:val="kk-KZ"/>
        </w:rPr>
        <w:t xml:space="preserve">, сондай-ақ </w:t>
      </w:r>
      <w:r w:rsidRPr="00BE29DA">
        <w:rPr>
          <w:rFonts w:eastAsiaTheme="majorEastAsia"/>
          <w:bCs/>
          <w:color w:val="000000" w:themeColor="text1"/>
          <w:sz w:val="28"/>
          <w:szCs w:val="28"/>
          <w:lang w:val="kk-KZ"/>
        </w:rPr>
        <w:t>жалпыға ортақ цифрландыруды қамтамасыз ету</w:t>
      </w:r>
      <w:r w:rsidRPr="00BE29DA">
        <w:rPr>
          <w:bCs/>
          <w:color w:val="000000" w:themeColor="text1"/>
          <w:sz w:val="28"/>
          <w:szCs w:val="28"/>
          <w:lang w:val="kk-KZ"/>
        </w:rPr>
        <w:t xml:space="preserve"> талаптары болашақ математика мұғалімдерін даярлау жүйесіне жаңа мазмұндық және әдіснамалық міндеттер жүктейді. Аталған міндеттерді іске асыру оқыту үдерісін жаттап алуға негізделген дәстүрлі тәсілден бас тартып, </w:t>
      </w:r>
      <w:r w:rsidRPr="00BE29DA">
        <w:rPr>
          <w:rFonts w:eastAsiaTheme="majorEastAsia"/>
          <w:bCs/>
          <w:color w:val="000000" w:themeColor="text1"/>
          <w:sz w:val="28"/>
          <w:szCs w:val="28"/>
          <w:lang w:val="kk-KZ"/>
        </w:rPr>
        <w:t xml:space="preserve">оқыту мазмұнын, әдістері мен цифрлық білім </w:t>
      </w:r>
      <w:r w:rsidRPr="00BE29DA">
        <w:rPr>
          <w:rFonts w:eastAsiaTheme="majorEastAsia"/>
          <w:bCs/>
          <w:color w:val="000000" w:themeColor="text1"/>
          <w:sz w:val="28"/>
          <w:szCs w:val="28"/>
          <w:lang w:val="kk-KZ"/>
        </w:rPr>
        <w:lastRenderedPageBreak/>
        <w:t>беру технологияларын педагогикалық дизайн негізінде ғылыми тұрғыда жобалауды</w:t>
      </w:r>
      <w:r w:rsidRPr="00BE29DA">
        <w:rPr>
          <w:bCs/>
          <w:color w:val="000000" w:themeColor="text1"/>
          <w:sz w:val="28"/>
          <w:szCs w:val="28"/>
          <w:lang w:val="kk-KZ"/>
        </w:rPr>
        <w:t xml:space="preserve"> талап етеді. Осыған байланысты цифрлық білім беру жағдайында болашақ математика мұғалімдерін кәсіби даярлау жүйесіндегі педагогикалық дизайнды теориялық тұрғыда негіздеу, оның құрылымдық-мазмұндық компоненттерін айқындау және тәжірибелік-эксперименттік жолмен тиімділігін дәлелдеу қазіргі педагогика ғылымының өзекті әрі практикалық маңызы жоғары мәселелерінің бірі болып табылады.</w:t>
      </w:r>
    </w:p>
    <w:p w14:paraId="0666FE36" w14:textId="77777777" w:rsidR="004F5CC7" w:rsidRPr="00BE29DA" w:rsidRDefault="001032A4" w:rsidP="004F5CC7">
      <w:pPr>
        <w:ind w:firstLine="709"/>
        <w:jc w:val="both"/>
        <w:rPr>
          <w:bCs/>
          <w:color w:val="000000" w:themeColor="text1"/>
          <w:sz w:val="28"/>
          <w:szCs w:val="28"/>
          <w:lang w:val="kk-KZ"/>
        </w:rPr>
      </w:pPr>
      <w:r w:rsidRPr="00BE29DA">
        <w:rPr>
          <w:bCs/>
          <w:color w:val="000000" w:themeColor="text1"/>
          <w:sz w:val="28"/>
          <w:szCs w:val="28"/>
          <w:lang w:val="kk-KZ"/>
        </w:rPr>
        <w:t>Цифрлық трансформация жағдайында білім беру жүйесін жаңғырту мәселелері соңғы жылдары педагогика ғылымында кеңінен зерттеліп келеді. Әсіресе болашақ мұғалімдерді даярлау үдерісінде цифрлық технологияларды қолдану, кәсіби құзыреттіліктерді қалыптастыру және оқыту үдерісін ғылыми тұрғыда жобалау мәселелері заманауи ғылыми зерттеулердің өзегіне айналды. Осы тұрғыдан алғанда, болашақ математика мұғалімдерін цифрлық білім беру жағдайында кәсіби даярлау жүйесіндегі педагогикалық дизайн мәселесін талдау бірнеше ғылыми бағыттар шеңберінде жүзеге асырылады.</w:t>
      </w:r>
    </w:p>
    <w:p w14:paraId="7832A8AD" w14:textId="77777777" w:rsidR="00465C9C" w:rsidRPr="00BE29DA" w:rsidRDefault="00465C9C" w:rsidP="00465C9C">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мұғалімдерді кәсіби даярлау мәселелері қазіргі педагогика ғылымында өзекті ғылыми бағыттардың бірі болып табылады. Аталған мәселені зерттеу педагогикалық дизайн теориялары, цифрлық және онлайн оқыту модельдері, мұғалімнің кәсіби-цифрлық құзыреттілігін қалыптастыру және математика білім беруіндегі технологияларды қолдану бағыттарында жүргізілген еңбектерге сүйенеді.</w:t>
      </w:r>
    </w:p>
    <w:p w14:paraId="4A7DE829" w14:textId="6C1B2AC6" w:rsidR="00465C9C" w:rsidRPr="00BE29DA" w:rsidRDefault="00465C9C" w:rsidP="00465C9C">
      <w:pPr>
        <w:ind w:firstLine="709"/>
        <w:jc w:val="both"/>
        <w:rPr>
          <w:bCs/>
          <w:color w:val="000000" w:themeColor="text1"/>
          <w:sz w:val="28"/>
          <w:szCs w:val="28"/>
          <w:lang w:val="kk-KZ"/>
        </w:rPr>
      </w:pPr>
      <w:r w:rsidRPr="00BE29DA">
        <w:rPr>
          <w:bCs/>
          <w:color w:val="000000" w:themeColor="text1"/>
          <w:sz w:val="28"/>
          <w:szCs w:val="28"/>
          <w:lang w:val="kk-KZ"/>
        </w:rPr>
        <w:t xml:space="preserve">Оқыту үдерісін жүйелі түрде жобалау мәселелері шетелдік ғалымдар еңбектерінде кеңінен қарастырылған. Атап айтқанда, </w:t>
      </w:r>
      <w:r w:rsidRPr="00BE29DA">
        <w:rPr>
          <w:rFonts w:eastAsiaTheme="majorEastAsia"/>
          <w:bCs/>
          <w:color w:val="000000" w:themeColor="text1"/>
          <w:sz w:val="28"/>
          <w:szCs w:val="28"/>
          <w:lang w:val="kk-KZ"/>
        </w:rPr>
        <w:t>Charles M. Reigeluth</w:t>
      </w:r>
      <w:r w:rsidRPr="00BE29DA">
        <w:rPr>
          <w:bCs/>
          <w:color w:val="000000" w:themeColor="text1"/>
          <w:sz w:val="28"/>
          <w:szCs w:val="28"/>
          <w:lang w:val="kk-KZ"/>
        </w:rPr>
        <w:t xml:space="preserve"> педагогикалық дизайнды оқыту сапасын арттыруға бағытталған теориялық-нұсқаулық білім ретінде сипаттап, оқу мазмұнын, әдістері мен нәтижелерін біртұтас жүйеде жобалаудың маңыздылығын негіздеген [6]. </w:t>
      </w:r>
      <w:r w:rsidRPr="00BE29DA">
        <w:rPr>
          <w:rFonts w:eastAsiaTheme="majorEastAsia"/>
          <w:bCs/>
          <w:color w:val="000000" w:themeColor="text1"/>
          <w:sz w:val="28"/>
          <w:szCs w:val="28"/>
          <w:lang w:val="kk-KZ"/>
        </w:rPr>
        <w:t>Robert M. Branch</w:t>
      </w:r>
      <w:r w:rsidRPr="00BE29DA">
        <w:rPr>
          <w:bCs/>
          <w:color w:val="000000" w:themeColor="text1"/>
          <w:sz w:val="28"/>
          <w:szCs w:val="28"/>
          <w:lang w:val="kk-KZ"/>
        </w:rPr>
        <w:t xml:space="preserve"> ұсынған ADDIE моделі оқыту үдерісін талдау, жобалау, әзірлеу, іске асыру және бағалау кезеңдері арқылы ұйымдастыруға мүмкіндік береді [7]. Ал </w:t>
      </w:r>
      <w:r w:rsidRPr="00BE29DA">
        <w:rPr>
          <w:rFonts w:eastAsiaTheme="majorEastAsia"/>
          <w:bCs/>
          <w:color w:val="000000" w:themeColor="text1"/>
          <w:sz w:val="28"/>
          <w:szCs w:val="28"/>
          <w:lang w:val="kk-KZ"/>
        </w:rPr>
        <w:t>M. David Merrill</w:t>
      </w:r>
      <w:r w:rsidRPr="00BE29DA">
        <w:rPr>
          <w:bCs/>
          <w:color w:val="000000" w:themeColor="text1"/>
          <w:sz w:val="28"/>
          <w:szCs w:val="28"/>
          <w:lang w:val="kk-KZ"/>
        </w:rPr>
        <w:t xml:space="preserve"> оқытудың алғашқы қағидаттары арқылы білім алушының белсенді танымдық әрекетін қамтамасыз ететін педагогикалық дизайн шешімдерін ұсынады [8]. Бұл еңбектер педагогикалық дизайнның цифрлық ортада оқыту үдерісін ғылыми тұрғыда ұйымдастырудағы рөлін айқындайды.</w:t>
      </w:r>
    </w:p>
    <w:p w14:paraId="5B405BB6" w14:textId="00E00424" w:rsidR="00465C9C" w:rsidRPr="00BE29DA" w:rsidRDefault="00465C9C" w:rsidP="00465C9C">
      <w:pPr>
        <w:ind w:firstLine="709"/>
        <w:jc w:val="both"/>
        <w:rPr>
          <w:bCs/>
          <w:color w:val="000000" w:themeColor="text1"/>
          <w:sz w:val="28"/>
          <w:szCs w:val="28"/>
          <w:lang w:val="kk-KZ"/>
        </w:rPr>
      </w:pPr>
      <w:r w:rsidRPr="00BE29DA">
        <w:rPr>
          <w:bCs/>
          <w:color w:val="000000" w:themeColor="text1"/>
          <w:sz w:val="28"/>
          <w:szCs w:val="28"/>
          <w:lang w:val="kk-KZ"/>
        </w:rPr>
        <w:t xml:space="preserve">Цифрлық және онлайн оқыту жағдайындағы педагогикалық өзара әрекет мәселелері </w:t>
      </w:r>
      <w:r w:rsidRPr="00BE29DA">
        <w:rPr>
          <w:rFonts w:eastAsiaTheme="majorEastAsia"/>
          <w:bCs/>
          <w:color w:val="000000" w:themeColor="text1"/>
          <w:sz w:val="28"/>
          <w:szCs w:val="28"/>
          <w:lang w:val="kk-KZ"/>
        </w:rPr>
        <w:t>D. Randy Garrison</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Terry Anderson</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Walter Archer</w:t>
      </w:r>
      <w:r w:rsidRPr="00BE29DA">
        <w:rPr>
          <w:bCs/>
          <w:color w:val="000000" w:themeColor="text1"/>
          <w:sz w:val="28"/>
          <w:szCs w:val="28"/>
          <w:lang w:val="kk-KZ"/>
        </w:rPr>
        <w:t xml:space="preserve"> әзірлеген Community of Inquiry моделінде қарастырылып, онлайн ортадағы сапалы оқытудың оқытушылық, когнитивтік және әлеуметтік компоненттері негізделген</w:t>
      </w:r>
      <w:r w:rsidR="0063761A" w:rsidRPr="00BE29DA">
        <w:rPr>
          <w:bCs/>
          <w:color w:val="000000" w:themeColor="text1"/>
          <w:sz w:val="28"/>
          <w:szCs w:val="28"/>
          <w:lang w:val="kk-KZ"/>
        </w:rPr>
        <w:t xml:space="preserve"> [9]</w:t>
      </w:r>
      <w:r w:rsidRPr="00BE29DA">
        <w:rPr>
          <w:bCs/>
          <w:color w:val="000000" w:themeColor="text1"/>
          <w:sz w:val="28"/>
          <w:szCs w:val="28"/>
          <w:lang w:val="kk-KZ"/>
        </w:rPr>
        <w:t xml:space="preserve">. Сонымен қатар </w:t>
      </w:r>
      <w:r w:rsidR="006F7BC8" w:rsidRPr="00BE29DA">
        <w:rPr>
          <w:bCs/>
          <w:color w:val="000000" w:themeColor="text1"/>
          <w:sz w:val="28"/>
          <w:szCs w:val="28"/>
          <w:lang w:val="kk-KZ"/>
        </w:rPr>
        <w:t xml:space="preserve">Keegan D </w:t>
      </w:r>
      <w:r w:rsidRPr="00BE29DA">
        <w:rPr>
          <w:bCs/>
          <w:color w:val="000000" w:themeColor="text1"/>
          <w:sz w:val="28"/>
          <w:szCs w:val="28"/>
          <w:lang w:val="kk-KZ"/>
        </w:rPr>
        <w:t>қашықтан оқытудағы құрылым, диалог және білім алушы дербестігі арасындағы байланысты түсіндіретін теорияны ұсынған</w:t>
      </w:r>
      <w:r w:rsidR="0063761A" w:rsidRPr="00BE29DA">
        <w:rPr>
          <w:bCs/>
          <w:color w:val="000000" w:themeColor="text1"/>
          <w:sz w:val="28"/>
          <w:szCs w:val="28"/>
          <w:lang w:val="kk-KZ"/>
        </w:rPr>
        <w:t xml:space="preserve"> [10]</w:t>
      </w:r>
      <w:r w:rsidRPr="00BE29DA">
        <w:rPr>
          <w:bCs/>
          <w:color w:val="000000" w:themeColor="text1"/>
          <w:sz w:val="28"/>
          <w:szCs w:val="28"/>
          <w:lang w:val="kk-KZ"/>
        </w:rPr>
        <w:t>.</w:t>
      </w:r>
    </w:p>
    <w:p w14:paraId="4F0B47C2" w14:textId="0094AC9E" w:rsidR="00465C9C" w:rsidRPr="00BE29DA" w:rsidRDefault="00465C9C" w:rsidP="00465C9C">
      <w:pPr>
        <w:ind w:firstLine="709"/>
        <w:jc w:val="both"/>
        <w:rPr>
          <w:bCs/>
          <w:color w:val="000000" w:themeColor="text1"/>
          <w:sz w:val="28"/>
          <w:szCs w:val="28"/>
          <w:lang w:val="kk-KZ"/>
        </w:rPr>
      </w:pPr>
      <w:r w:rsidRPr="00BE29DA">
        <w:rPr>
          <w:bCs/>
          <w:color w:val="000000" w:themeColor="text1"/>
          <w:sz w:val="28"/>
          <w:szCs w:val="28"/>
          <w:lang w:val="kk-KZ"/>
        </w:rPr>
        <w:t xml:space="preserve">Болашақ мұғалімдердің кәсіби даярлығында цифрлық технологияларды пәндік оқытумен кіріктіру мәселесі </w:t>
      </w:r>
      <w:r w:rsidRPr="00BE29DA">
        <w:rPr>
          <w:rFonts w:eastAsiaTheme="majorEastAsia"/>
          <w:bCs/>
          <w:color w:val="000000" w:themeColor="text1"/>
          <w:sz w:val="28"/>
          <w:szCs w:val="28"/>
          <w:lang w:val="kk-KZ"/>
        </w:rPr>
        <w:t>Punya Mishra</w:t>
      </w:r>
      <w:r w:rsidRPr="00BE29DA">
        <w:rPr>
          <w:bCs/>
          <w:color w:val="000000" w:themeColor="text1"/>
          <w:sz w:val="28"/>
          <w:szCs w:val="28"/>
          <w:lang w:val="kk-KZ"/>
        </w:rPr>
        <w:t xml:space="preserve"> мен </w:t>
      </w:r>
      <w:r w:rsidRPr="00BE29DA">
        <w:rPr>
          <w:rFonts w:eastAsiaTheme="majorEastAsia"/>
          <w:bCs/>
          <w:color w:val="000000" w:themeColor="text1"/>
          <w:sz w:val="28"/>
          <w:szCs w:val="28"/>
          <w:lang w:val="kk-KZ"/>
        </w:rPr>
        <w:t>Matthew J. Koehler</w:t>
      </w:r>
      <w:r w:rsidRPr="00BE29DA">
        <w:rPr>
          <w:bCs/>
          <w:color w:val="000000" w:themeColor="text1"/>
          <w:sz w:val="28"/>
          <w:szCs w:val="28"/>
          <w:lang w:val="kk-KZ"/>
        </w:rPr>
        <w:t xml:space="preserve"> ұсынған TPACK тұжырымдамасында негізделеді. Бұл модель технологиялық, педагогикалық және пәндік білімдердің бірлігін болашақ мұғалімнің кәсіби құзыреттілігінің маңызды шарты ретінде қарастырады</w:t>
      </w:r>
      <w:r w:rsidR="0063761A" w:rsidRPr="00BE29DA">
        <w:rPr>
          <w:bCs/>
          <w:color w:val="000000" w:themeColor="text1"/>
          <w:sz w:val="28"/>
          <w:szCs w:val="28"/>
          <w:lang w:val="kk-KZ"/>
        </w:rPr>
        <w:t xml:space="preserve"> [11]</w:t>
      </w:r>
      <w:r w:rsidRPr="00BE29DA">
        <w:rPr>
          <w:bCs/>
          <w:color w:val="000000" w:themeColor="text1"/>
          <w:sz w:val="28"/>
          <w:szCs w:val="28"/>
          <w:lang w:val="kk-KZ"/>
        </w:rPr>
        <w:t>.</w:t>
      </w:r>
    </w:p>
    <w:p w14:paraId="7ECCB3DE" w14:textId="7B861182" w:rsidR="00465C9C" w:rsidRPr="00BE29DA" w:rsidRDefault="00465C9C" w:rsidP="00465C9C">
      <w:pPr>
        <w:ind w:firstLine="709"/>
        <w:jc w:val="both"/>
        <w:rPr>
          <w:bCs/>
          <w:color w:val="000000" w:themeColor="text1"/>
          <w:sz w:val="28"/>
          <w:szCs w:val="28"/>
          <w:lang w:val="kk-KZ"/>
        </w:rPr>
      </w:pPr>
      <w:r w:rsidRPr="00BE29DA">
        <w:rPr>
          <w:bCs/>
          <w:color w:val="000000" w:themeColor="text1"/>
          <w:sz w:val="28"/>
          <w:szCs w:val="28"/>
          <w:lang w:val="kk-KZ"/>
        </w:rPr>
        <w:lastRenderedPageBreak/>
        <w:t xml:space="preserve">Математика білім беруіндегі цифрлық технологияларды қолдану мәселелері </w:t>
      </w:r>
      <w:r w:rsidRPr="00BE29DA">
        <w:rPr>
          <w:rFonts w:eastAsiaTheme="majorEastAsia"/>
          <w:bCs/>
          <w:color w:val="000000" w:themeColor="text1"/>
          <w:sz w:val="28"/>
          <w:szCs w:val="28"/>
          <w:lang w:val="kk-KZ"/>
        </w:rPr>
        <w:t>Paul Drijvers</w:t>
      </w:r>
      <w:r w:rsidR="00DB68B4" w:rsidRPr="00BE29DA">
        <w:rPr>
          <w:bCs/>
          <w:color w:val="000000" w:themeColor="text1"/>
          <w:sz w:val="28"/>
          <w:szCs w:val="28"/>
          <w:lang w:val="kk-KZ"/>
        </w:rPr>
        <w:t xml:space="preserve"> [12]</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Marcelo C. Borba</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Michèle Artigue</w:t>
      </w:r>
      <w:r w:rsidR="00DB68B4" w:rsidRPr="00BE29DA">
        <w:rPr>
          <w:bCs/>
          <w:color w:val="000000" w:themeColor="text1"/>
          <w:sz w:val="28"/>
          <w:szCs w:val="28"/>
          <w:lang w:val="kk-KZ"/>
        </w:rPr>
        <w:t xml:space="preserve"> </w:t>
      </w:r>
      <w:r w:rsidRPr="00BE29DA">
        <w:rPr>
          <w:bCs/>
          <w:color w:val="000000" w:themeColor="text1"/>
          <w:sz w:val="28"/>
          <w:szCs w:val="28"/>
          <w:lang w:val="kk-KZ"/>
        </w:rPr>
        <w:t>еңбектерінде қарастырылып, цифрлық құралдардың математикалық мазмұнды визуализациялау, модельдеу және интерактивті өзара әрекет арқылы меңгертудегі дидактикалық мүмкіндіктері айқындалған</w:t>
      </w:r>
      <w:r w:rsidR="00DB68B4" w:rsidRPr="00BE29DA">
        <w:rPr>
          <w:bCs/>
          <w:color w:val="000000" w:themeColor="text1"/>
          <w:sz w:val="28"/>
          <w:szCs w:val="28"/>
          <w:lang w:val="kk-KZ"/>
        </w:rPr>
        <w:t xml:space="preserve"> [13]</w:t>
      </w:r>
      <w:r w:rsidRPr="00BE29DA">
        <w:rPr>
          <w:bCs/>
          <w:color w:val="000000" w:themeColor="text1"/>
          <w:sz w:val="28"/>
          <w:szCs w:val="28"/>
          <w:lang w:val="kk-KZ"/>
        </w:rPr>
        <w:t>. Бұл зерттеулер математика пәнінің ерекшеліктерін ескере отырып, цифрлық ортада оқытуды тиімді ұйымдастырудың ғылыми негізін қалайды.</w:t>
      </w:r>
    </w:p>
    <w:p w14:paraId="44B18CE7" w14:textId="50583ECC" w:rsidR="00500B4E" w:rsidRPr="00BE29DA" w:rsidRDefault="00500B4E" w:rsidP="00465C9C">
      <w:pPr>
        <w:ind w:firstLine="709"/>
        <w:jc w:val="both"/>
        <w:rPr>
          <w:bCs/>
          <w:color w:val="000000" w:themeColor="text1"/>
          <w:sz w:val="28"/>
          <w:szCs w:val="28"/>
          <w:lang w:val="kk-KZ"/>
        </w:rPr>
      </w:pPr>
      <w:r w:rsidRPr="00BE29DA">
        <w:rPr>
          <w:bCs/>
          <w:color w:val="000000" w:themeColor="text1"/>
          <w:sz w:val="28"/>
          <w:szCs w:val="28"/>
          <w:lang w:val="kk-KZ"/>
        </w:rPr>
        <w:t xml:space="preserve">Сонымен қатар </w:t>
      </w:r>
      <w:r w:rsidRPr="00BE29DA">
        <w:rPr>
          <w:rFonts w:eastAsiaTheme="majorEastAsia"/>
          <w:bCs/>
          <w:color w:val="000000" w:themeColor="text1"/>
          <w:sz w:val="28"/>
          <w:szCs w:val="28"/>
          <w:lang w:val="kk-KZ"/>
        </w:rPr>
        <w:t>ресейлік және ТМД елдері ғалымдарының еңбектерінде</w:t>
      </w:r>
      <w:r w:rsidRPr="00BE29DA">
        <w:rPr>
          <w:bCs/>
          <w:color w:val="000000" w:themeColor="text1"/>
          <w:sz w:val="28"/>
          <w:szCs w:val="28"/>
          <w:lang w:val="kk-KZ"/>
        </w:rPr>
        <w:t xml:space="preserve"> педагогикалық технология мен жобалау мәселелері В. П. Беспалько [14], Е. С. Полат [15], А. А. Вербицкий  зерттеулерінде қарастырылып, кәсіби даярлауды нәтижеге бағдарланған жүйе ретінде жобалаудың маңыздылығы көрсетілген.</w:t>
      </w:r>
    </w:p>
    <w:p w14:paraId="27298AF8" w14:textId="77777777"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Ресейлік және ТМД елдері ғалымдарының еңбектерінде болашақ мұғалімдерді кәсіби даярлау, педагогикалық технологиялар мен оқыту үдерісін жобалау мәселелері кеңінен қарастырылған. Аталған зерттеулерде кәсіби даярлау үдерісін </w:t>
      </w:r>
      <w:r w:rsidRPr="00BE29DA">
        <w:rPr>
          <w:rFonts w:eastAsiaTheme="majorEastAsia"/>
          <w:bCs/>
          <w:color w:val="000000" w:themeColor="text1"/>
          <w:sz w:val="28"/>
          <w:szCs w:val="28"/>
          <w:lang w:val="kk-KZ"/>
        </w:rPr>
        <w:t>жүйелік, нәтижеге бағдарланған және жобалық сипатта ұйымдастырудың</w:t>
      </w:r>
      <w:r w:rsidRPr="00BE29DA">
        <w:rPr>
          <w:bCs/>
          <w:color w:val="000000" w:themeColor="text1"/>
          <w:sz w:val="28"/>
          <w:szCs w:val="28"/>
          <w:lang w:val="kk-KZ"/>
        </w:rPr>
        <w:t xml:space="preserve"> маңыздылығы ерекше атап көрсетіледі.</w:t>
      </w:r>
    </w:p>
    <w:p w14:paraId="7FC50F9A" w14:textId="5F8BCF10"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Атап айтқанда, </w:t>
      </w:r>
      <w:r w:rsidRPr="00BE29DA">
        <w:rPr>
          <w:rFonts w:eastAsiaTheme="majorEastAsia"/>
          <w:bCs/>
          <w:color w:val="000000" w:themeColor="text1"/>
          <w:sz w:val="28"/>
          <w:szCs w:val="28"/>
          <w:lang w:val="kk-KZ"/>
        </w:rPr>
        <w:t>В. П. Беспалько</w:t>
      </w:r>
      <w:r w:rsidRPr="00BE29DA">
        <w:rPr>
          <w:bCs/>
          <w:color w:val="000000" w:themeColor="text1"/>
          <w:sz w:val="28"/>
          <w:szCs w:val="28"/>
          <w:lang w:val="kk-KZ"/>
        </w:rPr>
        <w:t xml:space="preserve"> педагогикалық технологияны оқу мақсаттары, мазмұны, әдістері мен нәтижелерінің өзара байланысына негізделген тұтас жүйе ретінде қарастырып, білім беру үдерісін алдын ала жобалаудың тиімділігін ғылыми тұрғыда негіздеді. Оның еңбектерінде оқыту нәтижелерінің өлшенімділігі мен кепілденуі педагогикалық жобалаудың басты қағидаттарының бірі ретінде сипатталады.</w:t>
      </w:r>
    </w:p>
    <w:p w14:paraId="45F47A09" w14:textId="0B878D05"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Педагогикалық технологияларды цифрлық және қашықтан оқыту жағдайында қолдану мәселелері </w:t>
      </w:r>
      <w:r w:rsidRPr="00BE29DA">
        <w:rPr>
          <w:rFonts w:eastAsiaTheme="majorEastAsia"/>
          <w:bCs/>
          <w:color w:val="000000" w:themeColor="text1"/>
          <w:sz w:val="28"/>
          <w:szCs w:val="28"/>
          <w:lang w:val="kk-KZ"/>
        </w:rPr>
        <w:t>Е.С.Полат</w:t>
      </w:r>
      <w:r w:rsidRPr="00BE29DA">
        <w:rPr>
          <w:bCs/>
          <w:color w:val="000000" w:themeColor="text1"/>
          <w:sz w:val="28"/>
          <w:szCs w:val="28"/>
          <w:lang w:val="kk-KZ"/>
        </w:rPr>
        <w:t xml:space="preserve"> еңбектерінде жан-жақты қарастырылған. Ғалым қашықтан және аралас оқыту технологияларын білім беру үдерісіне енгізуде оқу мазмұнын, оқыту әдістерін және ақпараттық-коммуникациялық құралдарды педагогикалық мақсатқа сай жобалаудың қажеттігін көрсетеді. Бұл тұжырымдар цифрлық білім беру жағдайында болашақ мұғалімдерді даярлау жүйесін жетілдіру үшін маңызды теориялық негіз болып табылады.</w:t>
      </w:r>
    </w:p>
    <w:p w14:paraId="4EFA851C" w14:textId="3C78FF59"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Ал </w:t>
      </w:r>
      <w:r w:rsidRPr="00BE29DA">
        <w:rPr>
          <w:rFonts w:eastAsiaTheme="majorEastAsia"/>
          <w:bCs/>
          <w:color w:val="000000" w:themeColor="text1"/>
          <w:sz w:val="28"/>
          <w:szCs w:val="28"/>
          <w:lang w:val="kk-KZ"/>
        </w:rPr>
        <w:t>А.А.Вербицкий</w:t>
      </w:r>
      <w:r w:rsidRPr="00BE29DA">
        <w:rPr>
          <w:bCs/>
          <w:color w:val="000000" w:themeColor="text1"/>
          <w:sz w:val="28"/>
          <w:szCs w:val="28"/>
          <w:lang w:val="kk-KZ"/>
        </w:rPr>
        <w:t xml:space="preserve"> кәсіби даярлау үдерісін болашақ маманның кәсіби қызмет контексіне жақындатуды көздейтін </w:t>
      </w:r>
      <w:r w:rsidRPr="00BE29DA">
        <w:rPr>
          <w:rFonts w:eastAsiaTheme="majorEastAsia"/>
          <w:bCs/>
          <w:color w:val="000000" w:themeColor="text1"/>
          <w:sz w:val="28"/>
          <w:szCs w:val="28"/>
          <w:lang w:val="kk-KZ"/>
        </w:rPr>
        <w:t>контекстік оқыту</w:t>
      </w:r>
      <w:r w:rsidRPr="00BE29DA">
        <w:rPr>
          <w:bCs/>
          <w:color w:val="000000" w:themeColor="text1"/>
          <w:sz w:val="28"/>
          <w:szCs w:val="28"/>
          <w:lang w:val="kk-KZ"/>
        </w:rPr>
        <w:t xml:space="preserve"> тұжырымдамасын ұсынады. Оның зерттеулерінде оқу үдерісін жобалау білім алушылардың кәсіби іс-әрекетке бейімделуін қамтамасыз ететін негізгі шарт ретінде қарастырылады, бұл педагогикалық дизайн идеяларымен мазмұндық тұрғыда үндеседі [16].</w:t>
      </w:r>
    </w:p>
    <w:p w14:paraId="7BD154D7" w14:textId="7EB1BCC0"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Сонымен қатар кәсіби даярлау үдерісінде жобалық және жүйелік тәсілдерді қолдану мәселелері </w:t>
      </w:r>
      <w:r w:rsidRPr="00BE29DA">
        <w:rPr>
          <w:rFonts w:eastAsiaTheme="majorEastAsia"/>
          <w:bCs/>
          <w:color w:val="000000" w:themeColor="text1"/>
          <w:sz w:val="28"/>
          <w:szCs w:val="28"/>
          <w:lang w:val="kk-KZ"/>
        </w:rPr>
        <w:t>Н. Ф. Талызина</w:t>
      </w:r>
      <w:r w:rsidR="007D5548" w:rsidRPr="00BE29DA">
        <w:rPr>
          <w:bCs/>
          <w:color w:val="000000" w:themeColor="text1"/>
          <w:sz w:val="28"/>
          <w:szCs w:val="28"/>
          <w:lang w:val="kk-KZ"/>
        </w:rPr>
        <w:t xml:space="preserve"> [17]</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В. А. Сластёнин</w:t>
      </w:r>
      <w:r w:rsidR="007D5548" w:rsidRPr="00BE29DA">
        <w:rPr>
          <w:bCs/>
          <w:color w:val="000000" w:themeColor="text1"/>
          <w:sz w:val="28"/>
          <w:szCs w:val="28"/>
          <w:lang w:val="kk-KZ"/>
        </w:rPr>
        <w:t xml:space="preserve"> [18]</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И. Я. Лернер</w:t>
      </w:r>
      <w:r w:rsidRPr="00BE29DA">
        <w:rPr>
          <w:bCs/>
          <w:color w:val="000000" w:themeColor="text1"/>
          <w:sz w:val="28"/>
          <w:szCs w:val="28"/>
          <w:lang w:val="kk-KZ"/>
        </w:rPr>
        <w:t xml:space="preserve"> </w:t>
      </w:r>
      <w:r w:rsidR="007D5548" w:rsidRPr="00BE29DA">
        <w:rPr>
          <w:bCs/>
          <w:color w:val="000000" w:themeColor="text1"/>
          <w:sz w:val="28"/>
          <w:szCs w:val="28"/>
          <w:lang w:val="kk-KZ"/>
        </w:rPr>
        <w:t xml:space="preserve">[19] </w:t>
      </w:r>
      <w:r w:rsidRPr="00BE29DA">
        <w:rPr>
          <w:bCs/>
          <w:color w:val="000000" w:themeColor="text1"/>
          <w:sz w:val="28"/>
          <w:szCs w:val="28"/>
          <w:lang w:val="kk-KZ"/>
        </w:rPr>
        <w:t>еңбектерінде қарастырылып, мұғалімдерді даярлау мазмұнын құзыреттілікке және нәтижеге бағдарланған түрде ұйымдастыру қажеттігі негізделген.</w:t>
      </w:r>
    </w:p>
    <w:p w14:paraId="28B0BBDC" w14:textId="2E9B6704" w:rsidR="00127FA3" w:rsidRPr="00BE29DA" w:rsidRDefault="00127FA3" w:rsidP="00127FA3">
      <w:pPr>
        <w:ind w:firstLine="709"/>
        <w:jc w:val="both"/>
        <w:rPr>
          <w:bCs/>
          <w:color w:val="000000" w:themeColor="text1"/>
          <w:sz w:val="28"/>
          <w:szCs w:val="28"/>
          <w:lang w:val="kk-KZ"/>
        </w:rPr>
      </w:pPr>
      <w:r w:rsidRPr="00BE29DA">
        <w:rPr>
          <w:bCs/>
          <w:color w:val="000000" w:themeColor="text1"/>
          <w:sz w:val="28"/>
          <w:szCs w:val="28"/>
          <w:lang w:val="kk-KZ"/>
        </w:rPr>
        <w:t xml:space="preserve">ТМД елдері ғалымдарының зерттеулерінде де болашақ мұғалімдердің кәсіби даярлығын жетілдіру, білім беру үдерісін жобалау және цифрлық технологияларды педагогикалық тұрғыда қолдану мәселелері назардан тыс </w:t>
      </w:r>
      <w:r w:rsidRPr="00BE29DA">
        <w:rPr>
          <w:bCs/>
          <w:color w:val="000000" w:themeColor="text1"/>
          <w:sz w:val="28"/>
          <w:szCs w:val="28"/>
          <w:lang w:val="kk-KZ"/>
        </w:rPr>
        <w:lastRenderedPageBreak/>
        <w:t xml:space="preserve">қалмаған. Бұл бағытта </w:t>
      </w:r>
      <w:r w:rsidRPr="00BE29DA">
        <w:rPr>
          <w:rFonts w:eastAsiaTheme="majorEastAsia"/>
          <w:bCs/>
          <w:color w:val="000000" w:themeColor="text1"/>
          <w:sz w:val="28"/>
          <w:szCs w:val="28"/>
          <w:lang w:val="kk-KZ"/>
        </w:rPr>
        <w:t>А. Х. Қасымжанов</w:t>
      </w:r>
      <w:r w:rsidR="007D5548" w:rsidRPr="00BE29DA">
        <w:rPr>
          <w:bCs/>
          <w:color w:val="000000" w:themeColor="text1"/>
          <w:sz w:val="28"/>
          <w:szCs w:val="28"/>
          <w:lang w:val="kk-KZ"/>
        </w:rPr>
        <w:t xml:space="preserve"> [20]</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Р. М. Қоянбаев</w:t>
      </w:r>
      <w:r w:rsidR="007D5548" w:rsidRPr="00BE29DA">
        <w:rPr>
          <w:bCs/>
          <w:color w:val="000000" w:themeColor="text1"/>
          <w:sz w:val="28"/>
          <w:szCs w:val="28"/>
          <w:lang w:val="kk-KZ"/>
        </w:rPr>
        <w:t xml:space="preserve"> [21]</w:t>
      </w:r>
      <w:r w:rsidRPr="00BE29DA">
        <w:rPr>
          <w:bCs/>
          <w:color w:val="000000" w:themeColor="text1"/>
          <w:sz w:val="28"/>
          <w:szCs w:val="28"/>
          <w:lang w:val="kk-KZ"/>
        </w:rPr>
        <w:t xml:space="preserve">, </w:t>
      </w:r>
      <w:r w:rsidRPr="00BE29DA">
        <w:rPr>
          <w:rFonts w:eastAsiaTheme="majorEastAsia"/>
          <w:bCs/>
          <w:color w:val="000000" w:themeColor="text1"/>
          <w:sz w:val="28"/>
          <w:szCs w:val="28"/>
          <w:lang w:val="kk-KZ"/>
        </w:rPr>
        <w:t>А. К. Курбанов</w:t>
      </w:r>
      <w:r w:rsidR="007D5548" w:rsidRPr="00BE29DA">
        <w:rPr>
          <w:bCs/>
          <w:color w:val="000000" w:themeColor="text1"/>
          <w:sz w:val="28"/>
          <w:szCs w:val="28"/>
          <w:lang w:val="kk-KZ"/>
        </w:rPr>
        <w:t xml:space="preserve"> [22]</w:t>
      </w:r>
      <w:r w:rsidRPr="00BE29DA">
        <w:rPr>
          <w:bCs/>
          <w:color w:val="000000" w:themeColor="text1"/>
          <w:sz w:val="28"/>
          <w:szCs w:val="28"/>
          <w:lang w:val="kk-KZ"/>
        </w:rPr>
        <w:t xml:space="preserve"> еңбектерінде білім беру үдерісін жүйелі ұйымдастыру, педагогтің кәсіби даярлығын жетілдіру және оқыту мазмұнын жаңғырту мәселелері қарастырылған.</w:t>
      </w:r>
    </w:p>
    <w:p w14:paraId="54B343A6" w14:textId="77777777" w:rsidR="007D5548" w:rsidRPr="00BE29DA" w:rsidRDefault="00127FA3" w:rsidP="007D5548">
      <w:pPr>
        <w:ind w:firstLine="709"/>
        <w:jc w:val="both"/>
        <w:rPr>
          <w:bCs/>
          <w:color w:val="000000" w:themeColor="text1"/>
          <w:sz w:val="28"/>
          <w:szCs w:val="28"/>
          <w:lang w:val="kk-KZ"/>
        </w:rPr>
      </w:pPr>
      <w:r w:rsidRPr="00BE29DA">
        <w:rPr>
          <w:bCs/>
          <w:color w:val="000000" w:themeColor="text1"/>
          <w:sz w:val="28"/>
          <w:szCs w:val="28"/>
          <w:lang w:val="kk-KZ"/>
        </w:rPr>
        <w:t xml:space="preserve">Жалпы алғанда, ресейлік және ТМД елдері ғалымдарының еңбектері педагогикалық технология мен жобалауды </w:t>
      </w:r>
      <w:r w:rsidRPr="00BE29DA">
        <w:rPr>
          <w:rFonts w:eastAsiaTheme="majorEastAsia"/>
          <w:bCs/>
          <w:color w:val="000000" w:themeColor="text1"/>
          <w:sz w:val="28"/>
          <w:szCs w:val="28"/>
          <w:lang w:val="kk-KZ"/>
        </w:rPr>
        <w:t>кәсіби даярлау жүйесінің тиімділігін арттырудың негізгі тетігі</w:t>
      </w:r>
      <w:r w:rsidRPr="00BE29DA">
        <w:rPr>
          <w:bCs/>
          <w:color w:val="000000" w:themeColor="text1"/>
          <w:sz w:val="28"/>
          <w:szCs w:val="28"/>
          <w:lang w:val="kk-KZ"/>
        </w:rPr>
        <w:t xml:space="preserve"> ретінде қарастырады. Алайда бұл зерттеулердің басым бөлігінде педагогикалық дизайн мәселесі жалпы педагогикалық немесе технологиялық тұрғыда талданып, </w:t>
      </w:r>
      <w:r w:rsidRPr="00BE29DA">
        <w:rPr>
          <w:rFonts w:eastAsiaTheme="majorEastAsia"/>
          <w:bCs/>
          <w:color w:val="000000" w:themeColor="text1"/>
          <w:sz w:val="28"/>
          <w:szCs w:val="28"/>
          <w:lang w:val="kk-KZ"/>
        </w:rPr>
        <w:t>цифрлық білім беру жағдайында болашақ математика мұғалімдерін кәсіби даярлау жүйесінің құрамдас өзегі ретінде арнайы қарастырылмаған</w:t>
      </w:r>
      <w:r w:rsidRPr="00BE29DA">
        <w:rPr>
          <w:bCs/>
          <w:color w:val="000000" w:themeColor="text1"/>
          <w:sz w:val="28"/>
          <w:szCs w:val="28"/>
          <w:lang w:val="kk-KZ"/>
        </w:rPr>
        <w:t>. Бұл жағдай аталған зерттеудің ғылыми жаңалығы мен өзектілігін айқындайды.</w:t>
      </w:r>
    </w:p>
    <w:p w14:paraId="2EA820FA" w14:textId="77777777" w:rsidR="00144ECB" w:rsidRPr="00BE29DA" w:rsidRDefault="00465C9C" w:rsidP="00144ECB">
      <w:pPr>
        <w:ind w:firstLine="709"/>
        <w:jc w:val="both"/>
        <w:rPr>
          <w:bCs/>
          <w:color w:val="000000" w:themeColor="text1"/>
          <w:sz w:val="28"/>
          <w:szCs w:val="28"/>
          <w:lang w:val="kk-KZ"/>
        </w:rPr>
      </w:pPr>
      <w:r w:rsidRPr="00BE29DA">
        <w:rPr>
          <w:bCs/>
          <w:color w:val="000000" w:themeColor="text1"/>
          <w:sz w:val="28"/>
          <w:szCs w:val="28"/>
          <w:lang w:val="kk-KZ"/>
        </w:rPr>
        <w:t xml:space="preserve">Жүргізілген ғылыми талдау көрсеткендей, </w:t>
      </w:r>
      <w:r w:rsidR="007D5548" w:rsidRPr="00BE29DA">
        <w:rPr>
          <w:bCs/>
          <w:color w:val="000000" w:themeColor="text1"/>
          <w:sz w:val="28"/>
          <w:szCs w:val="28"/>
          <w:lang w:val="kk-KZ"/>
        </w:rPr>
        <w:t xml:space="preserve">Қазақстан ғалымдарының еңбектерінде </w:t>
      </w:r>
      <w:r w:rsidRPr="00BE29DA">
        <w:rPr>
          <w:bCs/>
          <w:color w:val="000000" w:themeColor="text1"/>
          <w:sz w:val="28"/>
          <w:szCs w:val="28"/>
          <w:lang w:val="kk-KZ"/>
        </w:rPr>
        <w:t xml:space="preserve">педагогикалық дизайн, цифрлық оқыту және математика біліміндегі технологияларды қолдану мәселелері жекелеген аспектілер тұрғысынан жеткілікті зерттелгенімен, </w:t>
      </w:r>
      <w:r w:rsidRPr="00BE29DA">
        <w:rPr>
          <w:rFonts w:eastAsiaTheme="majorEastAsia"/>
          <w:bCs/>
          <w:color w:val="000000" w:themeColor="text1"/>
          <w:sz w:val="28"/>
          <w:szCs w:val="28"/>
          <w:lang w:val="kk-KZ"/>
        </w:rPr>
        <w:t>цифрлық білім беру жағдайында болашақ математика мұғалімдерін кәсіби даярлау жүйесіндегі педагогикалық дизайнды тұтас, жүйелік құбылыс ретінде негіздеу және оның тиімділігін тәжірибелік-эксперименттік жолмен дәлелдеу мәселесі жеткілікті деңгейде зерттелмеген</w:t>
      </w:r>
      <w:r w:rsidRPr="00BE29DA">
        <w:rPr>
          <w:bCs/>
          <w:color w:val="000000" w:themeColor="text1"/>
          <w:sz w:val="28"/>
          <w:szCs w:val="28"/>
          <w:lang w:val="kk-KZ"/>
        </w:rPr>
        <w:t>. Бұл жағдай зерттеу тақырыбының өзектілігін және оның ғылыми жаңалығын айқындайды.</w:t>
      </w:r>
    </w:p>
    <w:p w14:paraId="50A533B1" w14:textId="6FE96DB7" w:rsidR="00144ECB" w:rsidRPr="00BE29DA" w:rsidRDefault="00144ECB" w:rsidP="00144ECB">
      <w:pPr>
        <w:ind w:firstLine="709"/>
        <w:jc w:val="both"/>
        <w:rPr>
          <w:bCs/>
          <w:color w:val="000000" w:themeColor="text1"/>
          <w:sz w:val="28"/>
          <w:szCs w:val="28"/>
          <w:lang w:val="kk-KZ"/>
        </w:rPr>
      </w:pPr>
      <w:r w:rsidRPr="00BE29DA">
        <w:rPr>
          <w:bCs/>
          <w:color w:val="000000" w:themeColor="text1"/>
          <w:sz w:val="28"/>
          <w:szCs w:val="28"/>
          <w:lang w:val="kk-KZ"/>
        </w:rPr>
        <w:t>Қазіргі ақпараттық және жасанды интеллект дәуірінде оқу мақсаттарын қайта қарастыру қажеттілігі бірқатар заманауи зерттеулерде негізделуде. Мәселен, M.A.AlAfnan  білім беру мақсаттарын цифрлық орта талаптарына сәйкес жүйелеуді ұсына отырып, оқыту, оқу және бағалауды креативті, когнитивті және бейімделгіш дағдыларды дамытуға бағыттау қажеттігін атап көрсетеді  [23]. Бұл тұжырымдар цифрлық білім беру жағдайында болашақ математика мұғалімдерін кәсіби даярлау жүйесін педагогикалық дизайн негізінде жобалаудың теориялық алғышарттарын айқындайды.</w:t>
      </w:r>
    </w:p>
    <w:p w14:paraId="3FB1FC3F" w14:textId="77777777" w:rsidR="00A52A42" w:rsidRPr="00BE29DA" w:rsidRDefault="00A52A42" w:rsidP="00A52A42">
      <w:pPr>
        <w:ind w:firstLine="709"/>
        <w:jc w:val="both"/>
        <w:rPr>
          <w:bCs/>
          <w:color w:val="000000" w:themeColor="text1"/>
          <w:sz w:val="28"/>
          <w:szCs w:val="28"/>
          <w:lang w:val="kk-KZ"/>
        </w:rPr>
      </w:pPr>
      <w:r w:rsidRPr="00BE29DA">
        <w:rPr>
          <w:bCs/>
          <w:color w:val="000000" w:themeColor="text1"/>
          <w:sz w:val="28"/>
          <w:szCs w:val="28"/>
          <w:lang w:val="kk-KZ"/>
        </w:rPr>
        <w:t xml:space="preserve">Қазіргі педагогика ғылымында цифрлық білім беру жағдайында оқыту үдерісін жаңғырту, педагогикалық дизайнды жетілдіру және мұғалімдердің кәсіби даярлығын жаңа талаптарға сәйкестендіру мәселелері кеңінен зерттелуде. Атап айтқанда, </w:t>
      </w:r>
    </w:p>
    <w:p w14:paraId="188F34AB" w14:textId="26501564" w:rsidR="00F218D7" w:rsidRPr="00BE29DA" w:rsidRDefault="00F9358A" w:rsidP="00F218D7">
      <w:pPr>
        <w:ind w:firstLine="709"/>
        <w:jc w:val="both"/>
        <w:rPr>
          <w:bCs/>
          <w:color w:val="000000" w:themeColor="text1"/>
          <w:sz w:val="28"/>
          <w:szCs w:val="28"/>
          <w:lang w:val="kk-KZ"/>
        </w:rPr>
      </w:pPr>
      <w:r w:rsidRPr="00BE29DA">
        <w:rPr>
          <w:bCs/>
          <w:color w:val="000000" w:themeColor="text1"/>
          <w:sz w:val="28"/>
          <w:szCs w:val="28"/>
          <w:lang w:val="kk-KZ"/>
        </w:rPr>
        <w:t>- педагогикалық дизайн теориялары педагогика ғылымында кеңінен зерттеліп, оқыту үдерісін жүйелі түрде жобалаудың ғылыми негіздері C. Reigeluth</w:t>
      </w:r>
      <w:r w:rsidR="00585BE2" w:rsidRPr="00BE29DA">
        <w:rPr>
          <w:bCs/>
          <w:color w:val="000000" w:themeColor="text1"/>
          <w:sz w:val="28"/>
          <w:szCs w:val="28"/>
          <w:lang w:val="kk-KZ"/>
        </w:rPr>
        <w:t xml:space="preserve"> [24]</w:t>
      </w:r>
      <w:r w:rsidRPr="00BE29DA">
        <w:rPr>
          <w:bCs/>
          <w:color w:val="000000" w:themeColor="text1"/>
          <w:sz w:val="28"/>
          <w:szCs w:val="28"/>
          <w:lang w:val="kk-KZ"/>
        </w:rPr>
        <w:t>, R. Branch</w:t>
      </w:r>
      <w:r w:rsidR="00585BE2" w:rsidRPr="00BE29DA">
        <w:rPr>
          <w:bCs/>
          <w:color w:val="000000" w:themeColor="text1"/>
          <w:sz w:val="28"/>
          <w:szCs w:val="28"/>
          <w:lang w:val="kk-KZ"/>
        </w:rPr>
        <w:t xml:space="preserve"> [25]</w:t>
      </w:r>
      <w:r w:rsidRPr="00BE29DA">
        <w:rPr>
          <w:bCs/>
          <w:color w:val="000000" w:themeColor="text1"/>
          <w:sz w:val="28"/>
          <w:szCs w:val="28"/>
          <w:lang w:val="kk-KZ"/>
        </w:rPr>
        <w:t>, M. Merrill</w:t>
      </w:r>
      <w:r w:rsidR="00585BE2" w:rsidRPr="00BE29DA">
        <w:rPr>
          <w:bCs/>
          <w:color w:val="000000" w:themeColor="text1"/>
          <w:sz w:val="28"/>
          <w:szCs w:val="28"/>
          <w:lang w:val="kk-KZ"/>
        </w:rPr>
        <w:t xml:space="preserve"> [26]</w:t>
      </w:r>
      <w:r w:rsidRPr="00BE29DA">
        <w:rPr>
          <w:bCs/>
          <w:color w:val="000000" w:themeColor="text1"/>
          <w:sz w:val="28"/>
          <w:szCs w:val="28"/>
          <w:lang w:val="kk-KZ"/>
        </w:rPr>
        <w:t xml:space="preserve"> еңбектерімен қатар R. Gagné, D.</w:t>
      </w:r>
      <w:r w:rsidR="00997C81" w:rsidRPr="00BE29DA">
        <w:rPr>
          <w:bCs/>
          <w:color w:val="000000" w:themeColor="text1"/>
          <w:sz w:val="28"/>
          <w:szCs w:val="28"/>
          <w:lang w:val="kk-KZ"/>
        </w:rPr>
        <w:t xml:space="preserve"> [27]</w:t>
      </w:r>
      <w:r w:rsidRPr="00BE29DA">
        <w:rPr>
          <w:bCs/>
          <w:color w:val="000000" w:themeColor="text1"/>
          <w:sz w:val="28"/>
          <w:szCs w:val="28"/>
          <w:lang w:val="kk-KZ"/>
        </w:rPr>
        <w:t xml:space="preserve"> Jonassen</w:t>
      </w:r>
      <w:r w:rsidR="00F218D7" w:rsidRPr="00BE29DA">
        <w:rPr>
          <w:bCs/>
          <w:color w:val="000000" w:themeColor="text1"/>
          <w:sz w:val="28"/>
          <w:szCs w:val="28"/>
          <w:lang w:val="kk-KZ"/>
        </w:rPr>
        <w:t xml:space="preserve"> Jonassen еңбегінде педагогикалық дизайн конструктивистік тұрғыда қарастырылып, оқыту үдерісін білім алушының белсенді танымдық әрекетіне негізделген шынайы проблемалық жағдайлар арқылы жобалау қажеттігі негізделген [28], ал</w:t>
      </w:r>
      <w:r w:rsidRPr="00BE29DA">
        <w:rPr>
          <w:bCs/>
          <w:color w:val="000000" w:themeColor="text1"/>
          <w:sz w:val="28"/>
          <w:szCs w:val="28"/>
          <w:lang w:val="kk-KZ"/>
        </w:rPr>
        <w:t xml:space="preserve"> R. Mayer</w:t>
      </w:r>
      <w:r w:rsidR="00F218D7" w:rsidRPr="00BE29DA">
        <w:rPr>
          <w:bCs/>
          <w:color w:val="000000" w:themeColor="text1"/>
          <w:sz w:val="28"/>
          <w:szCs w:val="28"/>
          <w:lang w:val="kk-KZ"/>
        </w:rPr>
        <w:t xml:space="preserve"> [29]</w:t>
      </w:r>
      <w:r w:rsidRPr="00BE29DA">
        <w:rPr>
          <w:bCs/>
          <w:color w:val="000000" w:themeColor="text1"/>
          <w:sz w:val="28"/>
          <w:szCs w:val="28"/>
          <w:lang w:val="kk-KZ"/>
        </w:rPr>
        <w:t>, T. Reeves</w:t>
      </w:r>
      <w:r w:rsidR="00F218D7" w:rsidRPr="00BE29DA">
        <w:rPr>
          <w:bCs/>
          <w:color w:val="000000" w:themeColor="text1"/>
          <w:sz w:val="28"/>
          <w:szCs w:val="28"/>
          <w:lang w:val="kk-KZ"/>
        </w:rPr>
        <w:t xml:space="preserve"> [30]</w:t>
      </w:r>
      <w:r w:rsidRPr="00BE29DA">
        <w:rPr>
          <w:bCs/>
          <w:color w:val="000000" w:themeColor="text1"/>
          <w:sz w:val="28"/>
          <w:szCs w:val="28"/>
          <w:lang w:val="kk-KZ"/>
        </w:rPr>
        <w:t xml:space="preserve">, G. Siemens </w:t>
      </w:r>
      <w:r w:rsidR="00F218D7" w:rsidRPr="00BE29DA">
        <w:rPr>
          <w:bCs/>
          <w:color w:val="000000" w:themeColor="text1"/>
          <w:sz w:val="28"/>
          <w:szCs w:val="28"/>
          <w:lang w:val="kk-KZ"/>
        </w:rPr>
        <w:t xml:space="preserve">[31] </w:t>
      </w:r>
      <w:r w:rsidRPr="00BE29DA">
        <w:rPr>
          <w:bCs/>
          <w:color w:val="000000" w:themeColor="text1"/>
          <w:sz w:val="28"/>
          <w:szCs w:val="28"/>
          <w:lang w:val="kk-KZ"/>
        </w:rPr>
        <w:t>және басқа да ғалымдардың зерттеулерінде жан-жақты негізд</w:t>
      </w:r>
      <w:r w:rsidR="00B96281" w:rsidRPr="00BE29DA">
        <w:rPr>
          <w:bCs/>
          <w:color w:val="000000" w:themeColor="text1"/>
          <w:sz w:val="28"/>
          <w:szCs w:val="28"/>
          <w:lang w:val="kk-KZ"/>
        </w:rPr>
        <w:t>еген</w:t>
      </w:r>
      <w:r w:rsidRPr="00BE29DA">
        <w:rPr>
          <w:bCs/>
          <w:color w:val="000000" w:themeColor="text1"/>
          <w:sz w:val="28"/>
          <w:szCs w:val="28"/>
          <w:lang w:val="kk-KZ"/>
        </w:rPr>
        <w:t>;</w:t>
      </w:r>
    </w:p>
    <w:p w14:paraId="3E56AE5F" w14:textId="4221ECF5" w:rsidR="00585BE2" w:rsidRPr="00BE29DA" w:rsidRDefault="00F218D7" w:rsidP="00F218D7">
      <w:pPr>
        <w:ind w:firstLine="709"/>
        <w:jc w:val="both"/>
        <w:rPr>
          <w:bCs/>
          <w:color w:val="000000" w:themeColor="text1"/>
          <w:sz w:val="28"/>
          <w:szCs w:val="28"/>
          <w:lang w:val="kk-KZ"/>
        </w:rPr>
      </w:pPr>
      <w:r w:rsidRPr="00BE29DA">
        <w:rPr>
          <w:bCs/>
          <w:color w:val="000000" w:themeColor="text1"/>
          <w:sz w:val="28"/>
          <w:szCs w:val="28"/>
          <w:lang w:val="kk-KZ"/>
        </w:rPr>
        <w:t>- ц</w:t>
      </w:r>
      <w:r w:rsidR="00585BE2" w:rsidRPr="00BE29DA">
        <w:rPr>
          <w:bCs/>
          <w:color w:val="000000" w:themeColor="text1"/>
          <w:sz w:val="28"/>
          <w:szCs w:val="28"/>
          <w:lang w:val="kk-KZ"/>
        </w:rPr>
        <w:t>ифрлық және онлайн оқыту модельдері педагогика ғылымында кеңінен зерттеліп, қашықтан және аралас оқытудың теориялық негіздері D. R. Garrison</w:t>
      </w:r>
      <w:r w:rsidRPr="00BE29DA">
        <w:rPr>
          <w:bCs/>
          <w:color w:val="000000" w:themeColor="text1"/>
          <w:sz w:val="28"/>
          <w:szCs w:val="28"/>
          <w:lang w:val="kk-KZ"/>
        </w:rPr>
        <w:t xml:space="preserve"> [32]</w:t>
      </w:r>
      <w:r w:rsidR="00585BE2" w:rsidRPr="00BE29DA">
        <w:rPr>
          <w:bCs/>
          <w:color w:val="000000" w:themeColor="text1"/>
          <w:sz w:val="28"/>
          <w:szCs w:val="28"/>
          <w:lang w:val="kk-KZ"/>
        </w:rPr>
        <w:t>, M. G. Moore</w:t>
      </w:r>
      <w:r w:rsidRPr="00BE29DA">
        <w:rPr>
          <w:bCs/>
          <w:color w:val="000000" w:themeColor="text1"/>
          <w:sz w:val="28"/>
          <w:szCs w:val="28"/>
          <w:lang w:val="kk-KZ"/>
        </w:rPr>
        <w:t xml:space="preserve"> [33] </w:t>
      </w:r>
      <w:r w:rsidR="00585BE2" w:rsidRPr="00BE29DA">
        <w:rPr>
          <w:bCs/>
          <w:color w:val="000000" w:themeColor="text1"/>
          <w:sz w:val="28"/>
          <w:szCs w:val="28"/>
          <w:lang w:val="kk-KZ"/>
        </w:rPr>
        <w:t xml:space="preserve"> еңбектерімен қатар T. Anderson, B. Holmberg</w:t>
      </w:r>
      <w:r w:rsidRPr="00BE29DA">
        <w:rPr>
          <w:bCs/>
          <w:color w:val="000000" w:themeColor="text1"/>
          <w:sz w:val="28"/>
          <w:szCs w:val="28"/>
          <w:lang w:val="kk-KZ"/>
        </w:rPr>
        <w:t xml:space="preserve"> </w:t>
      </w:r>
      <w:r w:rsidRPr="00BE29DA">
        <w:rPr>
          <w:bCs/>
          <w:color w:val="000000" w:themeColor="text1"/>
          <w:sz w:val="28"/>
          <w:szCs w:val="28"/>
          <w:lang w:val="kk-KZ"/>
        </w:rPr>
        <w:lastRenderedPageBreak/>
        <w:t>[34]</w:t>
      </w:r>
      <w:r w:rsidR="00585BE2" w:rsidRPr="00BE29DA">
        <w:rPr>
          <w:bCs/>
          <w:color w:val="000000" w:themeColor="text1"/>
          <w:sz w:val="28"/>
          <w:szCs w:val="28"/>
          <w:lang w:val="kk-KZ"/>
        </w:rPr>
        <w:t>, G. Salmon</w:t>
      </w:r>
      <w:r w:rsidRPr="00BE29DA">
        <w:rPr>
          <w:bCs/>
          <w:color w:val="000000" w:themeColor="text1"/>
          <w:sz w:val="28"/>
          <w:szCs w:val="28"/>
          <w:lang w:val="kk-KZ"/>
        </w:rPr>
        <w:t xml:space="preserve"> [35]</w:t>
      </w:r>
      <w:r w:rsidR="00585BE2" w:rsidRPr="00BE29DA">
        <w:rPr>
          <w:bCs/>
          <w:color w:val="000000" w:themeColor="text1"/>
          <w:sz w:val="28"/>
          <w:szCs w:val="28"/>
          <w:lang w:val="kk-KZ"/>
        </w:rPr>
        <w:t>, T. Bates</w:t>
      </w:r>
      <w:r w:rsidR="00B96281" w:rsidRPr="00BE29DA">
        <w:rPr>
          <w:bCs/>
          <w:color w:val="000000" w:themeColor="text1"/>
          <w:sz w:val="28"/>
          <w:szCs w:val="28"/>
          <w:lang w:val="kk-KZ"/>
        </w:rPr>
        <w:t xml:space="preserve"> [36]</w:t>
      </w:r>
      <w:r w:rsidR="00585BE2" w:rsidRPr="00BE29DA">
        <w:rPr>
          <w:bCs/>
          <w:color w:val="000000" w:themeColor="text1"/>
          <w:sz w:val="28"/>
          <w:szCs w:val="28"/>
          <w:lang w:val="kk-KZ"/>
        </w:rPr>
        <w:t>, G. Siemens</w:t>
      </w:r>
      <w:r w:rsidR="00B96281" w:rsidRPr="00BE29DA">
        <w:rPr>
          <w:bCs/>
          <w:color w:val="000000" w:themeColor="text1"/>
          <w:sz w:val="28"/>
          <w:szCs w:val="28"/>
          <w:lang w:val="kk-KZ"/>
        </w:rPr>
        <w:t xml:space="preserve"> [37]</w:t>
      </w:r>
      <w:r w:rsidR="00585BE2" w:rsidRPr="00BE29DA">
        <w:rPr>
          <w:bCs/>
          <w:color w:val="000000" w:themeColor="text1"/>
          <w:sz w:val="28"/>
          <w:szCs w:val="28"/>
          <w:lang w:val="kk-KZ"/>
        </w:rPr>
        <w:t xml:space="preserve">, S. Downes </w:t>
      </w:r>
      <w:r w:rsidR="00B96281" w:rsidRPr="00BE29DA">
        <w:rPr>
          <w:bCs/>
          <w:color w:val="000000" w:themeColor="text1"/>
          <w:sz w:val="28"/>
          <w:szCs w:val="28"/>
          <w:lang w:val="kk-KZ"/>
        </w:rPr>
        <w:t xml:space="preserve">[38] </w:t>
      </w:r>
      <w:r w:rsidR="00585BE2" w:rsidRPr="00BE29DA">
        <w:rPr>
          <w:bCs/>
          <w:color w:val="000000" w:themeColor="text1"/>
          <w:sz w:val="28"/>
          <w:szCs w:val="28"/>
          <w:lang w:val="kk-KZ"/>
        </w:rPr>
        <w:t>және R. Mayer</w:t>
      </w:r>
      <w:r w:rsidR="00B96281" w:rsidRPr="00BE29DA">
        <w:rPr>
          <w:bCs/>
          <w:color w:val="000000" w:themeColor="text1"/>
          <w:sz w:val="28"/>
          <w:szCs w:val="28"/>
          <w:lang w:val="kk-KZ"/>
        </w:rPr>
        <w:t xml:space="preserve"> [39]</w:t>
      </w:r>
      <w:r w:rsidR="00585BE2" w:rsidRPr="00BE29DA">
        <w:rPr>
          <w:bCs/>
          <w:color w:val="000000" w:themeColor="text1"/>
          <w:sz w:val="28"/>
          <w:szCs w:val="28"/>
          <w:lang w:val="kk-KZ"/>
        </w:rPr>
        <w:t xml:space="preserve"> зерттеулерінде жан-жақты </w:t>
      </w:r>
      <w:r w:rsidR="00B96281" w:rsidRPr="00BE29DA">
        <w:rPr>
          <w:bCs/>
          <w:color w:val="000000" w:themeColor="text1"/>
          <w:sz w:val="28"/>
          <w:szCs w:val="28"/>
          <w:lang w:val="kk-KZ"/>
        </w:rPr>
        <w:t>нақтыланған;</w:t>
      </w:r>
    </w:p>
    <w:p w14:paraId="5B6FBC93" w14:textId="40D4995F" w:rsidR="00B96281" w:rsidRPr="00BE29DA" w:rsidRDefault="00B96281" w:rsidP="00144ECB">
      <w:pPr>
        <w:ind w:firstLine="709"/>
        <w:jc w:val="both"/>
        <w:rPr>
          <w:bCs/>
          <w:color w:val="000000" w:themeColor="text1"/>
          <w:sz w:val="28"/>
          <w:szCs w:val="28"/>
          <w:lang w:val="kk-KZ"/>
        </w:rPr>
      </w:pPr>
      <w:r w:rsidRPr="00BE29DA">
        <w:rPr>
          <w:bCs/>
          <w:color w:val="000000" w:themeColor="text1"/>
          <w:sz w:val="28"/>
          <w:szCs w:val="28"/>
          <w:lang w:val="kk-KZ"/>
        </w:rPr>
        <w:t>-</w:t>
      </w:r>
      <w:r w:rsidR="008B4FE5" w:rsidRPr="00BE29DA">
        <w:rPr>
          <w:bCs/>
          <w:color w:val="000000" w:themeColor="text1"/>
          <w:sz w:val="28"/>
          <w:szCs w:val="28"/>
          <w:lang w:val="kk-KZ"/>
        </w:rPr>
        <w:t xml:space="preserve"> </w:t>
      </w:r>
      <w:r w:rsidRPr="00BE29DA">
        <w:rPr>
          <w:bCs/>
          <w:color w:val="000000" w:themeColor="text1"/>
          <w:sz w:val="28"/>
          <w:szCs w:val="28"/>
          <w:lang w:val="kk-KZ"/>
        </w:rPr>
        <w:t>болашақ мұғалімнің технологиялық-педагогикалық-пәндік білімін кіріктіру тұжырымдамасы Mishra мен Koehler</w:t>
      </w:r>
      <w:r w:rsidR="00B25A0F" w:rsidRPr="00BE29DA">
        <w:rPr>
          <w:bCs/>
          <w:color w:val="000000" w:themeColor="text1"/>
          <w:sz w:val="28"/>
          <w:szCs w:val="28"/>
          <w:lang w:val="kk-KZ"/>
        </w:rPr>
        <w:t xml:space="preserve"> [40]</w:t>
      </w:r>
      <w:r w:rsidRPr="00BE29DA">
        <w:rPr>
          <w:bCs/>
          <w:color w:val="000000" w:themeColor="text1"/>
          <w:sz w:val="28"/>
          <w:szCs w:val="28"/>
          <w:lang w:val="kk-KZ"/>
        </w:rPr>
        <w:t xml:space="preserve"> еңбектерінде негізделсе, бұл идея математика білім беруі контексінде M. Artigue, P. Drijvers, M. C</w:t>
      </w:r>
      <w:r w:rsidR="00B25A0F" w:rsidRPr="00BE29DA">
        <w:rPr>
          <w:bCs/>
          <w:color w:val="000000" w:themeColor="text1"/>
          <w:sz w:val="28"/>
          <w:szCs w:val="28"/>
          <w:lang w:val="kk-KZ"/>
        </w:rPr>
        <w:t xml:space="preserve"> [41]</w:t>
      </w:r>
      <w:r w:rsidRPr="00BE29DA">
        <w:rPr>
          <w:bCs/>
          <w:color w:val="000000" w:themeColor="text1"/>
          <w:sz w:val="28"/>
          <w:szCs w:val="28"/>
          <w:lang w:val="kk-KZ"/>
        </w:rPr>
        <w:t>. Borba, R. M. Zbiek, G. Ruthven, M. Niess</w:t>
      </w:r>
      <w:r w:rsidR="00B25A0F" w:rsidRPr="00BE29DA">
        <w:rPr>
          <w:bCs/>
          <w:color w:val="000000" w:themeColor="text1"/>
          <w:sz w:val="28"/>
          <w:szCs w:val="28"/>
          <w:lang w:val="kk-KZ"/>
        </w:rPr>
        <w:t xml:space="preserve"> [42]</w:t>
      </w:r>
      <w:r w:rsidRPr="00BE29DA">
        <w:rPr>
          <w:bCs/>
          <w:color w:val="000000" w:themeColor="text1"/>
          <w:sz w:val="28"/>
          <w:szCs w:val="28"/>
          <w:lang w:val="kk-KZ"/>
        </w:rPr>
        <w:t xml:space="preserve"> және басқа да ғалымдардың зерттеулерінде одан әрі дамытылып, цифрлық құралдарды математикалық мазмұнмен және оқыту әдістемесімен үйлестірудің дидактикалық мүмкіндіктері айқындалған;</w:t>
      </w:r>
    </w:p>
    <w:p w14:paraId="4818113A" w14:textId="2FCD8F0A" w:rsidR="008B4FE5" w:rsidRPr="00BE29DA" w:rsidRDefault="008B4FE5" w:rsidP="00144ECB">
      <w:pPr>
        <w:ind w:firstLine="709"/>
        <w:jc w:val="both"/>
        <w:rPr>
          <w:bCs/>
          <w:color w:val="000000" w:themeColor="text1"/>
          <w:sz w:val="28"/>
          <w:szCs w:val="28"/>
          <w:lang w:val="kk-KZ"/>
        </w:rPr>
      </w:pPr>
      <w:r w:rsidRPr="00BE29DA">
        <w:rPr>
          <w:bCs/>
          <w:color w:val="000000" w:themeColor="text1"/>
          <w:sz w:val="28"/>
          <w:szCs w:val="28"/>
          <w:lang w:val="kk-KZ"/>
        </w:rPr>
        <w:t>-жасанды интеллект дәуіріндегі білім беру мақсаттарын қайта қарастыру мәселесі жалпы педагогика саласында AlAfnan</w:t>
      </w:r>
      <w:r w:rsidR="00C95CA4" w:rsidRPr="00BE29DA">
        <w:rPr>
          <w:bCs/>
          <w:color w:val="000000" w:themeColor="text1"/>
          <w:sz w:val="28"/>
          <w:szCs w:val="28"/>
          <w:lang w:val="kk-KZ"/>
        </w:rPr>
        <w:t xml:space="preserve"> [43]</w:t>
      </w:r>
      <w:r w:rsidRPr="00BE29DA">
        <w:rPr>
          <w:bCs/>
          <w:color w:val="000000" w:themeColor="text1"/>
          <w:sz w:val="28"/>
          <w:szCs w:val="28"/>
          <w:lang w:val="kk-KZ"/>
        </w:rPr>
        <w:t xml:space="preserve">, Balta </w:t>
      </w:r>
      <w:r w:rsidR="00C95CA4" w:rsidRPr="00BE29DA">
        <w:rPr>
          <w:bCs/>
          <w:color w:val="000000" w:themeColor="text1"/>
          <w:sz w:val="28"/>
          <w:szCs w:val="28"/>
          <w:lang w:val="kk-KZ"/>
        </w:rPr>
        <w:t xml:space="preserve">[44] </w:t>
      </w:r>
      <w:r w:rsidRPr="00BE29DA">
        <w:rPr>
          <w:bCs/>
          <w:color w:val="000000" w:themeColor="text1"/>
          <w:sz w:val="28"/>
          <w:szCs w:val="28"/>
          <w:lang w:val="kk-KZ"/>
        </w:rPr>
        <w:t>еңбектерінде негізделсе, математика білім беруі контексінде бұл мәселе P. Drijvers</w:t>
      </w:r>
      <w:r w:rsidR="00C95CA4" w:rsidRPr="00BE29DA">
        <w:rPr>
          <w:bCs/>
          <w:color w:val="000000" w:themeColor="text1"/>
          <w:sz w:val="28"/>
          <w:szCs w:val="28"/>
          <w:lang w:val="kk-KZ"/>
        </w:rPr>
        <w:t xml:space="preserve"> [45]</w:t>
      </w:r>
      <w:r w:rsidRPr="00BE29DA">
        <w:rPr>
          <w:bCs/>
          <w:color w:val="000000" w:themeColor="text1"/>
          <w:sz w:val="28"/>
          <w:szCs w:val="28"/>
          <w:lang w:val="kk-KZ"/>
        </w:rPr>
        <w:t>, M. Artigue</w:t>
      </w:r>
      <w:r w:rsidR="00C95CA4" w:rsidRPr="00BE29DA">
        <w:rPr>
          <w:bCs/>
          <w:color w:val="000000" w:themeColor="text1"/>
          <w:sz w:val="28"/>
          <w:szCs w:val="28"/>
          <w:lang w:val="kk-KZ"/>
        </w:rPr>
        <w:t xml:space="preserve"> [46]</w:t>
      </w:r>
      <w:r w:rsidRPr="00BE29DA">
        <w:rPr>
          <w:bCs/>
          <w:color w:val="000000" w:themeColor="text1"/>
          <w:sz w:val="28"/>
          <w:szCs w:val="28"/>
          <w:lang w:val="kk-KZ"/>
        </w:rPr>
        <w:t>, M. C. Borba</w:t>
      </w:r>
      <w:r w:rsidR="00C95CA4" w:rsidRPr="00BE29DA">
        <w:rPr>
          <w:bCs/>
          <w:color w:val="000000" w:themeColor="text1"/>
          <w:sz w:val="28"/>
          <w:szCs w:val="28"/>
          <w:lang w:val="kk-KZ"/>
        </w:rPr>
        <w:t xml:space="preserve"> [47]</w:t>
      </w:r>
      <w:r w:rsidRPr="00BE29DA">
        <w:rPr>
          <w:bCs/>
          <w:color w:val="000000" w:themeColor="text1"/>
          <w:sz w:val="28"/>
          <w:szCs w:val="28"/>
          <w:lang w:val="kk-KZ"/>
        </w:rPr>
        <w:t>, O. Skovsmose</w:t>
      </w:r>
      <w:r w:rsidR="00C95CA4" w:rsidRPr="00BE29DA">
        <w:rPr>
          <w:bCs/>
          <w:color w:val="000000" w:themeColor="text1"/>
          <w:sz w:val="28"/>
          <w:szCs w:val="28"/>
          <w:lang w:val="kk-KZ"/>
        </w:rPr>
        <w:t xml:space="preserve"> [48]</w:t>
      </w:r>
      <w:r w:rsidRPr="00BE29DA">
        <w:rPr>
          <w:bCs/>
          <w:color w:val="000000" w:themeColor="text1"/>
          <w:sz w:val="28"/>
          <w:szCs w:val="28"/>
          <w:lang w:val="kk-KZ"/>
        </w:rPr>
        <w:t>, R. Noss</w:t>
      </w:r>
      <w:r w:rsidR="00C95CA4" w:rsidRPr="00BE29DA">
        <w:rPr>
          <w:bCs/>
          <w:color w:val="000000" w:themeColor="text1"/>
          <w:sz w:val="28"/>
          <w:szCs w:val="28"/>
          <w:lang w:val="kk-KZ"/>
        </w:rPr>
        <w:t xml:space="preserve"> [49]</w:t>
      </w:r>
      <w:r w:rsidRPr="00BE29DA">
        <w:rPr>
          <w:bCs/>
          <w:color w:val="000000" w:themeColor="text1"/>
          <w:sz w:val="28"/>
          <w:szCs w:val="28"/>
          <w:lang w:val="kk-KZ"/>
        </w:rPr>
        <w:t xml:space="preserve">, G. Wake </w:t>
      </w:r>
      <w:r w:rsidR="00C95CA4" w:rsidRPr="00BE29DA">
        <w:rPr>
          <w:bCs/>
          <w:color w:val="000000" w:themeColor="text1"/>
          <w:sz w:val="28"/>
          <w:szCs w:val="28"/>
          <w:lang w:val="kk-KZ"/>
        </w:rPr>
        <w:t xml:space="preserve">[50] </w:t>
      </w:r>
      <w:r w:rsidRPr="00BE29DA">
        <w:rPr>
          <w:bCs/>
          <w:color w:val="000000" w:themeColor="text1"/>
          <w:sz w:val="28"/>
          <w:szCs w:val="28"/>
          <w:lang w:val="kk-KZ"/>
        </w:rPr>
        <w:t>және басқа да ғалымдардың зерттеулерінде қарастырылып, цифрлық және AI-құралдар жағдайында математиканы оқыту мақсаттарын модельдеу, интерпретациялау, сыни ойлау және жауапты шешім қабылдауға бағдарлау қажеттігі айқындалған</w:t>
      </w:r>
      <w:r w:rsidR="0016123A" w:rsidRPr="00BE29DA">
        <w:rPr>
          <w:bCs/>
          <w:color w:val="000000" w:themeColor="text1"/>
          <w:sz w:val="28"/>
          <w:szCs w:val="28"/>
          <w:lang w:val="kk-KZ"/>
        </w:rPr>
        <w:t>;</w:t>
      </w:r>
    </w:p>
    <w:p w14:paraId="376644B7" w14:textId="77777777" w:rsidR="009F355B" w:rsidRPr="00BE29DA" w:rsidRDefault="0016123A" w:rsidP="009F355B">
      <w:pPr>
        <w:ind w:firstLine="709"/>
        <w:jc w:val="both"/>
        <w:rPr>
          <w:bCs/>
          <w:color w:val="000000" w:themeColor="text1"/>
          <w:sz w:val="28"/>
          <w:szCs w:val="28"/>
          <w:lang w:val="kk-KZ"/>
        </w:rPr>
      </w:pPr>
      <w:r w:rsidRPr="00BE29DA">
        <w:rPr>
          <w:bCs/>
          <w:color w:val="000000" w:themeColor="text1"/>
          <w:sz w:val="28"/>
          <w:szCs w:val="28"/>
          <w:lang w:val="kk-KZ"/>
        </w:rPr>
        <w:t>-математиканы оқытудағы проблемалық міндеттерді шешу дағдыларын дамыту мәселесі педагогика және математика әдістемесі саласында жан-жақты зерттеліп келеді. Бұл мәселе, Дж. С. Стефан, Л. Д. Инглиш [5</w:t>
      </w:r>
      <w:r w:rsidR="00850B46" w:rsidRPr="00BE29DA">
        <w:rPr>
          <w:bCs/>
          <w:color w:val="000000" w:themeColor="text1"/>
          <w:sz w:val="28"/>
          <w:szCs w:val="28"/>
          <w:lang w:val="kk-KZ"/>
        </w:rPr>
        <w:t>1</w:t>
      </w:r>
      <w:r w:rsidRPr="00BE29DA">
        <w:rPr>
          <w:bCs/>
          <w:color w:val="000000" w:themeColor="text1"/>
          <w:sz w:val="28"/>
          <w:szCs w:val="28"/>
          <w:lang w:val="kk-KZ"/>
        </w:rPr>
        <w:t>], Ю. Ванг [5</w:t>
      </w:r>
      <w:r w:rsidR="00850B46" w:rsidRPr="00BE29DA">
        <w:rPr>
          <w:bCs/>
          <w:color w:val="000000" w:themeColor="text1"/>
          <w:sz w:val="28"/>
          <w:szCs w:val="28"/>
          <w:lang w:val="kk-KZ"/>
        </w:rPr>
        <w:t>2</w:t>
      </w:r>
      <w:r w:rsidRPr="00BE29DA">
        <w:rPr>
          <w:bCs/>
          <w:color w:val="000000" w:themeColor="text1"/>
          <w:sz w:val="28"/>
          <w:szCs w:val="28"/>
          <w:lang w:val="kk-KZ"/>
        </w:rPr>
        <w:t>], Э. Пол</w:t>
      </w:r>
      <w:r w:rsidR="00850B46" w:rsidRPr="00BE29DA">
        <w:rPr>
          <w:bCs/>
          <w:color w:val="000000" w:themeColor="text1"/>
          <w:sz w:val="28"/>
          <w:szCs w:val="28"/>
          <w:lang w:val="kk-KZ"/>
        </w:rPr>
        <w:t xml:space="preserve"> [53]</w:t>
      </w:r>
      <w:r w:rsidRPr="00BE29DA">
        <w:rPr>
          <w:bCs/>
          <w:color w:val="000000" w:themeColor="text1"/>
          <w:sz w:val="28"/>
          <w:szCs w:val="28"/>
          <w:lang w:val="kk-KZ"/>
        </w:rPr>
        <w:t>, сондай-ақ А. Қ. Құсайынов</w:t>
      </w:r>
      <w:r w:rsidR="00850B46" w:rsidRPr="00BE29DA">
        <w:rPr>
          <w:bCs/>
          <w:color w:val="000000" w:themeColor="text1"/>
          <w:sz w:val="28"/>
          <w:szCs w:val="28"/>
          <w:lang w:val="kk-KZ"/>
        </w:rPr>
        <w:t xml:space="preserve"> [54]</w:t>
      </w:r>
      <w:r w:rsidRPr="00BE29DA">
        <w:rPr>
          <w:bCs/>
          <w:color w:val="000000" w:themeColor="text1"/>
          <w:sz w:val="28"/>
          <w:szCs w:val="28"/>
          <w:lang w:val="kk-KZ"/>
        </w:rPr>
        <w:t>, Б. Г. Бостанов</w:t>
      </w:r>
      <w:r w:rsidR="00850B46" w:rsidRPr="00BE29DA">
        <w:rPr>
          <w:bCs/>
          <w:color w:val="000000" w:themeColor="text1"/>
          <w:sz w:val="28"/>
          <w:szCs w:val="28"/>
          <w:lang w:val="kk-KZ"/>
        </w:rPr>
        <w:t xml:space="preserve"> [55]</w:t>
      </w:r>
      <w:r w:rsidRPr="00BE29DA">
        <w:rPr>
          <w:bCs/>
          <w:color w:val="000000" w:themeColor="text1"/>
          <w:sz w:val="28"/>
          <w:szCs w:val="28"/>
          <w:lang w:val="kk-KZ"/>
        </w:rPr>
        <w:t>, А. Т. Адиятова</w:t>
      </w:r>
      <w:r w:rsidR="00850B46" w:rsidRPr="00BE29DA">
        <w:rPr>
          <w:bCs/>
          <w:color w:val="000000" w:themeColor="text1"/>
          <w:sz w:val="28"/>
          <w:szCs w:val="28"/>
          <w:lang w:val="kk-KZ"/>
        </w:rPr>
        <w:t xml:space="preserve"> [56]</w:t>
      </w:r>
      <w:r w:rsidRPr="00BE29DA">
        <w:rPr>
          <w:bCs/>
          <w:color w:val="000000" w:themeColor="text1"/>
          <w:sz w:val="28"/>
          <w:szCs w:val="28"/>
          <w:lang w:val="kk-KZ"/>
        </w:rPr>
        <w:t>, Г. Б. Ниязбекова</w:t>
      </w:r>
      <w:r w:rsidR="00850B46" w:rsidRPr="00BE29DA">
        <w:rPr>
          <w:bCs/>
          <w:color w:val="000000" w:themeColor="text1"/>
          <w:sz w:val="28"/>
          <w:szCs w:val="28"/>
          <w:lang w:val="kk-KZ"/>
        </w:rPr>
        <w:t>[57]</w:t>
      </w:r>
      <w:r w:rsidRPr="00BE29DA">
        <w:rPr>
          <w:bCs/>
          <w:color w:val="000000" w:themeColor="text1"/>
          <w:sz w:val="28"/>
          <w:szCs w:val="28"/>
          <w:lang w:val="kk-KZ"/>
        </w:rPr>
        <w:t>, С. Е. Алдешов, А. У</w:t>
      </w:r>
      <w:r w:rsidR="00A25DEA" w:rsidRPr="00BE29DA">
        <w:rPr>
          <w:bCs/>
          <w:color w:val="000000" w:themeColor="text1"/>
          <w:sz w:val="28"/>
          <w:szCs w:val="28"/>
          <w:lang w:val="kk-KZ"/>
        </w:rPr>
        <w:t>[58]</w:t>
      </w:r>
      <w:r w:rsidRPr="00BE29DA">
        <w:rPr>
          <w:bCs/>
          <w:color w:val="000000" w:themeColor="text1"/>
          <w:sz w:val="28"/>
          <w:szCs w:val="28"/>
          <w:lang w:val="kk-KZ"/>
        </w:rPr>
        <w:t>. Даулеткулова</w:t>
      </w:r>
      <w:r w:rsidR="00A25DEA" w:rsidRPr="00BE29DA">
        <w:rPr>
          <w:bCs/>
          <w:color w:val="000000" w:themeColor="text1"/>
          <w:sz w:val="28"/>
          <w:szCs w:val="28"/>
          <w:lang w:val="kk-KZ"/>
        </w:rPr>
        <w:t xml:space="preserve"> [59]</w:t>
      </w:r>
      <w:r w:rsidRPr="00BE29DA">
        <w:rPr>
          <w:bCs/>
          <w:color w:val="000000" w:themeColor="text1"/>
          <w:sz w:val="28"/>
          <w:szCs w:val="28"/>
          <w:lang w:val="kk-KZ"/>
        </w:rPr>
        <w:t xml:space="preserve"> және басқа да ғалымдардың еңбектерінде көрініс тапқан</w:t>
      </w:r>
      <w:r w:rsidR="009F355B" w:rsidRPr="00BE29DA">
        <w:rPr>
          <w:bCs/>
          <w:color w:val="000000" w:themeColor="text1"/>
          <w:sz w:val="28"/>
          <w:szCs w:val="28"/>
          <w:lang w:val="kk-KZ"/>
        </w:rPr>
        <w:t>;</w:t>
      </w:r>
    </w:p>
    <w:p w14:paraId="23A047B1" w14:textId="217A6EFF" w:rsidR="00A25DEA" w:rsidRPr="00BE29DA" w:rsidRDefault="009F355B" w:rsidP="009F355B">
      <w:pPr>
        <w:ind w:firstLine="709"/>
        <w:jc w:val="both"/>
        <w:rPr>
          <w:bCs/>
          <w:color w:val="000000" w:themeColor="text1"/>
          <w:sz w:val="28"/>
          <w:szCs w:val="28"/>
          <w:lang w:val="kk-KZ"/>
        </w:rPr>
      </w:pPr>
      <w:r w:rsidRPr="00BE29DA">
        <w:rPr>
          <w:bCs/>
          <w:color w:val="000000" w:themeColor="text1"/>
          <w:sz w:val="28"/>
          <w:szCs w:val="28"/>
          <w:lang w:val="kk-KZ"/>
        </w:rPr>
        <w:t>-ц</w:t>
      </w:r>
      <w:r w:rsidR="00A25DEA" w:rsidRPr="00BE29DA">
        <w:rPr>
          <w:bCs/>
          <w:color w:val="000000" w:themeColor="text1"/>
          <w:sz w:val="28"/>
          <w:szCs w:val="28"/>
          <w:lang w:val="kk-KZ"/>
        </w:rPr>
        <w:t>ифрлық құзыреттілікті қалыптастыру және білім беру технологияларын қолдану мәселелері педагогика ғылымында кеңінен зерттеліп келеді. Бұл бағытта Т. Т. Космоски, К. Джардина, С. Лестер, Э. Мазур, И. В. Роберт, Е. Бидайбеков, В. Гриншкун, Н. Курмангалиева, Г. К. Нургалиева, А. И. Тажигулова, Б. Ж. Нурбеков, Ш. Т. Шекербекова</w:t>
      </w:r>
      <w:r w:rsidR="0017471B" w:rsidRPr="00BE29DA">
        <w:rPr>
          <w:bCs/>
          <w:color w:val="000000" w:themeColor="text1"/>
          <w:sz w:val="28"/>
          <w:szCs w:val="28"/>
          <w:lang w:val="kk-KZ"/>
        </w:rPr>
        <w:t xml:space="preserve">, Омирзакова Ф., Тілеубай С., Менлихожаева С. </w:t>
      </w:r>
      <w:r w:rsidR="00A25DEA" w:rsidRPr="00BE29DA">
        <w:rPr>
          <w:bCs/>
          <w:color w:val="000000" w:themeColor="text1"/>
          <w:sz w:val="28"/>
          <w:szCs w:val="28"/>
          <w:lang w:val="kk-KZ"/>
        </w:rPr>
        <w:t xml:space="preserve"> және басқа да ғалымдардың еңбектері маңызды ғылыми негіз қалыптастырады.</w:t>
      </w:r>
    </w:p>
    <w:p w14:paraId="56EB1795" w14:textId="73AF42BD" w:rsidR="00A25DEA" w:rsidRPr="00BE29DA" w:rsidRDefault="00A25DEA" w:rsidP="00A25DEA">
      <w:pPr>
        <w:ind w:firstLine="709"/>
        <w:jc w:val="both"/>
        <w:rPr>
          <w:bCs/>
          <w:color w:val="000000" w:themeColor="text1"/>
          <w:sz w:val="28"/>
          <w:szCs w:val="28"/>
          <w:lang w:val="kk-KZ"/>
        </w:rPr>
      </w:pPr>
      <w:r w:rsidRPr="00BE29DA">
        <w:rPr>
          <w:bCs/>
          <w:color w:val="000000" w:themeColor="text1"/>
          <w:sz w:val="28"/>
          <w:szCs w:val="28"/>
          <w:lang w:val="kk-KZ"/>
        </w:rPr>
        <w:t xml:space="preserve">Сонымен қатар математикалық білім беру саласында цифрлық технологияларды қолдану мәселелері де бірқатар шетелдік және отандық зерттеулерде жан-жақты қарастырылған. Атап айтқанда, бұл бағытта Б. Драйверс, С. Хойлс, Дж. Голдинг, С. Ляхова, З. Лавицца, Т. Продрому, К. Феннези, К. Уилсон, К. Козетта, Э. Гераниу, Дж. Ходген, М. К. Хейд, Г. В. Блюм, А. Шонфелд, Б. Срирамен, Л. Инглиш, сондай-ақ О. И. Ваганова, А. В. Гладков, Б. Баймуханов, </w:t>
      </w:r>
      <w:r w:rsidR="00634143" w:rsidRPr="00BE29DA">
        <w:rPr>
          <w:bCs/>
          <w:color w:val="000000" w:themeColor="text1"/>
          <w:sz w:val="28"/>
          <w:szCs w:val="28"/>
          <w:lang w:val="kk-KZ"/>
        </w:rPr>
        <w:t xml:space="preserve">Д.Н. Нұрғабыл, </w:t>
      </w:r>
      <w:r w:rsidRPr="00BE29DA">
        <w:rPr>
          <w:bCs/>
          <w:color w:val="000000" w:themeColor="text1"/>
          <w:sz w:val="28"/>
          <w:szCs w:val="28"/>
          <w:lang w:val="kk-KZ"/>
        </w:rPr>
        <w:t>С. М. Сеитова,</w:t>
      </w:r>
      <w:r w:rsidR="00634143" w:rsidRPr="00BE29DA">
        <w:rPr>
          <w:bCs/>
          <w:color w:val="000000" w:themeColor="text1"/>
          <w:sz w:val="28"/>
          <w:szCs w:val="28"/>
          <w:lang w:val="kk-KZ"/>
        </w:rPr>
        <w:t xml:space="preserve"> А.Абылкасымова,</w:t>
      </w:r>
      <w:r w:rsidRPr="00BE29DA">
        <w:rPr>
          <w:bCs/>
          <w:color w:val="000000" w:themeColor="text1"/>
          <w:sz w:val="28"/>
          <w:szCs w:val="28"/>
          <w:lang w:val="kk-KZ"/>
        </w:rPr>
        <w:t xml:space="preserve"> </w:t>
      </w:r>
      <w:r w:rsidR="009F355B" w:rsidRPr="00BE29DA">
        <w:rPr>
          <w:bCs/>
          <w:color w:val="000000" w:themeColor="text1"/>
          <w:sz w:val="28"/>
          <w:szCs w:val="28"/>
          <w:lang w:val="kk-KZ"/>
        </w:rPr>
        <w:t>Д.Н. Нұрғабыл, Е.Ж. Смагулов,</w:t>
      </w:r>
      <w:r w:rsidR="00251091" w:rsidRPr="00BE29DA">
        <w:rPr>
          <w:bCs/>
          <w:color w:val="000000" w:themeColor="text1"/>
          <w:sz w:val="28"/>
          <w:szCs w:val="28"/>
          <w:lang w:val="kk-KZ"/>
        </w:rPr>
        <w:t xml:space="preserve"> А.К. Қағазбаева,</w:t>
      </w:r>
      <w:r w:rsidR="009F355B" w:rsidRPr="00BE29DA">
        <w:rPr>
          <w:bCs/>
          <w:color w:val="000000" w:themeColor="text1"/>
          <w:sz w:val="28"/>
          <w:szCs w:val="28"/>
          <w:lang w:val="kk-KZ"/>
        </w:rPr>
        <w:t xml:space="preserve"> </w:t>
      </w:r>
      <w:r w:rsidRPr="00BE29DA">
        <w:rPr>
          <w:bCs/>
          <w:color w:val="000000" w:themeColor="text1"/>
          <w:sz w:val="28"/>
          <w:szCs w:val="28"/>
          <w:lang w:val="kk-KZ"/>
        </w:rPr>
        <w:t>А. М. Мубараков, Б. Р. Каскатаева, Р. И. Кадирбаева, Б. Г. Бостанов, А. О. Алдабергенова, И. Мусатаева</w:t>
      </w:r>
      <w:r w:rsidR="009F355B" w:rsidRPr="00BE29DA">
        <w:rPr>
          <w:bCs/>
          <w:color w:val="000000" w:themeColor="text1"/>
          <w:sz w:val="28"/>
          <w:szCs w:val="28"/>
          <w:lang w:val="kk-KZ"/>
        </w:rPr>
        <w:t>, А.К. Койшыбекова, А.Е.Есейқызы</w:t>
      </w:r>
      <w:r w:rsidRPr="00BE29DA">
        <w:rPr>
          <w:bCs/>
          <w:color w:val="000000" w:themeColor="text1"/>
          <w:sz w:val="28"/>
          <w:szCs w:val="28"/>
          <w:lang w:val="kk-KZ"/>
        </w:rPr>
        <w:t xml:space="preserve"> және т.б. ғалымдардың еңбектері белгілі.</w:t>
      </w:r>
    </w:p>
    <w:p w14:paraId="021730C8" w14:textId="77777777" w:rsidR="008C7866" w:rsidRPr="00BE29DA" w:rsidRDefault="001032A4" w:rsidP="008C7866">
      <w:pPr>
        <w:ind w:firstLine="709"/>
        <w:jc w:val="both"/>
        <w:rPr>
          <w:bCs/>
          <w:color w:val="000000" w:themeColor="text1"/>
          <w:sz w:val="28"/>
          <w:szCs w:val="28"/>
          <w:lang w:val="kk-KZ"/>
        </w:rPr>
      </w:pPr>
      <w:r w:rsidRPr="00BE29DA">
        <w:rPr>
          <w:bCs/>
          <w:color w:val="000000" w:themeColor="text1"/>
          <w:sz w:val="28"/>
          <w:szCs w:val="28"/>
          <w:lang w:val="kk-KZ"/>
        </w:rPr>
        <w:t xml:space="preserve">Дегенмен, жүргізілген талдау көрсеткендей, педагогикалық дизайн мәселелері көбінесе жалпы педагогика, электрондық курстарды жобалау немесе жекелеген пәндер контексінде қарастырылған. Ал </w:t>
      </w:r>
      <w:r w:rsidRPr="00BE29DA">
        <w:rPr>
          <w:rFonts w:eastAsiaTheme="majorEastAsia"/>
          <w:bCs/>
          <w:color w:val="000000" w:themeColor="text1"/>
          <w:sz w:val="28"/>
          <w:szCs w:val="28"/>
          <w:lang w:val="kk-KZ"/>
        </w:rPr>
        <w:t xml:space="preserve">болашақ математика </w:t>
      </w:r>
      <w:r w:rsidRPr="00BE29DA">
        <w:rPr>
          <w:rFonts w:eastAsiaTheme="majorEastAsia"/>
          <w:bCs/>
          <w:color w:val="000000" w:themeColor="text1"/>
          <w:sz w:val="28"/>
          <w:szCs w:val="28"/>
          <w:lang w:val="kk-KZ"/>
        </w:rPr>
        <w:lastRenderedPageBreak/>
        <w:t>мұғалімдерін цифрлық білім беру жағдайында кәсіби даярлау жүйесінде педагогикалық дизайнды тұтас, авторлық жүйе ретінде негіздеу</w:t>
      </w:r>
      <w:r w:rsidRPr="00BE29DA">
        <w:rPr>
          <w:bCs/>
          <w:color w:val="000000" w:themeColor="text1"/>
          <w:sz w:val="28"/>
          <w:szCs w:val="28"/>
          <w:lang w:val="kk-KZ"/>
        </w:rPr>
        <w:t>, оның құрылымдық-мазмұндық компоненттерін айқындау және тиімділігін тәжірибелік-эксперименттік жолмен дәлелдеу мәселесі жеткілікті деңгейде зерттелмеген. Осы олқылық аталған зерттеудің ғылыми жаңалығы мен өзектілігін айқындайды.</w:t>
      </w:r>
      <w:r w:rsidR="008C7866" w:rsidRPr="00BE29DA">
        <w:rPr>
          <w:bCs/>
          <w:color w:val="000000" w:themeColor="text1"/>
          <w:sz w:val="28"/>
          <w:szCs w:val="28"/>
          <w:lang w:val="kk-KZ"/>
        </w:rPr>
        <w:t xml:space="preserve">  </w:t>
      </w:r>
    </w:p>
    <w:p w14:paraId="4DE21DCD" w14:textId="36F8FA21" w:rsidR="00A32ABE" w:rsidRPr="00BE29DA" w:rsidRDefault="00A32ABE" w:rsidP="008C7866">
      <w:pPr>
        <w:ind w:firstLine="709"/>
        <w:jc w:val="both"/>
        <w:rPr>
          <w:bCs/>
          <w:color w:val="000000" w:themeColor="text1"/>
          <w:sz w:val="28"/>
          <w:szCs w:val="28"/>
          <w:lang w:val="kk-KZ"/>
        </w:rPr>
      </w:pPr>
      <w:r w:rsidRPr="00BE29DA">
        <w:rPr>
          <w:bCs/>
          <w:color w:val="000000" w:themeColor="text1"/>
          <w:sz w:val="28"/>
          <w:szCs w:val="28"/>
          <w:lang w:val="kk-KZ"/>
        </w:rPr>
        <w:t xml:space="preserve">Зерттеу мәселесін теориялық және практикалық тұрғыдан талдау барысында төмендегідей ғылыми </w:t>
      </w:r>
      <w:r w:rsidR="008C7866" w:rsidRPr="00BE29DA">
        <w:rPr>
          <w:bCs/>
          <w:color w:val="000000" w:themeColor="text1"/>
          <w:sz w:val="28"/>
          <w:szCs w:val="28"/>
          <w:lang w:val="kk-KZ"/>
        </w:rPr>
        <w:t>қарама-</w:t>
      </w:r>
      <w:r w:rsidRPr="00BE29DA">
        <w:rPr>
          <w:bCs/>
          <w:color w:val="000000" w:themeColor="text1"/>
          <w:sz w:val="28"/>
          <w:szCs w:val="28"/>
          <w:lang w:val="kk-KZ"/>
        </w:rPr>
        <w:t>қайшылықтар анықталды:</w:t>
      </w:r>
    </w:p>
    <w:p w14:paraId="04CE56AF" w14:textId="4DEA407C" w:rsidR="005B0D50" w:rsidRPr="00BE29DA" w:rsidRDefault="005B0D50" w:rsidP="005B0D50">
      <w:pPr>
        <w:ind w:firstLine="709"/>
        <w:jc w:val="both"/>
        <w:rPr>
          <w:bCs/>
          <w:color w:val="000000" w:themeColor="text1"/>
          <w:sz w:val="28"/>
          <w:szCs w:val="28"/>
          <w:lang w:val="kk-KZ"/>
        </w:rPr>
      </w:pPr>
      <w:r w:rsidRPr="00BE29DA">
        <w:rPr>
          <w:bCs/>
          <w:color w:val="000000" w:themeColor="text1"/>
          <w:sz w:val="28"/>
          <w:szCs w:val="28"/>
          <w:lang w:val="kk-KZ"/>
        </w:rPr>
        <w:t xml:space="preserve">- </w:t>
      </w:r>
      <w:r w:rsidR="008C7866" w:rsidRPr="00BE29DA">
        <w:rPr>
          <w:bCs/>
          <w:color w:val="000000" w:themeColor="text1"/>
          <w:sz w:val="28"/>
          <w:szCs w:val="28"/>
          <w:lang w:val="kk-KZ"/>
        </w:rPr>
        <w:t>Цифрлық білім беру жағдайында болашақ математика мұғалімдеріне қойылатын кәсіби талаптардың артуы мен</w:t>
      </w:r>
      <w:r w:rsidR="008C7866" w:rsidRPr="00BE29DA">
        <w:rPr>
          <w:bCs/>
          <w:color w:val="000000" w:themeColor="text1"/>
          <w:sz w:val="28"/>
          <w:szCs w:val="28"/>
          <w:lang w:val="kk-KZ"/>
        </w:rPr>
        <w:br/>
        <w:t>оларды даярлау жүйесінде педагогикалық дизайнның жүйелі түрде қолданылмауы арасында</w:t>
      </w:r>
      <w:r w:rsidRPr="00BE29DA">
        <w:rPr>
          <w:bCs/>
          <w:color w:val="000000" w:themeColor="text1"/>
          <w:sz w:val="28"/>
          <w:szCs w:val="28"/>
          <w:lang w:val="kk-KZ"/>
        </w:rPr>
        <w:t>;</w:t>
      </w:r>
    </w:p>
    <w:p w14:paraId="5A289062" w14:textId="2EB8BF72" w:rsidR="005B0D50" w:rsidRPr="00BE29DA" w:rsidRDefault="005B0D50" w:rsidP="005B0D50">
      <w:pPr>
        <w:ind w:firstLine="709"/>
        <w:jc w:val="both"/>
        <w:rPr>
          <w:bCs/>
          <w:color w:val="000000" w:themeColor="text1"/>
          <w:sz w:val="28"/>
          <w:szCs w:val="28"/>
          <w:lang w:val="kk-KZ"/>
        </w:rPr>
      </w:pPr>
      <w:r w:rsidRPr="00BE29DA">
        <w:rPr>
          <w:bCs/>
          <w:color w:val="000000" w:themeColor="text1"/>
          <w:sz w:val="28"/>
          <w:szCs w:val="28"/>
          <w:lang w:val="kk-KZ"/>
        </w:rPr>
        <w:t>- Болашақ математика мұғалімдерін даярлауда цифрлық технологиялар мен білім беру ресурстарын кеңінен қолдану қажеттілігі мен</w:t>
      </w:r>
      <w:r w:rsidRPr="00BE29DA">
        <w:rPr>
          <w:bCs/>
          <w:color w:val="000000" w:themeColor="text1"/>
          <w:sz w:val="28"/>
          <w:szCs w:val="28"/>
          <w:lang w:val="kk-KZ"/>
        </w:rPr>
        <w:br/>
        <w:t>оқыту үдерісін цифрлық ортада жобалауға бағытталған тұтас педагогикалық дизайн жүйесінің болмауы арасында;</w:t>
      </w:r>
    </w:p>
    <w:p w14:paraId="1A1DD9A0" w14:textId="26C66B69" w:rsidR="005B0D50" w:rsidRPr="00BE29DA" w:rsidRDefault="0017471B" w:rsidP="005B0D50">
      <w:pPr>
        <w:ind w:firstLine="709"/>
        <w:jc w:val="both"/>
        <w:rPr>
          <w:bCs/>
          <w:color w:val="000000" w:themeColor="text1"/>
          <w:sz w:val="28"/>
          <w:szCs w:val="28"/>
          <w:lang w:val="kk-KZ"/>
        </w:rPr>
      </w:pPr>
      <w:r w:rsidRPr="00BE29DA">
        <w:rPr>
          <w:bCs/>
          <w:color w:val="000000" w:themeColor="text1"/>
          <w:sz w:val="28"/>
          <w:szCs w:val="28"/>
          <w:lang w:val="kk-KZ"/>
        </w:rPr>
        <w:t xml:space="preserve">- </w:t>
      </w:r>
      <w:r w:rsidR="008C7866" w:rsidRPr="00BE29DA">
        <w:rPr>
          <w:bCs/>
          <w:color w:val="000000" w:themeColor="text1"/>
          <w:sz w:val="28"/>
          <w:szCs w:val="28"/>
          <w:lang w:val="kk-KZ"/>
        </w:rPr>
        <w:t>Цифрлық және жасанды интеллект құралдарының білім беру әлеуетінің кеңеюі мен</w:t>
      </w:r>
      <w:r w:rsidR="005B0D50" w:rsidRPr="00BE29DA">
        <w:rPr>
          <w:bCs/>
          <w:color w:val="000000" w:themeColor="text1"/>
          <w:sz w:val="28"/>
          <w:szCs w:val="28"/>
          <w:lang w:val="kk-KZ"/>
        </w:rPr>
        <w:t xml:space="preserve"> </w:t>
      </w:r>
      <w:r w:rsidR="008C7866" w:rsidRPr="00BE29DA">
        <w:rPr>
          <w:bCs/>
          <w:color w:val="000000" w:themeColor="text1"/>
          <w:sz w:val="28"/>
          <w:szCs w:val="28"/>
          <w:lang w:val="kk-KZ"/>
        </w:rPr>
        <w:t>болашақ математика мұғалімдерін кәсіби даярлау жүйесінде бұл құралдарды педагогикалық дизайн арқылы тиімді іске асыру тетіктерінің айқындалмауы арасында</w:t>
      </w:r>
    </w:p>
    <w:p w14:paraId="19913D57" w14:textId="14D2C13C" w:rsidR="00A32ABE" w:rsidRPr="00BE29DA" w:rsidRDefault="008F6AC4" w:rsidP="008F6AC4">
      <w:pPr>
        <w:ind w:firstLine="709"/>
        <w:jc w:val="both"/>
        <w:rPr>
          <w:bCs/>
          <w:color w:val="000000" w:themeColor="text1"/>
          <w:sz w:val="28"/>
          <w:szCs w:val="28"/>
          <w:lang w:val="kk-KZ"/>
        </w:rPr>
      </w:pPr>
      <w:r w:rsidRPr="00BE29DA">
        <w:rPr>
          <w:bCs/>
          <w:color w:val="000000" w:themeColor="text1"/>
          <w:sz w:val="28"/>
          <w:szCs w:val="28"/>
          <w:lang w:val="kk-KZ"/>
        </w:rPr>
        <w:t>Аталған қарама-қайшылықтар цифрлық білім беру жағдайында болашақ математика мұғалімдерін кәсіби даярлау жүйесінде педагогикалық дизайнға негізделген тұтас, ғылыми негізделген және тәжірибеде іске асырылатын даярлау жүйесін әзірлеу қажеттігін айқындап, осы зерттеудің проблемасын анықтайды.</w:t>
      </w:r>
    </w:p>
    <w:p w14:paraId="0E684523" w14:textId="77777777" w:rsidR="00251848" w:rsidRPr="00BE29DA" w:rsidRDefault="00251848" w:rsidP="00251848">
      <w:pPr>
        <w:ind w:firstLine="709"/>
        <w:jc w:val="both"/>
        <w:rPr>
          <w:bCs/>
          <w:color w:val="000000" w:themeColor="text1"/>
          <w:sz w:val="28"/>
          <w:szCs w:val="28"/>
          <w:lang w:val="kk-KZ"/>
        </w:rPr>
      </w:pPr>
      <w:r w:rsidRPr="00BE29DA">
        <w:rPr>
          <w:bCs/>
          <w:color w:val="000000" w:themeColor="text1"/>
          <w:sz w:val="28"/>
          <w:szCs w:val="28"/>
          <w:lang w:val="kk-KZ"/>
        </w:rPr>
        <w:t>Жоғарыда қарастырылған ғылыми еңбектер мен диссертациялық зерттеулерді талдау цифрлық білім беру жағдайында болашақ математика мұғалімдерін кәсіби даярлау жүйесінде әлі де шешімін толық таппаған теориялық-әдіснамалық және практикалық мәселелердің бар екендігін көрсетті. Атап айтқанда, педагогикалық дизайнды цифрлық және жасанды интеллект құралдарымен кіріктіре отырып, болашақ математика мұғалімдерінің кәсіби даярлау жүйесін тұтас, жүйелі әрі нәтижеге бағдарланған түрде жобалау мәселесі жеткілікті деңгейде арнайы зерттелмеген. Осы олқылықтар мен қайшылықтар, сондай-ақ білім беру жүйесіне қойылып отырған қазіргі заман талаптары зерттеудің өзектілігін айқындап, «Цифрлық білім беру жағдайында болашақ математика мұғалімдерінің кәсіби даярлау жүйесіндегі педагогикалық дизайн» тақырыбындағы диссертациялық жұмысты таңдауға негіз болды.</w:t>
      </w:r>
    </w:p>
    <w:p w14:paraId="331999B7" w14:textId="7954A12D" w:rsidR="00251848" w:rsidRPr="00BE29DA" w:rsidRDefault="00251848" w:rsidP="00251848">
      <w:pPr>
        <w:ind w:firstLine="709"/>
        <w:jc w:val="both"/>
        <w:rPr>
          <w:bCs/>
          <w:color w:val="000000" w:themeColor="text1"/>
          <w:sz w:val="28"/>
          <w:szCs w:val="28"/>
          <w:lang w:val="kk-KZ"/>
        </w:rPr>
      </w:pPr>
      <w:r w:rsidRPr="00BE29DA">
        <w:rPr>
          <w:bCs/>
          <w:color w:val="000000" w:themeColor="text1"/>
          <w:sz w:val="28"/>
          <w:szCs w:val="28"/>
          <w:lang w:val="kk-KZ"/>
        </w:rPr>
        <w:t>Зерттеудің мақсаты. Цифрлық білім беру жағдайында болашақ математика мұғалімдерін кәсіби даярлау жүйесінде педагогикалық дизайнды ғылыми-теориялық тұрғыда негіздеу, оның құрылымдық-мазмұндық компоненттерін айқындау және педагогикалық дизайнға негізделген авторлық даярлау жүйесінің тиімділігін тәжірибелік-эксперименттік жолмен дәлелдеу.</w:t>
      </w:r>
    </w:p>
    <w:p w14:paraId="23815BF4" w14:textId="4D334578" w:rsidR="00251848" w:rsidRPr="00BE29DA" w:rsidRDefault="00F4701F" w:rsidP="008F6AC4">
      <w:pPr>
        <w:ind w:firstLine="709"/>
        <w:jc w:val="both"/>
        <w:rPr>
          <w:bCs/>
          <w:color w:val="000000" w:themeColor="text1"/>
          <w:sz w:val="28"/>
          <w:szCs w:val="28"/>
          <w:lang w:val="kk-KZ"/>
        </w:rPr>
      </w:pPr>
      <w:r w:rsidRPr="00BE29DA">
        <w:rPr>
          <w:bCs/>
          <w:color w:val="000000" w:themeColor="text1"/>
          <w:sz w:val="28"/>
          <w:szCs w:val="28"/>
          <w:lang w:val="kk-KZ"/>
        </w:rPr>
        <w:lastRenderedPageBreak/>
        <w:t>Зерттеу объектісі – жоғары педагогикалық білім беру жүйесінде болашақ математика мұғалімдерінің кәсіби даярлау үдерісі.</w:t>
      </w:r>
    </w:p>
    <w:p w14:paraId="0B6A37FA" w14:textId="77777777" w:rsidR="00F4701F" w:rsidRPr="00BE29DA" w:rsidRDefault="00F4701F" w:rsidP="00F4701F">
      <w:pPr>
        <w:ind w:firstLine="709"/>
        <w:jc w:val="both"/>
        <w:rPr>
          <w:bCs/>
          <w:color w:val="000000" w:themeColor="text1"/>
          <w:sz w:val="28"/>
          <w:szCs w:val="28"/>
          <w:lang w:val="kk-KZ"/>
        </w:rPr>
      </w:pPr>
      <w:r w:rsidRPr="00BE29DA">
        <w:rPr>
          <w:bCs/>
          <w:color w:val="000000" w:themeColor="text1"/>
          <w:sz w:val="28"/>
          <w:szCs w:val="28"/>
          <w:lang w:val="kk-KZ"/>
        </w:rPr>
        <w:t>Зерттеу пәні</w:t>
      </w:r>
    </w:p>
    <w:p w14:paraId="04F22CCB" w14:textId="77777777" w:rsidR="00F4701F" w:rsidRPr="00BE29DA" w:rsidRDefault="00F4701F" w:rsidP="00F4701F">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мұғалімдерінің кәсіби даярлау жүйесіндегі педагогикалық дизайнды теориялық-әдіснамалық негіздеу, жобалау және іске асыру үдерісі, оның құрылымы, мазмұны, ұйымдастырушылық тетіктері мен нәтижелілігін бағалау құралдары.</w:t>
      </w:r>
    </w:p>
    <w:p w14:paraId="496A59B3" w14:textId="5B452298" w:rsidR="00841B4A" w:rsidRPr="00BE29DA" w:rsidRDefault="00841B4A" w:rsidP="00F4701F">
      <w:pPr>
        <w:ind w:firstLine="709"/>
        <w:jc w:val="both"/>
        <w:rPr>
          <w:bCs/>
          <w:color w:val="000000" w:themeColor="text1"/>
          <w:sz w:val="28"/>
          <w:szCs w:val="28"/>
          <w:lang w:val="kk-KZ"/>
        </w:rPr>
      </w:pPr>
      <w:r w:rsidRPr="00BE29DA">
        <w:rPr>
          <w:bCs/>
          <w:color w:val="000000" w:themeColor="text1"/>
          <w:sz w:val="28"/>
          <w:szCs w:val="28"/>
          <w:lang w:val="kk-KZ"/>
        </w:rPr>
        <w:t>Зерттеудің ғылыми болжамы: Егер болашақ математика мұғалімдерінің кәсіби даярлау жүйесіне цифрлық білім беру жағдайына бейімделген педагогикалық дизайн моделі енгізілсе, онда оқу үдерісі ғылыми негізде ұйымдастырылып, оның тиімділігі артады; студенттердің цифрлық және әдістемелік құзыреттері жүйелі қалыптасады; математикалық ұғымдарды меңгеру сапасы жақсарады; оқу мотивациясы мен танымдық белсенділігі артады; сондай-ақ оқыту үдерісінің қолжетімділігі мен икемділігі қамтамасыз етіледі.</w:t>
      </w:r>
    </w:p>
    <w:p w14:paraId="56A71B76" w14:textId="77777777" w:rsidR="00F4701F" w:rsidRPr="00BE29DA" w:rsidRDefault="00F4701F" w:rsidP="00F4701F">
      <w:pPr>
        <w:ind w:firstLine="709"/>
        <w:jc w:val="both"/>
        <w:rPr>
          <w:bCs/>
          <w:color w:val="000000" w:themeColor="text1"/>
          <w:sz w:val="28"/>
          <w:szCs w:val="28"/>
          <w:lang w:val="kk-KZ"/>
        </w:rPr>
      </w:pPr>
      <w:r w:rsidRPr="00BE29DA">
        <w:rPr>
          <w:bCs/>
          <w:color w:val="000000" w:themeColor="text1"/>
          <w:sz w:val="28"/>
          <w:szCs w:val="28"/>
          <w:lang w:val="kk-KZ"/>
        </w:rPr>
        <w:t>Зерттеудің міндеттері</w:t>
      </w:r>
    </w:p>
    <w:p w14:paraId="63D55156" w14:textId="77777777" w:rsidR="00F4701F" w:rsidRPr="00BE29DA" w:rsidRDefault="00F4701F" w:rsidP="00F4701F">
      <w:pPr>
        <w:ind w:firstLine="709"/>
        <w:jc w:val="both"/>
        <w:rPr>
          <w:bCs/>
          <w:color w:val="000000" w:themeColor="text1"/>
          <w:sz w:val="28"/>
          <w:szCs w:val="28"/>
          <w:lang w:val="kk-KZ"/>
        </w:rPr>
      </w:pPr>
      <w:r w:rsidRPr="00BE29DA">
        <w:rPr>
          <w:bCs/>
          <w:color w:val="000000" w:themeColor="text1"/>
          <w:sz w:val="28"/>
          <w:szCs w:val="28"/>
          <w:lang w:val="kk-KZ"/>
        </w:rPr>
        <w:t>Зерттеу мақсатына жету үшін төмендегідей міндеттер қойылды:</w:t>
      </w:r>
    </w:p>
    <w:p w14:paraId="099E376C" w14:textId="77777777" w:rsidR="00F4701F" w:rsidRPr="00BE29DA" w:rsidRDefault="00F4701F" w:rsidP="00AA34EA">
      <w:pPr>
        <w:numPr>
          <w:ilvl w:val="0"/>
          <w:numId w:val="1"/>
        </w:numPr>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 кәсіби даярлаудың теориялық-әдіснамалық негіздерін талдау және педагогикалық дизайн ұғымының мәнін нақтылау;</w:t>
      </w:r>
    </w:p>
    <w:p w14:paraId="730A8E12" w14:textId="77777777" w:rsidR="00F4701F" w:rsidRPr="00BE29DA" w:rsidRDefault="00F4701F" w:rsidP="00AA34EA">
      <w:pPr>
        <w:numPr>
          <w:ilvl w:val="0"/>
          <w:numId w:val="1"/>
        </w:numPr>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даярлығына қойылатын қазіргі заман талаптарын (цифрлық, педагогикалық, пәндік, әдістемелік құзыреттер) айқындау;</w:t>
      </w:r>
    </w:p>
    <w:p w14:paraId="5AB67DE8" w14:textId="3B65022C" w:rsidR="00F4701F" w:rsidRPr="00BE29DA" w:rsidRDefault="00F4701F" w:rsidP="00AA34EA">
      <w:pPr>
        <w:numPr>
          <w:ilvl w:val="0"/>
          <w:numId w:val="1"/>
        </w:numPr>
        <w:jc w:val="both"/>
        <w:rPr>
          <w:bCs/>
          <w:color w:val="000000" w:themeColor="text1"/>
          <w:sz w:val="28"/>
          <w:szCs w:val="28"/>
          <w:lang w:val="kk-KZ"/>
        </w:rPr>
      </w:pPr>
      <w:r w:rsidRPr="00BE29DA">
        <w:rPr>
          <w:bCs/>
          <w:color w:val="000000" w:themeColor="text1"/>
          <w:sz w:val="28"/>
          <w:szCs w:val="28"/>
          <w:lang w:val="kk-KZ"/>
        </w:rPr>
        <w:t xml:space="preserve">Цифрлық білім беру жағдайында болашақ математика мұғалімдерінің кәсіби даярлығын жетілдіруге бағытталған педагогикалық дизайнның теориялық-әдістемелік моделін әзірлеу, </w:t>
      </w:r>
      <w:r w:rsidR="008A5381" w:rsidRPr="00BE29DA">
        <w:rPr>
          <w:bCs/>
          <w:color w:val="000000" w:themeColor="text1"/>
          <w:sz w:val="28"/>
          <w:szCs w:val="28"/>
          <w:lang w:val="kk-KZ"/>
        </w:rPr>
        <w:t>(</w:t>
      </w:r>
      <w:r w:rsidRPr="00BE29DA">
        <w:rPr>
          <w:bCs/>
          <w:color w:val="000000" w:themeColor="text1"/>
          <w:sz w:val="28"/>
          <w:szCs w:val="28"/>
          <w:lang w:val="kk-KZ"/>
        </w:rPr>
        <w:t>оның құрылымдық-мазмұндық компоненттерін, кезеңдерін және іске асыру шарттарын айқындау</w:t>
      </w:r>
      <w:r w:rsidR="008A5381" w:rsidRPr="00BE29DA">
        <w:rPr>
          <w:bCs/>
          <w:color w:val="000000" w:themeColor="text1"/>
          <w:sz w:val="28"/>
          <w:szCs w:val="28"/>
          <w:lang w:val="kk-KZ"/>
        </w:rPr>
        <w:t>)</w:t>
      </w:r>
      <w:r w:rsidRPr="00BE29DA">
        <w:rPr>
          <w:bCs/>
          <w:color w:val="000000" w:themeColor="text1"/>
          <w:sz w:val="28"/>
          <w:szCs w:val="28"/>
          <w:lang w:val="kk-KZ"/>
        </w:rPr>
        <w:t>;</w:t>
      </w:r>
    </w:p>
    <w:p w14:paraId="3210DBCB" w14:textId="77777777" w:rsidR="00F4701F" w:rsidRPr="00BE29DA" w:rsidRDefault="00F4701F" w:rsidP="00AA34EA">
      <w:pPr>
        <w:numPr>
          <w:ilvl w:val="0"/>
          <w:numId w:val="1"/>
        </w:numPr>
        <w:jc w:val="both"/>
        <w:rPr>
          <w:bCs/>
          <w:color w:val="000000" w:themeColor="text1"/>
          <w:sz w:val="28"/>
          <w:szCs w:val="28"/>
          <w:lang w:val="kk-KZ"/>
        </w:rPr>
      </w:pPr>
      <w:r w:rsidRPr="00BE29DA">
        <w:rPr>
          <w:bCs/>
          <w:color w:val="000000" w:themeColor="text1"/>
          <w:sz w:val="28"/>
          <w:szCs w:val="28"/>
          <w:lang w:val="kk-KZ"/>
        </w:rPr>
        <w:t>Ұсынылған педагогикалық дизайн моделінің тиімділігін тәжірибелік-эксперименттік жолмен тексеру және дәлелдеу;</w:t>
      </w:r>
    </w:p>
    <w:p w14:paraId="0B4C5872" w14:textId="79BF958A" w:rsidR="00F4701F" w:rsidRPr="00BE29DA" w:rsidRDefault="00F4701F" w:rsidP="00F4701F">
      <w:pPr>
        <w:ind w:firstLine="709"/>
        <w:jc w:val="both"/>
        <w:rPr>
          <w:bCs/>
          <w:color w:val="000000" w:themeColor="text1"/>
          <w:sz w:val="28"/>
          <w:szCs w:val="28"/>
          <w:lang w:val="kk-KZ"/>
        </w:rPr>
      </w:pPr>
    </w:p>
    <w:p w14:paraId="36A5B9BA" w14:textId="77777777" w:rsidR="00730026" w:rsidRPr="00BE29DA" w:rsidRDefault="00730026" w:rsidP="00730026">
      <w:pPr>
        <w:pStyle w:val="a7"/>
        <w:jc w:val="both"/>
        <w:rPr>
          <w:bCs/>
          <w:color w:val="000000" w:themeColor="text1"/>
          <w:sz w:val="28"/>
          <w:szCs w:val="28"/>
          <w:lang w:val="kk-KZ"/>
        </w:rPr>
      </w:pPr>
      <w:r w:rsidRPr="00BE29DA">
        <w:rPr>
          <w:bCs/>
          <w:color w:val="000000" w:themeColor="text1"/>
          <w:sz w:val="28"/>
          <w:szCs w:val="28"/>
          <w:lang w:val="kk-KZ"/>
        </w:rPr>
        <w:t>Зерттеудің теориялық және әдіснамалық негіздері</w:t>
      </w:r>
    </w:p>
    <w:p w14:paraId="724CF721" w14:textId="3BF73016" w:rsidR="00730026" w:rsidRPr="00BE29DA" w:rsidRDefault="00730026" w:rsidP="00730026">
      <w:pPr>
        <w:ind w:firstLine="709"/>
        <w:jc w:val="both"/>
        <w:rPr>
          <w:bCs/>
          <w:color w:val="000000" w:themeColor="text1"/>
          <w:sz w:val="28"/>
          <w:szCs w:val="28"/>
          <w:lang w:val="kk-KZ"/>
        </w:rPr>
      </w:pPr>
      <w:r w:rsidRPr="00BE29DA">
        <w:rPr>
          <w:bCs/>
          <w:color w:val="000000" w:themeColor="text1"/>
          <w:sz w:val="28"/>
          <w:szCs w:val="28"/>
          <w:lang w:val="kk-KZ"/>
        </w:rPr>
        <w:t>Зерттеудің мақсаты мен міндеттеріне сәйкес теориялық-әдіснамалық ұстанымдарды қолданбалы сипаттағы міндеттерді шешумен ұштастыру жүзеге асырылды. Бұл зерттеу логикасына сай өзара сабақтас әдістер кешенін таңдауға мүмкіндік берді. Атап айтқанда, зерттеу барысында келесі әдістер қолданылды:</w:t>
      </w:r>
    </w:p>
    <w:p w14:paraId="0DB1A913" w14:textId="68EF9DE6" w:rsidR="00730026" w:rsidRPr="00BE29DA" w:rsidRDefault="00730026" w:rsidP="00730026">
      <w:pPr>
        <w:jc w:val="both"/>
        <w:rPr>
          <w:bCs/>
          <w:color w:val="000000" w:themeColor="text1"/>
          <w:sz w:val="28"/>
          <w:szCs w:val="28"/>
          <w:lang w:val="kk-KZ"/>
        </w:rPr>
      </w:pPr>
      <w:r w:rsidRPr="00BE29DA">
        <w:rPr>
          <w:bCs/>
          <w:color w:val="000000" w:themeColor="text1"/>
          <w:sz w:val="28"/>
          <w:szCs w:val="28"/>
          <w:lang w:val="kk-KZ"/>
        </w:rPr>
        <w:t>- теориялық зерттеу әдістері: зерттеудің теориялық және әдіснамалық негіздерін айқындау мақсатында нормативтік-құқықтық құжаттарды талдау; психологиялық-педагогикалық және оқу-әдістемелік әдебиеттерді, оқу-әдістемелік кешендерді, энциклопедиялық дереккөздерді зерделеу; жүйелілік және құрылымдық талдау жүргізу; алынған ғылыми тұжырымдарды салыстыру, жіктеу және жалпылау;</w:t>
      </w:r>
    </w:p>
    <w:p w14:paraId="73AFE995" w14:textId="1631A3D3" w:rsidR="00730026" w:rsidRPr="00BE29DA" w:rsidRDefault="00730026" w:rsidP="00730026">
      <w:pPr>
        <w:jc w:val="both"/>
        <w:rPr>
          <w:bCs/>
          <w:color w:val="000000" w:themeColor="text1"/>
          <w:sz w:val="28"/>
          <w:szCs w:val="28"/>
          <w:lang w:val="kk-KZ"/>
        </w:rPr>
      </w:pPr>
      <w:r w:rsidRPr="00BE29DA">
        <w:rPr>
          <w:bCs/>
          <w:color w:val="000000" w:themeColor="text1"/>
          <w:sz w:val="28"/>
          <w:szCs w:val="28"/>
          <w:lang w:val="kk-KZ"/>
        </w:rPr>
        <w:t xml:space="preserve">- әлеуметтік-педагогикалық зерттеу әдістері: болашақ математика мұғалімдері мен жоғары оқу орны оқытушылары арасында сауалнама жүргізу; оқу үдерісін </w:t>
      </w:r>
      <w:r w:rsidRPr="00BE29DA">
        <w:rPr>
          <w:bCs/>
          <w:color w:val="000000" w:themeColor="text1"/>
          <w:sz w:val="28"/>
          <w:szCs w:val="28"/>
          <w:lang w:val="kk-KZ"/>
        </w:rPr>
        <w:lastRenderedPageBreak/>
        <w:t>бақылау; әңгімелесу, сұхбаттасу және диагностикалық тестілеу арқылы бастапқы деректер жинақтау;</w:t>
      </w:r>
    </w:p>
    <w:p w14:paraId="4A41E2FC" w14:textId="77777777" w:rsidR="00251091" w:rsidRPr="00BE29DA" w:rsidRDefault="00730026" w:rsidP="0080252C">
      <w:pPr>
        <w:jc w:val="both"/>
        <w:rPr>
          <w:bCs/>
          <w:color w:val="000000" w:themeColor="text1"/>
          <w:sz w:val="28"/>
          <w:szCs w:val="28"/>
          <w:lang w:val="kk-KZ"/>
        </w:rPr>
      </w:pPr>
      <w:r w:rsidRPr="00BE29DA">
        <w:rPr>
          <w:bCs/>
          <w:color w:val="000000" w:themeColor="text1"/>
          <w:sz w:val="28"/>
          <w:szCs w:val="28"/>
          <w:lang w:val="kk-KZ"/>
        </w:rPr>
        <w:t>- эмпирикалық зерттеу әдістері: зерттеудің ғылыми болжамын тексеру мақсатында педагогикалық эксперимент ұйымдастыру; алынған деректерді өңдеу мен талдау үшін математикалық-статистикалық әдістерді қолдану және эксперимент нәтижелерін интерпретациялау.</w:t>
      </w:r>
    </w:p>
    <w:p w14:paraId="44681695" w14:textId="5CD3C8D2" w:rsidR="00E742CF" w:rsidRPr="00BE29DA" w:rsidRDefault="00E742CF" w:rsidP="00567B39">
      <w:pPr>
        <w:ind w:firstLine="709"/>
        <w:jc w:val="both"/>
        <w:rPr>
          <w:bCs/>
          <w:color w:val="000000" w:themeColor="text1"/>
          <w:sz w:val="28"/>
          <w:szCs w:val="28"/>
          <w:lang w:val="kk-KZ"/>
        </w:rPr>
      </w:pPr>
      <w:r w:rsidRPr="00BE29DA">
        <w:rPr>
          <w:bCs/>
          <w:color w:val="000000" w:themeColor="text1"/>
          <w:sz w:val="28"/>
          <w:szCs w:val="28"/>
          <w:lang w:val="kk-KZ"/>
        </w:rPr>
        <w:t>Зерттеудің теориялық</w:t>
      </w:r>
      <w:r w:rsidR="00567B39" w:rsidRPr="00BE29DA">
        <w:rPr>
          <w:bCs/>
          <w:color w:val="000000" w:themeColor="text1"/>
          <w:sz w:val="28"/>
          <w:szCs w:val="28"/>
          <w:lang w:val="kk-KZ"/>
        </w:rPr>
        <w:t>-әдіснамалық</w:t>
      </w:r>
      <w:r w:rsidRPr="00BE29DA">
        <w:rPr>
          <w:bCs/>
          <w:color w:val="000000" w:themeColor="text1"/>
          <w:sz w:val="28"/>
          <w:szCs w:val="28"/>
          <w:lang w:val="kk-KZ"/>
        </w:rPr>
        <w:t xml:space="preserve"> негі</w:t>
      </w:r>
      <w:r w:rsidR="00567B39" w:rsidRPr="00BE29DA">
        <w:rPr>
          <w:bCs/>
          <w:color w:val="000000" w:themeColor="text1"/>
          <w:sz w:val="28"/>
          <w:szCs w:val="28"/>
          <w:lang w:val="kk-KZ"/>
        </w:rPr>
        <w:t>здері:</w:t>
      </w:r>
      <w:r w:rsidRPr="00BE29DA">
        <w:rPr>
          <w:bCs/>
          <w:color w:val="000000" w:themeColor="text1"/>
          <w:sz w:val="28"/>
          <w:szCs w:val="28"/>
          <w:lang w:val="kk-KZ"/>
        </w:rPr>
        <w:t xml:space="preserve"> білім беру үдерісін жүйелі жобалау, цифрлық және онлайн оқыту ортасында тиімді оқытуды ұйымдастыру, сондай-ақ болашақ мұғалімнің кәсіби құзыреттілігін кешенді қалыптастыру мәселелерін қарастыратын отандық және шетелдік ғалымдардың іргелі еңбектері құрайды.</w:t>
      </w:r>
      <w:r w:rsidR="00567B39" w:rsidRPr="00BE29DA">
        <w:rPr>
          <w:bCs/>
          <w:color w:val="000000" w:themeColor="text1"/>
          <w:sz w:val="28"/>
          <w:szCs w:val="28"/>
          <w:lang w:val="kk-KZ"/>
        </w:rPr>
        <w:t xml:space="preserve"> </w:t>
      </w:r>
      <w:r w:rsidRPr="00BE29DA">
        <w:rPr>
          <w:bCs/>
          <w:color w:val="000000" w:themeColor="text1"/>
          <w:sz w:val="28"/>
          <w:szCs w:val="28"/>
          <w:lang w:val="kk-KZ"/>
        </w:rPr>
        <w:t>Атап айтқанда, зерттеуде:</w:t>
      </w:r>
      <w:r w:rsidR="00567B39" w:rsidRPr="00BE29DA">
        <w:rPr>
          <w:bCs/>
          <w:color w:val="000000" w:themeColor="text1"/>
          <w:sz w:val="28"/>
          <w:szCs w:val="28"/>
          <w:lang w:val="kk-KZ"/>
        </w:rPr>
        <w:t xml:space="preserve"> </w:t>
      </w:r>
      <w:r w:rsidRPr="00BE29DA">
        <w:rPr>
          <w:bCs/>
          <w:color w:val="000000" w:themeColor="text1"/>
          <w:sz w:val="28"/>
          <w:szCs w:val="28"/>
          <w:lang w:val="kk-KZ"/>
        </w:rPr>
        <w:t>педагогикалық дизайн теориялары (C. Reigeluth, R. Branch, M. Merrill, R. Gagné, D. Jonassen, R. Mayer, T. Reeves) негізге алынып, олар оқыту үдерісін мақсатты, құрылымдық және нәтижеге бағдарланған түрде жобалаудың ғылыми қағидаларын айқындауға мүмкіндік берді;</w:t>
      </w:r>
      <w:r w:rsidR="00567B39" w:rsidRPr="00BE29DA">
        <w:rPr>
          <w:bCs/>
          <w:color w:val="000000" w:themeColor="text1"/>
          <w:sz w:val="28"/>
          <w:szCs w:val="28"/>
          <w:lang w:val="kk-KZ"/>
        </w:rPr>
        <w:t xml:space="preserve"> </w:t>
      </w:r>
      <w:r w:rsidRPr="00BE29DA">
        <w:rPr>
          <w:bCs/>
          <w:color w:val="000000" w:themeColor="text1"/>
          <w:sz w:val="28"/>
          <w:szCs w:val="28"/>
          <w:lang w:val="kk-KZ"/>
        </w:rPr>
        <w:t>цифрлық және онлайн оқыту модельдері (D. R. Garrison, T. Anderson, W. Archer ұсынған Community of Inquiry моделі; M. G. Moore-дың қашықтан оқыту теориясы) цифрлық білім беру ортасында педагогикалық өзара әрекетті, оқытушы мен білім алушы арасындағы диалогты және дербес оқуды ұйымдастырудың теориялық негізі ретінде қолданылды;</w:t>
      </w:r>
      <w:r w:rsidR="00567B39" w:rsidRPr="00BE29DA">
        <w:rPr>
          <w:bCs/>
          <w:color w:val="000000" w:themeColor="text1"/>
          <w:sz w:val="28"/>
          <w:szCs w:val="28"/>
          <w:lang w:val="kk-KZ"/>
        </w:rPr>
        <w:t xml:space="preserve"> </w:t>
      </w:r>
      <w:r w:rsidRPr="00BE29DA">
        <w:rPr>
          <w:bCs/>
          <w:color w:val="000000" w:themeColor="text1"/>
          <w:sz w:val="28"/>
          <w:szCs w:val="28"/>
          <w:lang w:val="kk-KZ"/>
        </w:rPr>
        <w:t>мұғалімнің технологиялық-педагогикалық-пәндік білімін кіріктіру тұжырымдамасы (TPACK) (P. Mishra, M. J. Koehler) болашақ математика мұғалімінің кәсіби даярлығында пәндік мазмұнды, педагогикалық әдістерді және цифрлық технологияларды үйлестірудің теориялық тұғыры ретінде қарастырылды;</w:t>
      </w:r>
      <w:r w:rsidR="00567B39" w:rsidRPr="00BE29DA">
        <w:rPr>
          <w:bCs/>
          <w:color w:val="000000" w:themeColor="text1"/>
          <w:sz w:val="28"/>
          <w:szCs w:val="28"/>
          <w:lang w:val="kk-KZ"/>
        </w:rPr>
        <w:t xml:space="preserve"> </w:t>
      </w:r>
      <w:r w:rsidRPr="00BE29DA">
        <w:rPr>
          <w:bCs/>
          <w:color w:val="000000" w:themeColor="text1"/>
          <w:sz w:val="28"/>
          <w:szCs w:val="28"/>
          <w:lang w:val="kk-KZ"/>
        </w:rPr>
        <w:t>математиканы оқыту теориясы мен әдістемесі, мұғалімдердің кәсіби даярлығы, әдістемелік мәдениет пен құзыреттілікке бағдарланған білім беру мәселелерін зерттеген қазақстандық және ТМД елдері ғалымдарының еңбектері (А.Е. Әбілқасымова, А.Қ. Қағазбаева, Б.Г. Бостанов, А.Қ. Құсайынов</w:t>
      </w:r>
      <w:r w:rsidR="00567B39" w:rsidRPr="00BE29DA">
        <w:rPr>
          <w:bCs/>
          <w:color w:val="000000" w:themeColor="text1"/>
          <w:sz w:val="28"/>
          <w:szCs w:val="28"/>
          <w:lang w:val="kk-KZ"/>
        </w:rPr>
        <w:t>, Омирзакова Ф.</w:t>
      </w:r>
      <w:r w:rsidRPr="00BE29DA">
        <w:rPr>
          <w:bCs/>
          <w:color w:val="000000" w:themeColor="text1"/>
          <w:sz w:val="28"/>
          <w:szCs w:val="28"/>
          <w:lang w:val="kk-KZ"/>
        </w:rPr>
        <w:t xml:space="preserve"> және т.б.) болашақ математика мұғалімдерін даярлаудың ұлттық білім беру жүйесіне тән ерекшеліктерін ескеруге мүмкіндік берді.</w:t>
      </w:r>
    </w:p>
    <w:p w14:paraId="66A9DE48" w14:textId="69CA5174" w:rsidR="00E742CF" w:rsidRPr="00BE29DA" w:rsidRDefault="00E742CF" w:rsidP="00893743">
      <w:pPr>
        <w:ind w:firstLine="709"/>
        <w:jc w:val="both"/>
        <w:rPr>
          <w:bCs/>
          <w:color w:val="000000" w:themeColor="text1"/>
          <w:sz w:val="28"/>
          <w:szCs w:val="28"/>
          <w:lang w:val="kk-KZ"/>
        </w:rPr>
      </w:pPr>
      <w:r w:rsidRPr="00BE29DA">
        <w:rPr>
          <w:bCs/>
          <w:color w:val="000000" w:themeColor="text1"/>
          <w:sz w:val="28"/>
          <w:szCs w:val="28"/>
          <w:lang w:val="kk-KZ"/>
        </w:rPr>
        <w:t>Зерттеудің әдіснамалық негізін болашақ математика мұғалімдерінің кәсіби даярлығын тұтас педагогикалық жүйе ретінде қарастыруға мүмкіндік беретін:</w:t>
      </w:r>
      <w:r w:rsidR="00893743" w:rsidRPr="00BE29DA">
        <w:rPr>
          <w:bCs/>
          <w:color w:val="000000" w:themeColor="text1"/>
          <w:sz w:val="28"/>
          <w:szCs w:val="28"/>
          <w:lang w:val="kk-KZ"/>
        </w:rPr>
        <w:t xml:space="preserve"> </w:t>
      </w:r>
      <w:r w:rsidRPr="00BE29DA">
        <w:rPr>
          <w:bCs/>
          <w:color w:val="000000" w:themeColor="text1"/>
          <w:sz w:val="28"/>
          <w:szCs w:val="28"/>
          <w:lang w:val="kk-KZ"/>
        </w:rPr>
        <w:t>жүйелік тәсіл,</w:t>
      </w:r>
      <w:r w:rsidR="00893743" w:rsidRPr="00BE29DA">
        <w:rPr>
          <w:bCs/>
          <w:color w:val="000000" w:themeColor="text1"/>
          <w:sz w:val="28"/>
          <w:szCs w:val="28"/>
          <w:lang w:val="kk-KZ"/>
        </w:rPr>
        <w:t xml:space="preserve"> </w:t>
      </w:r>
      <w:r w:rsidRPr="00BE29DA">
        <w:rPr>
          <w:bCs/>
          <w:color w:val="000000" w:themeColor="text1"/>
          <w:sz w:val="28"/>
          <w:szCs w:val="28"/>
          <w:lang w:val="kk-KZ"/>
        </w:rPr>
        <w:t>құзыреттілікке бағдарланған тәсіл,</w:t>
      </w:r>
      <w:r w:rsidR="00893743" w:rsidRPr="00BE29DA">
        <w:rPr>
          <w:bCs/>
          <w:color w:val="000000" w:themeColor="text1"/>
          <w:sz w:val="28"/>
          <w:szCs w:val="28"/>
          <w:lang w:val="kk-KZ"/>
        </w:rPr>
        <w:t xml:space="preserve"> </w:t>
      </w:r>
      <w:r w:rsidRPr="00BE29DA">
        <w:rPr>
          <w:bCs/>
          <w:color w:val="000000" w:themeColor="text1"/>
          <w:sz w:val="28"/>
          <w:szCs w:val="28"/>
          <w:lang w:val="kk-KZ"/>
        </w:rPr>
        <w:t>іс-әрекеттік тәсіл,</w:t>
      </w:r>
      <w:r w:rsidR="00893743" w:rsidRPr="00BE29DA">
        <w:rPr>
          <w:bCs/>
          <w:color w:val="000000" w:themeColor="text1"/>
          <w:sz w:val="28"/>
          <w:szCs w:val="28"/>
          <w:lang w:val="kk-KZ"/>
        </w:rPr>
        <w:t xml:space="preserve"> </w:t>
      </w:r>
      <w:r w:rsidRPr="00BE29DA">
        <w:rPr>
          <w:bCs/>
          <w:color w:val="000000" w:themeColor="text1"/>
          <w:sz w:val="28"/>
          <w:szCs w:val="28"/>
          <w:lang w:val="kk-KZ"/>
        </w:rPr>
        <w:t>тұлғалық-бағдарлы тәсіл,</w:t>
      </w:r>
      <w:r w:rsidR="00893743" w:rsidRPr="00BE29DA">
        <w:rPr>
          <w:bCs/>
          <w:color w:val="000000" w:themeColor="text1"/>
          <w:sz w:val="28"/>
          <w:szCs w:val="28"/>
          <w:lang w:val="kk-KZ"/>
        </w:rPr>
        <w:t xml:space="preserve"> </w:t>
      </w:r>
      <w:r w:rsidRPr="00BE29DA">
        <w:rPr>
          <w:bCs/>
          <w:color w:val="000000" w:themeColor="text1"/>
          <w:sz w:val="28"/>
          <w:szCs w:val="28"/>
          <w:lang w:val="kk-KZ"/>
        </w:rPr>
        <w:t>цифрлық және инновациялық тәсіл,</w:t>
      </w:r>
      <w:r w:rsidR="00893743" w:rsidRPr="00BE29DA">
        <w:rPr>
          <w:bCs/>
          <w:color w:val="000000" w:themeColor="text1"/>
          <w:sz w:val="28"/>
          <w:szCs w:val="28"/>
          <w:lang w:val="kk-KZ"/>
        </w:rPr>
        <w:t xml:space="preserve"> </w:t>
      </w:r>
      <w:r w:rsidRPr="00BE29DA">
        <w:rPr>
          <w:bCs/>
          <w:color w:val="000000" w:themeColor="text1"/>
          <w:sz w:val="28"/>
          <w:szCs w:val="28"/>
          <w:lang w:val="kk-KZ"/>
        </w:rPr>
        <w:t>педагогикалық дизайн тәсілі</w:t>
      </w:r>
      <w:r w:rsidR="00893743" w:rsidRPr="00BE29DA">
        <w:rPr>
          <w:bCs/>
          <w:color w:val="000000" w:themeColor="text1"/>
          <w:sz w:val="28"/>
          <w:szCs w:val="28"/>
          <w:lang w:val="kk-KZ"/>
        </w:rPr>
        <w:t xml:space="preserve"> </w:t>
      </w:r>
      <w:r w:rsidRPr="00BE29DA">
        <w:rPr>
          <w:bCs/>
          <w:color w:val="000000" w:themeColor="text1"/>
          <w:sz w:val="28"/>
          <w:szCs w:val="28"/>
          <w:lang w:val="kk-KZ"/>
        </w:rPr>
        <w:t>құрайды.</w:t>
      </w:r>
    </w:p>
    <w:p w14:paraId="1DC1583C" w14:textId="77777777" w:rsidR="00E742CF" w:rsidRPr="00BE29DA" w:rsidRDefault="00E742CF" w:rsidP="00893743">
      <w:pPr>
        <w:ind w:firstLine="709"/>
        <w:jc w:val="both"/>
        <w:rPr>
          <w:bCs/>
          <w:color w:val="000000" w:themeColor="text1"/>
          <w:sz w:val="28"/>
          <w:szCs w:val="28"/>
          <w:lang w:val="kk-KZ"/>
        </w:rPr>
      </w:pPr>
      <w:r w:rsidRPr="00BE29DA">
        <w:rPr>
          <w:bCs/>
          <w:color w:val="000000" w:themeColor="text1"/>
          <w:sz w:val="28"/>
          <w:szCs w:val="28"/>
          <w:lang w:val="kk-KZ"/>
        </w:rPr>
        <w:t>Аталған әдіснамалық тұғырлар цифрлық және жасанды интеллект құралдарын кәсіби даярлау үдерісіне ғылыми тұрғыда кіріктіруге, педагогикалық дизайнның құрылымдық-мазмұндық компоненттерін айқындауға және ұсынылған теориялық-әдістемелік модельдің тиімділігін тәжірибелік-эксперименттік жолмен дәлелдеуге мүмкіндік берді.</w:t>
      </w:r>
    </w:p>
    <w:p w14:paraId="1D62B4BD" w14:textId="77777777" w:rsidR="00E742CF" w:rsidRPr="00BE29DA" w:rsidRDefault="00E742CF" w:rsidP="00893743">
      <w:pPr>
        <w:ind w:firstLine="709"/>
        <w:jc w:val="both"/>
        <w:rPr>
          <w:bCs/>
          <w:color w:val="000000" w:themeColor="text1"/>
          <w:sz w:val="28"/>
          <w:szCs w:val="28"/>
          <w:lang w:val="kk-KZ"/>
        </w:rPr>
      </w:pPr>
      <w:r w:rsidRPr="00BE29DA">
        <w:rPr>
          <w:bCs/>
          <w:color w:val="000000" w:themeColor="text1"/>
          <w:sz w:val="28"/>
          <w:szCs w:val="28"/>
          <w:lang w:val="kk-KZ"/>
        </w:rPr>
        <w:t xml:space="preserve">Осылайша, зерттеудің теориялық және әдіснамалық негіздері диссертациялық жұмыстың мақсаты мен міндеттеріне толық сәйкес келіп, цифрлық білім беру жағдайында болашақ математика мұғалімдерінің кәсіби </w:t>
      </w:r>
      <w:r w:rsidRPr="00BE29DA">
        <w:rPr>
          <w:bCs/>
          <w:color w:val="000000" w:themeColor="text1"/>
          <w:sz w:val="28"/>
          <w:szCs w:val="28"/>
          <w:lang w:val="kk-KZ"/>
        </w:rPr>
        <w:lastRenderedPageBreak/>
        <w:t>даярлығын жетілдіруге бағытталған педагогикалық дизайн моделін әзірлеу мен негіздеудің ғылыми тұғырын қамтамасыз етеді.</w:t>
      </w:r>
    </w:p>
    <w:p w14:paraId="1EC53C35" w14:textId="1840ECE4" w:rsidR="00D40A4A" w:rsidRPr="00BE29DA" w:rsidRDefault="00D40A4A" w:rsidP="00D40A4A">
      <w:pPr>
        <w:ind w:firstLine="709"/>
        <w:jc w:val="both"/>
        <w:rPr>
          <w:bCs/>
          <w:color w:val="000000" w:themeColor="text1"/>
          <w:sz w:val="28"/>
          <w:szCs w:val="28"/>
          <w:lang w:val="kk-KZ"/>
        </w:rPr>
      </w:pPr>
      <w:r w:rsidRPr="009A59D6">
        <w:rPr>
          <w:b/>
          <w:bCs/>
          <w:color w:val="000000" w:themeColor="text1"/>
          <w:sz w:val="28"/>
          <w:szCs w:val="28"/>
          <w:lang w:val="kk-KZ"/>
        </w:rPr>
        <w:t>Зерттеу көздері:</w:t>
      </w:r>
      <w:r w:rsidRPr="00BE29DA">
        <w:rPr>
          <w:bCs/>
          <w:color w:val="000000" w:themeColor="text1"/>
          <w:sz w:val="28"/>
          <w:szCs w:val="28"/>
          <w:lang w:val="kk-KZ"/>
        </w:rPr>
        <w:t xml:space="preserve"> Қазақстан Республикасының білім беру саласындағы нормативтік-құқықтық құжаттары (заңдар, тұжырымдамалар, мемлекеттік бағдарламалар); педагогика, психология, математиканы оқыту әдістемесі, цифрлық білім беру және педагогикалық дизайн салаларындағы отандық және шетелдік ғылыми еңбектер; педагогикалық дизайн, цифрлық және онлайн оқыту, жасанды интеллект құралдарын білім беруде қолдану мәселелеріне арналған ғылыми мақалалар, монографиялар, диссертациялық зерттеулер; жоғары оқу орындарындағы болашақ математика мұғалімдерін даярлауға арналған оқу жоспарлары, оқу бағдарламалары, оқу-әдістемелік кешендер;</w:t>
      </w:r>
      <w:r w:rsidR="00F87A7E" w:rsidRPr="00BE29DA">
        <w:rPr>
          <w:bCs/>
          <w:color w:val="000000" w:themeColor="text1"/>
          <w:sz w:val="28"/>
          <w:szCs w:val="28"/>
          <w:lang w:val="kk-KZ"/>
        </w:rPr>
        <w:t xml:space="preserve"> энциклопедиялық анықтамалықтар, сөздіктер, автордың педагогикалық, зерттеушілік жеке іс-тəжірибесі,</w:t>
      </w:r>
      <w:r w:rsidRPr="00BE29DA">
        <w:rPr>
          <w:bCs/>
          <w:color w:val="000000" w:themeColor="text1"/>
          <w:sz w:val="28"/>
          <w:szCs w:val="28"/>
          <w:lang w:val="kk-KZ"/>
        </w:rPr>
        <w:t xml:space="preserve"> зерттеу барысында алынған педагогикалық эксперимент нәтижелері, сауалнама, бақылау және тестілеу материалдары пайдаланылды. </w:t>
      </w:r>
    </w:p>
    <w:p w14:paraId="07A855A5"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xml:space="preserve">Зерттеу жұмысының </w:t>
      </w:r>
      <w:r w:rsidRPr="009A59D6">
        <w:rPr>
          <w:b/>
          <w:bCs/>
          <w:color w:val="000000" w:themeColor="text1"/>
          <w:sz w:val="28"/>
          <w:szCs w:val="28"/>
          <w:lang w:val="kk-KZ"/>
        </w:rPr>
        <w:t>ғылыми жаңалығы</w:t>
      </w:r>
      <w:r w:rsidRPr="00BE29DA">
        <w:rPr>
          <w:bCs/>
          <w:color w:val="000000" w:themeColor="text1"/>
          <w:sz w:val="28"/>
          <w:szCs w:val="28"/>
          <w:lang w:val="kk-KZ"/>
        </w:rPr>
        <w:t xml:space="preserve"> төмендегідей нәтижелермен сипатталады:</w:t>
      </w:r>
    </w:p>
    <w:p w14:paraId="5FEA3D68" w14:textId="77777777" w:rsidR="00013EDE" w:rsidRPr="00BE29DA" w:rsidRDefault="00013EDE" w:rsidP="00013EDE">
      <w:pPr>
        <w:pStyle w:val="ac"/>
        <w:jc w:val="both"/>
        <w:rPr>
          <w:bCs/>
          <w:color w:val="000000" w:themeColor="text1"/>
          <w:sz w:val="28"/>
          <w:szCs w:val="28"/>
          <w:lang w:val="kk-KZ"/>
        </w:rPr>
      </w:pPr>
      <w:r w:rsidRPr="00BE29DA">
        <w:rPr>
          <w:bCs/>
          <w:color w:val="000000" w:themeColor="text1"/>
          <w:sz w:val="28"/>
          <w:szCs w:val="28"/>
          <w:lang w:val="kk-KZ"/>
        </w:rPr>
        <w:t>– цифрлық білім беру жағдайында болашақ математика мұғалімдерін кәсіби даярлау жүйесінде педагогикалық дизайнды қолданудың теориялық-әдіснамалық негіздері нақтыланды;</w:t>
      </w:r>
    </w:p>
    <w:p w14:paraId="3842ADE7" w14:textId="77777777" w:rsidR="00013EDE" w:rsidRPr="00BE29DA" w:rsidRDefault="00013EDE" w:rsidP="00013EDE">
      <w:pPr>
        <w:pStyle w:val="ac"/>
        <w:jc w:val="both"/>
        <w:rPr>
          <w:bCs/>
          <w:color w:val="000000" w:themeColor="text1"/>
          <w:sz w:val="28"/>
          <w:szCs w:val="28"/>
          <w:lang w:val="kk-KZ"/>
        </w:rPr>
      </w:pPr>
      <w:r w:rsidRPr="00BE29DA">
        <w:rPr>
          <w:bCs/>
          <w:color w:val="000000" w:themeColor="text1"/>
          <w:sz w:val="28"/>
          <w:szCs w:val="28"/>
          <w:lang w:val="kk-KZ"/>
        </w:rPr>
        <w:t>– болашақ математика мұғалімдерінің кәсіби даярлығына қойылатын заманауи талаптар жүйеленіп, олардың құрамындағы пәндік, педагогикалық, цифрлық және педагогикалық дизайн құзыреттерінің өзара байланысы негізделді;</w:t>
      </w:r>
    </w:p>
    <w:p w14:paraId="711638B4" w14:textId="77777777" w:rsidR="00013EDE" w:rsidRPr="00BE29DA" w:rsidRDefault="00013EDE" w:rsidP="00013EDE">
      <w:pPr>
        <w:pStyle w:val="ac"/>
        <w:jc w:val="both"/>
        <w:rPr>
          <w:bCs/>
          <w:color w:val="000000" w:themeColor="text1"/>
          <w:sz w:val="28"/>
          <w:szCs w:val="28"/>
          <w:lang w:val="kk-KZ"/>
        </w:rPr>
      </w:pPr>
      <w:r w:rsidRPr="00BE29DA">
        <w:rPr>
          <w:bCs/>
          <w:color w:val="000000" w:themeColor="text1"/>
          <w:sz w:val="28"/>
          <w:szCs w:val="28"/>
          <w:lang w:val="kk-KZ"/>
        </w:rPr>
        <w:t>– цифрлық білім беру жағдайында болашақ математика мұғалімдерінің кәсіби даярлығын жетілдіруге бағытталған педагогикалық дизайнның теориялық-әдістемелік моделі әзірленіп, оның құрылымдық компоненттері (мақсатты, мазмұндық, технологиялық, ұйымдастырушылық, нәтижелік-бағалау) айқындалды;</w:t>
      </w:r>
    </w:p>
    <w:p w14:paraId="7C8A3DA9" w14:textId="77777777" w:rsidR="00013EDE" w:rsidRPr="00BE29DA" w:rsidRDefault="00013EDE" w:rsidP="00013EDE">
      <w:pPr>
        <w:pStyle w:val="ac"/>
        <w:jc w:val="both"/>
        <w:rPr>
          <w:bCs/>
          <w:color w:val="000000" w:themeColor="text1"/>
          <w:sz w:val="28"/>
          <w:szCs w:val="28"/>
          <w:lang w:val="kk-KZ"/>
        </w:rPr>
      </w:pPr>
      <w:r w:rsidRPr="00BE29DA">
        <w:rPr>
          <w:bCs/>
          <w:color w:val="000000" w:themeColor="text1"/>
          <w:sz w:val="28"/>
          <w:szCs w:val="28"/>
          <w:lang w:val="kk-KZ"/>
        </w:rPr>
        <w:t>– педагогикалық дизайн негізінде цифрлық білім беру технологияларын қолдануға бағытталған авторлық әдістеме ұсынылып, оның тиімділігі тәжірибелік-эксперименттік жолмен дәлелденді;</w:t>
      </w:r>
    </w:p>
    <w:p w14:paraId="5E6C685D" w14:textId="77777777" w:rsidR="00013EDE" w:rsidRPr="00BE29DA" w:rsidRDefault="00013EDE" w:rsidP="00013EDE">
      <w:pPr>
        <w:pStyle w:val="ac"/>
        <w:jc w:val="both"/>
        <w:rPr>
          <w:bCs/>
          <w:color w:val="000000" w:themeColor="text1"/>
          <w:sz w:val="28"/>
          <w:szCs w:val="28"/>
          <w:lang w:val="kk-KZ"/>
        </w:rPr>
      </w:pPr>
      <w:r w:rsidRPr="00BE29DA">
        <w:rPr>
          <w:bCs/>
          <w:color w:val="000000" w:themeColor="text1"/>
          <w:sz w:val="28"/>
          <w:szCs w:val="28"/>
          <w:lang w:val="kk-KZ"/>
        </w:rPr>
        <w:t>– педагогикалық дизайнды цифрлық және жасанды интеллект құралдарымен кіріктірудің ғылыми негізделген тәсілдері ұсынылды.</w:t>
      </w:r>
    </w:p>
    <w:p w14:paraId="6470C89E" w14:textId="77777777" w:rsidR="00013EDE" w:rsidRPr="00BE29DA" w:rsidRDefault="00013EDE" w:rsidP="00013EDE">
      <w:pPr>
        <w:pStyle w:val="ac"/>
        <w:ind w:firstLine="709"/>
        <w:jc w:val="both"/>
        <w:rPr>
          <w:bCs/>
          <w:color w:val="000000" w:themeColor="text1"/>
          <w:sz w:val="28"/>
          <w:szCs w:val="28"/>
          <w:lang w:val="kk-KZ"/>
        </w:rPr>
      </w:pPr>
      <w:r w:rsidRPr="009A59D6">
        <w:rPr>
          <w:b/>
          <w:bCs/>
          <w:color w:val="000000" w:themeColor="text1"/>
          <w:sz w:val="28"/>
          <w:szCs w:val="28"/>
          <w:lang w:val="kk-KZ"/>
        </w:rPr>
        <w:t>Зерттеу нәтижелері</w:t>
      </w:r>
      <w:r w:rsidRPr="00BE29DA">
        <w:rPr>
          <w:bCs/>
          <w:color w:val="000000" w:themeColor="text1"/>
          <w:sz w:val="28"/>
          <w:szCs w:val="28"/>
          <w:lang w:val="kk-KZ"/>
        </w:rPr>
        <w:t xml:space="preserve"> педагогикалық ғылымның теориялық базасын кеңейтеді және келесі бағыттарда маңызды болып табылады:</w:t>
      </w:r>
    </w:p>
    <w:p w14:paraId="55CD4664"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педагогикалық дизайн ұғымының мәні, құрылымы және қызметтері цифрлық білім беру контекстінде тереңдетіліп, теориялық тұрғыда нақтыланды;</w:t>
      </w:r>
    </w:p>
    <w:p w14:paraId="3F1240DF"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болашақ математика мұғалімдерін кәсіби даярлау жүйесінде педагогикалық дизайнды қолданудың ғылыми тұжырымдамасы қалыптастырылды;</w:t>
      </w:r>
    </w:p>
    <w:p w14:paraId="3A4F7CFC"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кәсіби даярлық құрылымындағы құзыреттер жүйесі (пәндік, педагогикалық, цифрлық, дизайндық) интеграцияланған түрде негізделді;</w:t>
      </w:r>
    </w:p>
    <w:p w14:paraId="167A9E73"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lastRenderedPageBreak/>
        <w:t>– әзірленген теориялық-әдістемелік модель педагогикалық білім беру теориясын дамытуға үлес қосатын жүйелі ғылыми құрылым ретінде ұсынылды;</w:t>
      </w:r>
    </w:p>
    <w:p w14:paraId="791D5F84"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цифрлық білім беру жағдайында оқыту үдерісін жобалаудың теориялық негіздері толықтырылды.</w:t>
      </w:r>
    </w:p>
    <w:p w14:paraId="76E63E91"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xml:space="preserve">Зерттеу жұмысының </w:t>
      </w:r>
      <w:r w:rsidRPr="009A59D6">
        <w:rPr>
          <w:b/>
          <w:bCs/>
          <w:color w:val="000000" w:themeColor="text1"/>
          <w:sz w:val="28"/>
          <w:szCs w:val="28"/>
          <w:lang w:val="kk-KZ"/>
        </w:rPr>
        <w:t>практикалық маңыздылығы</w:t>
      </w:r>
      <w:r w:rsidRPr="00BE29DA">
        <w:rPr>
          <w:bCs/>
          <w:color w:val="000000" w:themeColor="text1"/>
          <w:sz w:val="28"/>
          <w:szCs w:val="28"/>
          <w:lang w:val="kk-KZ"/>
        </w:rPr>
        <w:t xml:space="preserve"> оның нәтижелерін нақты білім беру үдерісінде қолдану мүмкіндігімен айқындалады:</w:t>
      </w:r>
    </w:p>
    <w:p w14:paraId="79FB2500"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болашақ математика мұғалімдерін даярлау үдерісіне енгізуге болатын педагогикалық дизайнға негізделген теориялық-әдістемелік модель әзірленді;</w:t>
      </w:r>
    </w:p>
    <w:p w14:paraId="32C77998"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цифрлық білім беру технологияларын тиімді қолдануға бағытталған авторлық әдістеме ұсынылып, оны жоғары оқу орындарының оқу үдерісінде пайдалануға болады;</w:t>
      </w:r>
    </w:p>
    <w:p w14:paraId="29909B28"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әзірленген оқу-әдістемелік ұсыныстар мен құралдар педагогикалық пәндерді оқытуда, әсіресе «Математиканы оқыту әдістемесі» және «Элементар математика» курстарында қолдануға мүмкіндік береді;</w:t>
      </w:r>
    </w:p>
    <w:p w14:paraId="2B9D0654"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цифрлық платформалар мен жасанды интеллект құралдарын қолдану бойынша ұсыныстар білім алушылардың кәсіби құзыреттерін дамытуға ықпал етеді;</w:t>
      </w:r>
    </w:p>
    <w:p w14:paraId="42089237" w14:textId="77777777" w:rsidR="00013EDE" w:rsidRPr="00BE29DA" w:rsidRDefault="00013EDE" w:rsidP="00013EDE">
      <w:pPr>
        <w:pStyle w:val="ac"/>
        <w:ind w:firstLine="709"/>
        <w:jc w:val="both"/>
        <w:rPr>
          <w:bCs/>
          <w:color w:val="000000" w:themeColor="text1"/>
          <w:sz w:val="28"/>
          <w:szCs w:val="28"/>
          <w:lang w:val="kk-KZ"/>
        </w:rPr>
      </w:pPr>
      <w:r w:rsidRPr="00BE29DA">
        <w:rPr>
          <w:bCs/>
          <w:color w:val="000000" w:themeColor="text1"/>
          <w:sz w:val="28"/>
          <w:szCs w:val="28"/>
          <w:lang w:val="kk-KZ"/>
        </w:rPr>
        <w:t>– зерттеу нәтижелерін біліктілікті арттыру курстарында, педагог кадрларды қайта даярлау жүйесінде және білім беру бағдарламаларын жаңартуда пайдалануға болады.</w:t>
      </w:r>
    </w:p>
    <w:p w14:paraId="0493B2D7" w14:textId="77777777" w:rsidR="00BA548D" w:rsidRPr="00BE29DA" w:rsidRDefault="00BA548D" w:rsidP="00BA548D">
      <w:pPr>
        <w:ind w:firstLine="709"/>
        <w:jc w:val="both"/>
        <w:rPr>
          <w:bCs/>
          <w:color w:val="000000" w:themeColor="text1"/>
          <w:sz w:val="28"/>
          <w:szCs w:val="28"/>
          <w:lang w:val="kk-KZ"/>
        </w:rPr>
      </w:pPr>
      <w:r w:rsidRPr="00BE29DA">
        <w:rPr>
          <w:bCs/>
          <w:color w:val="000000" w:themeColor="text1"/>
          <w:sz w:val="28"/>
          <w:szCs w:val="28"/>
          <w:lang w:val="kk-KZ"/>
        </w:rPr>
        <w:t>Ұсынылған модель аталған білім беру бағдарламалары студенттерінің кәсіби даярлығын жетілдіру үдерісінде оқыту мазмұнын, әдістерін, цифрлық білім беру ресурстарын және жасанды интеллект құралдарын жүйелі түрде жобалауға мүмкіндік береді. Зерттеу нәтижелері оқу сабақтарын, практикалық және зертханалық жұмыстарды, педагогикалық практиканы ұйымдастыруда педагогикалық дизайн қағидаттарына негізделген цифрлық білім беру платформаларын, онлайн курстарды және интерактивті ресурстарды тиімді қолдануға бағытталған.</w:t>
      </w:r>
    </w:p>
    <w:p w14:paraId="7FB54522" w14:textId="13C47947" w:rsidR="00642C14" w:rsidRPr="00BE29DA" w:rsidRDefault="00BA548D" w:rsidP="00953D71">
      <w:pPr>
        <w:pStyle w:val="af"/>
        <w:ind w:left="0" w:firstLine="709"/>
        <w:jc w:val="both"/>
        <w:rPr>
          <w:bCs/>
          <w:color w:val="000000" w:themeColor="text1"/>
          <w:spacing w:val="-2"/>
        </w:rPr>
      </w:pPr>
      <w:r w:rsidRPr="00BE29DA">
        <w:rPr>
          <w:bCs/>
          <w:color w:val="000000" w:themeColor="text1"/>
        </w:rPr>
        <w:t>Сонымен қатар зерттеу материалдары «Математиканы оқыту әдістемесі», «</w:t>
      </w:r>
      <w:r w:rsidR="009A59D6">
        <w:rPr>
          <w:bCs/>
          <w:color w:val="000000" w:themeColor="text1"/>
        </w:rPr>
        <w:t>Элементар математика</w:t>
      </w:r>
      <w:r w:rsidRPr="00BE29DA">
        <w:rPr>
          <w:bCs/>
          <w:color w:val="000000" w:themeColor="text1"/>
        </w:rPr>
        <w:t>»</w:t>
      </w:r>
      <w:r w:rsidR="009A59D6">
        <w:rPr>
          <w:bCs/>
          <w:color w:val="000000" w:themeColor="text1"/>
        </w:rPr>
        <w:t xml:space="preserve"> </w:t>
      </w:r>
      <w:r w:rsidRPr="00BE29DA">
        <w:rPr>
          <w:bCs/>
          <w:color w:val="000000" w:themeColor="text1"/>
        </w:rPr>
        <w:t>сияқты пәндердің мазмұнын жаңғыртуда, сондай-ақ жоғары оқу орындары оқытушыларының, магистранттар мен докторанттардың оқу-әдістемелік және ғылыми-зерттеу қызметінде әдістемелік көмек бола алады. Ұсынылған теориялық-әдістемелік модель мен әдістемелік ұсыныстар болашақ математика мұғалімдерінің кәсіби даярлығының сапасын арттыруға, олардың цифрлық ортада педагогикалық қызметті тиімді жобалау қабілеттерін қалыптастыруға ықпал етеді.</w:t>
      </w:r>
      <w:r w:rsidR="00642C14" w:rsidRPr="00BE29DA">
        <w:rPr>
          <w:bCs/>
          <w:color w:val="000000" w:themeColor="text1"/>
        </w:rPr>
        <w:t xml:space="preserve"> </w:t>
      </w:r>
    </w:p>
    <w:p w14:paraId="79205F74" w14:textId="7D9F8AA7" w:rsidR="0090372B" w:rsidRPr="00BE29DA" w:rsidRDefault="00310F99" w:rsidP="0090372B">
      <w:pPr>
        <w:pStyle w:val="af"/>
        <w:ind w:left="0" w:firstLine="709"/>
        <w:jc w:val="both"/>
        <w:rPr>
          <w:bCs/>
          <w:color w:val="000000" w:themeColor="text1"/>
          <w:spacing w:val="-2"/>
        </w:rPr>
      </w:pPr>
      <w:r w:rsidRPr="00BE29DA">
        <w:rPr>
          <w:bCs/>
          <w:color w:val="000000" w:themeColor="text1"/>
          <w:spacing w:val="-2"/>
        </w:rPr>
        <w:t xml:space="preserve">Осы білім беру бағдарламалары студенттерінің кәсіби даярлығы мен педагогикалық дизайн құзыреттілігін қалыптастыру және дамыту мақсатында Stepik.org білім беру ресурсында цифрлық платформалар негізінде әзірленген </w:t>
      </w:r>
      <w:r w:rsidRPr="009A59D6">
        <w:rPr>
          <w:b/>
          <w:bCs/>
          <w:color w:val="000000" w:themeColor="text1"/>
          <w:spacing w:val="-2"/>
        </w:rPr>
        <w:t>«</w:t>
      </w:r>
      <w:r w:rsidR="003737D9" w:rsidRPr="009A59D6">
        <w:rPr>
          <w:b/>
          <w:bCs/>
          <w:color w:val="000000" w:themeColor="text1"/>
          <w:spacing w:val="-2"/>
        </w:rPr>
        <w:t>Цифрлық білім беру ортасын</w:t>
      </w:r>
      <w:r w:rsidR="0090372B" w:rsidRPr="009A59D6">
        <w:rPr>
          <w:b/>
          <w:bCs/>
          <w:color w:val="000000" w:themeColor="text1"/>
          <w:spacing w:val="-2"/>
        </w:rPr>
        <w:t>ың</w:t>
      </w:r>
      <w:r w:rsidR="003737D9" w:rsidRPr="009A59D6">
        <w:rPr>
          <w:b/>
          <w:bCs/>
          <w:color w:val="000000" w:themeColor="text1"/>
          <w:spacing w:val="-2"/>
        </w:rPr>
        <w:t xml:space="preserve"> педагогикалық дизайн</w:t>
      </w:r>
      <w:r w:rsidR="0090372B" w:rsidRPr="009A59D6">
        <w:rPr>
          <w:b/>
          <w:bCs/>
          <w:color w:val="000000" w:themeColor="text1"/>
          <w:spacing w:val="-2"/>
        </w:rPr>
        <w:t>ы</w:t>
      </w:r>
      <w:r w:rsidRPr="009A59D6">
        <w:rPr>
          <w:b/>
          <w:bCs/>
          <w:color w:val="000000" w:themeColor="text1"/>
          <w:spacing w:val="-2"/>
        </w:rPr>
        <w:t>»</w:t>
      </w:r>
      <w:r w:rsidRPr="00BE29DA">
        <w:rPr>
          <w:bCs/>
          <w:color w:val="000000" w:themeColor="text1"/>
          <w:spacing w:val="-2"/>
        </w:rPr>
        <w:t xml:space="preserve"> курсын (</w:t>
      </w:r>
      <w:hyperlink r:id="rId11" w:history="1">
        <w:r w:rsidR="0090372B" w:rsidRPr="00BE29DA">
          <w:rPr>
            <w:rStyle w:val="ad"/>
            <w:bCs/>
            <w:color w:val="000000" w:themeColor="text1"/>
            <w:spacing w:val="-2"/>
          </w:rPr>
          <w:t>https://stepik.org/course/272365/promo</w:t>
        </w:r>
      </w:hyperlink>
      <w:r w:rsidR="0090372B" w:rsidRPr="00BE29DA">
        <w:rPr>
          <w:bCs/>
          <w:color w:val="000000" w:themeColor="text1"/>
          <w:spacing w:val="-2"/>
        </w:rPr>
        <w:t xml:space="preserve"> </w:t>
      </w:r>
      <w:r w:rsidRPr="00BE29DA">
        <w:rPr>
          <w:bCs/>
          <w:color w:val="000000" w:themeColor="text1"/>
          <w:spacing w:val="-2"/>
        </w:rPr>
        <w:t>) оқу үдерісінде қолдан</w:t>
      </w:r>
      <w:r w:rsidR="00C62F10" w:rsidRPr="00BE29DA">
        <w:rPr>
          <w:bCs/>
          <w:color w:val="000000" w:themeColor="text1"/>
          <w:spacing w:val="-2"/>
        </w:rPr>
        <w:t>ылуда</w:t>
      </w:r>
      <w:r w:rsidRPr="00BE29DA">
        <w:rPr>
          <w:bCs/>
          <w:color w:val="000000" w:themeColor="text1"/>
          <w:spacing w:val="-2"/>
        </w:rPr>
        <w:t>.</w:t>
      </w:r>
    </w:p>
    <w:p w14:paraId="6A820B83" w14:textId="3822E2A9" w:rsidR="00DB62B6" w:rsidRPr="00BE29DA" w:rsidRDefault="00DB62B6" w:rsidP="00953D71">
      <w:pPr>
        <w:pStyle w:val="af"/>
        <w:ind w:left="0" w:firstLine="709"/>
        <w:jc w:val="both"/>
        <w:rPr>
          <w:bCs/>
          <w:color w:val="000000" w:themeColor="text1"/>
        </w:rPr>
      </w:pPr>
      <w:r w:rsidRPr="00BE29DA">
        <w:rPr>
          <w:bCs/>
          <w:color w:val="000000" w:themeColor="text1"/>
        </w:rPr>
        <w:t xml:space="preserve">Ғылыми нәтижелердің сенімділігі мен негізділігі зерттеудің заманауи ғылыми-әдіснамалық талаптарға сәйкес ұйымдастырылуымен, оның </w:t>
      </w:r>
      <w:r w:rsidRPr="00BE29DA">
        <w:rPr>
          <w:bCs/>
          <w:color w:val="000000" w:themeColor="text1"/>
        </w:rPr>
        <w:lastRenderedPageBreak/>
        <w:t>мақсаттары мен міндеттеріне, сондай-ақ зерттелетін педагогикалық құбылыстың ерекшеліктеріне үйлесімді келетін өзара байланысты және бірін-бірі толықтыратын зерттеу әдістерінің кешенін қолданумен қамтамасыз етіледі. Зерттеу барысында модельдеу әдістерін пайдалану, педагогикалық эксперимент жүргізу, алынған нәтижелердің қайталануы мен эксперименттік деректердің репрезентативтілігі сандық және сапалық талдау арқылы дәлелденді. Сонымен қатар эксперимент нәтижелерін өңдеу мен қорытындылау барысында математикалық статистика әдістерін қолдану ғылыми тұжырымдардың дәлдігін арттыруға мүмкіндік берді.</w:t>
      </w:r>
    </w:p>
    <w:p w14:paraId="63565A90" w14:textId="77777777" w:rsidR="00E13E10" w:rsidRPr="009A59D6" w:rsidRDefault="00E13E10" w:rsidP="00E13E10">
      <w:pPr>
        <w:pStyle w:val="af"/>
        <w:ind w:firstLine="709"/>
        <w:jc w:val="both"/>
        <w:rPr>
          <w:b/>
          <w:bCs/>
          <w:color w:val="000000" w:themeColor="text1"/>
        </w:rPr>
      </w:pPr>
      <w:r w:rsidRPr="009A59D6">
        <w:rPr>
          <w:b/>
          <w:bCs/>
          <w:color w:val="000000" w:themeColor="text1"/>
        </w:rPr>
        <w:t>Қорғауға ұсынылатын қағидалар</w:t>
      </w:r>
    </w:p>
    <w:p w14:paraId="5A150A46" w14:textId="77777777" w:rsidR="001B256B" w:rsidRPr="00BE29DA" w:rsidRDefault="001B256B" w:rsidP="001B256B">
      <w:pPr>
        <w:pStyle w:val="af"/>
        <w:ind w:firstLine="709"/>
        <w:jc w:val="both"/>
        <w:rPr>
          <w:bCs/>
          <w:color w:val="000000" w:themeColor="text1"/>
        </w:rPr>
      </w:pPr>
      <w:r w:rsidRPr="00BE29DA">
        <w:rPr>
          <w:bCs/>
          <w:color w:val="000000" w:themeColor="text1"/>
        </w:rPr>
        <w:t xml:space="preserve">1. </w:t>
      </w:r>
      <w:r w:rsidR="00E13E10" w:rsidRPr="00BE29DA">
        <w:rPr>
          <w:bCs/>
          <w:color w:val="000000" w:themeColor="text1"/>
        </w:rPr>
        <w:t>Цифрлық білім беру жағдайында болашақ математика мұғалімдерінің кәсіби даярлау жүйесінде педагогикалық дизайнның ғылыми-педагогикалық рөлі негізделді, оған сәйкес педагогикалық дизайн кәсіби даярлауды мақсатты, жүйелі және нәтижеге бағдарланған түрде ұйымдастырудың тиімді теориялық-әдіснамалық тетігі ретінде айқындалды.</w:t>
      </w:r>
    </w:p>
    <w:p w14:paraId="62BD0203" w14:textId="77777777" w:rsidR="001B256B" w:rsidRPr="00BE29DA" w:rsidRDefault="001B256B" w:rsidP="001B256B">
      <w:pPr>
        <w:pStyle w:val="af"/>
        <w:ind w:firstLine="709"/>
        <w:jc w:val="both"/>
        <w:rPr>
          <w:bCs/>
          <w:color w:val="000000" w:themeColor="text1"/>
        </w:rPr>
      </w:pPr>
      <w:r w:rsidRPr="00BE29DA">
        <w:rPr>
          <w:bCs/>
          <w:color w:val="000000" w:themeColor="text1"/>
        </w:rPr>
        <w:t xml:space="preserve">2. </w:t>
      </w:r>
      <w:r w:rsidR="00E13E10" w:rsidRPr="00BE29DA">
        <w:rPr>
          <w:bCs/>
          <w:color w:val="000000" w:themeColor="text1"/>
        </w:rPr>
        <w:t>Болашақ математика мұғалімдерінің кәсіби даярлығын жетілдіруге бағытталған педагогикалық дизайнның авторлық теориялық-әдістемелік моделі әзірленді, модель цифрлық және жасанды интеллект құралдарын кіріктіру негізінде құрылып, оның құрылымдық-мазмұндық компоненттері мен іске асыру логикасы анықталды.</w:t>
      </w:r>
    </w:p>
    <w:p w14:paraId="56E0AAF3" w14:textId="77777777" w:rsidR="001B256B" w:rsidRPr="00BE29DA" w:rsidRDefault="001B256B" w:rsidP="001B256B">
      <w:pPr>
        <w:pStyle w:val="af"/>
        <w:ind w:firstLine="709"/>
        <w:jc w:val="both"/>
        <w:rPr>
          <w:bCs/>
          <w:color w:val="000000" w:themeColor="text1"/>
        </w:rPr>
      </w:pPr>
      <w:r w:rsidRPr="00BE29DA">
        <w:rPr>
          <w:bCs/>
          <w:color w:val="000000" w:themeColor="text1"/>
        </w:rPr>
        <w:t xml:space="preserve">3. </w:t>
      </w:r>
      <w:r w:rsidR="00E13E10" w:rsidRPr="00BE29DA">
        <w:rPr>
          <w:bCs/>
          <w:color w:val="000000" w:themeColor="text1"/>
        </w:rPr>
        <w:t>Цифрлық және жасанды интеллект құралдарын болашақ математика мұғалімдерінің кәсіби даярлау үдерісіне жүйелі түрде кіріктіруді қамтамасыз ететін педагогикалық дизайнды іске асырудың әдістемелік тетіктері негізделді, бұл тетіктер кәсіби-әдістемелік және цифрлық құзыреттерді қалыптастыруға бағытталды.</w:t>
      </w:r>
    </w:p>
    <w:p w14:paraId="4BBA141C" w14:textId="4894B84D" w:rsidR="00E13E10" w:rsidRPr="00BE29DA" w:rsidRDefault="001B256B" w:rsidP="001B256B">
      <w:pPr>
        <w:pStyle w:val="af"/>
        <w:ind w:firstLine="709"/>
        <w:jc w:val="both"/>
        <w:rPr>
          <w:bCs/>
          <w:color w:val="000000" w:themeColor="text1"/>
        </w:rPr>
      </w:pPr>
      <w:r w:rsidRPr="00BE29DA">
        <w:rPr>
          <w:bCs/>
          <w:color w:val="000000" w:themeColor="text1"/>
        </w:rPr>
        <w:t xml:space="preserve">4. </w:t>
      </w:r>
      <w:r w:rsidR="00E13E10" w:rsidRPr="00BE29DA">
        <w:rPr>
          <w:bCs/>
          <w:color w:val="000000" w:themeColor="text1"/>
        </w:rPr>
        <w:t>Ұсынылған педагогикалық дизайн моделінің тиімділігі тәжірибелік-эксперименттік жолмен дәлелденді, эксперимент нәтижелері болашақ математика мұғалімдерінің кәсіби даярлық деңгейінің сандық және сапалық көрсеткіштер бойынша артқанын көрсетті.</w:t>
      </w:r>
    </w:p>
    <w:p w14:paraId="47DA593A" w14:textId="77777777" w:rsidR="001A4377" w:rsidRPr="00BE29DA" w:rsidRDefault="001A4377" w:rsidP="001A4377">
      <w:pPr>
        <w:pStyle w:val="af"/>
        <w:spacing w:before="4"/>
        <w:ind w:left="0" w:right="-1" w:firstLine="427"/>
        <w:jc w:val="both"/>
        <w:rPr>
          <w:bCs/>
          <w:color w:val="000000" w:themeColor="text1"/>
        </w:rPr>
      </w:pPr>
      <w:r w:rsidRPr="00BE29DA">
        <w:rPr>
          <w:bCs/>
          <w:color w:val="000000" w:themeColor="text1"/>
        </w:rPr>
        <w:t>Зерттеудің негізгі кезеңдері: Зерттеудің мақсаты мен міндеттеріне сәйкес</w:t>
      </w:r>
      <w:r w:rsidRPr="00BE29DA">
        <w:rPr>
          <w:bCs/>
          <w:color w:val="000000" w:themeColor="text1"/>
          <w:spacing w:val="1"/>
        </w:rPr>
        <w:t xml:space="preserve"> </w:t>
      </w:r>
      <w:r w:rsidRPr="00BE29DA">
        <w:rPr>
          <w:bCs/>
          <w:color w:val="000000" w:themeColor="text1"/>
        </w:rPr>
        <w:t>эксперименттік жұмыс 2022-2025  жылдар аралығында білім беру процесінің</w:t>
      </w:r>
      <w:r w:rsidRPr="00BE29DA">
        <w:rPr>
          <w:bCs/>
          <w:color w:val="000000" w:themeColor="text1"/>
          <w:spacing w:val="1"/>
        </w:rPr>
        <w:t xml:space="preserve"> </w:t>
      </w:r>
      <w:r w:rsidRPr="00BE29DA">
        <w:rPr>
          <w:bCs/>
          <w:color w:val="000000" w:themeColor="text1"/>
        </w:rPr>
        <w:t>дағдылы</w:t>
      </w:r>
      <w:r w:rsidRPr="00BE29DA">
        <w:rPr>
          <w:bCs/>
          <w:color w:val="000000" w:themeColor="text1"/>
          <w:spacing w:val="1"/>
        </w:rPr>
        <w:t xml:space="preserve"> </w:t>
      </w:r>
      <w:r w:rsidRPr="00BE29DA">
        <w:rPr>
          <w:bCs/>
          <w:color w:val="000000" w:themeColor="text1"/>
        </w:rPr>
        <w:t>жағдайында</w:t>
      </w:r>
      <w:r w:rsidRPr="00BE29DA">
        <w:rPr>
          <w:bCs/>
          <w:color w:val="000000" w:themeColor="text1"/>
          <w:spacing w:val="1"/>
        </w:rPr>
        <w:t xml:space="preserve"> </w:t>
      </w:r>
      <w:r w:rsidRPr="00BE29DA">
        <w:rPr>
          <w:bCs/>
          <w:color w:val="000000" w:themeColor="text1"/>
        </w:rPr>
        <w:t>жүргізілді</w:t>
      </w:r>
      <w:r w:rsidRPr="00BE29DA">
        <w:rPr>
          <w:bCs/>
          <w:color w:val="000000" w:themeColor="text1"/>
          <w:spacing w:val="-5"/>
        </w:rPr>
        <w:t xml:space="preserve"> </w:t>
      </w:r>
      <w:r w:rsidRPr="00BE29DA">
        <w:rPr>
          <w:bCs/>
          <w:color w:val="000000" w:themeColor="text1"/>
        </w:rPr>
        <w:t>және</w:t>
      </w:r>
      <w:r w:rsidRPr="00BE29DA">
        <w:rPr>
          <w:bCs/>
          <w:color w:val="000000" w:themeColor="text1"/>
          <w:spacing w:val="2"/>
        </w:rPr>
        <w:t xml:space="preserve"> </w:t>
      </w:r>
      <w:r w:rsidRPr="00BE29DA">
        <w:rPr>
          <w:bCs/>
          <w:color w:val="000000" w:themeColor="text1"/>
        </w:rPr>
        <w:t>үш</w:t>
      </w:r>
      <w:r w:rsidRPr="00BE29DA">
        <w:rPr>
          <w:bCs/>
          <w:color w:val="000000" w:themeColor="text1"/>
          <w:spacing w:val="3"/>
        </w:rPr>
        <w:t xml:space="preserve"> </w:t>
      </w:r>
      <w:r w:rsidRPr="00BE29DA">
        <w:rPr>
          <w:bCs/>
          <w:color w:val="000000" w:themeColor="text1"/>
        </w:rPr>
        <w:t>кезеңнен тұрды.</w:t>
      </w:r>
    </w:p>
    <w:p w14:paraId="52BFE20E" w14:textId="0ADD6A64" w:rsidR="001A4377" w:rsidRPr="00BE29DA" w:rsidRDefault="001A4377" w:rsidP="001A4377">
      <w:pPr>
        <w:jc w:val="both"/>
        <w:rPr>
          <w:bCs/>
          <w:color w:val="000000" w:themeColor="text1"/>
          <w:sz w:val="28"/>
          <w:szCs w:val="28"/>
          <w:lang w:val="kk-KZ"/>
        </w:rPr>
      </w:pPr>
      <w:r w:rsidRPr="00BE29DA">
        <w:rPr>
          <w:bCs/>
          <w:color w:val="000000" w:themeColor="text1"/>
          <w:sz w:val="28"/>
          <w:szCs w:val="28"/>
          <w:lang w:val="kk-KZ"/>
        </w:rPr>
        <w:t>Бірінші кезең – анықтаушы кезең (2022-2023 ж.). Бұл кезеңде зерттеу мәселесінің теориялық және әдіснамалық негіздері айқындалып, педагогикалық, психологиялық, әдістемелік әдебиеттерге, нормативтік-құқықтық құжаттарға талдау жүргізілді. Болашақ математика мұғалімдерінің кәсіби даярлығының бастапқы деңгейі анықталып, педагогикалық дизайнды цифрлық білім беру жағдайында қолданудың қазіргі жай-күйі зерделенді. Сонымен қатар зерттеу нысаны мен пәні нақтыланып, зерттеудің мақсаты, міндеттері, ғылыми болжамы айқындалды, диагностикалық құралдар мен бағалау критерийлері әзірленді.</w:t>
      </w:r>
    </w:p>
    <w:p w14:paraId="26500A4E" w14:textId="77777777" w:rsidR="001A4377" w:rsidRPr="00BE29DA" w:rsidRDefault="001A4377" w:rsidP="001A4377">
      <w:pPr>
        <w:jc w:val="both"/>
        <w:rPr>
          <w:bCs/>
          <w:color w:val="000000" w:themeColor="text1"/>
          <w:sz w:val="28"/>
          <w:szCs w:val="28"/>
          <w:lang w:val="kk-KZ"/>
        </w:rPr>
      </w:pPr>
      <w:r w:rsidRPr="00BE29DA">
        <w:rPr>
          <w:bCs/>
          <w:color w:val="000000" w:themeColor="text1"/>
          <w:sz w:val="28"/>
          <w:szCs w:val="28"/>
          <w:lang w:val="kk-KZ"/>
        </w:rPr>
        <w:t>Екінші кезең – қалыптастырушы кезең (2023–2024 жж.).</w:t>
      </w:r>
      <w:r w:rsidRPr="00BE29DA">
        <w:rPr>
          <w:bCs/>
          <w:color w:val="000000" w:themeColor="text1"/>
          <w:sz w:val="28"/>
          <w:szCs w:val="28"/>
          <w:lang w:val="kk-KZ"/>
        </w:rPr>
        <w:br/>
        <w:t xml:space="preserve">Бұл кезеңде болашақ математика мұғалімдерінің кәсіби даярлығын жетілдіруге бағытталған педагогикалық дизайнның теориялық-әдістемелік </w:t>
      </w:r>
      <w:r w:rsidRPr="00BE29DA">
        <w:rPr>
          <w:bCs/>
          <w:color w:val="000000" w:themeColor="text1"/>
          <w:sz w:val="28"/>
          <w:szCs w:val="28"/>
          <w:lang w:val="kk-KZ"/>
        </w:rPr>
        <w:lastRenderedPageBreak/>
        <w:t>моделі әзірленіп, оқу үдерісіне енгізілді. Цифрлық және жасанды интеллект құралдарын кәсіби даярлау үдерісіне кіріктіруді қамтамасыз ететін әдістемелік тетіктер жүзеге асырылды. Қалыптастырушы эксперимент аясында оқу сабақтары, практикалық және зертханалық жұмыстар педагогикалық дизайн қағидаттарына сәйкес ұйымдастырылып, білім алушылардың кәсіби-әдістемелік, цифрлық және педагогикалық жобалау құзыреттерін дамытуға бағытталған оқу тапсырмалары қолданылды.</w:t>
      </w:r>
    </w:p>
    <w:p w14:paraId="67A8164B" w14:textId="77777777" w:rsidR="001A4377" w:rsidRPr="00BE29DA" w:rsidRDefault="001A4377" w:rsidP="001A4377">
      <w:pPr>
        <w:jc w:val="both"/>
        <w:rPr>
          <w:bCs/>
          <w:color w:val="000000" w:themeColor="text1"/>
          <w:sz w:val="28"/>
          <w:szCs w:val="28"/>
          <w:lang w:val="kk-KZ"/>
        </w:rPr>
      </w:pPr>
      <w:r w:rsidRPr="00BE29DA">
        <w:rPr>
          <w:bCs/>
          <w:color w:val="000000" w:themeColor="text1"/>
          <w:sz w:val="28"/>
          <w:szCs w:val="28"/>
          <w:lang w:val="kk-KZ"/>
        </w:rPr>
        <w:t>Үшінші кезең – бақылаушы-қорытынды кезең (2025 ж.).</w:t>
      </w:r>
      <w:r w:rsidRPr="00BE29DA">
        <w:rPr>
          <w:bCs/>
          <w:color w:val="000000" w:themeColor="text1"/>
          <w:sz w:val="28"/>
          <w:szCs w:val="28"/>
          <w:lang w:val="kk-KZ"/>
        </w:rPr>
        <w:br/>
        <w:t>Бұл кезеңде жүргізілген педагогикалық эксперименттің нәтижелері қорытындыланып, бастапқы және қорытынды көрсеткіштер салыстырмалы талдаудан өткізілді. Алынған эксперименттік деректер сандық және сапалық тұрғыда өңделіп, математикалық статистика әдістері арқылы ұсынылған педагогикалық дизайн моделінің тиімділігі дәлелденді. Зерттеу нәтижелері жүйеленіп, қорытындылар мен ғылыми-әдістемелік ұсыныстар әзірленді.</w:t>
      </w:r>
    </w:p>
    <w:p w14:paraId="067C2FB3" w14:textId="77777777" w:rsidR="00182E7E" w:rsidRPr="00BE29DA" w:rsidRDefault="00090C7D" w:rsidP="00182E7E">
      <w:pPr>
        <w:jc w:val="both"/>
        <w:rPr>
          <w:bCs/>
          <w:color w:val="000000" w:themeColor="text1"/>
          <w:sz w:val="28"/>
          <w:szCs w:val="28"/>
          <w:lang w:val="kk-KZ"/>
        </w:rPr>
      </w:pPr>
      <w:r w:rsidRPr="00BE29DA">
        <w:rPr>
          <w:bCs/>
          <w:color w:val="000000" w:themeColor="text1"/>
          <w:sz w:val="28"/>
          <w:szCs w:val="28"/>
          <w:lang w:val="kk-KZ"/>
        </w:rPr>
        <w:t xml:space="preserve">Зерттеудің мақұлдануы және тәжірибеге енгізілуі: </w:t>
      </w:r>
      <w:r w:rsidR="00182E7E" w:rsidRPr="00BE29DA">
        <w:rPr>
          <w:bCs/>
          <w:color w:val="000000" w:themeColor="text1"/>
          <w:sz w:val="28"/>
          <w:szCs w:val="28"/>
          <w:lang w:val="kk-KZ"/>
        </w:rPr>
        <w:t>Диссертациялық зерттеудің ғылыми нәтижелері ғылыми қауымдастық тарапынан мақұлданып, білім беру тәжірибесіне енгізілді.</w:t>
      </w:r>
    </w:p>
    <w:p w14:paraId="6A180D88" w14:textId="77777777" w:rsidR="00182E7E" w:rsidRPr="00BE29DA" w:rsidRDefault="00182E7E" w:rsidP="00182E7E">
      <w:pPr>
        <w:ind w:firstLine="709"/>
        <w:jc w:val="both"/>
        <w:rPr>
          <w:bCs/>
          <w:color w:val="000000" w:themeColor="text1"/>
          <w:sz w:val="28"/>
          <w:szCs w:val="28"/>
          <w:lang w:val="kk-KZ"/>
        </w:rPr>
      </w:pPr>
      <w:r w:rsidRPr="00BE29DA">
        <w:rPr>
          <w:bCs/>
          <w:color w:val="000000" w:themeColor="text1"/>
          <w:sz w:val="28"/>
          <w:szCs w:val="28"/>
          <w:lang w:val="kk-KZ"/>
        </w:rPr>
        <w:t xml:space="preserve">Диссертациялық жұмысты орындау барысында барлығы 13 ғылыми еңбек жарияланды. Оның ішінде 1 мақала Scopus халықаралық ғылыми жарияланымдар дерекқорында индекстелген жоғары импакт-факторлы журналда, 4 мақала Қазақстан Республикасы Ғылым және жоғары білім министрлігінің Ғылым және жоғары білім саласындағы сапаны қамтамасыз ету комитеті ұсынған ғылыми басылымдарында, ал 8 мақала халықаралық және республикалық ғылыми конференциялар материалдарында жарық көрді. </w:t>
      </w:r>
    </w:p>
    <w:p w14:paraId="24098429" w14:textId="77777777" w:rsidR="00182E7E" w:rsidRPr="00BE29DA" w:rsidRDefault="00182E7E" w:rsidP="00182E7E">
      <w:pPr>
        <w:ind w:firstLine="709"/>
        <w:jc w:val="both"/>
        <w:rPr>
          <w:bCs/>
          <w:color w:val="000000" w:themeColor="text1"/>
          <w:sz w:val="28"/>
          <w:szCs w:val="28"/>
          <w:lang w:val="kk-KZ"/>
        </w:rPr>
      </w:pPr>
      <w:r w:rsidRPr="00BE29DA">
        <w:rPr>
          <w:bCs/>
          <w:color w:val="000000" w:themeColor="text1"/>
          <w:sz w:val="28"/>
          <w:szCs w:val="28"/>
          <w:lang w:val="kk-KZ"/>
        </w:rPr>
        <w:t xml:space="preserve">Scopus дерекқорында индекстелген халықаралық ғылыми журналда төмендегі мақала жарияланды: G. Ussainova, A. Seitmuratov, G. Issayeva, G. Shamsudinova, L. Zhanseitova. </w:t>
      </w:r>
      <w:r w:rsidRPr="00BE29DA">
        <w:rPr>
          <w:bCs/>
          <w:i/>
          <w:iCs/>
          <w:color w:val="000000" w:themeColor="text1"/>
          <w:sz w:val="28"/>
          <w:szCs w:val="28"/>
          <w:lang w:val="en-US"/>
        </w:rPr>
        <w:t>Redesigning Instructional Design with an AI-Incorporated ADDIE Model for 21st Century Education</w:t>
      </w:r>
      <w:r w:rsidRPr="00BE29DA">
        <w:rPr>
          <w:bCs/>
          <w:color w:val="000000" w:themeColor="text1"/>
          <w:sz w:val="28"/>
          <w:szCs w:val="28"/>
          <w:lang w:val="en-US"/>
        </w:rPr>
        <w:t xml:space="preserve"> // Journal of Curriculum Studies Research.– 2025. – №7(2). – P. 498–521.</w:t>
      </w:r>
      <w:hyperlink r:id="rId12" w:history="1">
        <w:r w:rsidRPr="00BE29DA">
          <w:rPr>
            <w:rStyle w:val="ad"/>
            <w:bCs/>
            <w:color w:val="000000" w:themeColor="text1"/>
            <w:sz w:val="28"/>
            <w:szCs w:val="28"/>
            <w:lang w:val="en-US"/>
          </w:rPr>
          <w:t>https://doi.org/10.46303/jcsr.2025.31</w:t>
        </w:r>
      </w:hyperlink>
    </w:p>
    <w:p w14:paraId="4267C0C8" w14:textId="272726D5" w:rsidR="00182E7E" w:rsidRPr="00BE29DA" w:rsidRDefault="00182E7E" w:rsidP="00182E7E">
      <w:pPr>
        <w:ind w:firstLine="709"/>
        <w:jc w:val="both"/>
        <w:rPr>
          <w:bCs/>
          <w:color w:val="000000" w:themeColor="text1"/>
          <w:sz w:val="28"/>
          <w:szCs w:val="28"/>
          <w:lang w:val="kk-KZ"/>
        </w:rPr>
      </w:pPr>
      <w:r w:rsidRPr="009A59D6">
        <w:rPr>
          <w:bCs/>
          <w:color w:val="000000" w:themeColor="text1"/>
          <w:sz w:val="28"/>
          <w:szCs w:val="28"/>
          <w:lang w:val="kk-KZ"/>
        </w:rPr>
        <w:t>Қазақстан Республикасы Ғылым және жоғары білім министрлігінің Ғылым және жоғары білім саласындағы сапаны қамтамасыз ету комитеті ұсынған ғылыми басылымдарда диссертациялық зерттеудің негізгі нәтижелері төмендегі мақалаларда жарияланды:</w:t>
      </w:r>
    </w:p>
    <w:p w14:paraId="215B8636" w14:textId="77777777" w:rsidR="00182E7E" w:rsidRPr="00BE29DA" w:rsidRDefault="00182E7E" w:rsidP="00AA34EA">
      <w:pPr>
        <w:numPr>
          <w:ilvl w:val="0"/>
          <w:numId w:val="3"/>
        </w:numPr>
        <w:jc w:val="both"/>
        <w:rPr>
          <w:bCs/>
          <w:color w:val="000000" w:themeColor="text1"/>
          <w:sz w:val="28"/>
          <w:szCs w:val="28"/>
          <w:lang w:val="kk-KZ"/>
        </w:rPr>
      </w:pPr>
      <w:r w:rsidRPr="00BE29DA">
        <w:rPr>
          <w:bCs/>
          <w:color w:val="000000" w:themeColor="text1"/>
          <w:sz w:val="28"/>
          <w:szCs w:val="28"/>
          <w:lang w:val="kk-KZ"/>
        </w:rPr>
        <w:t xml:space="preserve">Усайнова Г.М., Сейтмұратов А.Ж., Исаева Г.Б., Куралбаева А.А., Изекенова А.Ж. Methodology for professional training of future mathematics teachers at university // </w:t>
      </w:r>
      <w:r w:rsidRPr="00BE29DA">
        <w:rPr>
          <w:bCs/>
          <w:i/>
          <w:iCs/>
          <w:color w:val="000000" w:themeColor="text1"/>
          <w:sz w:val="28"/>
          <w:szCs w:val="28"/>
          <w:lang w:val="kk-KZ"/>
        </w:rPr>
        <w:t>ҚР ҰҒА Хабаршысы</w:t>
      </w:r>
      <w:r w:rsidRPr="00BE29DA">
        <w:rPr>
          <w:bCs/>
          <w:color w:val="000000" w:themeColor="text1"/>
          <w:sz w:val="28"/>
          <w:szCs w:val="28"/>
          <w:lang w:val="kk-KZ"/>
        </w:rPr>
        <w:t xml:space="preserve">. – 2024. – №3(409). – Б. 276–290. </w:t>
      </w:r>
      <w:hyperlink r:id="rId13" w:tgtFrame="_new" w:history="1">
        <w:r w:rsidRPr="00BE29DA">
          <w:rPr>
            <w:rStyle w:val="ad"/>
            <w:bCs/>
            <w:color w:val="000000" w:themeColor="text1"/>
            <w:sz w:val="28"/>
            <w:szCs w:val="28"/>
            <w:lang w:val="kk-KZ"/>
          </w:rPr>
          <w:t>https://doi.org/10.32014/2024.2518-1467.767</w:t>
        </w:r>
      </w:hyperlink>
    </w:p>
    <w:p w14:paraId="4F387904" w14:textId="77777777" w:rsidR="00182E7E" w:rsidRPr="00BE29DA" w:rsidRDefault="00182E7E" w:rsidP="00AA34EA">
      <w:pPr>
        <w:numPr>
          <w:ilvl w:val="0"/>
          <w:numId w:val="3"/>
        </w:numPr>
        <w:jc w:val="both"/>
        <w:rPr>
          <w:bCs/>
          <w:color w:val="000000" w:themeColor="text1"/>
          <w:sz w:val="28"/>
          <w:szCs w:val="28"/>
        </w:rPr>
      </w:pPr>
      <w:r w:rsidRPr="00BE29DA">
        <w:rPr>
          <w:bCs/>
          <w:color w:val="000000" w:themeColor="text1"/>
          <w:sz w:val="28"/>
          <w:szCs w:val="28"/>
          <w:lang w:val="kk-KZ"/>
        </w:rPr>
        <w:t xml:space="preserve">Усайнова Г.М., Ахатай А.А., Сейтмұратов А.А. Мектептегі пәнаралық STEM білім берудегі математиканың рөлі // </w:t>
      </w:r>
      <w:r w:rsidRPr="00BE29DA">
        <w:rPr>
          <w:bCs/>
          <w:i/>
          <w:iCs/>
          <w:color w:val="000000" w:themeColor="text1"/>
          <w:sz w:val="28"/>
          <w:szCs w:val="28"/>
          <w:lang w:val="kk-KZ"/>
        </w:rPr>
        <w:t xml:space="preserve">Абай атындағы ҚазҰПУ Хабаршысы. </w:t>
      </w:r>
      <w:r w:rsidRPr="00BE29DA">
        <w:rPr>
          <w:bCs/>
          <w:i/>
          <w:iCs/>
          <w:color w:val="000000" w:themeColor="text1"/>
          <w:sz w:val="28"/>
          <w:szCs w:val="28"/>
        </w:rPr>
        <w:t>Физика-математика ғылымдары сериясы</w:t>
      </w:r>
      <w:r w:rsidRPr="00BE29DA">
        <w:rPr>
          <w:bCs/>
          <w:color w:val="000000" w:themeColor="text1"/>
          <w:sz w:val="28"/>
          <w:szCs w:val="28"/>
        </w:rPr>
        <w:t>. – 2023. – №2. – Б. 119–126.</w:t>
      </w:r>
    </w:p>
    <w:p w14:paraId="44877F85" w14:textId="77777777" w:rsidR="00182E7E" w:rsidRPr="00BE29DA" w:rsidRDefault="00182E7E" w:rsidP="00AA34EA">
      <w:pPr>
        <w:numPr>
          <w:ilvl w:val="0"/>
          <w:numId w:val="3"/>
        </w:numPr>
        <w:jc w:val="both"/>
        <w:rPr>
          <w:bCs/>
          <w:color w:val="000000" w:themeColor="text1"/>
          <w:sz w:val="28"/>
          <w:szCs w:val="28"/>
        </w:rPr>
      </w:pPr>
      <w:r w:rsidRPr="00BE29DA">
        <w:rPr>
          <w:bCs/>
          <w:color w:val="000000" w:themeColor="text1"/>
          <w:sz w:val="28"/>
          <w:szCs w:val="28"/>
        </w:rPr>
        <w:t xml:space="preserve">Ussainova G.M., Iskakova M.T., Diyarova L.D. Effective methods of teaching arithmetic progression // </w:t>
      </w:r>
      <w:r w:rsidRPr="00BE29DA">
        <w:rPr>
          <w:bCs/>
          <w:i/>
          <w:iCs/>
          <w:color w:val="000000" w:themeColor="text1"/>
          <w:sz w:val="28"/>
          <w:szCs w:val="28"/>
        </w:rPr>
        <w:t xml:space="preserve">Абылай хан атындағы ҚазХҚжӘТУ </w:t>
      </w:r>
      <w:r w:rsidRPr="00BE29DA">
        <w:rPr>
          <w:bCs/>
          <w:i/>
          <w:iCs/>
          <w:color w:val="000000" w:themeColor="text1"/>
          <w:sz w:val="28"/>
          <w:szCs w:val="28"/>
        </w:rPr>
        <w:lastRenderedPageBreak/>
        <w:t>Хабаршысы</w:t>
      </w:r>
      <w:r w:rsidRPr="00BE29DA">
        <w:rPr>
          <w:bCs/>
          <w:color w:val="000000" w:themeColor="text1"/>
          <w:sz w:val="28"/>
          <w:szCs w:val="28"/>
        </w:rPr>
        <w:t xml:space="preserve">. – 2024. – №1(72). – Б. 479–491. </w:t>
      </w:r>
      <w:hyperlink r:id="rId14" w:tgtFrame="_new" w:history="1">
        <w:r w:rsidRPr="00BE29DA">
          <w:rPr>
            <w:rStyle w:val="ad"/>
            <w:bCs/>
            <w:color w:val="000000" w:themeColor="text1"/>
            <w:sz w:val="28"/>
            <w:szCs w:val="28"/>
          </w:rPr>
          <w:t>https://doi.org/10.48371/PEDS.2024.72.1.033</w:t>
        </w:r>
      </w:hyperlink>
    </w:p>
    <w:p w14:paraId="1D33EED4" w14:textId="77777777" w:rsidR="00182E7E" w:rsidRPr="00BE29DA" w:rsidRDefault="00182E7E" w:rsidP="00AA34EA">
      <w:pPr>
        <w:numPr>
          <w:ilvl w:val="0"/>
          <w:numId w:val="3"/>
        </w:numPr>
        <w:jc w:val="both"/>
        <w:rPr>
          <w:bCs/>
          <w:color w:val="000000" w:themeColor="text1"/>
          <w:sz w:val="28"/>
          <w:szCs w:val="28"/>
        </w:rPr>
      </w:pPr>
      <w:r w:rsidRPr="00BE29DA">
        <w:rPr>
          <w:bCs/>
          <w:color w:val="000000" w:themeColor="text1"/>
          <w:sz w:val="28"/>
          <w:szCs w:val="28"/>
        </w:rPr>
        <w:t xml:space="preserve">Усайнова Г.М., Ахатай А.А., Сейтмұратов А.А. Болашақ математика мұғалімдерін кәсіби даярлауда педагогикалық дизайн негіздерін қолдану әдістері // </w:t>
      </w:r>
      <w:r w:rsidRPr="00BE29DA">
        <w:rPr>
          <w:bCs/>
          <w:i/>
          <w:iCs/>
          <w:color w:val="000000" w:themeColor="text1"/>
          <w:sz w:val="28"/>
          <w:szCs w:val="28"/>
        </w:rPr>
        <w:t>Абай атындағы ҚазҰПУ Хабаршысы. Физика-математика ғылымдары сериясы</w:t>
      </w:r>
      <w:r w:rsidRPr="00BE29DA">
        <w:rPr>
          <w:bCs/>
          <w:color w:val="000000" w:themeColor="text1"/>
          <w:sz w:val="28"/>
          <w:szCs w:val="28"/>
        </w:rPr>
        <w:t>. – 2024. – №2(86). – Б. 168–177. https://doi.org/10.51889/2959-5894.2024.86.2.016</w:t>
      </w:r>
    </w:p>
    <w:p w14:paraId="6C5E08DD" w14:textId="6CB1D133" w:rsidR="00182E7E" w:rsidRPr="00BE29DA" w:rsidRDefault="00182E7E" w:rsidP="00182E7E">
      <w:pPr>
        <w:ind w:firstLine="709"/>
        <w:jc w:val="both"/>
        <w:rPr>
          <w:bCs/>
          <w:color w:val="000000" w:themeColor="text1"/>
          <w:sz w:val="28"/>
          <w:szCs w:val="28"/>
          <w:lang w:val="kk-KZ"/>
        </w:rPr>
      </w:pPr>
      <w:r w:rsidRPr="00BE29DA">
        <w:rPr>
          <w:bCs/>
          <w:color w:val="000000" w:themeColor="text1"/>
          <w:sz w:val="28"/>
          <w:szCs w:val="28"/>
        </w:rPr>
        <w:t>Зерттеудің негізгі ережелері, тұжырымдары мен нәтижелері халықаралық және республикалық ғылыми конференциялар мен симпозиумдарда баяндалып, ғылыми қауымдастық тарапынан талқыланып, оң баға алды. Атап айтқанда, зерттеу нәтижелері Қазақстан, Беларусь және Түркия мемлекеттерінде өткен ғылыми-практикалық конференцияларда ұсынылды.</w:t>
      </w:r>
      <w:r w:rsidRPr="00BE29DA">
        <w:rPr>
          <w:bCs/>
          <w:color w:val="000000" w:themeColor="text1"/>
          <w:sz w:val="28"/>
          <w:szCs w:val="28"/>
          <w:lang w:val="kk-KZ"/>
        </w:rPr>
        <w:t xml:space="preserve"> Олар:</w:t>
      </w:r>
    </w:p>
    <w:p w14:paraId="4A71C272" w14:textId="0DF70E8E" w:rsidR="00182E7E" w:rsidRPr="00BE29DA" w:rsidRDefault="00182E7E" w:rsidP="00AA34EA">
      <w:pPr>
        <w:numPr>
          <w:ilvl w:val="0"/>
          <w:numId w:val="4"/>
        </w:numPr>
        <w:jc w:val="both"/>
        <w:rPr>
          <w:bCs/>
          <w:color w:val="000000" w:themeColor="text1"/>
          <w:sz w:val="28"/>
          <w:szCs w:val="28"/>
          <w:lang w:val="kk-KZ"/>
        </w:rPr>
      </w:pPr>
      <w:r w:rsidRPr="00BE29DA">
        <w:rPr>
          <w:bCs/>
          <w:color w:val="000000" w:themeColor="text1"/>
          <w:sz w:val="28"/>
          <w:szCs w:val="28"/>
          <w:lang w:val="kk-KZ"/>
        </w:rPr>
        <w:t>Усайнова Г.М., Ахатай А.А., Сейтмұратов А.А.</w:t>
      </w:r>
      <w:r w:rsidRPr="00BE29DA">
        <w:rPr>
          <w:bCs/>
          <w:color w:val="000000" w:themeColor="text1"/>
          <w:sz w:val="28"/>
          <w:szCs w:val="28"/>
          <w:lang w:val="kk-KZ"/>
        </w:rPr>
        <w:br/>
        <w:t xml:space="preserve">Білім беруді цифрландыру жағдайындағы болашақ педагогтардың цифрлық мәдениетінің моделі //Қорқыт ата университетінің 85 жылдығына арналған </w:t>
      </w:r>
      <w:r w:rsidRPr="00BE29DA">
        <w:rPr>
          <w:bCs/>
          <w:i/>
          <w:iCs/>
          <w:color w:val="000000" w:themeColor="text1"/>
          <w:sz w:val="28"/>
          <w:szCs w:val="28"/>
          <w:lang w:val="kk-KZ"/>
        </w:rPr>
        <w:t>«Қазіргі заманғы математика: проблемалары және қолданыстары»</w:t>
      </w:r>
      <w:r w:rsidRPr="00BE29DA">
        <w:rPr>
          <w:bCs/>
          <w:color w:val="000000" w:themeColor="text1"/>
          <w:sz w:val="28"/>
          <w:szCs w:val="28"/>
          <w:lang w:val="kk-KZ"/>
        </w:rPr>
        <w:t xml:space="preserve"> атты III Халықаралық ғылыми конференция. – Қызылорда, 2022. – Б. 278–282.</w:t>
      </w:r>
    </w:p>
    <w:p w14:paraId="093D5B18" w14:textId="526EE829" w:rsidR="00182E7E" w:rsidRPr="00BE29DA" w:rsidRDefault="00182E7E" w:rsidP="00AA34EA">
      <w:pPr>
        <w:numPr>
          <w:ilvl w:val="0"/>
          <w:numId w:val="4"/>
        </w:numPr>
        <w:jc w:val="both"/>
        <w:rPr>
          <w:bCs/>
          <w:color w:val="000000" w:themeColor="text1"/>
          <w:sz w:val="28"/>
          <w:szCs w:val="28"/>
          <w:lang w:val="kk-KZ"/>
        </w:rPr>
      </w:pPr>
      <w:r w:rsidRPr="00BE29DA">
        <w:rPr>
          <w:bCs/>
          <w:color w:val="000000" w:themeColor="text1"/>
          <w:sz w:val="28"/>
          <w:szCs w:val="28"/>
          <w:lang w:val="kk-KZ"/>
        </w:rPr>
        <w:t>Усайнова Г.М., Ахатай А.А., Сейтмұратов А.А.</w:t>
      </w:r>
      <w:r w:rsidRPr="00BE29DA">
        <w:rPr>
          <w:bCs/>
          <w:color w:val="000000" w:themeColor="text1"/>
          <w:sz w:val="28"/>
          <w:szCs w:val="28"/>
          <w:lang w:val="kk-KZ"/>
        </w:rPr>
        <w:br/>
        <w:t xml:space="preserve">STEM оқыту технологиясының болашақ педагогтардың кәсіби дамуына қажеттілігі // </w:t>
      </w:r>
      <w:r w:rsidRPr="00BE29DA">
        <w:rPr>
          <w:bCs/>
          <w:i/>
          <w:iCs/>
          <w:color w:val="000000" w:themeColor="text1"/>
          <w:sz w:val="28"/>
          <w:szCs w:val="28"/>
          <w:lang w:val="kk-KZ"/>
        </w:rPr>
        <w:t>«Қазіргі заманғы математика: проблемалары және қолданыстары»</w:t>
      </w:r>
      <w:r w:rsidRPr="00BE29DA">
        <w:rPr>
          <w:bCs/>
          <w:color w:val="000000" w:themeColor="text1"/>
          <w:sz w:val="28"/>
          <w:szCs w:val="28"/>
          <w:lang w:val="kk-KZ"/>
        </w:rPr>
        <w:t xml:space="preserve"> атты III Халықаралық ғылыми конференция. – Қызылорда, 2022. – Б. 47–51.</w:t>
      </w:r>
    </w:p>
    <w:p w14:paraId="11DC6CBB" w14:textId="03CD587F" w:rsidR="00182E7E" w:rsidRPr="00BE29DA" w:rsidRDefault="00182E7E" w:rsidP="00AA34EA">
      <w:pPr>
        <w:numPr>
          <w:ilvl w:val="0"/>
          <w:numId w:val="4"/>
        </w:numPr>
        <w:jc w:val="both"/>
        <w:rPr>
          <w:bCs/>
          <w:color w:val="000000" w:themeColor="text1"/>
          <w:sz w:val="28"/>
          <w:szCs w:val="28"/>
          <w:lang w:val="kk-KZ"/>
        </w:rPr>
      </w:pPr>
      <w:r w:rsidRPr="00BE29DA">
        <w:rPr>
          <w:bCs/>
          <w:color w:val="000000" w:themeColor="text1"/>
          <w:sz w:val="28"/>
          <w:szCs w:val="28"/>
          <w:lang w:val="kk-KZ"/>
        </w:rPr>
        <w:t>Усайнова Г.М., Ахатай А.А., Сейтмұратов А.А.</w:t>
      </w:r>
      <w:r w:rsidRPr="00BE29DA">
        <w:rPr>
          <w:bCs/>
          <w:color w:val="000000" w:themeColor="text1"/>
          <w:sz w:val="28"/>
          <w:szCs w:val="28"/>
          <w:lang w:val="kk-KZ"/>
        </w:rPr>
        <w:br/>
        <w:t>Цифрлық білім беру саласында қашықтан оқыту технологиясын ұйымдастырудың теориялық негіздемесі //</w:t>
      </w:r>
      <w:r w:rsidRPr="00BE29DA">
        <w:rPr>
          <w:bCs/>
          <w:i/>
          <w:iCs/>
          <w:color w:val="000000" w:themeColor="text1"/>
          <w:sz w:val="28"/>
          <w:szCs w:val="28"/>
          <w:lang w:val="kk-KZ"/>
        </w:rPr>
        <w:t>«Қазіргі әлемдік тәртіп жағдайындағы Қазақстан: өзекті міндеттер мен даму болашағы»</w:t>
      </w:r>
      <w:r w:rsidRPr="00BE29DA">
        <w:rPr>
          <w:bCs/>
          <w:color w:val="000000" w:themeColor="text1"/>
          <w:sz w:val="28"/>
          <w:szCs w:val="28"/>
          <w:lang w:val="kk-KZ"/>
        </w:rPr>
        <w:t xml:space="preserve"> атты Халықаралық ғылыми-тәжірибелік конференция. – Орал, 2022. – Б. 286–290.</w:t>
      </w:r>
    </w:p>
    <w:p w14:paraId="50440093" w14:textId="77777777" w:rsidR="00182E7E" w:rsidRPr="00BE29DA" w:rsidRDefault="00182E7E" w:rsidP="00AA34EA">
      <w:pPr>
        <w:numPr>
          <w:ilvl w:val="0"/>
          <w:numId w:val="4"/>
        </w:numPr>
        <w:jc w:val="both"/>
        <w:rPr>
          <w:bCs/>
          <w:color w:val="000000" w:themeColor="text1"/>
          <w:sz w:val="28"/>
          <w:szCs w:val="28"/>
          <w:lang w:val="kk-KZ"/>
        </w:rPr>
      </w:pPr>
      <w:r w:rsidRPr="00BE29DA">
        <w:rPr>
          <w:bCs/>
          <w:color w:val="000000" w:themeColor="text1"/>
          <w:sz w:val="28"/>
          <w:szCs w:val="28"/>
          <w:lang w:val="kk-KZ"/>
        </w:rPr>
        <w:t>Усайнова Г.М., Ахатай А.А., Сейтмұратов А.А.</w:t>
      </w:r>
      <w:r w:rsidRPr="00BE29DA">
        <w:rPr>
          <w:bCs/>
          <w:color w:val="000000" w:themeColor="text1"/>
          <w:sz w:val="28"/>
          <w:szCs w:val="28"/>
          <w:lang w:val="kk-KZ"/>
        </w:rPr>
        <w:br/>
        <w:t>STEM бағдарламасы аясында математика пәнінен сабақ беру //</w:t>
      </w:r>
      <w:r w:rsidRPr="00BE29DA">
        <w:rPr>
          <w:bCs/>
          <w:color w:val="000000" w:themeColor="text1"/>
          <w:sz w:val="28"/>
          <w:szCs w:val="28"/>
          <w:lang w:val="kk-KZ"/>
        </w:rPr>
        <w:br/>
      </w:r>
      <w:r w:rsidRPr="00BE29DA">
        <w:rPr>
          <w:bCs/>
          <w:i/>
          <w:iCs/>
          <w:color w:val="000000" w:themeColor="text1"/>
          <w:sz w:val="28"/>
          <w:szCs w:val="28"/>
          <w:lang w:val="kk-KZ"/>
        </w:rPr>
        <w:t>«Қазіргі білім беруді дамытудың өзекті мәселелері»</w:t>
      </w:r>
      <w:r w:rsidRPr="00BE29DA">
        <w:rPr>
          <w:bCs/>
          <w:color w:val="000000" w:themeColor="text1"/>
          <w:sz w:val="28"/>
          <w:szCs w:val="28"/>
          <w:lang w:val="kk-KZ"/>
        </w:rPr>
        <w:t xml:space="preserve"> атты Халықаралық ғылыми-тәжірибелік конференция. – Қостанай, 2023. – Б. 33–37.</w:t>
      </w:r>
    </w:p>
    <w:p w14:paraId="5BD6DB8C" w14:textId="730CBD7A" w:rsidR="00182E7E" w:rsidRPr="00BE29DA" w:rsidRDefault="00182E7E" w:rsidP="00AA34EA">
      <w:pPr>
        <w:numPr>
          <w:ilvl w:val="0"/>
          <w:numId w:val="4"/>
        </w:numPr>
        <w:jc w:val="both"/>
        <w:rPr>
          <w:bCs/>
          <w:color w:val="000000" w:themeColor="text1"/>
          <w:sz w:val="28"/>
          <w:szCs w:val="28"/>
          <w:lang w:val="kk-KZ"/>
        </w:rPr>
      </w:pPr>
      <w:r w:rsidRPr="00BE29DA">
        <w:rPr>
          <w:bCs/>
          <w:color w:val="000000" w:themeColor="text1"/>
          <w:sz w:val="28"/>
          <w:szCs w:val="28"/>
          <w:lang w:val="kk-KZ"/>
        </w:rPr>
        <w:t>Усайнова Г.М. Цифрлық білім беруде болашақ мамандардың кәсіби даярлығын жетілдіру мәселелері //</w:t>
      </w:r>
      <w:r w:rsidRPr="00BE29DA">
        <w:rPr>
          <w:bCs/>
          <w:i/>
          <w:iCs/>
          <w:color w:val="000000" w:themeColor="text1"/>
          <w:sz w:val="28"/>
          <w:szCs w:val="28"/>
          <w:lang w:val="kk-KZ"/>
        </w:rPr>
        <w:t>«Ғылым, білім, технология: XXI ғасырдың өзекті мәселелері»</w:t>
      </w:r>
      <w:r w:rsidRPr="00BE29DA">
        <w:rPr>
          <w:bCs/>
          <w:color w:val="000000" w:themeColor="text1"/>
          <w:sz w:val="28"/>
          <w:szCs w:val="28"/>
          <w:lang w:val="kk-KZ"/>
        </w:rPr>
        <w:t xml:space="preserve"> атты республикалық ғылыми-тәжірибелік конференция. – Қызылорда, 2023.</w:t>
      </w:r>
    </w:p>
    <w:p w14:paraId="5CB16306" w14:textId="555945CF" w:rsidR="00182E7E" w:rsidRPr="00BE29DA" w:rsidRDefault="00182E7E" w:rsidP="00AA34EA">
      <w:pPr>
        <w:numPr>
          <w:ilvl w:val="0"/>
          <w:numId w:val="4"/>
        </w:numPr>
        <w:jc w:val="both"/>
        <w:rPr>
          <w:bCs/>
          <w:color w:val="000000" w:themeColor="text1"/>
          <w:sz w:val="28"/>
          <w:szCs w:val="28"/>
          <w:lang w:val="en-US"/>
        </w:rPr>
      </w:pPr>
      <w:r w:rsidRPr="00BE29DA">
        <w:rPr>
          <w:bCs/>
          <w:color w:val="000000" w:themeColor="text1"/>
          <w:sz w:val="28"/>
          <w:szCs w:val="28"/>
        </w:rPr>
        <w:t>Усайнова</w:t>
      </w:r>
      <w:r w:rsidRPr="00BE29DA">
        <w:rPr>
          <w:bCs/>
          <w:color w:val="000000" w:themeColor="text1"/>
          <w:sz w:val="28"/>
          <w:szCs w:val="28"/>
          <w:lang w:val="en-US"/>
        </w:rPr>
        <w:t xml:space="preserve"> </w:t>
      </w:r>
      <w:r w:rsidRPr="00BE29DA">
        <w:rPr>
          <w:bCs/>
          <w:color w:val="000000" w:themeColor="text1"/>
          <w:sz w:val="28"/>
          <w:szCs w:val="28"/>
        </w:rPr>
        <w:t>Г</w:t>
      </w:r>
      <w:r w:rsidRPr="00BE29DA">
        <w:rPr>
          <w:bCs/>
          <w:color w:val="000000" w:themeColor="text1"/>
          <w:sz w:val="28"/>
          <w:szCs w:val="28"/>
          <w:lang w:val="en-US"/>
        </w:rPr>
        <w:t>.</w:t>
      </w:r>
      <w:r w:rsidRPr="00BE29DA">
        <w:rPr>
          <w:bCs/>
          <w:color w:val="000000" w:themeColor="text1"/>
          <w:sz w:val="28"/>
          <w:szCs w:val="28"/>
        </w:rPr>
        <w:t>М</w:t>
      </w:r>
      <w:r w:rsidRPr="00BE29DA">
        <w:rPr>
          <w:bCs/>
          <w:color w:val="000000" w:themeColor="text1"/>
          <w:sz w:val="28"/>
          <w:szCs w:val="28"/>
          <w:lang w:val="en-US"/>
        </w:rPr>
        <w:t xml:space="preserve">., </w:t>
      </w:r>
      <w:r w:rsidRPr="00BE29DA">
        <w:rPr>
          <w:bCs/>
          <w:color w:val="000000" w:themeColor="text1"/>
          <w:sz w:val="28"/>
          <w:szCs w:val="28"/>
        </w:rPr>
        <w:t>Сейтмұратов</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w:t>
      </w:r>
      <w:r w:rsidRPr="00BE29DA">
        <w:rPr>
          <w:bCs/>
          <w:color w:val="000000" w:themeColor="text1"/>
          <w:sz w:val="28"/>
          <w:szCs w:val="28"/>
        </w:rPr>
        <w:t>А</w:t>
      </w:r>
      <w:r w:rsidRPr="00BE29DA">
        <w:rPr>
          <w:bCs/>
          <w:color w:val="000000" w:themeColor="text1"/>
          <w:sz w:val="28"/>
          <w:szCs w:val="28"/>
          <w:lang w:val="en-US"/>
        </w:rPr>
        <w:t xml:space="preserve">.Problems of improving the professional training of future mathematics teachers in the context of digital education //International scientific-practical conference </w:t>
      </w:r>
      <w:r w:rsidRPr="00BE29DA">
        <w:rPr>
          <w:bCs/>
          <w:i/>
          <w:iCs/>
          <w:color w:val="000000" w:themeColor="text1"/>
          <w:sz w:val="28"/>
          <w:szCs w:val="28"/>
          <w:lang w:val="en-US"/>
        </w:rPr>
        <w:t>“Physical and Mathematical Education: Traditions, Innovations, Prospects”</w:t>
      </w:r>
      <w:r w:rsidRPr="00BE29DA">
        <w:rPr>
          <w:bCs/>
          <w:color w:val="000000" w:themeColor="text1"/>
          <w:sz w:val="28"/>
          <w:szCs w:val="28"/>
          <w:lang w:val="en-US"/>
        </w:rPr>
        <w:t>. – Minsk, Belarus, 2023. – P. 93–95.</w:t>
      </w:r>
    </w:p>
    <w:p w14:paraId="1C30BCDE" w14:textId="0694C4F7" w:rsidR="00182E7E" w:rsidRPr="00BE29DA" w:rsidRDefault="00182E7E" w:rsidP="00AA34EA">
      <w:pPr>
        <w:numPr>
          <w:ilvl w:val="0"/>
          <w:numId w:val="4"/>
        </w:numPr>
        <w:jc w:val="both"/>
        <w:rPr>
          <w:bCs/>
          <w:color w:val="000000" w:themeColor="text1"/>
          <w:sz w:val="28"/>
          <w:szCs w:val="28"/>
          <w:lang w:val="en-US"/>
        </w:rPr>
      </w:pPr>
      <w:r w:rsidRPr="00BE29DA">
        <w:rPr>
          <w:bCs/>
          <w:color w:val="000000" w:themeColor="text1"/>
          <w:sz w:val="28"/>
          <w:szCs w:val="28"/>
        </w:rPr>
        <w:lastRenderedPageBreak/>
        <w:t>Усайнова</w:t>
      </w:r>
      <w:r w:rsidRPr="00BE29DA">
        <w:rPr>
          <w:bCs/>
          <w:color w:val="000000" w:themeColor="text1"/>
          <w:sz w:val="28"/>
          <w:szCs w:val="28"/>
          <w:lang w:val="en-US"/>
        </w:rPr>
        <w:t xml:space="preserve"> </w:t>
      </w:r>
      <w:r w:rsidRPr="00BE29DA">
        <w:rPr>
          <w:bCs/>
          <w:color w:val="000000" w:themeColor="text1"/>
          <w:sz w:val="28"/>
          <w:szCs w:val="28"/>
        </w:rPr>
        <w:t>Г</w:t>
      </w:r>
      <w:r w:rsidRPr="00BE29DA">
        <w:rPr>
          <w:bCs/>
          <w:color w:val="000000" w:themeColor="text1"/>
          <w:sz w:val="28"/>
          <w:szCs w:val="28"/>
          <w:lang w:val="en-US"/>
        </w:rPr>
        <w:t>.</w:t>
      </w:r>
      <w:r w:rsidRPr="00BE29DA">
        <w:rPr>
          <w:bCs/>
          <w:color w:val="000000" w:themeColor="text1"/>
          <w:sz w:val="28"/>
          <w:szCs w:val="28"/>
        </w:rPr>
        <w:t>М</w:t>
      </w:r>
      <w:r w:rsidRPr="00BE29DA">
        <w:rPr>
          <w:bCs/>
          <w:color w:val="000000" w:themeColor="text1"/>
          <w:sz w:val="28"/>
          <w:szCs w:val="28"/>
          <w:lang w:val="en-US"/>
        </w:rPr>
        <w:t xml:space="preserve">., </w:t>
      </w:r>
      <w:r w:rsidRPr="00BE29DA">
        <w:rPr>
          <w:bCs/>
          <w:color w:val="000000" w:themeColor="text1"/>
          <w:sz w:val="28"/>
          <w:szCs w:val="28"/>
        </w:rPr>
        <w:t>Сейтмұратов</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w:t>
      </w:r>
      <w:r w:rsidRPr="00BE29DA">
        <w:rPr>
          <w:bCs/>
          <w:color w:val="000000" w:themeColor="text1"/>
          <w:sz w:val="28"/>
          <w:szCs w:val="28"/>
        </w:rPr>
        <w:t>А</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Pedagogical design: concept, principles, models //</w:t>
      </w:r>
      <w:r w:rsidRPr="00BE29DA">
        <w:rPr>
          <w:bCs/>
          <w:i/>
          <w:iCs/>
          <w:color w:val="000000" w:themeColor="text1"/>
          <w:sz w:val="28"/>
          <w:szCs w:val="28"/>
        </w:rPr>
        <w:t>Математиканы</w:t>
      </w:r>
      <w:r w:rsidRPr="00BE29DA">
        <w:rPr>
          <w:bCs/>
          <w:i/>
          <w:iCs/>
          <w:color w:val="000000" w:themeColor="text1"/>
          <w:sz w:val="28"/>
          <w:szCs w:val="28"/>
          <w:lang w:val="en-US"/>
        </w:rPr>
        <w:t xml:space="preserve">, </w:t>
      </w:r>
      <w:r w:rsidRPr="00BE29DA">
        <w:rPr>
          <w:bCs/>
          <w:i/>
          <w:iCs/>
          <w:color w:val="000000" w:themeColor="text1"/>
          <w:sz w:val="28"/>
          <w:szCs w:val="28"/>
        </w:rPr>
        <w:t>физиканы</w:t>
      </w:r>
      <w:r w:rsidRPr="00BE29DA">
        <w:rPr>
          <w:bCs/>
          <w:i/>
          <w:iCs/>
          <w:color w:val="000000" w:themeColor="text1"/>
          <w:sz w:val="28"/>
          <w:szCs w:val="28"/>
          <w:lang w:val="en-US"/>
        </w:rPr>
        <w:t xml:space="preserve"> </w:t>
      </w:r>
      <w:r w:rsidRPr="00BE29DA">
        <w:rPr>
          <w:bCs/>
          <w:i/>
          <w:iCs/>
          <w:color w:val="000000" w:themeColor="text1"/>
          <w:sz w:val="28"/>
          <w:szCs w:val="28"/>
        </w:rPr>
        <w:t>және</w:t>
      </w:r>
      <w:r w:rsidRPr="00BE29DA">
        <w:rPr>
          <w:bCs/>
          <w:i/>
          <w:iCs/>
          <w:color w:val="000000" w:themeColor="text1"/>
          <w:sz w:val="28"/>
          <w:szCs w:val="28"/>
          <w:lang w:val="en-US"/>
        </w:rPr>
        <w:t xml:space="preserve"> </w:t>
      </w:r>
      <w:r w:rsidRPr="00BE29DA">
        <w:rPr>
          <w:bCs/>
          <w:i/>
          <w:iCs/>
          <w:color w:val="000000" w:themeColor="text1"/>
          <w:sz w:val="28"/>
          <w:szCs w:val="28"/>
        </w:rPr>
        <w:t>информатиканы</w:t>
      </w:r>
      <w:r w:rsidRPr="00BE29DA">
        <w:rPr>
          <w:bCs/>
          <w:i/>
          <w:iCs/>
          <w:color w:val="000000" w:themeColor="text1"/>
          <w:sz w:val="28"/>
          <w:szCs w:val="28"/>
          <w:lang w:val="en-US"/>
        </w:rPr>
        <w:t xml:space="preserve"> </w:t>
      </w:r>
      <w:r w:rsidRPr="00BE29DA">
        <w:rPr>
          <w:bCs/>
          <w:i/>
          <w:iCs/>
          <w:color w:val="000000" w:themeColor="text1"/>
          <w:sz w:val="28"/>
          <w:szCs w:val="28"/>
        </w:rPr>
        <w:t>оқытудың</w:t>
      </w:r>
      <w:r w:rsidRPr="00BE29DA">
        <w:rPr>
          <w:bCs/>
          <w:i/>
          <w:iCs/>
          <w:color w:val="000000" w:themeColor="text1"/>
          <w:sz w:val="28"/>
          <w:szCs w:val="28"/>
          <w:lang w:val="en-US"/>
        </w:rPr>
        <w:t xml:space="preserve"> </w:t>
      </w:r>
      <w:r w:rsidRPr="00BE29DA">
        <w:rPr>
          <w:bCs/>
          <w:i/>
          <w:iCs/>
          <w:color w:val="000000" w:themeColor="text1"/>
          <w:sz w:val="28"/>
          <w:szCs w:val="28"/>
        </w:rPr>
        <w:t>өзекті</w:t>
      </w:r>
      <w:r w:rsidRPr="00BE29DA">
        <w:rPr>
          <w:bCs/>
          <w:i/>
          <w:iCs/>
          <w:color w:val="000000" w:themeColor="text1"/>
          <w:sz w:val="28"/>
          <w:szCs w:val="28"/>
          <w:lang w:val="en-US"/>
        </w:rPr>
        <w:t xml:space="preserve"> </w:t>
      </w:r>
      <w:r w:rsidRPr="00BE29DA">
        <w:rPr>
          <w:bCs/>
          <w:i/>
          <w:iCs/>
          <w:color w:val="000000" w:themeColor="text1"/>
          <w:sz w:val="28"/>
          <w:szCs w:val="28"/>
        </w:rPr>
        <w:t>мәселелері</w:t>
      </w:r>
      <w:r w:rsidRPr="00BE29DA">
        <w:rPr>
          <w:bCs/>
          <w:color w:val="000000" w:themeColor="text1"/>
          <w:sz w:val="28"/>
          <w:szCs w:val="28"/>
          <w:lang w:val="en-US"/>
        </w:rPr>
        <w:t xml:space="preserve">. – 2023. – №1(1). – </w:t>
      </w:r>
      <w:r w:rsidRPr="00BE29DA">
        <w:rPr>
          <w:bCs/>
          <w:color w:val="000000" w:themeColor="text1"/>
          <w:sz w:val="28"/>
          <w:szCs w:val="28"/>
        </w:rPr>
        <w:t>Б</w:t>
      </w:r>
      <w:r w:rsidRPr="00BE29DA">
        <w:rPr>
          <w:bCs/>
          <w:color w:val="000000" w:themeColor="text1"/>
          <w:sz w:val="28"/>
          <w:szCs w:val="28"/>
          <w:lang w:val="en-US"/>
        </w:rPr>
        <w:t>. 9–15.</w:t>
      </w:r>
    </w:p>
    <w:p w14:paraId="14CA4267" w14:textId="2AB5149F" w:rsidR="00182E7E" w:rsidRPr="00BE29DA" w:rsidRDefault="00182E7E" w:rsidP="00AA34EA">
      <w:pPr>
        <w:numPr>
          <w:ilvl w:val="0"/>
          <w:numId w:val="4"/>
        </w:numPr>
        <w:jc w:val="both"/>
        <w:rPr>
          <w:bCs/>
          <w:color w:val="000000" w:themeColor="text1"/>
          <w:sz w:val="28"/>
          <w:szCs w:val="28"/>
          <w:lang w:val="en-US"/>
        </w:rPr>
      </w:pPr>
      <w:r w:rsidRPr="00BE29DA">
        <w:rPr>
          <w:bCs/>
          <w:color w:val="000000" w:themeColor="text1"/>
          <w:sz w:val="28"/>
          <w:szCs w:val="28"/>
          <w:lang w:val="en-US"/>
        </w:rPr>
        <w:t>Ussainova G., Seitmuratov A.</w:t>
      </w:r>
      <w:r w:rsidRPr="00BE29DA">
        <w:rPr>
          <w:bCs/>
          <w:color w:val="000000" w:themeColor="text1"/>
          <w:sz w:val="28"/>
          <w:szCs w:val="28"/>
          <w:lang w:val="kk-KZ"/>
        </w:rPr>
        <w:t xml:space="preserve"> </w:t>
      </w:r>
      <w:r w:rsidRPr="00BE29DA">
        <w:rPr>
          <w:bCs/>
          <w:color w:val="000000" w:themeColor="text1"/>
          <w:sz w:val="28"/>
          <w:szCs w:val="28"/>
          <w:lang w:val="en-US"/>
        </w:rPr>
        <w:t>Use of modern pedagogical design in the training of future mathematics teachers //</w:t>
      </w:r>
      <w:r w:rsidRPr="00BE29DA">
        <w:rPr>
          <w:bCs/>
          <w:i/>
          <w:iCs/>
          <w:color w:val="000000" w:themeColor="text1"/>
          <w:sz w:val="28"/>
          <w:szCs w:val="28"/>
          <w:lang w:val="en-US"/>
        </w:rPr>
        <w:t>IConSE 2024: International Conference on Science and Education</w:t>
      </w:r>
      <w:r w:rsidRPr="00BE29DA">
        <w:rPr>
          <w:bCs/>
          <w:color w:val="000000" w:themeColor="text1"/>
          <w:sz w:val="28"/>
          <w:szCs w:val="28"/>
          <w:lang w:val="en-US"/>
        </w:rPr>
        <w:t>. – Antalya, Türkiye, 2024. – P. 114–126.</w:t>
      </w:r>
    </w:p>
    <w:p w14:paraId="2E623446" w14:textId="023AE1FB" w:rsidR="00182E7E" w:rsidRPr="00BE29DA" w:rsidRDefault="00182E7E" w:rsidP="00AA34EA">
      <w:pPr>
        <w:numPr>
          <w:ilvl w:val="0"/>
          <w:numId w:val="4"/>
        </w:numPr>
        <w:jc w:val="both"/>
        <w:rPr>
          <w:bCs/>
          <w:color w:val="000000" w:themeColor="text1"/>
          <w:sz w:val="28"/>
          <w:szCs w:val="28"/>
          <w:lang w:val="en-US"/>
        </w:rPr>
      </w:pPr>
      <w:r w:rsidRPr="00BE29DA">
        <w:rPr>
          <w:bCs/>
          <w:color w:val="000000" w:themeColor="text1"/>
          <w:sz w:val="28"/>
          <w:szCs w:val="28"/>
        </w:rPr>
        <w:t>Усайнова</w:t>
      </w:r>
      <w:r w:rsidRPr="00BE29DA">
        <w:rPr>
          <w:bCs/>
          <w:color w:val="000000" w:themeColor="text1"/>
          <w:sz w:val="28"/>
          <w:szCs w:val="28"/>
          <w:lang w:val="en-US"/>
        </w:rPr>
        <w:t xml:space="preserve"> </w:t>
      </w:r>
      <w:r w:rsidRPr="00BE29DA">
        <w:rPr>
          <w:bCs/>
          <w:color w:val="000000" w:themeColor="text1"/>
          <w:sz w:val="28"/>
          <w:szCs w:val="28"/>
        </w:rPr>
        <w:t>Г</w:t>
      </w:r>
      <w:r w:rsidRPr="00BE29DA">
        <w:rPr>
          <w:bCs/>
          <w:color w:val="000000" w:themeColor="text1"/>
          <w:sz w:val="28"/>
          <w:szCs w:val="28"/>
          <w:lang w:val="en-US"/>
        </w:rPr>
        <w:t>.</w:t>
      </w:r>
      <w:r w:rsidRPr="00BE29DA">
        <w:rPr>
          <w:bCs/>
          <w:color w:val="000000" w:themeColor="text1"/>
          <w:sz w:val="28"/>
          <w:szCs w:val="28"/>
        </w:rPr>
        <w:t>М</w:t>
      </w:r>
      <w:r w:rsidRPr="00BE29DA">
        <w:rPr>
          <w:bCs/>
          <w:color w:val="000000" w:themeColor="text1"/>
          <w:sz w:val="28"/>
          <w:szCs w:val="28"/>
          <w:lang w:val="en-US"/>
        </w:rPr>
        <w:t>.</w:t>
      </w:r>
      <w:r w:rsidR="002329F0" w:rsidRPr="00BE29DA">
        <w:rPr>
          <w:bCs/>
          <w:color w:val="000000" w:themeColor="text1"/>
          <w:sz w:val="28"/>
          <w:szCs w:val="28"/>
          <w:lang w:val="kk-KZ"/>
        </w:rPr>
        <w:t xml:space="preserve"> </w:t>
      </w:r>
      <w:r w:rsidRPr="00BE29DA">
        <w:rPr>
          <w:bCs/>
          <w:color w:val="000000" w:themeColor="text1"/>
          <w:sz w:val="28"/>
          <w:szCs w:val="28"/>
        </w:rPr>
        <w:t>Цифрлық</w:t>
      </w:r>
      <w:r w:rsidRPr="00BE29DA">
        <w:rPr>
          <w:bCs/>
          <w:color w:val="000000" w:themeColor="text1"/>
          <w:sz w:val="28"/>
          <w:szCs w:val="28"/>
          <w:lang w:val="en-US"/>
        </w:rPr>
        <w:t xml:space="preserve"> </w:t>
      </w:r>
      <w:r w:rsidRPr="00BE29DA">
        <w:rPr>
          <w:bCs/>
          <w:color w:val="000000" w:themeColor="text1"/>
          <w:sz w:val="28"/>
          <w:szCs w:val="28"/>
        </w:rPr>
        <w:t>дәуірдегі</w:t>
      </w:r>
      <w:r w:rsidRPr="00BE29DA">
        <w:rPr>
          <w:bCs/>
          <w:color w:val="000000" w:themeColor="text1"/>
          <w:sz w:val="28"/>
          <w:szCs w:val="28"/>
          <w:lang w:val="en-US"/>
        </w:rPr>
        <w:t xml:space="preserve"> </w:t>
      </w:r>
      <w:r w:rsidRPr="00BE29DA">
        <w:rPr>
          <w:bCs/>
          <w:color w:val="000000" w:themeColor="text1"/>
          <w:sz w:val="28"/>
          <w:szCs w:val="28"/>
        </w:rPr>
        <w:t>математика</w:t>
      </w:r>
      <w:r w:rsidRPr="00BE29DA">
        <w:rPr>
          <w:bCs/>
          <w:color w:val="000000" w:themeColor="text1"/>
          <w:sz w:val="28"/>
          <w:szCs w:val="28"/>
          <w:lang w:val="en-US"/>
        </w:rPr>
        <w:t xml:space="preserve"> </w:t>
      </w:r>
      <w:r w:rsidRPr="00BE29DA">
        <w:rPr>
          <w:bCs/>
          <w:color w:val="000000" w:themeColor="text1"/>
          <w:sz w:val="28"/>
          <w:szCs w:val="28"/>
        </w:rPr>
        <w:t>пәнін</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әдістері</w:t>
      </w:r>
      <w:r w:rsidRPr="00BE29DA">
        <w:rPr>
          <w:bCs/>
          <w:color w:val="000000" w:themeColor="text1"/>
          <w:sz w:val="28"/>
          <w:szCs w:val="28"/>
          <w:lang w:val="en-US"/>
        </w:rPr>
        <w:t xml:space="preserve"> </w:t>
      </w:r>
      <w:r w:rsidRPr="00BE29DA">
        <w:rPr>
          <w:bCs/>
          <w:color w:val="000000" w:themeColor="text1"/>
          <w:sz w:val="28"/>
          <w:szCs w:val="28"/>
        </w:rPr>
        <w:t>мен</w:t>
      </w:r>
      <w:r w:rsidRPr="00BE29DA">
        <w:rPr>
          <w:bCs/>
          <w:color w:val="000000" w:themeColor="text1"/>
          <w:sz w:val="28"/>
          <w:szCs w:val="28"/>
          <w:lang w:val="en-US"/>
        </w:rPr>
        <w:t xml:space="preserve"> </w:t>
      </w:r>
      <w:r w:rsidRPr="00BE29DA">
        <w:rPr>
          <w:bCs/>
          <w:color w:val="000000" w:themeColor="text1"/>
          <w:sz w:val="28"/>
          <w:szCs w:val="28"/>
        </w:rPr>
        <w:t>тәжірибелері</w:t>
      </w:r>
      <w:r w:rsidRPr="00BE29DA">
        <w:rPr>
          <w:bCs/>
          <w:color w:val="000000" w:themeColor="text1"/>
          <w:sz w:val="28"/>
          <w:szCs w:val="28"/>
          <w:lang w:val="en-US"/>
        </w:rPr>
        <w:t xml:space="preserve"> //</w:t>
      </w:r>
      <w:r w:rsidRPr="00BE29DA">
        <w:rPr>
          <w:bCs/>
          <w:i/>
          <w:iCs/>
          <w:color w:val="000000" w:themeColor="text1"/>
          <w:sz w:val="28"/>
          <w:szCs w:val="28"/>
          <w:lang w:val="en-US"/>
        </w:rPr>
        <w:t>«</w:t>
      </w:r>
      <w:r w:rsidRPr="00BE29DA">
        <w:rPr>
          <w:bCs/>
          <w:i/>
          <w:iCs/>
          <w:color w:val="000000" w:themeColor="text1"/>
          <w:sz w:val="28"/>
          <w:szCs w:val="28"/>
        </w:rPr>
        <w:t>Цифрлы</w:t>
      </w:r>
      <w:r w:rsidRPr="00BE29DA">
        <w:rPr>
          <w:bCs/>
          <w:i/>
          <w:iCs/>
          <w:color w:val="000000" w:themeColor="text1"/>
          <w:sz w:val="28"/>
          <w:szCs w:val="28"/>
          <w:lang w:val="en-US"/>
        </w:rPr>
        <w:t xml:space="preserve"> </w:t>
      </w:r>
      <w:r w:rsidRPr="00BE29DA">
        <w:rPr>
          <w:bCs/>
          <w:i/>
          <w:iCs/>
          <w:color w:val="000000" w:themeColor="text1"/>
          <w:sz w:val="28"/>
          <w:szCs w:val="28"/>
        </w:rPr>
        <w:t>болашаққа</w:t>
      </w:r>
      <w:r w:rsidRPr="00BE29DA">
        <w:rPr>
          <w:bCs/>
          <w:i/>
          <w:iCs/>
          <w:color w:val="000000" w:themeColor="text1"/>
          <w:sz w:val="28"/>
          <w:szCs w:val="28"/>
          <w:lang w:val="en-US"/>
        </w:rPr>
        <w:t xml:space="preserve"> </w:t>
      </w:r>
      <w:r w:rsidRPr="00BE29DA">
        <w:rPr>
          <w:bCs/>
          <w:i/>
          <w:iCs/>
          <w:color w:val="000000" w:themeColor="text1"/>
          <w:sz w:val="28"/>
          <w:szCs w:val="28"/>
        </w:rPr>
        <w:t>қадам</w:t>
      </w:r>
      <w:r w:rsidRPr="00BE29DA">
        <w:rPr>
          <w:bCs/>
          <w:i/>
          <w:iCs/>
          <w:color w:val="000000" w:themeColor="text1"/>
          <w:sz w:val="28"/>
          <w:szCs w:val="28"/>
          <w:lang w:val="en-US"/>
        </w:rPr>
        <w:t xml:space="preserve">: </w:t>
      </w:r>
      <w:r w:rsidRPr="00BE29DA">
        <w:rPr>
          <w:bCs/>
          <w:i/>
          <w:iCs/>
          <w:color w:val="000000" w:themeColor="text1"/>
          <w:sz w:val="28"/>
          <w:szCs w:val="28"/>
        </w:rPr>
        <w:t>білім</w:t>
      </w:r>
      <w:r w:rsidRPr="00BE29DA">
        <w:rPr>
          <w:bCs/>
          <w:i/>
          <w:iCs/>
          <w:color w:val="000000" w:themeColor="text1"/>
          <w:sz w:val="28"/>
          <w:szCs w:val="28"/>
          <w:lang w:val="en-US"/>
        </w:rPr>
        <w:t xml:space="preserve"> </w:t>
      </w:r>
      <w:r w:rsidRPr="00BE29DA">
        <w:rPr>
          <w:bCs/>
          <w:i/>
          <w:iCs/>
          <w:color w:val="000000" w:themeColor="text1"/>
          <w:sz w:val="28"/>
          <w:szCs w:val="28"/>
        </w:rPr>
        <w:t>мен</w:t>
      </w:r>
      <w:r w:rsidRPr="00BE29DA">
        <w:rPr>
          <w:bCs/>
          <w:i/>
          <w:iCs/>
          <w:color w:val="000000" w:themeColor="text1"/>
          <w:sz w:val="28"/>
          <w:szCs w:val="28"/>
          <w:lang w:val="en-US"/>
        </w:rPr>
        <w:t xml:space="preserve"> </w:t>
      </w:r>
      <w:r w:rsidRPr="00BE29DA">
        <w:rPr>
          <w:bCs/>
          <w:i/>
          <w:iCs/>
          <w:color w:val="000000" w:themeColor="text1"/>
          <w:sz w:val="28"/>
          <w:szCs w:val="28"/>
        </w:rPr>
        <w:t>технологияның</w:t>
      </w:r>
      <w:r w:rsidRPr="00BE29DA">
        <w:rPr>
          <w:bCs/>
          <w:i/>
          <w:iCs/>
          <w:color w:val="000000" w:themeColor="text1"/>
          <w:sz w:val="28"/>
          <w:szCs w:val="28"/>
          <w:lang w:val="en-US"/>
        </w:rPr>
        <w:t xml:space="preserve"> </w:t>
      </w:r>
      <w:r w:rsidRPr="00BE29DA">
        <w:rPr>
          <w:bCs/>
          <w:i/>
          <w:iCs/>
          <w:color w:val="000000" w:themeColor="text1"/>
          <w:sz w:val="28"/>
          <w:szCs w:val="28"/>
        </w:rPr>
        <w:t>дамуы</w:t>
      </w:r>
      <w:r w:rsidRPr="00BE29DA">
        <w:rPr>
          <w:bCs/>
          <w:i/>
          <w:iCs/>
          <w:color w:val="000000" w:themeColor="text1"/>
          <w:sz w:val="28"/>
          <w:szCs w:val="28"/>
          <w:lang w:val="en-US"/>
        </w:rPr>
        <w:t>»</w:t>
      </w:r>
      <w:r w:rsidRPr="00BE29DA">
        <w:rPr>
          <w:bCs/>
          <w:color w:val="000000" w:themeColor="text1"/>
          <w:sz w:val="28"/>
          <w:szCs w:val="28"/>
          <w:lang w:val="en-US"/>
        </w:rPr>
        <w:t xml:space="preserve"> </w:t>
      </w:r>
      <w:r w:rsidRPr="00BE29DA">
        <w:rPr>
          <w:bCs/>
          <w:color w:val="000000" w:themeColor="text1"/>
          <w:sz w:val="28"/>
          <w:szCs w:val="28"/>
        </w:rPr>
        <w:t>атты</w:t>
      </w:r>
      <w:r w:rsidRPr="00BE29DA">
        <w:rPr>
          <w:bCs/>
          <w:color w:val="000000" w:themeColor="text1"/>
          <w:sz w:val="28"/>
          <w:szCs w:val="28"/>
          <w:lang w:val="en-US"/>
        </w:rPr>
        <w:t xml:space="preserve"> </w:t>
      </w:r>
      <w:r w:rsidRPr="00BE29DA">
        <w:rPr>
          <w:bCs/>
          <w:color w:val="000000" w:themeColor="text1"/>
          <w:sz w:val="28"/>
          <w:szCs w:val="28"/>
        </w:rPr>
        <w:t>халықаралық</w:t>
      </w:r>
      <w:r w:rsidRPr="00BE29DA">
        <w:rPr>
          <w:bCs/>
          <w:color w:val="000000" w:themeColor="text1"/>
          <w:sz w:val="28"/>
          <w:szCs w:val="28"/>
          <w:lang w:val="en-US"/>
        </w:rPr>
        <w:t xml:space="preserve"> </w:t>
      </w:r>
      <w:r w:rsidRPr="00BE29DA">
        <w:rPr>
          <w:bCs/>
          <w:color w:val="000000" w:themeColor="text1"/>
          <w:sz w:val="28"/>
          <w:szCs w:val="28"/>
        </w:rPr>
        <w:t>ғылыми</w:t>
      </w:r>
      <w:r w:rsidRPr="00BE29DA">
        <w:rPr>
          <w:bCs/>
          <w:color w:val="000000" w:themeColor="text1"/>
          <w:sz w:val="28"/>
          <w:szCs w:val="28"/>
          <w:lang w:val="en-US"/>
        </w:rPr>
        <w:t>-</w:t>
      </w:r>
      <w:r w:rsidRPr="00BE29DA">
        <w:rPr>
          <w:bCs/>
          <w:color w:val="000000" w:themeColor="text1"/>
          <w:sz w:val="28"/>
          <w:szCs w:val="28"/>
        </w:rPr>
        <w:t>тәжірибелік</w:t>
      </w:r>
      <w:r w:rsidRPr="00BE29DA">
        <w:rPr>
          <w:bCs/>
          <w:color w:val="000000" w:themeColor="text1"/>
          <w:sz w:val="28"/>
          <w:szCs w:val="28"/>
          <w:lang w:val="en-US"/>
        </w:rPr>
        <w:t xml:space="preserve"> </w:t>
      </w:r>
      <w:r w:rsidRPr="00BE29DA">
        <w:rPr>
          <w:bCs/>
          <w:color w:val="000000" w:themeColor="text1"/>
          <w:sz w:val="28"/>
          <w:szCs w:val="28"/>
        </w:rPr>
        <w:t>конференция</w:t>
      </w:r>
      <w:r w:rsidRPr="00BE29DA">
        <w:rPr>
          <w:bCs/>
          <w:color w:val="000000" w:themeColor="text1"/>
          <w:sz w:val="28"/>
          <w:szCs w:val="28"/>
          <w:lang w:val="en-US"/>
        </w:rPr>
        <w:t xml:space="preserve">. – 2025. – </w:t>
      </w:r>
      <w:r w:rsidRPr="00BE29DA">
        <w:rPr>
          <w:bCs/>
          <w:color w:val="000000" w:themeColor="text1"/>
          <w:sz w:val="28"/>
          <w:szCs w:val="28"/>
        </w:rPr>
        <w:t>Б</w:t>
      </w:r>
      <w:r w:rsidRPr="00BE29DA">
        <w:rPr>
          <w:bCs/>
          <w:color w:val="000000" w:themeColor="text1"/>
          <w:sz w:val="28"/>
          <w:szCs w:val="28"/>
          <w:lang w:val="en-US"/>
        </w:rPr>
        <w:t>. 189–193.</w:t>
      </w:r>
    </w:p>
    <w:p w14:paraId="7CDE8EE1" w14:textId="337E5360" w:rsidR="00B57D9A" w:rsidRPr="00BE29DA" w:rsidRDefault="00B57D9A" w:rsidP="00B57D9A">
      <w:pPr>
        <w:numPr>
          <w:ilvl w:val="0"/>
          <w:numId w:val="4"/>
        </w:numPr>
        <w:jc w:val="both"/>
        <w:rPr>
          <w:bCs/>
          <w:color w:val="000000" w:themeColor="text1"/>
          <w:sz w:val="28"/>
          <w:szCs w:val="28"/>
          <w:lang w:val="kk-KZ"/>
        </w:rPr>
      </w:pPr>
      <w:r w:rsidRPr="00BE29DA">
        <w:rPr>
          <w:bCs/>
          <w:color w:val="000000" w:themeColor="text1"/>
          <w:sz w:val="28"/>
          <w:szCs w:val="28"/>
          <w:lang w:val="kk-KZ"/>
        </w:rPr>
        <w:t xml:space="preserve"> Усайнова Г.М., Шенол Дост.  Метематиканы оқытудың инновациялық әдістері: цифрлық білім беру контекстінде //</w:t>
      </w:r>
      <w:r w:rsidRPr="00BE29DA">
        <w:rPr>
          <w:bCs/>
          <w:i/>
          <w:iCs/>
          <w:color w:val="000000" w:themeColor="text1"/>
          <w:sz w:val="28"/>
          <w:szCs w:val="28"/>
          <w:lang w:val="kk-KZ"/>
        </w:rPr>
        <w:t>«</w:t>
      </w:r>
      <w:r w:rsidRPr="00BE29DA">
        <w:rPr>
          <w:bCs/>
          <w:i/>
          <w:color w:val="000000" w:themeColor="text1"/>
          <w:sz w:val="28"/>
          <w:szCs w:val="28"/>
          <w:lang w:val="kk-KZ"/>
        </w:rPr>
        <w:t>Ғылым және технология жетістіктері – тұрақты дамудың кепілі</w:t>
      </w:r>
      <w:r w:rsidRPr="00BE29DA">
        <w:rPr>
          <w:bCs/>
          <w:i/>
          <w:iCs/>
          <w:color w:val="000000" w:themeColor="text1"/>
          <w:sz w:val="28"/>
          <w:szCs w:val="28"/>
          <w:lang w:val="kk-KZ"/>
        </w:rPr>
        <w:t>»</w:t>
      </w:r>
      <w:r w:rsidRPr="00BE29DA">
        <w:rPr>
          <w:bCs/>
          <w:color w:val="000000" w:themeColor="text1"/>
          <w:sz w:val="28"/>
          <w:szCs w:val="28"/>
          <w:lang w:val="kk-KZ"/>
        </w:rPr>
        <w:t xml:space="preserve">  атты халықаралық ғылыми-тәжірибелік конференция. – 2026. – Б. 156–160.</w:t>
      </w:r>
    </w:p>
    <w:p w14:paraId="29C112F1" w14:textId="3CCC5AAF" w:rsidR="00047AFC" w:rsidRPr="00BE29DA" w:rsidRDefault="00047AFC" w:rsidP="00047AFC">
      <w:pPr>
        <w:ind w:left="360"/>
        <w:jc w:val="both"/>
        <w:rPr>
          <w:bCs/>
          <w:color w:val="000000" w:themeColor="text1"/>
          <w:sz w:val="28"/>
          <w:szCs w:val="28"/>
          <w:lang w:val="kk-KZ"/>
        </w:rPr>
      </w:pPr>
      <w:r w:rsidRPr="00BE29DA">
        <w:rPr>
          <w:bCs/>
          <w:color w:val="000000" w:themeColor="text1"/>
          <w:sz w:val="28"/>
          <w:szCs w:val="28"/>
          <w:lang w:val="kk-KZ"/>
        </w:rPr>
        <w:t xml:space="preserve">Авторлық кәулік. </w:t>
      </w:r>
    </w:p>
    <w:p w14:paraId="27FC0199" w14:textId="0BABB872" w:rsidR="00244A82" w:rsidRPr="00BE29DA" w:rsidRDefault="00244A82" w:rsidP="00B57D9A">
      <w:pPr>
        <w:ind w:left="720"/>
        <w:jc w:val="both"/>
        <w:rPr>
          <w:bCs/>
          <w:color w:val="000000" w:themeColor="text1"/>
          <w:sz w:val="28"/>
          <w:szCs w:val="28"/>
          <w:lang w:val="kk-KZ"/>
        </w:rPr>
      </w:pPr>
    </w:p>
    <w:p w14:paraId="6E86FBEC" w14:textId="098548B6" w:rsidR="00182E7E" w:rsidRPr="00BE29DA" w:rsidRDefault="00182E7E" w:rsidP="00182E7E">
      <w:pPr>
        <w:ind w:firstLine="709"/>
        <w:jc w:val="both"/>
        <w:rPr>
          <w:bCs/>
          <w:color w:val="000000" w:themeColor="text1"/>
          <w:sz w:val="28"/>
          <w:szCs w:val="28"/>
          <w:lang w:val="kk-KZ"/>
        </w:rPr>
      </w:pPr>
      <w:r w:rsidRPr="00BE29DA">
        <w:rPr>
          <w:bCs/>
          <w:color w:val="000000" w:themeColor="text1"/>
          <w:sz w:val="28"/>
          <w:szCs w:val="28"/>
          <w:lang w:val="kk-KZ"/>
        </w:rPr>
        <w:t>Сонымен қатар диссертациялық зерттеу аясында әзірленген педагогикалық дизайнның теориялық-әдістемелік мо</w:t>
      </w:r>
      <w:r w:rsidR="00047AFC" w:rsidRPr="00BE29DA">
        <w:rPr>
          <w:bCs/>
          <w:color w:val="000000" w:themeColor="text1"/>
          <w:sz w:val="28"/>
          <w:szCs w:val="28"/>
          <w:lang w:val="kk-KZ"/>
        </w:rPr>
        <w:t xml:space="preserve"> </w:t>
      </w:r>
      <w:r w:rsidRPr="00BE29DA">
        <w:rPr>
          <w:bCs/>
          <w:color w:val="000000" w:themeColor="text1"/>
          <w:sz w:val="28"/>
          <w:szCs w:val="28"/>
          <w:lang w:val="kk-KZ"/>
        </w:rPr>
        <w:t>делі, цифрлық және жасанды интеллект құралдарын кәсіби даярлау үдерісіне кіріктірудің әдістемелік тетіктері жоғары оқу орындарының педагогикалық бағыттағы білім беру бағдарламаларында, болашақ математика мұғалімдерін даярлау барысында оқу үдерісіне тәжірибелік түрде енгізілді. Зерттеу нәтижелері оқу сабақтарын, практикалық және зертханалық жұмыстарды ұйымдастыруда, сондай-ақ педагогикалық практика кезінде қолданылып, болашақ математика мұғалімдерінің кәсіби даярлығының сапасын арттыруға ықпал етті.</w:t>
      </w:r>
    </w:p>
    <w:p w14:paraId="52813273" w14:textId="4B7B6D77" w:rsidR="0017471B" w:rsidRPr="00BE29DA" w:rsidRDefault="0017471B" w:rsidP="00182E7E">
      <w:pPr>
        <w:jc w:val="both"/>
        <w:rPr>
          <w:bCs/>
          <w:color w:val="000000" w:themeColor="text1"/>
          <w:sz w:val="28"/>
          <w:szCs w:val="28"/>
          <w:lang w:val="kk-KZ"/>
        </w:rPr>
      </w:pPr>
    </w:p>
    <w:p w14:paraId="655EECFD" w14:textId="77777777" w:rsidR="0017471B" w:rsidRPr="00BE29DA" w:rsidRDefault="0017471B" w:rsidP="00A32ABE">
      <w:pPr>
        <w:jc w:val="both"/>
        <w:rPr>
          <w:bCs/>
          <w:color w:val="000000" w:themeColor="text1"/>
          <w:sz w:val="28"/>
          <w:szCs w:val="28"/>
          <w:lang w:val="kk-KZ"/>
        </w:rPr>
      </w:pPr>
    </w:p>
    <w:p w14:paraId="480FFABD" w14:textId="77777777" w:rsidR="0017471B" w:rsidRPr="00BE29DA" w:rsidRDefault="0017471B" w:rsidP="00A32ABE">
      <w:pPr>
        <w:jc w:val="both"/>
        <w:rPr>
          <w:bCs/>
          <w:color w:val="000000" w:themeColor="text1"/>
          <w:sz w:val="28"/>
          <w:szCs w:val="28"/>
          <w:lang w:val="kk-KZ"/>
        </w:rPr>
      </w:pPr>
    </w:p>
    <w:p w14:paraId="70C0B30E" w14:textId="77777777" w:rsidR="00AA2786" w:rsidRPr="00BE29DA" w:rsidRDefault="00AA2786" w:rsidP="00A32ABE">
      <w:pPr>
        <w:jc w:val="both"/>
        <w:rPr>
          <w:bCs/>
          <w:color w:val="000000" w:themeColor="text1"/>
          <w:sz w:val="28"/>
          <w:szCs w:val="28"/>
          <w:lang w:val="kk-KZ"/>
        </w:rPr>
      </w:pPr>
    </w:p>
    <w:p w14:paraId="04AF54CA" w14:textId="77777777" w:rsidR="00AA2786" w:rsidRPr="00BE29DA" w:rsidRDefault="00AA2786" w:rsidP="00A32ABE">
      <w:pPr>
        <w:jc w:val="both"/>
        <w:rPr>
          <w:bCs/>
          <w:color w:val="000000" w:themeColor="text1"/>
          <w:sz w:val="28"/>
          <w:szCs w:val="28"/>
          <w:lang w:val="kk-KZ"/>
        </w:rPr>
      </w:pPr>
    </w:p>
    <w:p w14:paraId="5A6E2717" w14:textId="77777777" w:rsidR="00586867" w:rsidRPr="00BE29DA" w:rsidRDefault="00586867" w:rsidP="00A32ABE">
      <w:pPr>
        <w:jc w:val="both"/>
        <w:rPr>
          <w:bCs/>
          <w:color w:val="000000" w:themeColor="text1"/>
          <w:sz w:val="28"/>
          <w:szCs w:val="28"/>
          <w:lang w:val="kk-KZ"/>
        </w:rPr>
      </w:pPr>
    </w:p>
    <w:p w14:paraId="493EB770" w14:textId="77777777" w:rsidR="00586867" w:rsidRPr="00BE29DA" w:rsidRDefault="00586867" w:rsidP="00A32ABE">
      <w:pPr>
        <w:jc w:val="both"/>
        <w:rPr>
          <w:bCs/>
          <w:color w:val="000000" w:themeColor="text1"/>
          <w:sz w:val="28"/>
          <w:szCs w:val="28"/>
          <w:lang w:val="kk-KZ"/>
        </w:rPr>
      </w:pPr>
    </w:p>
    <w:p w14:paraId="32919DFE" w14:textId="77777777" w:rsidR="00586867" w:rsidRPr="00BE29DA" w:rsidRDefault="00586867" w:rsidP="00A32ABE">
      <w:pPr>
        <w:jc w:val="both"/>
        <w:rPr>
          <w:bCs/>
          <w:color w:val="000000" w:themeColor="text1"/>
          <w:sz w:val="28"/>
          <w:szCs w:val="28"/>
          <w:lang w:val="kk-KZ"/>
        </w:rPr>
      </w:pPr>
    </w:p>
    <w:p w14:paraId="62C03A42" w14:textId="77777777" w:rsidR="00586867" w:rsidRPr="00BE29DA" w:rsidRDefault="00586867" w:rsidP="00A32ABE">
      <w:pPr>
        <w:jc w:val="both"/>
        <w:rPr>
          <w:bCs/>
          <w:color w:val="000000" w:themeColor="text1"/>
          <w:sz w:val="28"/>
          <w:szCs w:val="28"/>
          <w:lang w:val="kk-KZ"/>
        </w:rPr>
      </w:pPr>
    </w:p>
    <w:p w14:paraId="0F27B4FA" w14:textId="77777777" w:rsidR="00586867" w:rsidRPr="00BE29DA" w:rsidRDefault="00586867" w:rsidP="00A32ABE">
      <w:pPr>
        <w:jc w:val="both"/>
        <w:rPr>
          <w:bCs/>
          <w:color w:val="000000" w:themeColor="text1"/>
          <w:sz w:val="28"/>
          <w:szCs w:val="28"/>
          <w:lang w:val="kk-KZ"/>
        </w:rPr>
      </w:pPr>
    </w:p>
    <w:p w14:paraId="70F40766" w14:textId="77777777" w:rsidR="00586867" w:rsidRPr="00BE29DA" w:rsidRDefault="00586867" w:rsidP="00A32ABE">
      <w:pPr>
        <w:jc w:val="both"/>
        <w:rPr>
          <w:bCs/>
          <w:color w:val="000000" w:themeColor="text1"/>
          <w:sz w:val="28"/>
          <w:szCs w:val="28"/>
          <w:lang w:val="kk-KZ"/>
        </w:rPr>
      </w:pPr>
    </w:p>
    <w:p w14:paraId="379ED4A2" w14:textId="77777777" w:rsidR="00586867" w:rsidRPr="00BE29DA" w:rsidRDefault="00586867" w:rsidP="00A32ABE">
      <w:pPr>
        <w:jc w:val="both"/>
        <w:rPr>
          <w:bCs/>
          <w:color w:val="000000" w:themeColor="text1"/>
          <w:sz w:val="28"/>
          <w:szCs w:val="28"/>
          <w:lang w:val="kk-KZ"/>
        </w:rPr>
      </w:pPr>
    </w:p>
    <w:p w14:paraId="12B6A1D5" w14:textId="77777777" w:rsidR="00586867" w:rsidRPr="00BE29DA" w:rsidRDefault="00586867" w:rsidP="00A32ABE">
      <w:pPr>
        <w:jc w:val="both"/>
        <w:rPr>
          <w:bCs/>
          <w:color w:val="000000" w:themeColor="text1"/>
          <w:sz w:val="28"/>
          <w:szCs w:val="28"/>
          <w:lang w:val="kk-KZ"/>
        </w:rPr>
      </w:pPr>
    </w:p>
    <w:p w14:paraId="3FEA48CA" w14:textId="77777777" w:rsidR="00586867" w:rsidRPr="00BE29DA" w:rsidRDefault="00586867" w:rsidP="00A32ABE">
      <w:pPr>
        <w:jc w:val="both"/>
        <w:rPr>
          <w:bCs/>
          <w:color w:val="000000" w:themeColor="text1"/>
          <w:sz w:val="28"/>
          <w:szCs w:val="28"/>
          <w:lang w:val="kk-KZ"/>
        </w:rPr>
      </w:pPr>
    </w:p>
    <w:p w14:paraId="3F4BBDAE" w14:textId="77777777" w:rsidR="00586867" w:rsidRPr="00BE29DA" w:rsidRDefault="00586867" w:rsidP="00A32ABE">
      <w:pPr>
        <w:jc w:val="both"/>
        <w:rPr>
          <w:bCs/>
          <w:color w:val="000000" w:themeColor="text1"/>
          <w:sz w:val="28"/>
          <w:szCs w:val="28"/>
          <w:lang w:val="kk-KZ"/>
        </w:rPr>
      </w:pPr>
    </w:p>
    <w:p w14:paraId="5EFCA6EB" w14:textId="77777777" w:rsidR="00586867" w:rsidRPr="00BE29DA" w:rsidRDefault="00586867" w:rsidP="00A32ABE">
      <w:pPr>
        <w:jc w:val="both"/>
        <w:rPr>
          <w:bCs/>
          <w:color w:val="000000" w:themeColor="text1"/>
          <w:sz w:val="28"/>
          <w:szCs w:val="28"/>
          <w:lang w:val="kk-KZ"/>
        </w:rPr>
      </w:pPr>
    </w:p>
    <w:p w14:paraId="174A5AC3" w14:textId="77777777" w:rsidR="00586867" w:rsidRPr="00BE29DA" w:rsidRDefault="00586867" w:rsidP="00A32ABE">
      <w:pPr>
        <w:jc w:val="both"/>
        <w:rPr>
          <w:bCs/>
          <w:color w:val="000000" w:themeColor="text1"/>
          <w:sz w:val="28"/>
          <w:szCs w:val="28"/>
          <w:lang w:val="kk-KZ"/>
        </w:rPr>
      </w:pPr>
    </w:p>
    <w:p w14:paraId="054B4551" w14:textId="77777777" w:rsidR="00586867" w:rsidRPr="00BE29DA" w:rsidRDefault="00586867" w:rsidP="00A32ABE">
      <w:pPr>
        <w:jc w:val="both"/>
        <w:rPr>
          <w:bCs/>
          <w:color w:val="000000" w:themeColor="text1"/>
          <w:sz w:val="28"/>
          <w:szCs w:val="28"/>
          <w:lang w:val="kk-KZ"/>
        </w:rPr>
      </w:pPr>
    </w:p>
    <w:p w14:paraId="334E8332" w14:textId="2FA0E419" w:rsidR="00CC2408" w:rsidRPr="009A59D6" w:rsidRDefault="00CC2408" w:rsidP="00CC2408">
      <w:pPr>
        <w:jc w:val="both"/>
        <w:rPr>
          <w:b/>
          <w:bCs/>
          <w:color w:val="000000" w:themeColor="text1"/>
          <w:sz w:val="28"/>
          <w:szCs w:val="28"/>
          <w:lang w:val="kk-KZ"/>
        </w:rPr>
      </w:pPr>
      <w:r w:rsidRPr="009A59D6">
        <w:rPr>
          <w:b/>
          <w:bCs/>
          <w:color w:val="000000" w:themeColor="text1"/>
          <w:sz w:val="28"/>
          <w:szCs w:val="28"/>
          <w:lang w:val="kk-KZ"/>
        </w:rPr>
        <w:lastRenderedPageBreak/>
        <w:t>I БОЛАШАҚ МАТЕМАТИКА МҰҒАЛІМДЕРІН КӘСІБИ ДАЯРЛАУДАҒЫ ПЕДАГОГИКАЛЫҚ ДИЗАЙННЫҢ ТЕОРИЯЛЫҚ-ӘДІСНАМАЛЫҚ НЕГІЗДЕРІ</w:t>
      </w:r>
    </w:p>
    <w:p w14:paraId="2E2125EB" w14:textId="77777777" w:rsidR="00CC2408" w:rsidRPr="009A59D6" w:rsidRDefault="00CC2408" w:rsidP="00CC2408">
      <w:pPr>
        <w:jc w:val="both"/>
        <w:rPr>
          <w:b/>
          <w:bCs/>
          <w:color w:val="000000" w:themeColor="text1"/>
          <w:sz w:val="28"/>
          <w:szCs w:val="28"/>
          <w:lang w:val="kk-KZ"/>
        </w:rPr>
      </w:pPr>
    </w:p>
    <w:p w14:paraId="660BD779" w14:textId="234076D1" w:rsidR="00CC2408" w:rsidRPr="009A59D6" w:rsidRDefault="00CC2408" w:rsidP="00AA34EA">
      <w:pPr>
        <w:pStyle w:val="a7"/>
        <w:numPr>
          <w:ilvl w:val="1"/>
          <w:numId w:val="5"/>
        </w:numPr>
        <w:jc w:val="both"/>
        <w:rPr>
          <w:b/>
          <w:bCs/>
          <w:color w:val="000000" w:themeColor="text1"/>
          <w:sz w:val="28"/>
          <w:szCs w:val="28"/>
          <w:lang w:val="kk-KZ"/>
        </w:rPr>
      </w:pPr>
      <w:r w:rsidRPr="009A59D6">
        <w:rPr>
          <w:b/>
          <w:bCs/>
          <w:color w:val="000000" w:themeColor="text1"/>
          <w:sz w:val="28"/>
          <w:szCs w:val="28"/>
          <w:lang w:val="kk-KZ"/>
        </w:rPr>
        <w:t xml:space="preserve">Болашақ математика мұғалімдерін кәсіби даярлаудың педагогикалық және психологиялық аспектілері </w:t>
      </w:r>
    </w:p>
    <w:p w14:paraId="52E12B21" w14:textId="77777777" w:rsidR="00F63F27" w:rsidRPr="009A59D6" w:rsidRDefault="00F63F27" w:rsidP="00F63F27">
      <w:pPr>
        <w:jc w:val="both"/>
        <w:rPr>
          <w:b/>
          <w:bCs/>
          <w:color w:val="000000" w:themeColor="text1"/>
          <w:sz w:val="28"/>
          <w:szCs w:val="28"/>
          <w:lang w:val="kk-KZ"/>
        </w:rPr>
      </w:pPr>
    </w:p>
    <w:p w14:paraId="757385D3" w14:textId="40903BBF" w:rsidR="00F63F27" w:rsidRPr="00BE29DA" w:rsidRDefault="00F63F27" w:rsidP="00F63F27">
      <w:pPr>
        <w:ind w:firstLine="709"/>
        <w:jc w:val="both"/>
        <w:rPr>
          <w:bCs/>
          <w:color w:val="000000" w:themeColor="text1"/>
          <w:sz w:val="28"/>
          <w:szCs w:val="28"/>
          <w:lang w:val="kk-KZ"/>
        </w:rPr>
      </w:pPr>
      <w:r w:rsidRPr="00BE29DA">
        <w:rPr>
          <w:bCs/>
          <w:color w:val="000000" w:themeColor="text1"/>
          <w:sz w:val="28"/>
          <w:szCs w:val="28"/>
          <w:lang w:val="kk-KZ"/>
        </w:rPr>
        <w:t xml:space="preserve">Қазақстан Республикасының Ғылым және жоғары білім министрлігі тарапынан 2022 жылғы 20 шілдедегі № 2 бұйрығымен бекітілген </w:t>
      </w:r>
      <w:r w:rsidRPr="00BE29DA">
        <w:rPr>
          <w:bCs/>
          <w:i/>
          <w:iCs/>
          <w:color w:val="000000" w:themeColor="text1"/>
          <w:sz w:val="28"/>
          <w:szCs w:val="28"/>
          <w:lang w:val="kk-KZ"/>
        </w:rPr>
        <w:t>«Жоғары және жоғары оқу орнынан кейінгі білім берудің мемлекеттік жалпыға міндетті стандартына»</w:t>
      </w:r>
      <w:r w:rsidRPr="00BE29DA">
        <w:rPr>
          <w:bCs/>
          <w:color w:val="000000" w:themeColor="text1"/>
          <w:sz w:val="28"/>
          <w:szCs w:val="28"/>
          <w:lang w:val="kk-KZ"/>
        </w:rPr>
        <w:t xml:space="preserve"> сәйкес болашақ педагог кадрларды даярлау құзыреттілікке негізделген және нәтижеге бағдарланған тәсіл аясында жүзеге асырылуы тиіс. Аталған стандартта білім беру үдерісін цифрландыру жағдайында болашақ мұғалімдердің кәсіби даярлығы пәндік, педагогикалық, психологиялық және цифрлық құзыреттердің бірлігінде қалыптастырылуы қажеттілігі айқындалған [60].</w:t>
      </w:r>
    </w:p>
    <w:p w14:paraId="6BE1E4D6" w14:textId="77777777" w:rsidR="00F63F27" w:rsidRPr="00BE29DA" w:rsidRDefault="00F63F27" w:rsidP="00F63F27">
      <w:pPr>
        <w:ind w:firstLine="709"/>
        <w:jc w:val="both"/>
        <w:rPr>
          <w:bCs/>
          <w:color w:val="000000" w:themeColor="text1"/>
          <w:sz w:val="28"/>
          <w:szCs w:val="28"/>
          <w:lang w:val="kk-KZ"/>
        </w:rPr>
      </w:pPr>
      <w:r w:rsidRPr="00BE29DA">
        <w:rPr>
          <w:bCs/>
          <w:color w:val="000000" w:themeColor="text1"/>
          <w:sz w:val="28"/>
          <w:szCs w:val="28"/>
          <w:lang w:val="kk-KZ"/>
        </w:rPr>
        <w:t>Стандарт талаптарына сәйкес болашақ математика мұғалімдері оқу үдерісін жобалай алу, цифрлық білім беру ресурстарын тиімді пайдалану, білім алушылардың оқу-танымдық әрекетін ұйымдастыру және оқу нәтижелерін бағалау дағдыларын меңгеруі қажет. Бұл талаптар кәсіби даярлау жүйесінде педагогикалық дизайн қағидаларын қолданудың өзектілігін арттырып, оны педагогикалық және психологиялық аспектілер тұрғысынан ғылыми тұрғыда негіздеуді қажет етеді.</w:t>
      </w:r>
    </w:p>
    <w:p w14:paraId="0EC0F7B6" w14:textId="1548F0DF" w:rsidR="00E32A6C" w:rsidRPr="00BE29DA" w:rsidRDefault="00E32A6C" w:rsidP="00F63F27">
      <w:pPr>
        <w:ind w:firstLine="709"/>
        <w:jc w:val="both"/>
        <w:rPr>
          <w:bCs/>
          <w:color w:val="000000" w:themeColor="text1"/>
          <w:sz w:val="28"/>
          <w:szCs w:val="28"/>
          <w:lang w:val="kk-KZ"/>
        </w:rPr>
      </w:pPr>
      <w:r w:rsidRPr="00BE29DA">
        <w:rPr>
          <w:bCs/>
          <w:color w:val="000000" w:themeColor="text1"/>
          <w:sz w:val="28"/>
          <w:szCs w:val="28"/>
          <w:lang w:val="kk-KZ"/>
        </w:rPr>
        <w:t>Қазақстан Республикасының білім беру саласындағы нормативтік-құқықтық құжаттарына сәйкес жоғары педагогикалық білім берудің негізгі мақсаты–қоғамның әлеуметтік-экономикалық дамуына қажетті, кәсіби құзыретті және бәсекеге қабілетті мұғалім кадрларын даярлау болып табылады, заң талаптарына сәйкес [1, б. 5]</w:t>
      </w:r>
    </w:p>
    <w:p w14:paraId="46B5827C" w14:textId="64D0D33A" w:rsidR="00E32A6C" w:rsidRPr="00BE29DA" w:rsidRDefault="00E32A6C" w:rsidP="00F63F27">
      <w:pPr>
        <w:ind w:firstLine="709"/>
        <w:jc w:val="both"/>
        <w:rPr>
          <w:bCs/>
          <w:color w:val="000000" w:themeColor="text1"/>
          <w:sz w:val="28"/>
          <w:szCs w:val="28"/>
          <w:lang w:val="kk-KZ"/>
        </w:rPr>
      </w:pPr>
      <w:r w:rsidRPr="00BE29DA">
        <w:rPr>
          <w:bCs/>
          <w:color w:val="000000" w:themeColor="text1"/>
          <w:sz w:val="28"/>
          <w:szCs w:val="28"/>
          <w:lang w:val="kk-KZ"/>
        </w:rPr>
        <w:t xml:space="preserve">Жоғары білім берудің мемлекеттік жалпыға міндетті стандарттарында болашақ мұғалімдердің пәндік біліммен қатар педагогикалық, психологиялық, әдістемелік және цифрлық құзыреттіліктерін кешенді түрде меңгеруі қажеттігі стандартта көрсетілгендей [2, б. 12] айқындалады. Атап айтқанда, болашақ математика мұғалімі математиканың теориялық негіздерін терең меңгеріп қана қоймай, оқу материалын әдістемелік тұрғыда дұрыс құрылымдай білуі, білім алушылардың оқу жетістіктерін диагностикалау және оқыту нәтижелерін бағалау дағдыларын игеруі тиіс. Сонымен қатар білім беру процесінде цифрлық технологияларды тиімді пайдалану, оқытудың интерактивті формаларын қолдану және білім алушылардың логикалық, сыни және шығармашылық ойлауын дамытуға бағытталған педагогикалық әрекетті жүзеге асыру қазіргі кәсіби даярлықтың маңызды талаптары ретінде қарастырылады. Осы талаптар болашақ математика мұғалімін даярлауда оқу үдерісін тек мазмұнды меңгертумен шектемей, кәсіби ойлауын, педагогикалық шешім қабылдау қабілетін және үздіксіз кәсіби дамуға </w:t>
      </w:r>
      <w:r w:rsidRPr="00BE29DA">
        <w:rPr>
          <w:bCs/>
          <w:color w:val="000000" w:themeColor="text1"/>
          <w:sz w:val="28"/>
          <w:szCs w:val="28"/>
          <w:lang w:val="kk-KZ"/>
        </w:rPr>
        <w:lastRenderedPageBreak/>
        <w:t>даярлығын қалыптастыруды көздейтін жүйелі педагогикалық тәсілдерді қолдану қажеттігін негіздейді.</w:t>
      </w:r>
    </w:p>
    <w:p w14:paraId="758C7CA2" w14:textId="77777777" w:rsidR="00BF03F9" w:rsidRPr="00BE29DA" w:rsidRDefault="00BF03F9" w:rsidP="00BF03F9">
      <w:pPr>
        <w:ind w:firstLine="709"/>
        <w:jc w:val="both"/>
        <w:rPr>
          <w:bCs/>
          <w:color w:val="000000" w:themeColor="text1"/>
          <w:sz w:val="28"/>
          <w:szCs w:val="28"/>
          <w:lang w:val="kk-KZ"/>
        </w:rPr>
      </w:pPr>
      <w:r w:rsidRPr="00BE29DA">
        <w:rPr>
          <w:bCs/>
          <w:color w:val="000000" w:themeColor="text1"/>
          <w:sz w:val="28"/>
          <w:szCs w:val="28"/>
          <w:lang w:val="kk-KZ"/>
        </w:rPr>
        <w:t>Қазіргі білім беру парадигмасында кәсіби даярлық білім алушының тұлғалық әлеуетін дамытуға және меңгерген білімін кәсіби қызметте қолдана алу қабілетін қалыптастыруға бағытталады. Мұндай тәсіл білім беру үдерісінің тек пәндік мазмұнмен шектелмей, білім алушының жеке тәжірибесін, дербес ойлауын және практикалық әрекетін дамытуға ықпал ететінін көрсетеді. Осыған байланысты педагогикалық үдерісті құзыреттілік тұрғыдан ұйымдастыру оқытудың практикалық бағыттылығын күшейтіп, кәсіби міндеттерді өздігінен шешу дағдыларын қалыптастыруды көздейді.</w:t>
      </w:r>
    </w:p>
    <w:p w14:paraId="299659A6" w14:textId="77777777" w:rsidR="00BF03F9" w:rsidRPr="00BE29DA" w:rsidRDefault="00BF03F9" w:rsidP="00BF03F9">
      <w:pPr>
        <w:ind w:firstLine="709"/>
        <w:jc w:val="both"/>
        <w:rPr>
          <w:bCs/>
          <w:color w:val="000000" w:themeColor="text1"/>
          <w:sz w:val="28"/>
          <w:szCs w:val="28"/>
          <w:lang w:val="kk-KZ"/>
        </w:rPr>
      </w:pPr>
      <w:r w:rsidRPr="00BE29DA">
        <w:rPr>
          <w:bCs/>
          <w:color w:val="000000" w:themeColor="text1"/>
          <w:sz w:val="28"/>
          <w:szCs w:val="28"/>
          <w:lang w:val="kk-KZ"/>
        </w:rPr>
        <w:t>Құзыреттілік тұрғы білім беру мақсатын жекелеген білім, білік және дағдыларды меңгертумен ғана шектемей, болашақ маманның негізгі кәсіби құзыреттерін қалыптастырумен байланыстырады. Бұл құзыреттер білімді нақты өмірлік және кәсіби жағдайларда қолдана алу дайындығын білдіреді. Осы тұрғыдан алғанда, кәсіби даярлықтың нәтижелілігі маманның меңгерген білімін практикада тиімді пайдалана алу қабілетімен айқындалады. Осыған сәйкес педагогикалық зерттеулерде «құзырет» пен «құзыреттілік» ұғымдарының мазмұнын нақтылау маңызды теориялық мәселе ретінде қарастырылады.</w:t>
      </w:r>
    </w:p>
    <w:p w14:paraId="4DAD79C5" w14:textId="384787F4" w:rsidR="00511B71" w:rsidRPr="00BE29DA" w:rsidRDefault="00511B71" w:rsidP="00511B71">
      <w:pPr>
        <w:ind w:firstLine="709"/>
        <w:jc w:val="both"/>
        <w:rPr>
          <w:bCs/>
          <w:color w:val="000000" w:themeColor="text1"/>
          <w:sz w:val="28"/>
          <w:szCs w:val="28"/>
          <w:lang w:val="kk-KZ"/>
        </w:rPr>
      </w:pPr>
      <w:r w:rsidRPr="00BE29DA">
        <w:rPr>
          <w:bCs/>
          <w:color w:val="000000" w:themeColor="text1"/>
          <w:sz w:val="28"/>
          <w:szCs w:val="28"/>
          <w:lang w:val="kk-KZ"/>
        </w:rPr>
        <w:t>Қазіргі педагогикалық ғылымда «құзыреттілік» ұғымы тұлғаның кәсіби әрекетті тиімді жүзеге асыруына мүмкіндік беретін білім, білік, дағдылар мен тұлғалық қасиеттердің интегративті жиынтығы ретінде қарастырылады. Зерттеушілер құзыреттілікті жекелеген білімдер мен дағдылардың қосындысы емес, нақты кәсіби жағдайларда нәтижелі әрекет етуге мүмкіндік беретін күрделі құрылым деп сипаттайды [</w:t>
      </w:r>
      <w:r w:rsidR="00804135" w:rsidRPr="00BE29DA">
        <w:rPr>
          <w:bCs/>
          <w:color w:val="000000" w:themeColor="text1"/>
          <w:sz w:val="28"/>
          <w:szCs w:val="28"/>
          <w:lang w:val="kk-KZ"/>
        </w:rPr>
        <w:t>6</w:t>
      </w:r>
      <w:r w:rsidRPr="00BE29DA">
        <w:rPr>
          <w:bCs/>
          <w:color w:val="000000" w:themeColor="text1"/>
          <w:sz w:val="28"/>
          <w:szCs w:val="28"/>
          <w:lang w:val="kk-KZ"/>
        </w:rPr>
        <w:t>1]. Бұл тұрғыда құзыреттілік тұлғаның кәсіби міндеттерді шешуде өзінің ресурстарын тиімді пайдалана алу қабілетін көрсетеді.</w:t>
      </w:r>
    </w:p>
    <w:p w14:paraId="13255409" w14:textId="07556A91" w:rsidR="00511B71" w:rsidRPr="00BE29DA" w:rsidRDefault="00511B71" w:rsidP="00511B71">
      <w:pPr>
        <w:ind w:firstLine="709"/>
        <w:jc w:val="both"/>
        <w:rPr>
          <w:bCs/>
          <w:color w:val="000000" w:themeColor="text1"/>
          <w:sz w:val="28"/>
          <w:szCs w:val="28"/>
          <w:lang w:val="kk-KZ"/>
        </w:rPr>
      </w:pPr>
      <w:r w:rsidRPr="00BE29DA">
        <w:rPr>
          <w:bCs/>
          <w:color w:val="000000" w:themeColor="text1"/>
          <w:sz w:val="28"/>
          <w:szCs w:val="28"/>
          <w:lang w:val="kk-KZ"/>
        </w:rPr>
        <w:t>Кейбір ғалымдар құзыреттілікті кәсіби әрекеттің сапасын айқындайтын негізгі фактор ретінде қарастырып, оны біліммен қатар тәжірибе, уәждеме және тұлғалық қасиеттермен байланыстырады [</w:t>
      </w:r>
      <w:r w:rsidR="00804135" w:rsidRPr="00BE29DA">
        <w:rPr>
          <w:bCs/>
          <w:color w:val="000000" w:themeColor="text1"/>
          <w:sz w:val="28"/>
          <w:szCs w:val="28"/>
          <w:lang w:val="kk-KZ"/>
        </w:rPr>
        <w:t>62</w:t>
      </w:r>
      <w:r w:rsidRPr="00BE29DA">
        <w:rPr>
          <w:bCs/>
          <w:color w:val="000000" w:themeColor="text1"/>
          <w:sz w:val="28"/>
          <w:szCs w:val="28"/>
          <w:lang w:val="kk-KZ"/>
        </w:rPr>
        <w:t>]. Ал басқа зерттеулерде құзыреттілік кәсіби білім мен практикалық әрекеттің өзара байланысы арқылы қалыптасатын және уақыт өте келе дамитын процесс ретінде түсіндіріледі [</w:t>
      </w:r>
      <w:r w:rsidR="00804135" w:rsidRPr="00BE29DA">
        <w:rPr>
          <w:bCs/>
          <w:color w:val="000000" w:themeColor="text1"/>
          <w:sz w:val="28"/>
          <w:szCs w:val="28"/>
          <w:lang w:val="kk-KZ"/>
        </w:rPr>
        <w:t>63</w:t>
      </w:r>
      <w:r w:rsidRPr="00BE29DA">
        <w:rPr>
          <w:bCs/>
          <w:color w:val="000000" w:themeColor="text1"/>
          <w:sz w:val="28"/>
          <w:szCs w:val="28"/>
          <w:lang w:val="kk-KZ"/>
        </w:rPr>
        <w:t>]. Бұл көзқарас құзыреттіліктің тек оқу барысында ғана емес, нақты кәсіби тәжірибе барысында жетілетінін көрсетеді.</w:t>
      </w:r>
    </w:p>
    <w:p w14:paraId="1A158C1A" w14:textId="52DBD7F8" w:rsidR="00511B71" w:rsidRPr="00BE29DA" w:rsidRDefault="00511B71" w:rsidP="00511B71">
      <w:pPr>
        <w:ind w:firstLine="709"/>
        <w:jc w:val="both"/>
        <w:rPr>
          <w:bCs/>
          <w:color w:val="000000" w:themeColor="text1"/>
          <w:sz w:val="28"/>
          <w:szCs w:val="28"/>
          <w:lang w:val="kk-KZ"/>
        </w:rPr>
      </w:pPr>
      <w:r w:rsidRPr="00BE29DA">
        <w:rPr>
          <w:bCs/>
          <w:color w:val="000000" w:themeColor="text1"/>
          <w:sz w:val="28"/>
          <w:szCs w:val="28"/>
          <w:lang w:val="kk-KZ"/>
        </w:rPr>
        <w:t>Кәсіби білім беру контекстінде құзыреттілік ұғымы еңбек қызметіне дайындықпен және кәсіби әрекеттің талаптарына бейімделу қабілетімен тікелей байланыстырылады. Осы тұрғыдан алғанда, құзыреттілік болашақ маманның тек теориялық білімді меңгеруімен емес, оны практикалық жағдаяттарда қолдана алуымен, кәсіби шешім қабылдауымен және нәтижеге жету қабілетімен айқындалады [</w:t>
      </w:r>
      <w:r w:rsidR="00804135" w:rsidRPr="00BE29DA">
        <w:rPr>
          <w:bCs/>
          <w:color w:val="000000" w:themeColor="text1"/>
          <w:sz w:val="28"/>
          <w:szCs w:val="28"/>
          <w:lang w:val="kk-KZ"/>
        </w:rPr>
        <w:t>64</w:t>
      </w:r>
      <w:r w:rsidRPr="00BE29DA">
        <w:rPr>
          <w:bCs/>
          <w:color w:val="000000" w:themeColor="text1"/>
          <w:sz w:val="28"/>
          <w:szCs w:val="28"/>
          <w:lang w:val="kk-KZ"/>
        </w:rPr>
        <w:t>]. Сонымен қатар халықаралық зерттеулерде негізгі құзыреттіліктер тұлғаның өмір бойы білім алуына, әлеуметтік бейімделуіне және кәсіби мобильділігіне негіз болатын әмбебап сапалар ретінде сипатталады [</w:t>
      </w:r>
      <w:r w:rsidR="00804135" w:rsidRPr="00BE29DA">
        <w:rPr>
          <w:bCs/>
          <w:color w:val="000000" w:themeColor="text1"/>
          <w:sz w:val="28"/>
          <w:szCs w:val="28"/>
          <w:lang w:val="kk-KZ"/>
        </w:rPr>
        <w:t>6</w:t>
      </w:r>
      <w:r w:rsidRPr="00BE29DA">
        <w:rPr>
          <w:bCs/>
          <w:color w:val="000000" w:themeColor="text1"/>
          <w:sz w:val="28"/>
          <w:szCs w:val="28"/>
          <w:lang w:val="kk-KZ"/>
        </w:rPr>
        <w:t>5].</w:t>
      </w:r>
    </w:p>
    <w:p w14:paraId="47AC8914" w14:textId="77777777" w:rsidR="00511B71" w:rsidRPr="00BE29DA" w:rsidRDefault="00511B71" w:rsidP="00511B71">
      <w:pPr>
        <w:ind w:firstLine="709"/>
        <w:jc w:val="both"/>
        <w:rPr>
          <w:bCs/>
          <w:color w:val="000000" w:themeColor="text1"/>
          <w:sz w:val="28"/>
          <w:szCs w:val="28"/>
          <w:lang w:val="kk-KZ"/>
        </w:rPr>
      </w:pPr>
      <w:r w:rsidRPr="00BE29DA">
        <w:rPr>
          <w:bCs/>
          <w:color w:val="000000" w:themeColor="text1"/>
          <w:sz w:val="28"/>
          <w:szCs w:val="28"/>
          <w:lang w:val="kk-KZ"/>
        </w:rPr>
        <w:lastRenderedPageBreak/>
        <w:t>Осылайша, құзыреттілік болашақ мұғалімнің кәсіби даярлығында білім, тәжірибе, уәждеме және рефлексияны біріктіретін кешенді тұлғалық сапа ретінде қарастырылып, кәсіби іс-әрекетті тиімді жүзеге асырудың басты көрсеткіші болып табылады. Бұл болашақ математика мұғалімін даярлау процесінде оқыту мазмұнын тәжірибеге бағдарлау мен кәсіби міндеттерді шешуге бағытталған педагогикалық тәсілдерді қолдану қажеттігін негіздейді.</w:t>
      </w:r>
    </w:p>
    <w:p w14:paraId="6E71BB0F" w14:textId="16F4A04F" w:rsidR="00237BE3" w:rsidRPr="00BE29DA" w:rsidRDefault="00237BE3" w:rsidP="00237BE3">
      <w:pPr>
        <w:ind w:firstLine="709"/>
        <w:jc w:val="both"/>
        <w:rPr>
          <w:bCs/>
          <w:color w:val="000000" w:themeColor="text1"/>
          <w:sz w:val="28"/>
          <w:szCs w:val="28"/>
          <w:lang w:val="kk-KZ"/>
        </w:rPr>
      </w:pPr>
      <w:r w:rsidRPr="00BE29DA">
        <w:rPr>
          <w:bCs/>
          <w:color w:val="000000" w:themeColor="text1"/>
          <w:sz w:val="28"/>
          <w:szCs w:val="28"/>
          <w:lang w:val="kk-KZ"/>
        </w:rPr>
        <w:t>Қазақстандық педагог-ғалымдардың еңбектерінде «құзырет» және «құзыреттілік» ұғымдары өзара байланысты, бірақ мазмұндық тұрғыдан ажыратылатын категориялар ретінде қарастырылады [6</w:t>
      </w:r>
      <w:r w:rsidR="00B77336" w:rsidRPr="00BE29DA">
        <w:rPr>
          <w:bCs/>
          <w:color w:val="000000" w:themeColor="text1"/>
          <w:sz w:val="28"/>
          <w:szCs w:val="28"/>
          <w:lang w:val="kk-KZ"/>
        </w:rPr>
        <w:t>6</w:t>
      </w:r>
      <w:r w:rsidRPr="00BE29DA">
        <w:rPr>
          <w:bCs/>
          <w:color w:val="000000" w:themeColor="text1"/>
          <w:sz w:val="28"/>
          <w:szCs w:val="28"/>
          <w:lang w:val="kk-KZ"/>
        </w:rPr>
        <w:t>]. Зерттеушілер «құзырет» ұғымын белгілі бір кәсіби әрекетті орындауға қажетті білім, білік, дағды және іс-әрекет тәсілдерінің жиынтығы ретінде түсіндірсе, «құзыреттілік» сол құзыреттерді нақты оқу және кәсіби жағдаяттарда тиімді қолдана алу қабілетін білдіретін тұлғалық сапа ретінде сипаттайды [6</w:t>
      </w:r>
      <w:r w:rsidR="00B77336" w:rsidRPr="00BE29DA">
        <w:rPr>
          <w:bCs/>
          <w:color w:val="000000" w:themeColor="text1"/>
          <w:sz w:val="28"/>
          <w:szCs w:val="28"/>
          <w:lang w:val="kk-KZ"/>
        </w:rPr>
        <w:t>7</w:t>
      </w:r>
      <w:r w:rsidRPr="00BE29DA">
        <w:rPr>
          <w:bCs/>
          <w:color w:val="000000" w:themeColor="text1"/>
          <w:sz w:val="28"/>
          <w:szCs w:val="28"/>
          <w:lang w:val="kk-KZ"/>
        </w:rPr>
        <w:t>]. Яғни құзырет маманның не білуі және нені меңгеруі керектігін көрсетсе, құзыреттілік сол білім мен дағдылардың іс-әрекет барысында іске асуын және кәсіби міндеттерді шешудегі нәтижелілігін айқындайды. Осы тұрғыдан алғанда, кәсіби даярлықтың түпкі нәтижесі жекелеген құзыреттердің қалыптасуы емес, оларды практикада қолдана алатын тұтас құзыретті тұлғаның қалыптасуы болып табылады [</w:t>
      </w:r>
      <w:r w:rsidR="00B77336" w:rsidRPr="00BE29DA">
        <w:rPr>
          <w:bCs/>
          <w:color w:val="000000" w:themeColor="text1"/>
          <w:sz w:val="28"/>
          <w:szCs w:val="28"/>
          <w:lang w:val="kk-KZ"/>
        </w:rPr>
        <w:t>68</w:t>
      </w:r>
      <w:r w:rsidRPr="00BE29DA">
        <w:rPr>
          <w:bCs/>
          <w:color w:val="000000" w:themeColor="text1"/>
          <w:sz w:val="28"/>
          <w:szCs w:val="28"/>
          <w:lang w:val="kk-KZ"/>
        </w:rPr>
        <w:t>].</w:t>
      </w:r>
    </w:p>
    <w:p w14:paraId="1C2233F9" w14:textId="77777777" w:rsidR="00237BE3" w:rsidRPr="00BE29DA" w:rsidRDefault="00237BE3" w:rsidP="00237BE3">
      <w:pPr>
        <w:ind w:firstLine="709"/>
        <w:jc w:val="both"/>
        <w:rPr>
          <w:bCs/>
          <w:color w:val="000000" w:themeColor="text1"/>
          <w:sz w:val="28"/>
          <w:szCs w:val="28"/>
          <w:lang w:val="kk-KZ"/>
        </w:rPr>
      </w:pPr>
      <w:r w:rsidRPr="00BE29DA">
        <w:rPr>
          <w:bCs/>
          <w:color w:val="000000" w:themeColor="text1"/>
          <w:sz w:val="28"/>
          <w:szCs w:val="28"/>
          <w:lang w:val="kk-KZ"/>
        </w:rPr>
        <w:t>Бұл тұжырым қазіргі цифрлық білім беру жағдайында болашақ мұғалімдерді даярлауда оқыту мазмұнын ғана емес, оқу үдерісін ұйымдастыру тәсілдерін де қайта қарастыру қажеттігін көрсетеді. Себебі құзыреттілікті қалыптастыру білімді дайын күйінде беру арқылы емес, білім алушыны белсенді оқу-танымдық және практикалық әрекетке тарту арқылы жүзеге асады. Сондықтан кәсіби даярлықта оқу мақсаттарын, мазмұнын, әдістері мен бағалауды өзара біртұтас жүйе ретінде жобалауға мүмкіндік беретін педагогикалық дизайн теорияларын қолдану әдіснамалық тұрғыдан негізді болып табылады. Бұл болашақ математика мұғалімдерінің пәндік білімін ғана емес, оны оқыту жағдайында тиімді қолдану қабілетін, яғни кәсіби құзыреттілігін мақсатты түрде қалыптастыруға мүмкіндік береді.</w:t>
      </w:r>
    </w:p>
    <w:p w14:paraId="23E3C04C" w14:textId="12AC73E5" w:rsidR="00A76880" w:rsidRPr="00BE29DA" w:rsidRDefault="00A76880" w:rsidP="00237BE3">
      <w:pPr>
        <w:ind w:firstLine="709"/>
        <w:jc w:val="both"/>
        <w:rPr>
          <w:bCs/>
          <w:color w:val="000000" w:themeColor="text1"/>
          <w:sz w:val="28"/>
          <w:szCs w:val="28"/>
          <w:lang w:val="kk-KZ"/>
        </w:rPr>
      </w:pPr>
      <w:r w:rsidRPr="00BE29DA">
        <w:rPr>
          <w:bCs/>
          <w:color w:val="000000" w:themeColor="text1"/>
          <w:sz w:val="28"/>
          <w:szCs w:val="28"/>
          <w:lang w:val="kk-KZ"/>
        </w:rPr>
        <w:t>Қазақстандық ғалымдардың зерттеулерінде мұғалім құзыреттілігі пәндік, педагогикалық және технологиялық компоненттердің өзара ықпалдастығы арқылы қалыптасатын интегративті сапа ретінде сипатталады. Осы ғылыми тұжырымдарға сүйене отырып, кәсіби даярлық контекстінде «құзырет» белгілі бір міндетті орындауға қажетті білім, білік және әрекет тәсілдерінің жиынтығын білдірсе, «құзыреттілік» сол құзыреттерді нақты оқу және кәсіби жағдаяттарда тиімді қолдана алу қабілетін көрсетеді</w:t>
      </w:r>
      <w:r w:rsidR="00B77336" w:rsidRPr="00BE29DA">
        <w:rPr>
          <w:bCs/>
          <w:color w:val="000000" w:themeColor="text1"/>
          <w:sz w:val="28"/>
          <w:szCs w:val="28"/>
          <w:lang w:val="kk-KZ"/>
        </w:rPr>
        <w:t xml:space="preserve"> [69]</w:t>
      </w:r>
      <w:r w:rsidRPr="00BE29DA">
        <w:rPr>
          <w:bCs/>
          <w:color w:val="000000" w:themeColor="text1"/>
          <w:sz w:val="28"/>
          <w:szCs w:val="28"/>
          <w:lang w:val="kk-KZ"/>
        </w:rPr>
        <w:t>. Қазақстандық зерттеулерде дәл осы қолданбалылық қыры — білімді практикада іске асыру және цифрлық ортада педагогика мен мазмұнды технологиямен үйлестіру — мұғалімнің кәсіби даярлығының негізгі көрсеткіші ретінде айқындалады</w:t>
      </w:r>
    </w:p>
    <w:p w14:paraId="5414E93E" w14:textId="77777777" w:rsidR="00F63F27" w:rsidRPr="00BE29DA" w:rsidRDefault="00F63F27" w:rsidP="00F63F27">
      <w:pPr>
        <w:ind w:firstLine="709"/>
        <w:jc w:val="both"/>
        <w:rPr>
          <w:bCs/>
          <w:color w:val="000000" w:themeColor="text1"/>
          <w:sz w:val="28"/>
          <w:szCs w:val="28"/>
          <w:lang w:val="kk-KZ"/>
        </w:rPr>
      </w:pPr>
      <w:r w:rsidRPr="00BE29DA">
        <w:rPr>
          <w:bCs/>
          <w:color w:val="000000" w:themeColor="text1"/>
          <w:sz w:val="28"/>
          <w:szCs w:val="28"/>
          <w:lang w:val="kk-KZ"/>
        </w:rPr>
        <w:t xml:space="preserve">Осыған байланысты болашақ математика мұғалімдерін кәсіби даярлаудың педагогикалық және психологиялық аспектілерін талдау 2022 жылғы мемлекеттік жалпыға міндетті стандарт талаптарын іске асырудың </w:t>
      </w:r>
      <w:r w:rsidRPr="00BE29DA">
        <w:rPr>
          <w:bCs/>
          <w:color w:val="000000" w:themeColor="text1"/>
          <w:sz w:val="28"/>
          <w:szCs w:val="28"/>
          <w:lang w:val="kk-KZ"/>
        </w:rPr>
        <w:lastRenderedPageBreak/>
        <w:t>және цифрлық білім беру жағдайында педагогикалық дизайнды тиімді қолданудың теориялық алғышарты болып табылады.</w:t>
      </w:r>
    </w:p>
    <w:p w14:paraId="3587C9C9" w14:textId="77777777" w:rsidR="00F63F27" w:rsidRPr="00BE29DA" w:rsidRDefault="00F63F27" w:rsidP="00F63F27">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мұғалімінің кәсіби даярлығы – жоғары педагогикалық білім беру жүйесінде жүзеге асырылатын, болашақ педагогтың пәндік, әдістемелік, педагогикалық, психологиялық және цифрлық құзыреттерін қалыптастыруға бағытталған көпқырлы және кешенді үдеріс. Аталған үдеріс болашақ мұғалімнің кәсіби іс-әрекетті саналы түрде жобалай алуын, білім алушылардың оқу-танымдық әрекетін ұйымдастыруын және оқыту нәтижелерін бағалау қабілеттерін дамытуды көздейді.</w:t>
      </w:r>
    </w:p>
    <w:p w14:paraId="3C2A43F8" w14:textId="77777777" w:rsidR="00074063" w:rsidRPr="00BE29DA" w:rsidRDefault="00074063" w:rsidP="00074063">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 кәсіби даярлаудың психологиялық аспектілері білім алушылардың танымдық үдерістерінің (ойлау, қабылдау, зейін), кәсіби қабілеттерінің және педагогикалық дағдыларының қалыптасуымен сипатталады. Аталған психологиялық құрылымдар педагогикалық дизайн негізінде ұйымдастырылған оқу үдерісі арқылы дамиды және болашақ мұғалімнің кәсіби іс-әрекетке даярлығын қамтамасыз етеді.</w:t>
      </w:r>
    </w:p>
    <w:p w14:paraId="5CAA6226" w14:textId="29B26B04" w:rsidR="00D77DC2" w:rsidRPr="00BE29DA" w:rsidRDefault="00D77DC2" w:rsidP="00D77DC2">
      <w:pPr>
        <w:ind w:firstLine="709"/>
        <w:jc w:val="both"/>
        <w:rPr>
          <w:bCs/>
          <w:color w:val="000000" w:themeColor="text1"/>
          <w:sz w:val="28"/>
          <w:szCs w:val="28"/>
          <w:lang w:val="kk-KZ"/>
        </w:rPr>
      </w:pPr>
      <w:r w:rsidRPr="00BE29DA">
        <w:rPr>
          <w:bCs/>
          <w:color w:val="000000" w:themeColor="text1"/>
          <w:sz w:val="28"/>
          <w:szCs w:val="28"/>
          <w:lang w:val="kk-KZ"/>
        </w:rPr>
        <w:t>Қазіргі цифрлық білім беру жағдайында болашақ математика мұғалімдерін кәсіби даярлау педагогикалық және психологиялық аспектілердің бірлігінде жүзеге асырылады. Бұл аспектілер мұғалімнің кәсіби құзыреттілігін, педагогикалық ойлауын және тұлғалық сапаларын қалыптастырудың теориялық негізін құрайды.</w:t>
      </w:r>
    </w:p>
    <w:p w14:paraId="0F843827" w14:textId="2F927EB2" w:rsidR="00D77DC2" w:rsidRPr="00BE29DA" w:rsidRDefault="00D77DC2" w:rsidP="00D77DC2">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 кәсіби даярлаудың педагогикалық аспектілері білім беру мазмұнының құрылымымен, оқыту әдістері мен технологияларын таңдаумен, сондай-ақ оқу үдерісін жобалау ерекшеліктерімен сипатталады. Қазіргі педагогикада мұғалімді даярлау пәндік білімді меңгертумен ғана шектелмей, оны оқу үдерісін тиімді ұйымдастыра алатын кәсіби субъект ретінде қалыптастыруға бағытталады.</w:t>
      </w:r>
    </w:p>
    <w:p w14:paraId="496C176B" w14:textId="109669DE" w:rsidR="00D77DC2" w:rsidRPr="00BE29DA" w:rsidRDefault="00D77DC2" w:rsidP="00D77DC2">
      <w:pPr>
        <w:ind w:firstLine="709"/>
        <w:jc w:val="both"/>
        <w:rPr>
          <w:bCs/>
          <w:color w:val="000000" w:themeColor="text1"/>
          <w:sz w:val="28"/>
          <w:szCs w:val="28"/>
          <w:lang w:val="kk-KZ"/>
        </w:rPr>
      </w:pPr>
      <w:r w:rsidRPr="00BE29DA">
        <w:rPr>
          <w:bCs/>
          <w:color w:val="000000" w:themeColor="text1"/>
          <w:sz w:val="28"/>
          <w:szCs w:val="28"/>
          <w:lang w:val="kk-KZ"/>
        </w:rPr>
        <w:t>Болашақ мұғалімдерді даярлауда құзыреттілікке негізделген, тұлғалық-бағдарлы және іс-әрекеттік тәсілдер жетекші орын алады. Аталған тәсілдер студенттердің кәсіби маңызды білімдері мен дағдыларын қалыптастыруға, математикалық білімді практикалық жағдаяттарда қолдана білу қабілетін дамытуға мүмкіндік береді [2], [8. б.185-186].</w:t>
      </w:r>
    </w:p>
    <w:p w14:paraId="2532F0F4" w14:textId="18E8EED1" w:rsidR="00F63F27" w:rsidRPr="00BE29DA" w:rsidRDefault="00074063" w:rsidP="00074063">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оқу үдерісін білім алушылардың танымдық мүмкіндіктерін, кәсіби қабілеттерін және дағдыларын дамытуға бағыттай отырып жобалауға мүмкіндік береді. Бұл педагогикалық және психологиялық аспектілердің өзара бірлігін қамтамасыз етеді. Сондықтан, б</w:t>
      </w:r>
      <w:r w:rsidR="00F63F27" w:rsidRPr="00BE29DA">
        <w:rPr>
          <w:bCs/>
          <w:color w:val="000000" w:themeColor="text1"/>
          <w:sz w:val="28"/>
          <w:szCs w:val="28"/>
          <w:lang w:val="kk-KZ"/>
        </w:rPr>
        <w:t xml:space="preserve">олашақ математика мұғалімдерін кәсіби даярлаудың педагогикалық және психологиялық аспектілеріне тоқталмас бұрын ең алдымен </w:t>
      </w:r>
      <w:r w:rsidRPr="00BE29DA">
        <w:rPr>
          <w:bCs/>
          <w:color w:val="000000" w:themeColor="text1"/>
          <w:sz w:val="28"/>
          <w:szCs w:val="28"/>
          <w:lang w:val="kk-KZ"/>
        </w:rPr>
        <w:t>«қабілет», «дағды», «таным»  терминдеріне тоқталу керек</w:t>
      </w:r>
    </w:p>
    <w:p w14:paraId="75844F25" w14:textId="4601B58B" w:rsidR="00074063" w:rsidRPr="00BE29DA" w:rsidRDefault="00677E68" w:rsidP="00AA2786">
      <w:pPr>
        <w:ind w:firstLine="709"/>
        <w:jc w:val="both"/>
        <w:rPr>
          <w:bCs/>
          <w:color w:val="000000" w:themeColor="text1"/>
          <w:sz w:val="28"/>
          <w:szCs w:val="28"/>
          <w:lang w:val="kk-KZ"/>
        </w:rPr>
      </w:pPr>
      <w:r w:rsidRPr="00BE29DA">
        <w:rPr>
          <w:bCs/>
          <w:color w:val="000000" w:themeColor="text1"/>
          <w:sz w:val="28"/>
          <w:szCs w:val="28"/>
          <w:lang w:val="kk-KZ"/>
        </w:rPr>
        <w:t>Зерттеушәлердің</w:t>
      </w:r>
      <w:r w:rsidR="00074063" w:rsidRPr="00BE29DA">
        <w:rPr>
          <w:bCs/>
          <w:color w:val="000000" w:themeColor="text1"/>
          <w:sz w:val="28"/>
          <w:szCs w:val="28"/>
          <w:lang w:val="kk-KZ"/>
        </w:rPr>
        <w:t xml:space="preserve"> пікірінше, қабілет – адамның белгілі бір іс-әрекетті орындаудағы әлеуетті мүмкіндіктерін сипаттайтын, оның кәсіби әрекеттегі табыстылығын, педагогикалық қарым-қатынас орнату қабілетін және жаңа білімдер мен дағдыларды меңгеру жеңілдігін қамтамасыз ететін жеке психологиялық ерекшеліктері мен қасиеттерінің жиынтығы болып табылады [</w:t>
      </w:r>
      <w:r w:rsidR="00B77336" w:rsidRPr="00BE29DA">
        <w:rPr>
          <w:bCs/>
          <w:color w:val="000000" w:themeColor="text1"/>
          <w:sz w:val="28"/>
          <w:szCs w:val="28"/>
          <w:lang w:val="kk-KZ"/>
        </w:rPr>
        <w:t>70</w:t>
      </w:r>
      <w:r w:rsidR="00074063" w:rsidRPr="00BE29DA">
        <w:rPr>
          <w:bCs/>
          <w:color w:val="000000" w:themeColor="text1"/>
          <w:sz w:val="28"/>
          <w:szCs w:val="28"/>
          <w:lang w:val="kk-KZ"/>
        </w:rPr>
        <w:t xml:space="preserve">]. Аталған анықтама болашақ математика мұғалімдерін кәсіби даярлау </w:t>
      </w:r>
      <w:r w:rsidR="00074063" w:rsidRPr="00BE29DA">
        <w:rPr>
          <w:bCs/>
          <w:color w:val="000000" w:themeColor="text1"/>
          <w:sz w:val="28"/>
          <w:szCs w:val="28"/>
          <w:lang w:val="kk-KZ"/>
        </w:rPr>
        <w:lastRenderedPageBreak/>
        <w:t>үдерісінде қабілеттің пәндік білімді игеруімен қатар, оқу үдерісін жобалау, білім алушылармен өзара әрекеттесу және цифрлық білім беру құралдарын тиімді қолдану мүмкіндіктерін айқындайтынын көрсетеді.</w:t>
      </w:r>
    </w:p>
    <w:p w14:paraId="256AE266" w14:textId="131DA9AC" w:rsidR="00D40625" w:rsidRPr="00BE29DA" w:rsidRDefault="00074063" w:rsidP="00677E68">
      <w:pPr>
        <w:ind w:firstLine="709"/>
        <w:jc w:val="both"/>
        <w:rPr>
          <w:bCs/>
          <w:color w:val="000000" w:themeColor="text1"/>
          <w:sz w:val="28"/>
          <w:szCs w:val="28"/>
          <w:lang w:val="kk-KZ"/>
        </w:rPr>
      </w:pPr>
      <w:r w:rsidRPr="00BE29DA">
        <w:rPr>
          <w:bCs/>
          <w:color w:val="000000" w:themeColor="text1"/>
          <w:sz w:val="28"/>
          <w:szCs w:val="28"/>
          <w:lang w:val="kk-KZ"/>
        </w:rPr>
        <w:t xml:space="preserve">Өз кезегінде, </w:t>
      </w:r>
      <w:r w:rsidR="00677E68" w:rsidRPr="00BE29DA">
        <w:rPr>
          <w:bCs/>
          <w:color w:val="000000" w:themeColor="text1"/>
          <w:sz w:val="28"/>
          <w:szCs w:val="28"/>
          <w:lang w:val="kk-KZ"/>
        </w:rPr>
        <w:t>Б.М. Теплов</w:t>
      </w:r>
      <w:r w:rsidRPr="00BE29DA">
        <w:rPr>
          <w:bCs/>
          <w:color w:val="000000" w:themeColor="text1"/>
          <w:sz w:val="28"/>
          <w:szCs w:val="28"/>
          <w:lang w:val="kk-KZ"/>
        </w:rPr>
        <w:t xml:space="preserve">  тұлға құрылымын жеке тұлғаның мінез-құлқы мен қабілеттерінің қалыптасуы мен дамуын басқаруға мүмкіндік беретін өзара байланысты төрт құрамдас бөлікте қарастырады. </w:t>
      </w:r>
      <w:r w:rsidR="00677E68" w:rsidRPr="00BE29DA">
        <w:rPr>
          <w:bCs/>
          <w:color w:val="000000" w:themeColor="text1"/>
          <w:sz w:val="28"/>
          <w:szCs w:val="28"/>
          <w:lang w:val="kk-KZ"/>
        </w:rPr>
        <w:t>Ұ</w:t>
      </w:r>
      <w:r w:rsidRPr="00BE29DA">
        <w:rPr>
          <w:bCs/>
          <w:color w:val="000000" w:themeColor="text1"/>
          <w:sz w:val="28"/>
          <w:szCs w:val="28"/>
          <w:lang w:val="kk-KZ"/>
        </w:rPr>
        <w:t>сынған бұл құрылым тұлғаның кәсіби даярлығын жүйелі түрде ұйымдастыруға негіз болады және болашақ математика мұғалімінің танымдық үдерістерін, кәсіби қабілеттерін, дағдыларын және тұлғалық қасиеттерін біртұтас жүйе ретінде қарастыруға мүмкіндік береді.</w:t>
      </w:r>
      <w:r w:rsidR="00677E68" w:rsidRPr="00BE29DA">
        <w:rPr>
          <w:bCs/>
          <w:color w:val="000000" w:themeColor="text1"/>
          <w:sz w:val="28"/>
          <w:szCs w:val="28"/>
          <w:lang w:val="kk-KZ"/>
        </w:rPr>
        <w:t xml:space="preserve"> Ғалым </w:t>
      </w:r>
      <w:r w:rsidR="00D40625" w:rsidRPr="00BE29DA">
        <w:rPr>
          <w:bCs/>
          <w:color w:val="000000" w:themeColor="text1"/>
          <w:sz w:val="28"/>
          <w:szCs w:val="28"/>
          <w:lang w:val="kk-KZ"/>
        </w:rPr>
        <w:t>қабілетті тұлғаның іс-әрекетті табысты орындауын қамтамасыз ететін жеке психологиялық ерекшеліктері ретінде қарастыра отырып, қабілеттердің білім мен дағдыға теңестірілмейтінін, алайда олардың меңгерілу жылдамдығы мен сапасын айқындайтынын атап көрсетеді. Бұл тұжырым болашақ математика мұғалімдерін кәсіби даярлау үдерісінде қабілеттің пәндік білімді меңгеру нәтижесі емес, оны игерудің ішкі психологиялық шарты ретінде қарастырылуы қажеттігін көрсетеді</w:t>
      </w:r>
      <w:r w:rsidR="00677E68" w:rsidRPr="00BE29DA">
        <w:rPr>
          <w:bCs/>
          <w:color w:val="000000" w:themeColor="text1"/>
          <w:sz w:val="28"/>
          <w:szCs w:val="28"/>
          <w:lang w:val="kk-KZ"/>
        </w:rPr>
        <w:t xml:space="preserve"> [71]</w:t>
      </w:r>
      <w:r w:rsidR="00D40625" w:rsidRPr="00BE29DA">
        <w:rPr>
          <w:bCs/>
          <w:color w:val="000000" w:themeColor="text1"/>
          <w:sz w:val="28"/>
          <w:szCs w:val="28"/>
          <w:lang w:val="kk-KZ"/>
        </w:rPr>
        <w:t>.</w:t>
      </w:r>
    </w:p>
    <w:p w14:paraId="107C260B" w14:textId="63A065EA" w:rsidR="00D40625" w:rsidRPr="00BE29DA" w:rsidRDefault="00D40625" w:rsidP="00D40625">
      <w:pPr>
        <w:ind w:firstLine="709"/>
        <w:jc w:val="both"/>
        <w:rPr>
          <w:bCs/>
          <w:color w:val="000000" w:themeColor="text1"/>
          <w:sz w:val="28"/>
          <w:szCs w:val="28"/>
          <w:lang w:val="kk-KZ"/>
        </w:rPr>
      </w:pPr>
      <w:r w:rsidRPr="00BE29DA">
        <w:rPr>
          <w:bCs/>
          <w:color w:val="000000" w:themeColor="text1"/>
          <w:sz w:val="28"/>
          <w:szCs w:val="28"/>
          <w:lang w:val="kk-KZ"/>
        </w:rPr>
        <w:t>Зерттеуші С.Л. Рубинштейн қабілетті іс-әрекетпен тығыз бірлікте дамитын психологиялық құрылым ретінде сипаттайды және тұлғаның кәсіби қалыптасуы барысында қабілеттердің тек оқу мазмұнына емес, әрекетті ұйымдастыру ерекшеліктеріне де тәуелді екенін көрсетеді [</w:t>
      </w:r>
      <w:r w:rsidR="00B77336" w:rsidRPr="00BE29DA">
        <w:rPr>
          <w:bCs/>
          <w:color w:val="000000" w:themeColor="text1"/>
          <w:sz w:val="28"/>
          <w:szCs w:val="28"/>
          <w:lang w:val="kk-KZ"/>
        </w:rPr>
        <w:t>73</w:t>
      </w:r>
      <w:r w:rsidRPr="00BE29DA">
        <w:rPr>
          <w:bCs/>
          <w:color w:val="000000" w:themeColor="text1"/>
          <w:sz w:val="28"/>
          <w:szCs w:val="28"/>
          <w:lang w:val="kk-KZ"/>
        </w:rPr>
        <w:t>]. Бұл көзқарас педагогикалық дизайнда болашақ математика мұғалімінің белсенді оқу-танымдық әрекетін ұйымдастырудың маңыздылығын негіздейді.</w:t>
      </w:r>
    </w:p>
    <w:p w14:paraId="05CC3650" w14:textId="1C7A3EBB" w:rsidR="00D40625" w:rsidRPr="00BE29DA" w:rsidRDefault="00D40625" w:rsidP="00D40625">
      <w:pPr>
        <w:ind w:firstLine="709"/>
        <w:jc w:val="both"/>
        <w:rPr>
          <w:bCs/>
          <w:color w:val="000000" w:themeColor="text1"/>
          <w:sz w:val="28"/>
          <w:szCs w:val="28"/>
          <w:lang w:val="kk-KZ"/>
        </w:rPr>
      </w:pPr>
      <w:r w:rsidRPr="00BE29DA">
        <w:rPr>
          <w:bCs/>
          <w:color w:val="000000" w:themeColor="text1"/>
          <w:sz w:val="28"/>
          <w:szCs w:val="28"/>
          <w:lang w:val="kk-KZ"/>
        </w:rPr>
        <w:t>Танымдық үдерістердің рөліне тоқталған Л.С. Выготский оқыту мен дамудың өзара байланысын негіздей отырып, таным адамның әлеуметтік тәжірибені меңгеру үдерісінде қалыптасатынын дәлелдеген [</w:t>
      </w:r>
      <w:r w:rsidR="00B77336" w:rsidRPr="00BE29DA">
        <w:rPr>
          <w:bCs/>
          <w:color w:val="000000" w:themeColor="text1"/>
          <w:sz w:val="28"/>
          <w:szCs w:val="28"/>
          <w:lang w:val="kk-KZ"/>
        </w:rPr>
        <w:t>74</w:t>
      </w:r>
      <w:r w:rsidRPr="00BE29DA">
        <w:rPr>
          <w:bCs/>
          <w:color w:val="000000" w:themeColor="text1"/>
          <w:sz w:val="28"/>
          <w:szCs w:val="28"/>
          <w:lang w:val="kk-KZ"/>
        </w:rPr>
        <w:t>]. Ғалымның пікірінше, дұрыс ұйымдастырылған оқыту танымдық мүмкіндіктердің дамуын алға жылжытады. Бұл қағида цифрлық білім беру жағдайында педагогикалық дизайнды болашақ математика мұғалімдерінің танымдық белсенділігін арттыруға бағыттаудың теориялық негізі болып табылады.</w:t>
      </w:r>
    </w:p>
    <w:p w14:paraId="064C4507" w14:textId="2C0F10E9" w:rsidR="00D40625" w:rsidRPr="00BE29DA" w:rsidRDefault="00D40625" w:rsidP="00314142">
      <w:pPr>
        <w:ind w:firstLine="709"/>
        <w:jc w:val="both"/>
        <w:rPr>
          <w:bCs/>
          <w:color w:val="000000" w:themeColor="text1"/>
          <w:sz w:val="28"/>
          <w:szCs w:val="28"/>
          <w:lang w:val="kk-KZ"/>
        </w:rPr>
      </w:pPr>
      <w:r w:rsidRPr="00BE29DA">
        <w:rPr>
          <w:bCs/>
          <w:color w:val="000000" w:themeColor="text1"/>
          <w:sz w:val="28"/>
          <w:szCs w:val="28"/>
          <w:lang w:val="kk-KZ"/>
        </w:rPr>
        <w:t>Ал А.Н. Леонтьев дағдыны мақсатты әрекеттің нәтижесінде қалыптасатын және тұлғаның іс-әрекетін тұрақтандыратын психологиялық құрылым ретінде қарастырады [</w:t>
      </w:r>
      <w:r w:rsidR="00B77336" w:rsidRPr="00BE29DA">
        <w:rPr>
          <w:bCs/>
          <w:color w:val="000000" w:themeColor="text1"/>
          <w:sz w:val="28"/>
          <w:szCs w:val="28"/>
          <w:lang w:val="kk-KZ"/>
        </w:rPr>
        <w:t>75</w:t>
      </w:r>
      <w:r w:rsidRPr="00BE29DA">
        <w:rPr>
          <w:bCs/>
          <w:color w:val="000000" w:themeColor="text1"/>
          <w:sz w:val="28"/>
          <w:szCs w:val="28"/>
          <w:lang w:val="kk-KZ"/>
        </w:rPr>
        <w:t>]. Болашақ математика мұғалімдерін кәсіби даярлау тұрғысынан алғанда, бұл тұжырым педагогикалық, әдістемелік және цифрлық дағдылардың арнайы ұйымдастырылған оқу әрекеті арқылы қалыптасатынын көрсетеді.</w:t>
      </w:r>
    </w:p>
    <w:p w14:paraId="3700C63B" w14:textId="258D8948" w:rsidR="00D40625" w:rsidRPr="00BE29DA" w:rsidRDefault="00D40625" w:rsidP="00D40625">
      <w:pPr>
        <w:ind w:firstLine="709"/>
        <w:jc w:val="both"/>
        <w:rPr>
          <w:bCs/>
          <w:color w:val="000000" w:themeColor="text1"/>
          <w:sz w:val="28"/>
          <w:szCs w:val="28"/>
          <w:lang w:val="kk-KZ"/>
        </w:rPr>
      </w:pPr>
      <w:r w:rsidRPr="00BE29DA">
        <w:rPr>
          <w:bCs/>
          <w:color w:val="000000" w:themeColor="text1"/>
          <w:sz w:val="28"/>
          <w:szCs w:val="28"/>
          <w:lang w:val="kk-KZ"/>
        </w:rPr>
        <w:t>Сонымен қатар, танымдық қабілеттердің дамуын оқу тапсырмаларының мазмұны мен күрделілік деңгейімен байланыстыра отырып, ойлау операцияларының (талдау, салыстыру, жалпылау) оқу үдерісінде жетекші рөл атқаратынын атап өтеді. Бұл болашақ математика мұғалімдерін даярлауда педагогикалық дизайн арқылы танымдық тапсырмаларды жүйелі түрде құрастырудың маңызын айқындайды.</w:t>
      </w:r>
    </w:p>
    <w:p w14:paraId="3174726A" w14:textId="29119C17" w:rsidR="00314142" w:rsidRPr="00BE29DA" w:rsidRDefault="00314142" w:rsidP="00314142">
      <w:pPr>
        <w:ind w:firstLine="709"/>
        <w:jc w:val="both"/>
        <w:rPr>
          <w:bCs/>
          <w:color w:val="000000" w:themeColor="text1"/>
          <w:sz w:val="28"/>
          <w:szCs w:val="28"/>
          <w:lang w:val="kk-KZ"/>
        </w:rPr>
      </w:pPr>
      <w:r w:rsidRPr="00BE29DA">
        <w:rPr>
          <w:bCs/>
          <w:color w:val="000000" w:themeColor="text1"/>
          <w:sz w:val="28"/>
          <w:szCs w:val="28"/>
          <w:lang w:val="kk-KZ"/>
        </w:rPr>
        <w:t>С.Л. Рубинштейннің тұжырымдауынша, дағды – әрекетті бірнеше рет саналы түрде қайталау нәтижесінде қалыптасып, біртіндеп автоматтандырылатын іс-әрекетті орындау қабілеті болып</w:t>
      </w:r>
      <w:r w:rsidR="00BD39B5" w:rsidRPr="00BE29DA">
        <w:rPr>
          <w:bCs/>
          <w:color w:val="000000" w:themeColor="text1"/>
          <w:sz w:val="28"/>
          <w:szCs w:val="28"/>
          <w:lang w:val="kk-KZ"/>
        </w:rPr>
        <w:t xml:space="preserve"> (сурет</w:t>
      </w:r>
      <w:r w:rsidR="00F6505A" w:rsidRPr="00BE29DA">
        <w:rPr>
          <w:bCs/>
          <w:color w:val="000000" w:themeColor="text1"/>
          <w:sz w:val="28"/>
          <w:szCs w:val="28"/>
          <w:lang w:val="kk-KZ"/>
        </w:rPr>
        <w:t xml:space="preserve"> </w:t>
      </w:r>
      <w:r w:rsidR="00BD39B5" w:rsidRPr="00BE29DA">
        <w:rPr>
          <w:bCs/>
          <w:color w:val="000000" w:themeColor="text1"/>
          <w:sz w:val="28"/>
          <w:szCs w:val="28"/>
          <w:lang w:val="kk-KZ"/>
        </w:rPr>
        <w:t xml:space="preserve">1) </w:t>
      </w:r>
      <w:r w:rsidRPr="00BE29DA">
        <w:rPr>
          <w:bCs/>
          <w:color w:val="000000" w:themeColor="text1"/>
          <w:sz w:val="28"/>
          <w:szCs w:val="28"/>
          <w:lang w:val="kk-KZ"/>
        </w:rPr>
        <w:t xml:space="preserve">табылады. </w:t>
      </w:r>
      <w:r w:rsidRPr="00BE29DA">
        <w:rPr>
          <w:bCs/>
          <w:color w:val="000000" w:themeColor="text1"/>
          <w:sz w:val="28"/>
          <w:szCs w:val="28"/>
          <w:lang w:val="kk-KZ"/>
        </w:rPr>
        <w:lastRenderedPageBreak/>
        <w:t>Ғалым дағдылардың қабілеттерден айырмашылығын олардың тұрақтылығы мен автоматтандыру деңгейінің жоғарылығымен түсіндіреді. Бұл ерекшелік болашақ математика мұғалімдерінің кәсіби даярлығында әдістемелік және цифрлық әрекеттерді сенімді әрі тиімді орындаудың психологиялық негізін айқындайды.</w:t>
      </w:r>
    </w:p>
    <w:p w14:paraId="3D2D2FF1" w14:textId="77777777" w:rsidR="00B35C2A" w:rsidRPr="00BE29DA" w:rsidRDefault="00B35C2A" w:rsidP="00314142">
      <w:pPr>
        <w:ind w:firstLine="709"/>
        <w:jc w:val="both"/>
        <w:rPr>
          <w:bCs/>
          <w:color w:val="000000" w:themeColor="text1"/>
          <w:sz w:val="28"/>
          <w:szCs w:val="28"/>
          <w:lang w:val="kk-KZ"/>
        </w:rPr>
      </w:pPr>
    </w:p>
    <w:p w14:paraId="53FB8EDC" w14:textId="61EB587C" w:rsidR="0042105C" w:rsidRPr="00BE29DA" w:rsidRDefault="0042105C" w:rsidP="00314142">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drawing>
          <wp:inline distT="0" distB="0" distL="0" distR="0" wp14:anchorId="1CAE7892" wp14:editId="41F1577B">
            <wp:extent cx="5069393" cy="3073749"/>
            <wp:effectExtent l="0" t="19050" r="0" b="12700"/>
            <wp:docPr id="150681082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195D16E" w14:textId="581B8CF0" w:rsidR="00434915" w:rsidRPr="00BE29DA" w:rsidRDefault="00BD39B5" w:rsidP="009A39A8">
      <w:pPr>
        <w:ind w:firstLine="851"/>
        <w:jc w:val="both"/>
        <w:rPr>
          <w:bCs/>
          <w:color w:val="000000" w:themeColor="text1"/>
          <w:sz w:val="28"/>
          <w:szCs w:val="28"/>
          <w:lang w:val="kk-KZ"/>
        </w:rPr>
      </w:pPr>
      <w:r w:rsidRPr="00BE29DA">
        <w:rPr>
          <w:bCs/>
          <w:color w:val="000000" w:themeColor="text1"/>
          <w:sz w:val="28"/>
          <w:szCs w:val="28"/>
          <w:lang w:val="kk-KZ"/>
        </w:rPr>
        <w:t>Сурет</w:t>
      </w:r>
      <w:r w:rsidRPr="00BE29DA">
        <w:rPr>
          <w:bCs/>
          <w:color w:val="000000" w:themeColor="text1"/>
          <w:spacing w:val="-7"/>
          <w:sz w:val="28"/>
          <w:szCs w:val="28"/>
          <w:lang w:val="kk-KZ"/>
        </w:rPr>
        <w:t xml:space="preserve"> </w:t>
      </w:r>
      <w:r w:rsidRPr="00BE29DA">
        <w:rPr>
          <w:bCs/>
          <w:color w:val="000000" w:themeColor="text1"/>
          <w:sz w:val="28"/>
          <w:szCs w:val="28"/>
          <w:lang w:val="kk-KZ"/>
        </w:rPr>
        <w:t>1</w:t>
      </w:r>
      <w:r w:rsidR="009A39A8" w:rsidRPr="00BE29DA">
        <w:rPr>
          <w:bCs/>
          <w:color w:val="000000" w:themeColor="text1"/>
          <w:spacing w:val="-7"/>
          <w:lang w:val="kk-KZ"/>
        </w:rPr>
        <w:t xml:space="preserve"> </w:t>
      </w:r>
      <w:r w:rsidR="009A39A8" w:rsidRPr="00BE29DA">
        <w:rPr>
          <w:bCs/>
          <w:color w:val="000000" w:themeColor="text1"/>
          <w:sz w:val="28"/>
          <w:szCs w:val="28"/>
          <w:lang w:val="kk-KZ"/>
        </w:rPr>
        <w:t>–</w:t>
      </w:r>
      <w:r w:rsidR="009A39A8" w:rsidRPr="00BE29DA">
        <w:rPr>
          <w:bCs/>
          <w:color w:val="000000" w:themeColor="text1"/>
          <w:spacing w:val="-7"/>
          <w:lang w:val="kk-KZ"/>
        </w:rPr>
        <w:t xml:space="preserve"> </w:t>
      </w:r>
      <w:r w:rsidRPr="00BE29DA">
        <w:rPr>
          <w:bCs/>
          <w:color w:val="000000" w:themeColor="text1"/>
          <w:sz w:val="28"/>
          <w:szCs w:val="28"/>
          <w:lang w:val="kk-KZ"/>
        </w:rPr>
        <w:t>С.Л. Рубинштейн тұжырымдамасына сәйкес дағдының қалыптасу кезеңдері</w:t>
      </w:r>
    </w:p>
    <w:p w14:paraId="5F72DFD4" w14:textId="5589A82A" w:rsidR="009A39A8" w:rsidRPr="00BE29DA" w:rsidRDefault="009A39A8" w:rsidP="009A39A8">
      <w:pPr>
        <w:ind w:firstLine="851"/>
        <w:jc w:val="both"/>
        <w:rPr>
          <w:bCs/>
          <w:color w:val="000000" w:themeColor="text1"/>
          <w:sz w:val="28"/>
          <w:szCs w:val="28"/>
          <w:lang w:val="kk-KZ"/>
        </w:rPr>
      </w:pPr>
    </w:p>
    <w:p w14:paraId="4C449DEE" w14:textId="29841150" w:rsidR="00BD39B5" w:rsidRPr="00BE29DA" w:rsidRDefault="00302860" w:rsidP="00314142">
      <w:pPr>
        <w:ind w:firstLine="851"/>
        <w:jc w:val="both"/>
        <w:rPr>
          <w:bCs/>
          <w:color w:val="000000" w:themeColor="text1"/>
          <w:sz w:val="28"/>
          <w:szCs w:val="28"/>
          <w:lang w:val="kk-KZ"/>
        </w:rPr>
      </w:pPr>
      <w:r w:rsidRPr="00BE29DA">
        <w:rPr>
          <w:bCs/>
          <w:color w:val="000000" w:themeColor="text1"/>
          <w:sz w:val="28"/>
          <w:szCs w:val="28"/>
          <w:lang w:val="kk-KZ"/>
        </w:rPr>
        <w:t>Ұсынылған схема С.Л. Рубинштейннің дағды туралы тұжырымдамасына сәйкес дағдының қалыптасу үдерісін кезең-кезеңімен сипаттайды. Алғашқы кезеңде әрекет саналы түрде орындалып, ойлау мен бақылау басым болады. Қайталап орындау барысында әрекет біртіндеп бекітіліп, орындау дәлдігі артады. Автоматтандыру кезеңінде саналы бақылау азайып, әрекет жылдам әрі тұрақты сипат алады. Нәтижесінде тұрақты іс-әрекет ретінде дағды қалыптасып, кәсіби әрекетті сенімді әрі тиімді орындауға мүмкіндік береді</w:t>
      </w:r>
      <w:r w:rsidR="0036455B" w:rsidRPr="00BE29DA">
        <w:rPr>
          <w:bCs/>
          <w:color w:val="000000" w:themeColor="text1"/>
          <w:sz w:val="28"/>
          <w:szCs w:val="28"/>
          <w:lang w:val="kk-KZ"/>
        </w:rPr>
        <w:t xml:space="preserve"> </w:t>
      </w:r>
      <w:r w:rsidRPr="00BE29DA">
        <w:rPr>
          <w:bCs/>
          <w:color w:val="000000" w:themeColor="text1"/>
          <w:sz w:val="28"/>
          <w:szCs w:val="28"/>
          <w:lang w:val="kk-KZ"/>
        </w:rPr>
        <w:t>.</w:t>
      </w:r>
    </w:p>
    <w:p w14:paraId="5B56267F" w14:textId="69172819" w:rsidR="00314142" w:rsidRPr="00BE29DA" w:rsidRDefault="00314142" w:rsidP="00314142">
      <w:pPr>
        <w:ind w:firstLine="851"/>
        <w:jc w:val="both"/>
        <w:rPr>
          <w:bCs/>
          <w:color w:val="000000" w:themeColor="text1"/>
          <w:sz w:val="28"/>
          <w:szCs w:val="28"/>
          <w:lang w:val="kk-KZ"/>
        </w:rPr>
      </w:pPr>
      <w:r w:rsidRPr="00BE29DA">
        <w:rPr>
          <w:bCs/>
          <w:color w:val="000000" w:themeColor="text1"/>
          <w:sz w:val="28"/>
          <w:szCs w:val="28"/>
          <w:lang w:val="kk-KZ"/>
        </w:rPr>
        <w:t>А.Н. Леонтьев дағдыларды әрекеттерді жүйелі түрде қайталау барысында біртіндеп автоматтандырылып, тұлғаның іс-әрекет құрылымына енетін процесс ретінде сипаттайды. Оның пікірінше, дағдылардың қалыптасуы мақсатты жаттығулар арқылы жүзеге асады және бұл болашақ мұғалімге кәсіби міндеттерді неғұрлым тиімді шешуге мүмкіндік береді. Дағдыларды дамыту тәжірибемен тығыз байланыста болып, оқу үдерісінде әрекеттерді қайта-қайта орындау мен бекітудің маңыздылығын көрсетеді [</w:t>
      </w:r>
      <w:r w:rsidR="00B77336" w:rsidRPr="00BE29DA">
        <w:rPr>
          <w:bCs/>
          <w:color w:val="000000" w:themeColor="text1"/>
          <w:sz w:val="28"/>
          <w:szCs w:val="28"/>
          <w:lang w:val="kk-KZ"/>
        </w:rPr>
        <w:t>7</w:t>
      </w:r>
      <w:r w:rsidR="0036455B" w:rsidRPr="00BE29DA">
        <w:rPr>
          <w:bCs/>
          <w:color w:val="000000" w:themeColor="text1"/>
          <w:sz w:val="28"/>
          <w:szCs w:val="28"/>
          <w:lang w:val="kk-KZ"/>
        </w:rPr>
        <w:t>7</w:t>
      </w:r>
      <w:r w:rsidRPr="00BE29DA">
        <w:rPr>
          <w:bCs/>
          <w:color w:val="000000" w:themeColor="text1"/>
          <w:sz w:val="28"/>
          <w:szCs w:val="28"/>
          <w:lang w:val="kk-KZ"/>
        </w:rPr>
        <w:t xml:space="preserve">]. </w:t>
      </w:r>
    </w:p>
    <w:p w14:paraId="5CBC3188" w14:textId="79A48C44" w:rsidR="00314142" w:rsidRPr="00BE29DA" w:rsidRDefault="00314142" w:rsidP="00302860">
      <w:pPr>
        <w:ind w:firstLine="709"/>
        <w:jc w:val="both"/>
        <w:rPr>
          <w:bCs/>
          <w:color w:val="000000" w:themeColor="text1"/>
          <w:sz w:val="28"/>
          <w:szCs w:val="28"/>
          <w:lang w:val="kk-KZ"/>
        </w:rPr>
      </w:pPr>
      <w:r w:rsidRPr="00BE29DA">
        <w:rPr>
          <w:bCs/>
          <w:color w:val="000000" w:themeColor="text1"/>
          <w:sz w:val="28"/>
          <w:szCs w:val="28"/>
          <w:lang w:val="kk-KZ"/>
        </w:rPr>
        <w:t>Ал П.К. Анохин дағдылардың қалыптасуын қайталанатын әрекеттер нәтижесінде пайда болатын тұрақты нейрофизиологиялық байланыстармен түсіндіреді. Ғалым дағдыны дамытудың шешуші кезеңі ретінде қозғалыстардың бекітілуі мен автоматтандырылуын атап көрсетеді, бұл әрекеттердің дәлдігі мен үнемділігін арттырады [</w:t>
      </w:r>
      <w:r w:rsidR="00450C0E" w:rsidRPr="00BE29DA">
        <w:rPr>
          <w:bCs/>
          <w:color w:val="000000" w:themeColor="text1"/>
          <w:sz w:val="28"/>
          <w:szCs w:val="28"/>
          <w:lang w:val="kk-KZ"/>
        </w:rPr>
        <w:t>79</w:t>
      </w:r>
      <w:r w:rsidRPr="00BE29DA">
        <w:rPr>
          <w:bCs/>
          <w:color w:val="000000" w:themeColor="text1"/>
          <w:sz w:val="28"/>
          <w:szCs w:val="28"/>
          <w:lang w:val="kk-KZ"/>
        </w:rPr>
        <w:t xml:space="preserve">]. Мұндай автоматтандыру </w:t>
      </w:r>
      <w:r w:rsidRPr="00BE29DA">
        <w:rPr>
          <w:bCs/>
          <w:color w:val="000000" w:themeColor="text1"/>
          <w:sz w:val="28"/>
          <w:szCs w:val="28"/>
          <w:lang w:val="kk-KZ"/>
        </w:rPr>
        <w:lastRenderedPageBreak/>
        <w:t>болашақ мұғалімге күрделі педагогикалық және цифрлық тапсырмаларды аз күш пен уақыт жұмсай отырып орындауға мүмкіндік береді, бұл кәсіби шеберліктің жоғары деңгейін білдіреді</w:t>
      </w:r>
      <w:r w:rsidR="00490E56" w:rsidRPr="00BE29DA">
        <w:rPr>
          <w:bCs/>
          <w:color w:val="000000" w:themeColor="text1"/>
          <w:sz w:val="28"/>
          <w:szCs w:val="28"/>
          <w:lang w:val="kk-KZ"/>
        </w:rPr>
        <w:t xml:space="preserve"> (</w:t>
      </w:r>
      <w:r w:rsidR="00F6505A" w:rsidRPr="00BE29DA">
        <w:rPr>
          <w:bCs/>
          <w:color w:val="000000" w:themeColor="text1"/>
          <w:sz w:val="28"/>
          <w:szCs w:val="28"/>
          <w:lang w:val="kk-KZ"/>
        </w:rPr>
        <w:t>С</w:t>
      </w:r>
      <w:r w:rsidR="00490E56" w:rsidRPr="00BE29DA">
        <w:rPr>
          <w:bCs/>
          <w:color w:val="000000" w:themeColor="text1"/>
          <w:sz w:val="28"/>
          <w:szCs w:val="28"/>
          <w:lang w:val="kk-KZ"/>
        </w:rPr>
        <w:t>урет</w:t>
      </w:r>
      <w:r w:rsidR="00F6505A" w:rsidRPr="00BE29DA">
        <w:rPr>
          <w:bCs/>
          <w:color w:val="000000" w:themeColor="text1"/>
          <w:sz w:val="28"/>
          <w:szCs w:val="28"/>
          <w:lang w:val="kk-KZ"/>
        </w:rPr>
        <w:t xml:space="preserve"> 2</w:t>
      </w:r>
      <w:r w:rsidR="00490E56" w:rsidRPr="00BE29DA">
        <w:rPr>
          <w:bCs/>
          <w:color w:val="000000" w:themeColor="text1"/>
          <w:sz w:val="28"/>
          <w:szCs w:val="28"/>
          <w:lang w:val="kk-KZ"/>
        </w:rPr>
        <w:t>)</w:t>
      </w:r>
      <w:r w:rsidRPr="00BE29DA">
        <w:rPr>
          <w:bCs/>
          <w:color w:val="000000" w:themeColor="text1"/>
          <w:sz w:val="28"/>
          <w:szCs w:val="28"/>
          <w:lang w:val="kk-KZ"/>
        </w:rPr>
        <w:t>.</w:t>
      </w:r>
    </w:p>
    <w:p w14:paraId="6D561298" w14:textId="77777777" w:rsidR="00F42A97" w:rsidRPr="00BE29DA" w:rsidRDefault="00F42A97" w:rsidP="00F42A97">
      <w:pPr>
        <w:ind w:firstLine="709"/>
        <w:jc w:val="both"/>
        <w:rPr>
          <w:bCs/>
          <w:color w:val="000000" w:themeColor="text1"/>
          <w:sz w:val="28"/>
          <w:szCs w:val="28"/>
          <w:lang w:val="kk-KZ"/>
        </w:rPr>
      </w:pPr>
    </w:p>
    <w:p w14:paraId="2ADBCD48" w14:textId="71FE2688" w:rsidR="00F42A97" w:rsidRPr="00BE29DA" w:rsidRDefault="00F42A97" w:rsidP="00F42A97">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drawing>
          <wp:inline distT="0" distB="0" distL="0" distR="0" wp14:anchorId="3E192CB0" wp14:editId="1D8D9C3F">
            <wp:extent cx="5486400" cy="3200400"/>
            <wp:effectExtent l="0" t="0" r="0" b="19050"/>
            <wp:docPr id="165722676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0734129" w14:textId="68D8DDA8" w:rsidR="00F42A97" w:rsidRPr="00BE29DA" w:rsidRDefault="00490E56" w:rsidP="00F42A97">
      <w:pPr>
        <w:ind w:firstLine="709"/>
        <w:jc w:val="both"/>
        <w:rPr>
          <w:bCs/>
          <w:color w:val="000000" w:themeColor="text1"/>
          <w:sz w:val="28"/>
          <w:szCs w:val="28"/>
          <w:lang w:val="kk-KZ"/>
        </w:rPr>
      </w:pPr>
      <w:r w:rsidRPr="00BE29DA">
        <w:rPr>
          <w:bCs/>
          <w:color w:val="000000" w:themeColor="text1"/>
          <w:sz w:val="28"/>
          <w:szCs w:val="28"/>
          <w:lang w:val="kk-KZ"/>
        </w:rPr>
        <w:t>Сурет 2</w:t>
      </w:r>
      <w:r w:rsidR="009A39A8" w:rsidRPr="00BE29DA">
        <w:rPr>
          <w:bCs/>
          <w:color w:val="000000" w:themeColor="text1"/>
          <w:sz w:val="28"/>
          <w:szCs w:val="28"/>
          <w:lang w:val="kk-KZ"/>
        </w:rPr>
        <w:t xml:space="preserve"> – </w:t>
      </w:r>
      <w:r w:rsidRPr="00BE29DA">
        <w:rPr>
          <w:bCs/>
          <w:color w:val="000000" w:themeColor="text1"/>
          <w:sz w:val="28"/>
          <w:szCs w:val="28"/>
          <w:lang w:val="kk-KZ"/>
        </w:rPr>
        <w:t>Таным, қабілет және дағдылардың автоматтандыру арқылы болашақ математика мұғалімінің кәсіби шеберлігін қалыптастыру циклі (П.К. Анохин логикасы бойынша)</w:t>
      </w:r>
    </w:p>
    <w:p w14:paraId="7FD4D9A7" w14:textId="77777777" w:rsidR="009A39A8" w:rsidRPr="00BE29DA" w:rsidRDefault="009A39A8" w:rsidP="00F42A97">
      <w:pPr>
        <w:ind w:firstLine="709"/>
        <w:jc w:val="both"/>
        <w:rPr>
          <w:bCs/>
          <w:color w:val="000000" w:themeColor="text1"/>
          <w:sz w:val="28"/>
          <w:szCs w:val="28"/>
          <w:lang w:val="kk-KZ"/>
        </w:rPr>
      </w:pPr>
    </w:p>
    <w:p w14:paraId="59CFED55" w14:textId="06A84111" w:rsidR="00490E56" w:rsidRPr="00BE29DA" w:rsidRDefault="00490E56" w:rsidP="00F42A97">
      <w:pPr>
        <w:ind w:firstLine="709"/>
        <w:jc w:val="both"/>
        <w:rPr>
          <w:bCs/>
          <w:color w:val="000000" w:themeColor="text1"/>
          <w:sz w:val="28"/>
          <w:szCs w:val="28"/>
          <w:lang w:val="kk-KZ"/>
        </w:rPr>
      </w:pPr>
      <w:r w:rsidRPr="00BE29DA">
        <w:rPr>
          <w:bCs/>
          <w:color w:val="000000" w:themeColor="text1"/>
          <w:sz w:val="28"/>
          <w:szCs w:val="28"/>
          <w:lang w:val="kk-KZ"/>
        </w:rPr>
        <w:t>Ұсынылған схема П.К. Анохиннің дағдылардың қалыптасуы мен автоматтандырылуы туралы тұжырымдарына сүйене отырып, танымдық процестердің қабілеттерді белсендіруі, саналы әрекеттер арқылы дағдылардың бекітілуі және олардың автоматтандырылуы нәтижесінде кәсіби шеберліктің қалыптасу циклін көрсетеді. Бұл үдеріс болашақ математика мұғалімдерін кәсіби даярлауда педагогикалық және цифрлық әрекеттерді тиімді орындауға негіз болады.</w:t>
      </w:r>
    </w:p>
    <w:p w14:paraId="3AC523BF" w14:textId="4C5CB16C" w:rsidR="00314142" w:rsidRPr="00BE29DA" w:rsidRDefault="00314142" w:rsidP="00314142">
      <w:pPr>
        <w:ind w:firstLine="709"/>
        <w:jc w:val="both"/>
        <w:rPr>
          <w:bCs/>
          <w:color w:val="000000" w:themeColor="text1"/>
          <w:sz w:val="28"/>
          <w:szCs w:val="28"/>
          <w:lang w:val="kk-KZ"/>
        </w:rPr>
      </w:pPr>
      <w:r w:rsidRPr="00BE29DA">
        <w:rPr>
          <w:bCs/>
          <w:color w:val="000000" w:themeColor="text1"/>
          <w:sz w:val="28"/>
          <w:szCs w:val="28"/>
          <w:lang w:val="kk-KZ"/>
        </w:rPr>
        <w:t>Дағдылар мен қабілеттер таным үдерісімен тығыз өзара байланыста дамиды. Таным қабілеттерді белсендіре отырып, олардың дамуына ықпал етеді, ал қалыптасқан дағдылар осы қабілеттерді кәсіби әрекетте жүзеге асырудың негізгі құралына айналады. Осы байланыс болашақ математика мұғалімдерін кәсіби даярлау жүйесінде педагогикалық дизайнды танымдық мүмкіндіктерді, қабілеттерді және дағдыларды кешенді дамытуға бағыттап жобалаудың қажеттілігін көрсетеді</w:t>
      </w:r>
      <w:r w:rsidR="00450C0E" w:rsidRPr="00BE29DA">
        <w:rPr>
          <w:bCs/>
          <w:color w:val="000000" w:themeColor="text1"/>
          <w:sz w:val="28"/>
          <w:szCs w:val="28"/>
          <w:lang w:val="kk-KZ"/>
        </w:rPr>
        <w:t xml:space="preserve"> [80] </w:t>
      </w:r>
      <w:r w:rsidRPr="00BE29DA">
        <w:rPr>
          <w:bCs/>
          <w:color w:val="000000" w:themeColor="text1"/>
          <w:sz w:val="28"/>
          <w:szCs w:val="28"/>
          <w:lang w:val="kk-KZ"/>
        </w:rPr>
        <w:t>.</w:t>
      </w:r>
    </w:p>
    <w:p w14:paraId="37F91B19" w14:textId="13BED80C" w:rsidR="00314142" w:rsidRPr="00BE29DA" w:rsidRDefault="00314142" w:rsidP="00314142">
      <w:pPr>
        <w:ind w:firstLine="709"/>
        <w:jc w:val="both"/>
        <w:rPr>
          <w:bCs/>
          <w:color w:val="000000" w:themeColor="text1"/>
          <w:sz w:val="28"/>
          <w:szCs w:val="28"/>
          <w:lang w:val="kk-KZ"/>
        </w:rPr>
      </w:pPr>
      <w:r w:rsidRPr="00BE29DA">
        <w:rPr>
          <w:bCs/>
          <w:color w:val="000000" w:themeColor="text1"/>
          <w:sz w:val="28"/>
          <w:szCs w:val="28"/>
          <w:lang w:val="kk-KZ"/>
        </w:rPr>
        <w:t>Таным ұғымына анықтама берген В.С. Леднев оны адамның санасында білімді қабылдау, түсіну және қайта өңдеу үдерістерін қамтитын объективті шындықты белсенді бейнелеу процесі ретінде сипаттайды</w:t>
      </w:r>
      <w:r w:rsidR="00BD39B5" w:rsidRPr="00BE29DA">
        <w:rPr>
          <w:bCs/>
          <w:color w:val="000000" w:themeColor="text1"/>
          <w:sz w:val="28"/>
          <w:szCs w:val="28"/>
          <w:lang w:val="kk-KZ"/>
        </w:rPr>
        <w:t xml:space="preserve"> (</w:t>
      </w:r>
      <w:r w:rsidR="00F6505A" w:rsidRPr="00BE29DA">
        <w:rPr>
          <w:bCs/>
          <w:color w:val="000000" w:themeColor="text1"/>
          <w:sz w:val="28"/>
          <w:szCs w:val="28"/>
          <w:lang w:val="kk-KZ"/>
        </w:rPr>
        <w:t>С</w:t>
      </w:r>
      <w:r w:rsidR="00BD39B5" w:rsidRPr="00BE29DA">
        <w:rPr>
          <w:bCs/>
          <w:color w:val="000000" w:themeColor="text1"/>
          <w:sz w:val="28"/>
          <w:szCs w:val="28"/>
          <w:lang w:val="kk-KZ"/>
        </w:rPr>
        <w:t>урет</w:t>
      </w:r>
      <w:r w:rsidR="00F6505A" w:rsidRPr="00BE29DA">
        <w:rPr>
          <w:bCs/>
          <w:color w:val="000000" w:themeColor="text1"/>
          <w:sz w:val="28"/>
          <w:szCs w:val="28"/>
          <w:lang w:val="kk-KZ"/>
        </w:rPr>
        <w:t xml:space="preserve"> </w:t>
      </w:r>
      <w:r w:rsidR="00490E56" w:rsidRPr="00BE29DA">
        <w:rPr>
          <w:bCs/>
          <w:color w:val="000000" w:themeColor="text1"/>
          <w:sz w:val="28"/>
          <w:szCs w:val="28"/>
          <w:lang w:val="kk-KZ"/>
        </w:rPr>
        <w:t>3</w:t>
      </w:r>
      <w:r w:rsidR="00BD39B5" w:rsidRPr="00BE29DA">
        <w:rPr>
          <w:bCs/>
          <w:color w:val="000000" w:themeColor="text1"/>
          <w:sz w:val="28"/>
          <w:szCs w:val="28"/>
          <w:lang w:val="kk-KZ"/>
        </w:rPr>
        <w:t>)</w:t>
      </w:r>
      <w:r w:rsidRPr="00BE29DA">
        <w:rPr>
          <w:bCs/>
          <w:color w:val="000000" w:themeColor="text1"/>
          <w:sz w:val="28"/>
          <w:szCs w:val="28"/>
          <w:lang w:val="kk-KZ"/>
        </w:rPr>
        <w:t>. Бұл анықтама болашақ математика мұғалімдерінің кәсіби даярлығында танымның білімді меңгерудің ғана емес, оны педагогикалық тұрғыда түсіндіру мен қолданудың психологиялық негізі екенін айқындайды</w:t>
      </w:r>
      <w:r w:rsidR="00302860" w:rsidRPr="00BE29DA">
        <w:rPr>
          <w:bCs/>
          <w:color w:val="000000" w:themeColor="text1"/>
          <w:sz w:val="28"/>
          <w:szCs w:val="28"/>
          <w:lang w:val="kk-KZ"/>
        </w:rPr>
        <w:t xml:space="preserve"> [</w:t>
      </w:r>
      <w:r w:rsidR="00B77336" w:rsidRPr="00BE29DA">
        <w:rPr>
          <w:bCs/>
          <w:color w:val="000000" w:themeColor="text1"/>
          <w:sz w:val="28"/>
          <w:szCs w:val="28"/>
          <w:lang w:val="kk-KZ"/>
        </w:rPr>
        <w:t>81</w:t>
      </w:r>
      <w:r w:rsidR="00302860" w:rsidRPr="00BE29DA">
        <w:rPr>
          <w:bCs/>
          <w:color w:val="000000" w:themeColor="text1"/>
          <w:sz w:val="28"/>
          <w:szCs w:val="28"/>
          <w:lang w:val="kk-KZ"/>
        </w:rPr>
        <w:t>]</w:t>
      </w:r>
      <w:r w:rsidRPr="00BE29DA">
        <w:rPr>
          <w:bCs/>
          <w:color w:val="000000" w:themeColor="text1"/>
          <w:sz w:val="28"/>
          <w:szCs w:val="28"/>
          <w:lang w:val="kk-KZ"/>
        </w:rPr>
        <w:t>.</w:t>
      </w:r>
    </w:p>
    <w:p w14:paraId="7F30146C" w14:textId="77777777" w:rsidR="009A0012" w:rsidRPr="00BE29DA" w:rsidRDefault="009A0012" w:rsidP="00314142">
      <w:pPr>
        <w:ind w:firstLine="709"/>
        <w:jc w:val="both"/>
        <w:rPr>
          <w:bCs/>
          <w:color w:val="000000" w:themeColor="text1"/>
          <w:sz w:val="28"/>
          <w:szCs w:val="28"/>
          <w:lang w:val="kk-KZ"/>
        </w:rPr>
      </w:pPr>
    </w:p>
    <w:p w14:paraId="5F3849AC" w14:textId="7EBAD302" w:rsidR="009A0012" w:rsidRPr="00BE29DA" w:rsidRDefault="009A0012" w:rsidP="00314142">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lastRenderedPageBreak/>
        <w:drawing>
          <wp:inline distT="0" distB="0" distL="0" distR="0" wp14:anchorId="603DE325" wp14:editId="5896FAD6">
            <wp:extent cx="4672483" cy="2677886"/>
            <wp:effectExtent l="0" t="0" r="0" b="8255"/>
            <wp:docPr id="1920015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08719C1" w14:textId="091C37B2" w:rsidR="00CC2408" w:rsidRPr="00BE29DA" w:rsidRDefault="009A0012" w:rsidP="00A32ABE">
      <w:pPr>
        <w:jc w:val="both"/>
        <w:rPr>
          <w:bCs/>
          <w:color w:val="000000" w:themeColor="text1"/>
          <w:sz w:val="28"/>
          <w:szCs w:val="28"/>
          <w:lang w:val="kk-KZ"/>
        </w:rPr>
      </w:pPr>
      <w:r w:rsidRPr="00BE29DA">
        <w:rPr>
          <w:bCs/>
          <w:color w:val="000000" w:themeColor="text1"/>
          <w:sz w:val="28"/>
          <w:szCs w:val="28"/>
          <w:lang w:val="kk-KZ"/>
        </w:rPr>
        <w:t xml:space="preserve">Сурет </w:t>
      </w:r>
      <w:r w:rsidR="00490E56" w:rsidRPr="00BE29DA">
        <w:rPr>
          <w:bCs/>
          <w:color w:val="000000" w:themeColor="text1"/>
          <w:sz w:val="28"/>
          <w:szCs w:val="28"/>
          <w:lang w:val="kk-KZ"/>
        </w:rPr>
        <w:t>3</w:t>
      </w:r>
      <w:r w:rsidR="009A39A8" w:rsidRPr="00BE29DA">
        <w:rPr>
          <w:bCs/>
          <w:color w:val="000000" w:themeColor="text1"/>
          <w:sz w:val="28"/>
          <w:szCs w:val="28"/>
          <w:lang w:val="kk-KZ"/>
        </w:rPr>
        <w:t xml:space="preserve"> – </w:t>
      </w:r>
      <w:r w:rsidR="00CB3A7B" w:rsidRPr="00BE29DA">
        <w:rPr>
          <w:bCs/>
          <w:color w:val="000000" w:themeColor="text1"/>
          <w:sz w:val="28"/>
          <w:szCs w:val="28"/>
          <w:lang w:val="kk-KZ"/>
        </w:rPr>
        <w:t>В.С.Леднев логикасына негізделген оқу үдерісіндегі таным кезеңдерінің өзара байланысы</w:t>
      </w:r>
    </w:p>
    <w:p w14:paraId="210690D0" w14:textId="305C85E5" w:rsidR="00B96040" w:rsidRPr="00BE29DA" w:rsidRDefault="00B96040" w:rsidP="00A32ABE">
      <w:pPr>
        <w:jc w:val="both"/>
        <w:rPr>
          <w:bCs/>
          <w:color w:val="000000" w:themeColor="text1"/>
          <w:sz w:val="28"/>
          <w:szCs w:val="28"/>
          <w:lang w:val="kk-KZ"/>
        </w:rPr>
      </w:pPr>
    </w:p>
    <w:p w14:paraId="57ED2BE2" w14:textId="77777777" w:rsidR="00CB3A7B" w:rsidRPr="00BE29DA" w:rsidRDefault="00CB3A7B" w:rsidP="00CB3A7B">
      <w:pPr>
        <w:ind w:firstLine="709"/>
        <w:jc w:val="both"/>
        <w:rPr>
          <w:bCs/>
          <w:color w:val="000000" w:themeColor="text1"/>
          <w:sz w:val="28"/>
          <w:szCs w:val="28"/>
          <w:lang w:val="kk-KZ"/>
        </w:rPr>
      </w:pPr>
      <w:r w:rsidRPr="00BE29DA">
        <w:rPr>
          <w:bCs/>
          <w:color w:val="000000" w:themeColor="text1"/>
          <w:sz w:val="28"/>
          <w:szCs w:val="28"/>
          <w:lang w:val="kk-KZ"/>
        </w:rPr>
        <w:t>В.С. Леднев логикасына негізделген оқу үдерісіндегі қабылдау, түсіну және түрлендіру кезеңдерінің өзара байланысы білімді меңгерудің психологиялық механизмдерін айқындайды. Ұсынылған схема таным үдерісінің сызықтық емес, біртұтас және қайталанбалы сипатта жүзеге асатынын көрсетеді. Бұл ерекшелік оқу мазмұнын, әдістерін және құралдарын кездейсоқ емес, ғылыми негізде жобалауды талап етеді.</w:t>
      </w:r>
    </w:p>
    <w:p w14:paraId="40B95C43" w14:textId="77777777" w:rsidR="00CB3A7B" w:rsidRPr="00BE29DA" w:rsidRDefault="00CB3A7B" w:rsidP="00CB3A7B">
      <w:pPr>
        <w:ind w:firstLine="709"/>
        <w:jc w:val="both"/>
        <w:rPr>
          <w:bCs/>
          <w:color w:val="000000" w:themeColor="text1"/>
          <w:sz w:val="28"/>
          <w:szCs w:val="28"/>
          <w:lang w:val="kk-KZ"/>
        </w:rPr>
      </w:pPr>
      <w:r w:rsidRPr="00BE29DA">
        <w:rPr>
          <w:bCs/>
          <w:color w:val="000000" w:themeColor="text1"/>
          <w:sz w:val="28"/>
          <w:szCs w:val="28"/>
          <w:lang w:val="kk-KZ"/>
        </w:rPr>
        <w:t>Осы тұрғыда таным үдерісінің аталған құрылымы педагогикалық дизайн принциптерін негіздеудің психологиялық алғышарты болып табылады. Атап айтқанда, қабылдау кезеңі оқу ақпаратын көрнекілік, жүйелілік және қолжетімділік принциптеріне сәйкес ұсыну қажеттігін айқындайды. Бұл педагогикалық дизайнда оқу мазмұнын визуализациялау, мысалдар мен модельдерді қолдану, цифрлық ресурстарды мақсатты іріктеу арқылы жүзеге асырылады.</w:t>
      </w:r>
    </w:p>
    <w:p w14:paraId="2215440B" w14:textId="77777777" w:rsidR="00CB3A7B" w:rsidRPr="00BE29DA" w:rsidRDefault="00CB3A7B" w:rsidP="00CB3A7B">
      <w:pPr>
        <w:ind w:firstLine="709"/>
        <w:jc w:val="both"/>
        <w:rPr>
          <w:bCs/>
          <w:color w:val="000000" w:themeColor="text1"/>
          <w:sz w:val="28"/>
          <w:szCs w:val="28"/>
          <w:lang w:val="kk-KZ"/>
        </w:rPr>
      </w:pPr>
      <w:r w:rsidRPr="00BE29DA">
        <w:rPr>
          <w:bCs/>
          <w:color w:val="000000" w:themeColor="text1"/>
          <w:sz w:val="28"/>
          <w:szCs w:val="28"/>
          <w:lang w:val="kk-KZ"/>
        </w:rPr>
        <w:t>Түсіну кезеңі білім алушылардың ұғымдар арасындағы байланыстарды саналы түрде ұғынуын қамтамасыз етуге бағытталған. Осыған сәйкес педагогикалық дизайнда мазмұнды логикалық құрылымдау, оқу материалын кезеңдеп ұсыну, талдау, салыстыру және жалпылауға негізделген тапсырмаларды жобалау принциптері жетекші орын алады.</w:t>
      </w:r>
    </w:p>
    <w:p w14:paraId="24E01B56" w14:textId="77777777" w:rsidR="00CB3A7B" w:rsidRPr="00BE29DA" w:rsidRDefault="00CB3A7B" w:rsidP="00CB3A7B">
      <w:pPr>
        <w:jc w:val="both"/>
        <w:rPr>
          <w:bCs/>
          <w:color w:val="000000" w:themeColor="text1"/>
          <w:sz w:val="28"/>
          <w:szCs w:val="28"/>
          <w:lang w:val="kk-KZ"/>
        </w:rPr>
      </w:pPr>
      <w:r w:rsidRPr="00BE29DA">
        <w:rPr>
          <w:bCs/>
          <w:color w:val="000000" w:themeColor="text1"/>
          <w:sz w:val="28"/>
          <w:szCs w:val="28"/>
          <w:lang w:val="kk-KZ"/>
        </w:rPr>
        <w:t>Ал түрлендіру кезеңі меңгерілген білімді жаңа жағдаяттарда қолдануды көздейді. Бұл педагогикалық дизайнда әрекетке бағытталған оқыту, практикалық есептер, жобалық және зерттеушілік тапсырмаларды енгізу, сондай-ақ кәсіби жағдаяттарды модельдеу принциптерін негіздейді. Мұндай тәсіл білімнің тәжірибеге айналуына және кәсіби дағдылардың қалыптасуына мүмкіндік береді.</w:t>
      </w:r>
    </w:p>
    <w:p w14:paraId="448574B4" w14:textId="0E9CC6B2" w:rsidR="00CB3A7B" w:rsidRPr="00BE29DA" w:rsidRDefault="00CB3A7B" w:rsidP="00CB3A7B">
      <w:pPr>
        <w:ind w:firstLine="709"/>
        <w:jc w:val="both"/>
        <w:rPr>
          <w:bCs/>
          <w:color w:val="000000" w:themeColor="text1"/>
          <w:sz w:val="28"/>
          <w:szCs w:val="28"/>
          <w:lang w:val="kk-KZ"/>
        </w:rPr>
      </w:pPr>
      <w:r w:rsidRPr="00BE29DA">
        <w:rPr>
          <w:bCs/>
          <w:color w:val="000000" w:themeColor="text1"/>
          <w:sz w:val="28"/>
          <w:szCs w:val="28"/>
          <w:lang w:val="kk-KZ"/>
        </w:rPr>
        <w:t xml:space="preserve">Осылайша, қабылдау – түсіну – түрлендіру кезеңдерінің бірлігі педагогикалық дизайнды оқу үдерісін танымдық заңдылықтарға сәйкес жүйелі түрде жобалаудың теориялық негізі ретінде қарастыруға мүмкіндік береді. Бұл болашақ математика мұғалімдерін кәсіби даярлау жүйесінде педагогикалық </w:t>
      </w:r>
      <w:r w:rsidRPr="00BE29DA">
        <w:rPr>
          <w:bCs/>
          <w:color w:val="000000" w:themeColor="text1"/>
          <w:sz w:val="28"/>
          <w:szCs w:val="28"/>
          <w:lang w:val="kk-KZ"/>
        </w:rPr>
        <w:lastRenderedPageBreak/>
        <w:t>дизайн принциптерін таңдаудың ғылыми қисынын қамтамасыз етіп, оқу үдерісінің тиімділігін арттыруға бағытталады</w:t>
      </w:r>
      <w:r w:rsidR="00EC530B" w:rsidRPr="00BE29DA">
        <w:rPr>
          <w:bCs/>
          <w:color w:val="000000" w:themeColor="text1"/>
          <w:sz w:val="28"/>
          <w:szCs w:val="28"/>
          <w:lang w:val="kk-KZ"/>
        </w:rPr>
        <w:t xml:space="preserve"> [82]</w:t>
      </w:r>
      <w:r w:rsidRPr="00BE29DA">
        <w:rPr>
          <w:bCs/>
          <w:color w:val="000000" w:themeColor="text1"/>
          <w:sz w:val="28"/>
          <w:szCs w:val="28"/>
          <w:lang w:val="kk-KZ"/>
        </w:rPr>
        <w:t>.</w:t>
      </w:r>
    </w:p>
    <w:p w14:paraId="4E60F0C1" w14:textId="63FB464A" w:rsidR="00AC02AA" w:rsidRPr="00BE29DA" w:rsidRDefault="00AC02AA" w:rsidP="00AC02AA">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даярлығы математикалық білім мазмұнының ерекшеліктерімен тығыз байланысты, олардың ішінде логикалық ойлау жетекші орын алады. Математика ғылымының абстрактілі, формальды және дәлелді сипаты білім алушылардан логикалық талдау, жалпылау, салыстыру, индуктивті және дедуктивті ой қорыту әрекеттерін жүйелі түрде жүзеге асыра алуды талап етеді. Осыған байланысты логикалық ойлау болашақ мұғалімнің кәсіби іс-әрекетінің психологиялық негізі ретінде қарастырылады</w:t>
      </w:r>
      <w:r w:rsidR="00EC530B" w:rsidRPr="00BE29DA">
        <w:rPr>
          <w:bCs/>
          <w:color w:val="000000" w:themeColor="text1"/>
          <w:sz w:val="28"/>
          <w:szCs w:val="28"/>
          <w:lang w:val="kk-KZ"/>
        </w:rPr>
        <w:t xml:space="preserve"> </w:t>
      </w:r>
      <w:r w:rsidRPr="00BE29DA">
        <w:rPr>
          <w:bCs/>
          <w:color w:val="000000" w:themeColor="text1"/>
          <w:sz w:val="28"/>
          <w:szCs w:val="28"/>
          <w:lang w:val="kk-KZ"/>
        </w:rPr>
        <w:t>.</w:t>
      </w:r>
    </w:p>
    <w:p w14:paraId="5B88D98A" w14:textId="77777777" w:rsidR="00AC02AA" w:rsidRPr="00BE29DA" w:rsidRDefault="00AC02AA" w:rsidP="00AC02AA">
      <w:pPr>
        <w:ind w:firstLine="709"/>
        <w:jc w:val="both"/>
        <w:rPr>
          <w:bCs/>
          <w:color w:val="000000" w:themeColor="text1"/>
          <w:sz w:val="28"/>
          <w:szCs w:val="28"/>
          <w:lang w:val="kk-KZ"/>
        </w:rPr>
      </w:pPr>
      <w:r w:rsidRPr="00BE29DA">
        <w:rPr>
          <w:bCs/>
          <w:color w:val="000000" w:themeColor="text1"/>
          <w:sz w:val="28"/>
          <w:szCs w:val="28"/>
          <w:lang w:val="kk-KZ"/>
        </w:rPr>
        <w:t>Логикалық ойлау математикалық мазмұнды меңгерудің ғана емес, оны оқыту үдерісін ұйымдастырудың да негізін құрайды. Болашақ мұғалім логикалық ойлау арқылы оқу материалын құрылымдайды, негізгі және қосалқы ұғымдарды ажыратады, дәлелдеу тізбегін құрады және білім алушылардың ойлау қателіктерін алдын ала болжай алады. Бұл ретте логикалық ойлау әдістемелік дағдылардың қалыптасуына тікелей ықпал етіп, педагогикалық шешімдерді негізді қабылдауға мүмкіндік береді.</w:t>
      </w:r>
    </w:p>
    <w:p w14:paraId="2C0E6836" w14:textId="0645B87C" w:rsidR="00AC02AA" w:rsidRPr="00BE29DA" w:rsidRDefault="00AC02AA" w:rsidP="00AC02AA">
      <w:pPr>
        <w:ind w:firstLine="709"/>
        <w:jc w:val="both"/>
        <w:rPr>
          <w:bCs/>
          <w:color w:val="000000" w:themeColor="text1"/>
          <w:sz w:val="28"/>
          <w:szCs w:val="28"/>
          <w:lang w:val="kk-KZ"/>
        </w:rPr>
      </w:pPr>
      <w:r w:rsidRPr="00BE29DA">
        <w:rPr>
          <w:bCs/>
          <w:color w:val="000000" w:themeColor="text1"/>
          <w:sz w:val="28"/>
          <w:szCs w:val="28"/>
          <w:lang w:val="kk-KZ"/>
        </w:rPr>
        <w:t>С.Л. Рубинштейннің іс-әрекет теориясына сәйкес, ойлау әрекет барысында қалыптасып, жүйелі жаттығулар нәтижесінде тұрақты сипатқа ие болады</w:t>
      </w:r>
      <w:r w:rsidR="0021546B" w:rsidRPr="00BE29DA">
        <w:rPr>
          <w:bCs/>
          <w:color w:val="000000" w:themeColor="text1"/>
          <w:sz w:val="28"/>
          <w:szCs w:val="28"/>
          <w:lang w:val="kk-KZ"/>
        </w:rPr>
        <w:t xml:space="preserve"> </w:t>
      </w:r>
      <w:r w:rsidRPr="00BE29DA">
        <w:rPr>
          <w:bCs/>
          <w:color w:val="000000" w:themeColor="text1"/>
          <w:sz w:val="28"/>
          <w:szCs w:val="28"/>
          <w:lang w:val="kk-KZ"/>
        </w:rPr>
        <w:t>[</w:t>
      </w:r>
      <w:r w:rsidR="0021546B" w:rsidRPr="00BE29DA">
        <w:rPr>
          <w:bCs/>
          <w:color w:val="000000" w:themeColor="text1"/>
          <w:sz w:val="28"/>
          <w:szCs w:val="28"/>
          <w:lang w:val="kk-KZ"/>
        </w:rPr>
        <w:t>83</w:t>
      </w:r>
      <w:r w:rsidRPr="00BE29DA">
        <w:rPr>
          <w:bCs/>
          <w:color w:val="000000" w:themeColor="text1"/>
          <w:sz w:val="28"/>
          <w:szCs w:val="28"/>
          <w:lang w:val="kk-KZ"/>
        </w:rPr>
        <w:t>]. Осы тұрғыда болашақ математика мұғалімдерінің логикалық ойлауын дамыту саналы әрекеттерді қайталап орындаумен, есептерді талдаумен және дәлелдеу әрекеттерін жүзеге асырумен тығыз байланысты. Бұл үдеріс мотивацияның жеткілікті деңгейін және танымдық белсенділіктің тұрақтылығын талап етеді.</w:t>
      </w:r>
    </w:p>
    <w:p w14:paraId="3FC0BABB" w14:textId="18C62CC8" w:rsidR="00AC02AA" w:rsidRPr="00BE29DA" w:rsidRDefault="00AC02AA" w:rsidP="00AC02AA">
      <w:pPr>
        <w:ind w:firstLine="709"/>
        <w:jc w:val="both"/>
        <w:rPr>
          <w:bCs/>
          <w:color w:val="000000" w:themeColor="text1"/>
          <w:sz w:val="28"/>
          <w:szCs w:val="28"/>
          <w:lang w:val="kk-KZ"/>
        </w:rPr>
      </w:pPr>
      <w:r w:rsidRPr="00BE29DA">
        <w:rPr>
          <w:bCs/>
          <w:color w:val="000000" w:themeColor="text1"/>
          <w:sz w:val="28"/>
          <w:szCs w:val="28"/>
          <w:lang w:val="kk-KZ"/>
        </w:rPr>
        <w:t xml:space="preserve">Сонымен қатар логикалық ойлау тұлғаның рефлексиялық қабілеттерімен өзара байланыста дамиды. Рефлексия болашақ мұғалімге өз ойлау әрекетін талдауға, логикалық қателіктерді анықтауға және кәсіби әрекетін жетілдіруге мүмкіндік береді. </w:t>
      </w:r>
      <w:r w:rsidR="00892665" w:rsidRPr="00BE29DA">
        <w:rPr>
          <w:bCs/>
          <w:color w:val="000000" w:themeColor="text1"/>
          <w:sz w:val="28"/>
          <w:szCs w:val="28"/>
          <w:lang w:val="kk-KZ"/>
        </w:rPr>
        <w:t xml:space="preserve">Зерттеушілер </w:t>
      </w:r>
      <w:r w:rsidRPr="00BE29DA">
        <w:rPr>
          <w:bCs/>
          <w:color w:val="000000" w:themeColor="text1"/>
          <w:sz w:val="28"/>
          <w:szCs w:val="28"/>
          <w:lang w:val="kk-KZ"/>
        </w:rPr>
        <w:t>кәсіби дамуда рефлексияның маңызын атап көрсете отырып, ойлау әрекетінің саналы түрде реттелуі кәсіби шеберліктің қалыптасуында шешуші рөл атқаратынын көрсетеді</w:t>
      </w:r>
      <w:r w:rsidR="00892665" w:rsidRPr="00BE29DA">
        <w:rPr>
          <w:bCs/>
          <w:color w:val="000000" w:themeColor="text1"/>
          <w:sz w:val="28"/>
          <w:szCs w:val="28"/>
          <w:lang w:val="kk-KZ"/>
        </w:rPr>
        <w:t xml:space="preserve"> </w:t>
      </w:r>
      <w:r w:rsidRPr="00BE29DA">
        <w:rPr>
          <w:bCs/>
          <w:color w:val="000000" w:themeColor="text1"/>
          <w:sz w:val="28"/>
          <w:szCs w:val="28"/>
          <w:lang w:val="kk-KZ"/>
        </w:rPr>
        <w:t xml:space="preserve"> [</w:t>
      </w:r>
      <w:r w:rsidR="0021546B" w:rsidRPr="00BE29DA">
        <w:rPr>
          <w:bCs/>
          <w:color w:val="000000" w:themeColor="text1"/>
          <w:sz w:val="28"/>
          <w:szCs w:val="28"/>
          <w:lang w:val="kk-KZ"/>
        </w:rPr>
        <w:t>84</w:t>
      </w:r>
      <w:r w:rsidRPr="00BE29DA">
        <w:rPr>
          <w:bCs/>
          <w:color w:val="000000" w:themeColor="text1"/>
          <w:sz w:val="28"/>
          <w:szCs w:val="28"/>
          <w:lang w:val="kk-KZ"/>
        </w:rPr>
        <w:t>].</w:t>
      </w:r>
    </w:p>
    <w:p w14:paraId="4048ABEC" w14:textId="07DEAF7A" w:rsidR="00AC02AA" w:rsidRPr="00BE29DA" w:rsidRDefault="00AC02AA" w:rsidP="00AC02AA">
      <w:pPr>
        <w:ind w:firstLine="709"/>
        <w:jc w:val="both"/>
        <w:rPr>
          <w:bCs/>
          <w:color w:val="000000" w:themeColor="text1"/>
          <w:sz w:val="28"/>
          <w:szCs w:val="28"/>
          <w:lang w:val="kk-KZ"/>
        </w:rPr>
      </w:pPr>
      <w:r w:rsidRPr="00BE29DA">
        <w:rPr>
          <w:bCs/>
          <w:color w:val="000000" w:themeColor="text1"/>
          <w:sz w:val="28"/>
          <w:szCs w:val="28"/>
          <w:lang w:val="kk-KZ"/>
        </w:rPr>
        <w:t>Осылайша, логикалық ойлау болашақ математика мұғалімдерінің кәсіби даярлығында танымдық процестердің маңызды құрамдас бөлігі ретінде қарастырылады. Ол мотивациямен, қабілеттермен, дағдылармен және рефлексиямен өзара байланыста дамып, кәсіби құзыреттіліктің қалыптасуына негіз болады. Бұл жағдай логикалық ойлауды дамытуға бағытталған оқу әрекеттерін педагогикалық дизайн арқылы мақсатты түрде жобалаудың психологиялық алғышарттарын айқындайды.</w:t>
      </w:r>
    </w:p>
    <w:p w14:paraId="141380BA" w14:textId="5B8504CC" w:rsidR="00C83CA7" w:rsidRPr="00BE29DA" w:rsidRDefault="00C83CA7" w:rsidP="00C83CA7">
      <w:pPr>
        <w:ind w:firstLine="709"/>
        <w:jc w:val="both"/>
        <w:rPr>
          <w:bCs/>
          <w:color w:val="000000" w:themeColor="text1"/>
          <w:sz w:val="28"/>
          <w:szCs w:val="28"/>
          <w:lang w:val="kk-KZ"/>
        </w:rPr>
      </w:pPr>
      <w:r w:rsidRPr="00BE29DA">
        <w:rPr>
          <w:bCs/>
          <w:color w:val="000000" w:themeColor="text1"/>
          <w:sz w:val="28"/>
          <w:szCs w:val="28"/>
          <w:lang w:val="kk-KZ"/>
        </w:rPr>
        <w:t>Л.С. Выготскийдің тұжырымдауынша, логикалық ойлау ұғымдардың қалыптасуы мен оларды саналы түрде қолдану арқылы дамиды және бұл үдеріс әлеуметтік өзара әрекеттесу мен оқыту барысында жүзеге асады. Ғалым логикалық ойлауды туа біткен қасиет емес, мақсатты ұйымдастырылған оқыту нәтижесі ретінде қарастырады [</w:t>
      </w:r>
      <w:r w:rsidR="00A01097" w:rsidRPr="00BE29DA">
        <w:rPr>
          <w:bCs/>
          <w:color w:val="000000" w:themeColor="text1"/>
          <w:sz w:val="28"/>
          <w:szCs w:val="28"/>
          <w:lang w:val="kk-KZ"/>
        </w:rPr>
        <w:t>85</w:t>
      </w:r>
      <w:r w:rsidRPr="00BE29DA">
        <w:rPr>
          <w:bCs/>
          <w:color w:val="000000" w:themeColor="text1"/>
          <w:sz w:val="28"/>
          <w:szCs w:val="28"/>
          <w:lang w:val="kk-KZ"/>
        </w:rPr>
        <w:t>].</w:t>
      </w:r>
    </w:p>
    <w:p w14:paraId="4B3E1299" w14:textId="16A7E154" w:rsidR="00C83CA7" w:rsidRPr="00BE29DA" w:rsidRDefault="00C83CA7" w:rsidP="00C83CA7">
      <w:pPr>
        <w:ind w:firstLine="709"/>
        <w:jc w:val="both"/>
        <w:rPr>
          <w:bCs/>
          <w:color w:val="000000" w:themeColor="text1"/>
          <w:sz w:val="28"/>
          <w:szCs w:val="28"/>
          <w:lang w:val="kk-KZ"/>
        </w:rPr>
      </w:pPr>
      <w:r w:rsidRPr="00BE29DA">
        <w:rPr>
          <w:bCs/>
          <w:color w:val="000000" w:themeColor="text1"/>
          <w:sz w:val="28"/>
          <w:szCs w:val="28"/>
          <w:lang w:val="kk-KZ"/>
        </w:rPr>
        <w:lastRenderedPageBreak/>
        <w:t>А.Н. Леонтьевтің іс-әрекеттік теориясына сәйкес, логикалық ойлау мақсатқа бағытталған әрекеттің құрамдас бөлігі болып табылады және нақты міндеттерді шешу үдерісінде қалыптасады. Ойлау әрекетсіз дамымайды, ал логикалық құрылымдар практикалық және танымдық әрекеттер барысында жетіледі [</w:t>
      </w:r>
      <w:r w:rsidR="00A01097" w:rsidRPr="00BE29DA">
        <w:rPr>
          <w:bCs/>
          <w:color w:val="000000" w:themeColor="text1"/>
          <w:sz w:val="28"/>
          <w:szCs w:val="28"/>
          <w:lang w:val="kk-KZ"/>
        </w:rPr>
        <w:t>86</w:t>
      </w:r>
      <w:r w:rsidRPr="00BE29DA">
        <w:rPr>
          <w:bCs/>
          <w:color w:val="000000" w:themeColor="text1"/>
          <w:sz w:val="28"/>
          <w:szCs w:val="28"/>
          <w:lang w:val="kk-KZ"/>
        </w:rPr>
        <w:t>].</w:t>
      </w:r>
    </w:p>
    <w:p w14:paraId="275C45CF" w14:textId="1C555C68" w:rsidR="00C83CA7" w:rsidRPr="00BE29DA" w:rsidRDefault="00C83CA7" w:rsidP="00C83CA7">
      <w:pPr>
        <w:ind w:firstLine="709"/>
        <w:jc w:val="both"/>
        <w:rPr>
          <w:bCs/>
          <w:color w:val="000000" w:themeColor="text1"/>
          <w:sz w:val="28"/>
          <w:szCs w:val="28"/>
          <w:lang w:val="kk-KZ"/>
        </w:rPr>
      </w:pPr>
      <w:r w:rsidRPr="00BE29DA">
        <w:rPr>
          <w:bCs/>
          <w:color w:val="000000" w:themeColor="text1"/>
          <w:sz w:val="28"/>
          <w:szCs w:val="28"/>
          <w:lang w:val="kk-KZ"/>
        </w:rPr>
        <w:t>С.Л. Рубинштейн логикалық ойлауды саналы әрекет ретінде қарастырып, оның дамуын ойлау мен әрекеттің бірлігі қағидатымен түсіндіреді. Ғалымның пікірінше, логикалық ойлау рефлексиямен және саналы бақылаумен ұштасқанда ғана жоғары деңгейге көтеріледі [</w:t>
      </w:r>
      <w:r w:rsidR="00A01097" w:rsidRPr="00BE29DA">
        <w:rPr>
          <w:bCs/>
          <w:color w:val="000000" w:themeColor="text1"/>
          <w:sz w:val="28"/>
          <w:szCs w:val="28"/>
          <w:lang w:val="kk-KZ"/>
        </w:rPr>
        <w:t>87</w:t>
      </w:r>
      <w:r w:rsidRPr="00BE29DA">
        <w:rPr>
          <w:bCs/>
          <w:color w:val="000000" w:themeColor="text1"/>
          <w:sz w:val="28"/>
          <w:szCs w:val="28"/>
          <w:lang w:val="kk-KZ"/>
        </w:rPr>
        <w:t>].</w:t>
      </w:r>
    </w:p>
    <w:p w14:paraId="19EEE1F4" w14:textId="56DE49DD" w:rsidR="00C83CA7" w:rsidRPr="00BE29DA" w:rsidRDefault="006825A6" w:rsidP="00C83CA7">
      <w:pPr>
        <w:ind w:firstLine="709"/>
        <w:jc w:val="both"/>
        <w:rPr>
          <w:bCs/>
          <w:color w:val="000000" w:themeColor="text1"/>
          <w:sz w:val="28"/>
          <w:szCs w:val="28"/>
          <w:lang w:val="kk-KZ"/>
        </w:rPr>
      </w:pPr>
      <w:r w:rsidRPr="00BE29DA">
        <w:rPr>
          <w:bCs/>
          <w:color w:val="000000" w:themeColor="text1"/>
          <w:sz w:val="28"/>
          <w:szCs w:val="28"/>
          <w:lang w:val="kk-KZ"/>
        </w:rPr>
        <w:t>Л</w:t>
      </w:r>
      <w:r w:rsidR="00C83CA7" w:rsidRPr="00BE29DA">
        <w:rPr>
          <w:bCs/>
          <w:color w:val="000000" w:themeColor="text1"/>
          <w:sz w:val="28"/>
          <w:szCs w:val="28"/>
          <w:lang w:val="kk-KZ"/>
        </w:rPr>
        <w:t>огикалық ойлау ақыл-ой әрекеттерінің кезеңдеп қалыптасуы арқылы дамиды: сыртқы, материалдық әрекеттер біртіндеп ішкі, ойлау әрекеттеріне ауысады. Бұл тұжырым логикалық ойлауды мақсатты түрде қалыптастыруға және оны педагогикалық үдеріс арқылы жобалауға болатынын дәлелдейді [</w:t>
      </w:r>
      <w:r w:rsidR="003F6D67" w:rsidRPr="00BE29DA">
        <w:rPr>
          <w:bCs/>
          <w:color w:val="000000" w:themeColor="text1"/>
          <w:sz w:val="28"/>
          <w:szCs w:val="28"/>
          <w:lang w:val="kk-KZ"/>
        </w:rPr>
        <w:t>8</w:t>
      </w:r>
      <w:r w:rsidR="00A01097" w:rsidRPr="00BE29DA">
        <w:rPr>
          <w:bCs/>
          <w:color w:val="000000" w:themeColor="text1"/>
          <w:sz w:val="28"/>
          <w:szCs w:val="28"/>
          <w:lang w:val="kk-KZ"/>
        </w:rPr>
        <w:t>8</w:t>
      </w:r>
      <w:r w:rsidR="00C83CA7" w:rsidRPr="00BE29DA">
        <w:rPr>
          <w:bCs/>
          <w:color w:val="000000" w:themeColor="text1"/>
          <w:sz w:val="28"/>
          <w:szCs w:val="28"/>
          <w:lang w:val="kk-KZ"/>
        </w:rPr>
        <w:t>].</w:t>
      </w:r>
    </w:p>
    <w:p w14:paraId="6766A347" w14:textId="306FA745" w:rsidR="00C83CA7" w:rsidRPr="00BE29DA" w:rsidRDefault="00C83CA7" w:rsidP="006825A6">
      <w:pPr>
        <w:ind w:firstLine="709"/>
        <w:jc w:val="both"/>
        <w:rPr>
          <w:bCs/>
          <w:color w:val="000000" w:themeColor="text1"/>
          <w:sz w:val="28"/>
          <w:szCs w:val="28"/>
          <w:lang w:val="kk-KZ"/>
        </w:rPr>
      </w:pPr>
      <w:r w:rsidRPr="00BE29DA">
        <w:rPr>
          <w:bCs/>
          <w:color w:val="000000" w:themeColor="text1"/>
          <w:sz w:val="28"/>
          <w:szCs w:val="28"/>
          <w:lang w:val="kk-KZ"/>
        </w:rPr>
        <w:t>В.В. Давыдов логикалық ойлауды теориялық ойлаудың негізгі формасы ретінде сипаттап, оның жалпылау, абстракция және мәнді байланыстарды ашуға бағытталатынын атап көрсетеді. Ғалымның пікірінше, дәл осы теориялық ойлау математикалық білім берудің психологиялық негізін құрайды [</w:t>
      </w:r>
      <w:r w:rsidR="003F6D67" w:rsidRPr="00BE29DA">
        <w:rPr>
          <w:bCs/>
          <w:color w:val="000000" w:themeColor="text1"/>
          <w:sz w:val="28"/>
          <w:szCs w:val="28"/>
          <w:lang w:val="kk-KZ"/>
        </w:rPr>
        <w:t>8</w:t>
      </w:r>
      <w:r w:rsidR="006825A6" w:rsidRPr="00BE29DA">
        <w:rPr>
          <w:bCs/>
          <w:color w:val="000000" w:themeColor="text1"/>
          <w:sz w:val="28"/>
          <w:szCs w:val="28"/>
          <w:lang w:val="kk-KZ"/>
        </w:rPr>
        <w:t>9</w:t>
      </w:r>
      <w:r w:rsidRPr="00BE29DA">
        <w:rPr>
          <w:bCs/>
          <w:color w:val="000000" w:themeColor="text1"/>
          <w:sz w:val="28"/>
          <w:szCs w:val="28"/>
          <w:lang w:val="kk-KZ"/>
        </w:rPr>
        <w:t>].</w:t>
      </w:r>
      <w:r w:rsidR="006825A6" w:rsidRPr="00BE29DA">
        <w:rPr>
          <w:bCs/>
          <w:color w:val="000000" w:themeColor="text1"/>
          <w:sz w:val="28"/>
          <w:szCs w:val="28"/>
          <w:lang w:val="kk-KZ"/>
        </w:rPr>
        <w:t xml:space="preserve"> Сонымен қатар, м</w:t>
      </w:r>
      <w:r w:rsidRPr="00BE29DA">
        <w:rPr>
          <w:bCs/>
          <w:color w:val="000000" w:themeColor="text1"/>
          <w:sz w:val="28"/>
          <w:szCs w:val="28"/>
          <w:lang w:val="kk-KZ"/>
        </w:rPr>
        <w:t>атематикалық ойлауды логикалық операциялардың (талдау, синтез, салыстыру, дәлелдеу) дамуымен тікелей байланыстырып, логикалық ойлау математикалық білімді саналы меңгерудің шешуші шарты екенін көрсетеді [</w:t>
      </w:r>
      <w:r w:rsidR="006825A6" w:rsidRPr="00BE29DA">
        <w:rPr>
          <w:bCs/>
          <w:color w:val="000000" w:themeColor="text1"/>
          <w:sz w:val="28"/>
          <w:szCs w:val="28"/>
          <w:lang w:val="kk-KZ"/>
        </w:rPr>
        <w:t>90</w:t>
      </w:r>
      <w:r w:rsidRPr="00BE29DA">
        <w:rPr>
          <w:bCs/>
          <w:color w:val="000000" w:themeColor="text1"/>
          <w:sz w:val="28"/>
          <w:szCs w:val="28"/>
          <w:lang w:val="kk-KZ"/>
        </w:rPr>
        <w:t>].</w:t>
      </w:r>
    </w:p>
    <w:p w14:paraId="1FF4DB6E" w14:textId="33FDB699" w:rsidR="00C83CA7" w:rsidRPr="00BE29DA" w:rsidRDefault="00C83CA7" w:rsidP="00C83CA7">
      <w:pPr>
        <w:ind w:firstLine="709"/>
        <w:jc w:val="both"/>
        <w:rPr>
          <w:bCs/>
          <w:color w:val="000000" w:themeColor="text1"/>
          <w:sz w:val="28"/>
          <w:szCs w:val="28"/>
          <w:lang w:val="kk-KZ"/>
        </w:rPr>
      </w:pPr>
      <w:r w:rsidRPr="00BE29DA">
        <w:rPr>
          <w:bCs/>
          <w:color w:val="000000" w:themeColor="text1"/>
          <w:sz w:val="28"/>
          <w:szCs w:val="28"/>
          <w:lang w:val="kk-KZ"/>
        </w:rPr>
        <w:t>И.Л. Никольская логиканы тек формальды ғылым ретінде емес, күнделікті және кәсіби ойлау мәдениетінің негізі ретінде қарастырады</w:t>
      </w:r>
      <w:r w:rsidR="006825A6" w:rsidRPr="00BE29DA">
        <w:rPr>
          <w:bCs/>
          <w:color w:val="000000" w:themeColor="text1"/>
          <w:sz w:val="28"/>
          <w:szCs w:val="28"/>
          <w:lang w:val="kk-KZ"/>
        </w:rPr>
        <w:t xml:space="preserve"> [91]</w:t>
      </w:r>
      <w:r w:rsidRPr="00BE29DA">
        <w:rPr>
          <w:bCs/>
          <w:color w:val="000000" w:themeColor="text1"/>
          <w:sz w:val="28"/>
          <w:szCs w:val="28"/>
          <w:lang w:val="kk-KZ"/>
        </w:rPr>
        <w:t>. Ғалымның пайымдауынша, әрбір адам төмендегі логикалық минимумды меңгеруі қажеттігін келесі дағдыларды ұсынған (</w:t>
      </w:r>
      <w:r w:rsidR="00F6505A" w:rsidRPr="00BE29DA">
        <w:rPr>
          <w:bCs/>
          <w:color w:val="000000" w:themeColor="text1"/>
          <w:sz w:val="28"/>
          <w:szCs w:val="28"/>
          <w:lang w:val="kk-KZ"/>
        </w:rPr>
        <w:t>К</w:t>
      </w:r>
      <w:r w:rsidRPr="00BE29DA">
        <w:rPr>
          <w:bCs/>
          <w:color w:val="000000" w:themeColor="text1"/>
          <w:sz w:val="28"/>
          <w:szCs w:val="28"/>
          <w:lang w:val="kk-KZ"/>
        </w:rPr>
        <w:t>есте</w:t>
      </w:r>
      <w:r w:rsidR="0088737D" w:rsidRPr="00BE29DA">
        <w:rPr>
          <w:bCs/>
          <w:color w:val="000000" w:themeColor="text1"/>
          <w:sz w:val="28"/>
          <w:szCs w:val="28"/>
          <w:lang w:val="kk-KZ"/>
        </w:rPr>
        <w:t xml:space="preserve"> 1</w:t>
      </w:r>
      <w:r w:rsidRPr="00BE29DA">
        <w:rPr>
          <w:bCs/>
          <w:color w:val="000000" w:themeColor="text1"/>
          <w:sz w:val="28"/>
          <w:szCs w:val="28"/>
          <w:lang w:val="kk-KZ"/>
        </w:rPr>
        <w:t>):</w:t>
      </w:r>
    </w:p>
    <w:p w14:paraId="10B432E0" w14:textId="77777777" w:rsidR="00E441AC" w:rsidRPr="00BE29DA" w:rsidRDefault="00E441AC" w:rsidP="00C83CA7">
      <w:pPr>
        <w:ind w:firstLine="709"/>
        <w:jc w:val="both"/>
        <w:rPr>
          <w:bCs/>
          <w:color w:val="000000" w:themeColor="text1"/>
          <w:sz w:val="28"/>
          <w:szCs w:val="28"/>
          <w:lang w:val="kk-KZ"/>
        </w:rPr>
      </w:pPr>
    </w:p>
    <w:p w14:paraId="56938FAA" w14:textId="18277E34" w:rsidR="008A2BC6" w:rsidRPr="00BE29DA" w:rsidRDefault="008A2BC6" w:rsidP="00C83CA7">
      <w:pPr>
        <w:ind w:firstLine="709"/>
        <w:jc w:val="both"/>
        <w:rPr>
          <w:bCs/>
          <w:color w:val="000000" w:themeColor="text1"/>
          <w:sz w:val="28"/>
          <w:szCs w:val="28"/>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1 – </w:t>
      </w:r>
      <w:r w:rsidRPr="00BE29DA">
        <w:rPr>
          <w:bCs/>
          <w:color w:val="000000" w:themeColor="text1"/>
          <w:sz w:val="28"/>
          <w:szCs w:val="28"/>
        </w:rPr>
        <w:t>Логикалық минимум дағдылары (И.Л. Никольская негізінде)</w:t>
      </w:r>
    </w:p>
    <w:p w14:paraId="3E214198" w14:textId="77777777" w:rsidR="0088737D" w:rsidRPr="00BE29DA" w:rsidRDefault="0088737D" w:rsidP="00C83CA7">
      <w:pPr>
        <w:ind w:firstLine="709"/>
        <w:jc w:val="both"/>
        <w:rPr>
          <w:bCs/>
          <w:color w:val="000000" w:themeColor="text1"/>
          <w:sz w:val="28"/>
          <w:szCs w:val="28"/>
          <w:lang w:val="kk-KZ"/>
        </w:rPr>
      </w:pPr>
    </w:p>
    <w:tbl>
      <w:tblPr>
        <w:tblStyle w:val="af4"/>
        <w:tblW w:w="9493" w:type="dxa"/>
        <w:tblLook w:val="04A0" w:firstRow="1" w:lastRow="0" w:firstColumn="1" w:lastColumn="0" w:noHBand="0" w:noVBand="1"/>
      </w:tblPr>
      <w:tblGrid>
        <w:gridCol w:w="553"/>
        <w:gridCol w:w="2199"/>
        <w:gridCol w:w="3622"/>
        <w:gridCol w:w="3119"/>
      </w:tblGrid>
      <w:tr w:rsidR="00BE29DA" w:rsidRPr="008648E3" w14:paraId="7B882A9E" w14:textId="77777777" w:rsidTr="008A2BC6">
        <w:tc>
          <w:tcPr>
            <w:tcW w:w="553" w:type="dxa"/>
            <w:vAlign w:val="center"/>
          </w:tcPr>
          <w:p w14:paraId="6962967A" w14:textId="436D212E" w:rsidR="008A2BC6" w:rsidRPr="00BE29DA" w:rsidRDefault="008A2BC6" w:rsidP="009E6304">
            <w:pPr>
              <w:rPr>
                <w:bCs/>
                <w:color w:val="000000" w:themeColor="text1"/>
                <w:lang w:val="kk-KZ"/>
              </w:rPr>
            </w:pPr>
            <w:r w:rsidRPr="00BE29DA">
              <w:rPr>
                <w:bCs/>
                <w:color w:val="000000" w:themeColor="text1"/>
              </w:rPr>
              <w:t>№</w:t>
            </w:r>
          </w:p>
        </w:tc>
        <w:tc>
          <w:tcPr>
            <w:tcW w:w="2199" w:type="dxa"/>
            <w:vAlign w:val="center"/>
          </w:tcPr>
          <w:p w14:paraId="0633BECF" w14:textId="4C9EC9DC" w:rsidR="008A2BC6" w:rsidRPr="00BE29DA" w:rsidRDefault="008A2BC6" w:rsidP="009E6304">
            <w:pPr>
              <w:rPr>
                <w:bCs/>
                <w:color w:val="000000" w:themeColor="text1"/>
                <w:lang w:val="kk-KZ"/>
              </w:rPr>
            </w:pPr>
            <w:r w:rsidRPr="00BE29DA">
              <w:rPr>
                <w:bCs/>
                <w:color w:val="000000" w:themeColor="text1"/>
              </w:rPr>
              <w:t>Логикалық минимум дағдылары</w:t>
            </w:r>
          </w:p>
        </w:tc>
        <w:tc>
          <w:tcPr>
            <w:tcW w:w="3622" w:type="dxa"/>
            <w:vAlign w:val="center"/>
          </w:tcPr>
          <w:p w14:paraId="780CEE80" w14:textId="355089A3" w:rsidR="008A2BC6" w:rsidRPr="00BE29DA" w:rsidRDefault="008A2BC6" w:rsidP="009E6304">
            <w:pPr>
              <w:rPr>
                <w:bCs/>
                <w:color w:val="000000" w:themeColor="text1"/>
                <w:lang w:val="kk-KZ"/>
              </w:rPr>
            </w:pPr>
            <w:r w:rsidRPr="00BE29DA">
              <w:rPr>
                <w:bCs/>
                <w:color w:val="000000" w:themeColor="text1"/>
              </w:rPr>
              <w:t>Мазмұндық сипаттамасы</w:t>
            </w:r>
          </w:p>
        </w:tc>
        <w:tc>
          <w:tcPr>
            <w:tcW w:w="3119" w:type="dxa"/>
            <w:vAlign w:val="center"/>
          </w:tcPr>
          <w:p w14:paraId="232697B4" w14:textId="6DBCF426" w:rsidR="008A2BC6" w:rsidRPr="00BE29DA" w:rsidRDefault="008A2BC6" w:rsidP="009E6304">
            <w:pPr>
              <w:rPr>
                <w:bCs/>
                <w:color w:val="000000" w:themeColor="text1"/>
                <w:lang w:val="kk-KZ"/>
              </w:rPr>
            </w:pPr>
            <w:r w:rsidRPr="00BE29DA">
              <w:rPr>
                <w:bCs/>
                <w:color w:val="000000" w:themeColor="text1"/>
                <w:lang w:val="kk-KZ"/>
              </w:rPr>
              <w:t>Болашақ математика мұғалімі үшін маңызы</w:t>
            </w:r>
          </w:p>
        </w:tc>
      </w:tr>
      <w:tr w:rsidR="00BE29DA" w:rsidRPr="008648E3" w14:paraId="7AB80864" w14:textId="77777777" w:rsidTr="008A2BC6">
        <w:tc>
          <w:tcPr>
            <w:tcW w:w="553" w:type="dxa"/>
            <w:vAlign w:val="center"/>
          </w:tcPr>
          <w:p w14:paraId="4BB1BF59" w14:textId="02B2E933" w:rsidR="008A2BC6" w:rsidRPr="00BE29DA" w:rsidRDefault="008A2BC6" w:rsidP="009E6304">
            <w:pPr>
              <w:rPr>
                <w:bCs/>
                <w:color w:val="000000" w:themeColor="text1"/>
                <w:lang w:val="kk-KZ"/>
              </w:rPr>
            </w:pPr>
            <w:r w:rsidRPr="00BE29DA">
              <w:rPr>
                <w:bCs/>
                <w:color w:val="000000" w:themeColor="text1"/>
              </w:rPr>
              <w:t>1</w:t>
            </w:r>
          </w:p>
        </w:tc>
        <w:tc>
          <w:tcPr>
            <w:tcW w:w="2199" w:type="dxa"/>
            <w:vAlign w:val="center"/>
          </w:tcPr>
          <w:p w14:paraId="7D068754" w14:textId="24A8E8B3" w:rsidR="008A2BC6" w:rsidRPr="00BE29DA" w:rsidRDefault="008A2BC6" w:rsidP="009E6304">
            <w:pPr>
              <w:rPr>
                <w:bCs/>
                <w:color w:val="000000" w:themeColor="text1"/>
                <w:lang w:val="kk-KZ"/>
              </w:rPr>
            </w:pPr>
            <w:r w:rsidRPr="00BE29DA">
              <w:rPr>
                <w:bCs/>
                <w:color w:val="000000" w:themeColor="text1"/>
              </w:rPr>
              <w:t>Ұғымдармен логикалық жұмыс істеу</w:t>
            </w:r>
          </w:p>
        </w:tc>
        <w:tc>
          <w:tcPr>
            <w:tcW w:w="3622" w:type="dxa"/>
            <w:vAlign w:val="center"/>
          </w:tcPr>
          <w:p w14:paraId="20596E1C" w14:textId="04EF5004" w:rsidR="008A2BC6" w:rsidRPr="00BE29DA" w:rsidRDefault="008A2BC6" w:rsidP="009E6304">
            <w:pPr>
              <w:rPr>
                <w:bCs/>
                <w:color w:val="000000" w:themeColor="text1"/>
                <w:lang w:val="kk-KZ"/>
              </w:rPr>
            </w:pPr>
            <w:r w:rsidRPr="00BE29DA">
              <w:rPr>
                <w:bCs/>
                <w:color w:val="000000" w:themeColor="text1"/>
                <w:lang w:val="kk-KZ"/>
              </w:rPr>
              <w:t>Ұғымды анықтау, нақтылау, жалпылау және даралау; ұғымдар арасындағы қатынастарды (бағыныштылық, қиылысу, теңдік) анықтау</w:t>
            </w:r>
          </w:p>
        </w:tc>
        <w:tc>
          <w:tcPr>
            <w:tcW w:w="3119" w:type="dxa"/>
            <w:vAlign w:val="center"/>
          </w:tcPr>
          <w:p w14:paraId="21E1ECE2" w14:textId="6BDD66D1" w:rsidR="008A2BC6" w:rsidRPr="00BE29DA" w:rsidRDefault="008A2BC6" w:rsidP="009E6304">
            <w:pPr>
              <w:rPr>
                <w:bCs/>
                <w:color w:val="000000" w:themeColor="text1"/>
                <w:lang w:val="kk-KZ"/>
              </w:rPr>
            </w:pPr>
            <w:r w:rsidRPr="00BE29DA">
              <w:rPr>
                <w:bCs/>
                <w:color w:val="000000" w:themeColor="text1"/>
                <w:lang w:val="kk-KZ"/>
              </w:rPr>
              <w:t>Математикалық анықтамаларды дұрыс түсіндіру, ұғымдық аппаратты жүйелі қалыптастыру</w:t>
            </w:r>
          </w:p>
        </w:tc>
      </w:tr>
      <w:tr w:rsidR="00BE29DA" w:rsidRPr="008648E3" w14:paraId="153F63C9" w14:textId="77777777" w:rsidTr="008A2BC6">
        <w:tc>
          <w:tcPr>
            <w:tcW w:w="553" w:type="dxa"/>
            <w:vAlign w:val="center"/>
          </w:tcPr>
          <w:p w14:paraId="5DD58F4B" w14:textId="3BE3CB98" w:rsidR="008A2BC6" w:rsidRPr="00BE29DA" w:rsidRDefault="008A2BC6" w:rsidP="009E6304">
            <w:pPr>
              <w:rPr>
                <w:bCs/>
                <w:color w:val="000000" w:themeColor="text1"/>
              </w:rPr>
            </w:pPr>
            <w:r w:rsidRPr="00BE29DA">
              <w:rPr>
                <w:bCs/>
                <w:color w:val="000000" w:themeColor="text1"/>
              </w:rPr>
              <w:t>2</w:t>
            </w:r>
          </w:p>
        </w:tc>
        <w:tc>
          <w:tcPr>
            <w:tcW w:w="2199" w:type="dxa"/>
            <w:vAlign w:val="center"/>
          </w:tcPr>
          <w:p w14:paraId="64E723DC" w14:textId="2D065B30" w:rsidR="008A2BC6" w:rsidRPr="00BE29DA" w:rsidRDefault="008A2BC6" w:rsidP="009E6304">
            <w:pPr>
              <w:rPr>
                <w:bCs/>
                <w:color w:val="000000" w:themeColor="text1"/>
              </w:rPr>
            </w:pPr>
            <w:r w:rsidRPr="00BE29DA">
              <w:rPr>
                <w:bCs/>
                <w:color w:val="000000" w:themeColor="text1"/>
              </w:rPr>
              <w:t>Пайымдауларды құру және талдау</w:t>
            </w:r>
          </w:p>
        </w:tc>
        <w:tc>
          <w:tcPr>
            <w:tcW w:w="3622" w:type="dxa"/>
            <w:vAlign w:val="center"/>
          </w:tcPr>
          <w:p w14:paraId="6170B310" w14:textId="27BE5710" w:rsidR="008A2BC6" w:rsidRPr="00BE29DA" w:rsidRDefault="008A2BC6" w:rsidP="009E6304">
            <w:pPr>
              <w:rPr>
                <w:bCs/>
                <w:color w:val="000000" w:themeColor="text1"/>
                <w:lang w:val="kk-KZ"/>
              </w:rPr>
            </w:pPr>
            <w:r w:rsidRPr="00BE29DA">
              <w:rPr>
                <w:bCs/>
                <w:color w:val="000000" w:themeColor="text1"/>
              </w:rPr>
              <w:t>Пайымдаудың ақиқат/жалғандығын анықтау; қарапайым және күрделі пайымдауларды ажырату; логикалық байланыстарды қолдану</w:t>
            </w:r>
          </w:p>
        </w:tc>
        <w:tc>
          <w:tcPr>
            <w:tcW w:w="3119" w:type="dxa"/>
            <w:vAlign w:val="center"/>
          </w:tcPr>
          <w:p w14:paraId="3B92448E" w14:textId="4C1ED375" w:rsidR="008A2BC6" w:rsidRPr="00BE29DA" w:rsidRDefault="008A2BC6" w:rsidP="009E6304">
            <w:pPr>
              <w:rPr>
                <w:bCs/>
                <w:color w:val="000000" w:themeColor="text1"/>
                <w:lang w:val="kk-KZ"/>
              </w:rPr>
            </w:pPr>
            <w:r w:rsidRPr="00BE29DA">
              <w:rPr>
                <w:bCs/>
                <w:color w:val="000000" w:themeColor="text1"/>
                <w:lang w:val="kk-KZ"/>
              </w:rPr>
              <w:t>Теоремалар мен тұжырымдарды саналы түсіну және түсіндіру</w:t>
            </w:r>
          </w:p>
        </w:tc>
      </w:tr>
      <w:tr w:rsidR="00BE29DA" w:rsidRPr="008648E3" w14:paraId="5B5A3919" w14:textId="77777777" w:rsidTr="008A2BC6">
        <w:tc>
          <w:tcPr>
            <w:tcW w:w="553" w:type="dxa"/>
            <w:vAlign w:val="center"/>
          </w:tcPr>
          <w:p w14:paraId="7208E9F8" w14:textId="2F4D5497" w:rsidR="008A2BC6" w:rsidRPr="00BE29DA" w:rsidRDefault="008A2BC6" w:rsidP="009E6304">
            <w:pPr>
              <w:rPr>
                <w:bCs/>
                <w:color w:val="000000" w:themeColor="text1"/>
              </w:rPr>
            </w:pPr>
            <w:r w:rsidRPr="00BE29DA">
              <w:rPr>
                <w:bCs/>
                <w:color w:val="000000" w:themeColor="text1"/>
              </w:rPr>
              <w:t>3</w:t>
            </w:r>
          </w:p>
        </w:tc>
        <w:tc>
          <w:tcPr>
            <w:tcW w:w="2199" w:type="dxa"/>
            <w:vAlign w:val="center"/>
          </w:tcPr>
          <w:p w14:paraId="5B04CFAB" w14:textId="44B2FCE5" w:rsidR="008A2BC6" w:rsidRPr="00BE29DA" w:rsidRDefault="008A2BC6" w:rsidP="009E6304">
            <w:pPr>
              <w:rPr>
                <w:bCs/>
                <w:color w:val="000000" w:themeColor="text1"/>
              </w:rPr>
            </w:pPr>
            <w:r w:rsidRPr="00BE29DA">
              <w:rPr>
                <w:bCs/>
                <w:color w:val="000000" w:themeColor="text1"/>
              </w:rPr>
              <w:t>Логикалық ой қорыту дағдылары</w:t>
            </w:r>
          </w:p>
        </w:tc>
        <w:tc>
          <w:tcPr>
            <w:tcW w:w="3622" w:type="dxa"/>
            <w:vAlign w:val="center"/>
          </w:tcPr>
          <w:p w14:paraId="03BCBC0F" w14:textId="55A316C1" w:rsidR="008A2BC6" w:rsidRPr="00BE29DA" w:rsidRDefault="008A2BC6" w:rsidP="009E6304">
            <w:pPr>
              <w:rPr>
                <w:bCs/>
                <w:color w:val="000000" w:themeColor="text1"/>
                <w:lang w:val="kk-KZ"/>
              </w:rPr>
            </w:pPr>
            <w:r w:rsidRPr="00BE29DA">
              <w:rPr>
                <w:bCs/>
                <w:color w:val="000000" w:themeColor="text1"/>
              </w:rPr>
              <w:t>Индуктивті, дедуктивті және аналогия бойынша ой қорыту; логикалық тізбекті сақтау</w:t>
            </w:r>
          </w:p>
        </w:tc>
        <w:tc>
          <w:tcPr>
            <w:tcW w:w="3119" w:type="dxa"/>
            <w:vAlign w:val="center"/>
          </w:tcPr>
          <w:p w14:paraId="7A874F42" w14:textId="6CACCF7D" w:rsidR="008A2BC6" w:rsidRPr="00BE29DA" w:rsidRDefault="008A2BC6" w:rsidP="009E6304">
            <w:pPr>
              <w:rPr>
                <w:bCs/>
                <w:color w:val="000000" w:themeColor="text1"/>
                <w:lang w:val="kk-KZ"/>
              </w:rPr>
            </w:pPr>
            <w:r w:rsidRPr="00BE29DA">
              <w:rPr>
                <w:bCs/>
                <w:color w:val="000000" w:themeColor="text1"/>
                <w:lang w:val="kk-KZ"/>
              </w:rPr>
              <w:t>Математикалық есептерді шешу және қорытынды жасау қабілетін дамыту</w:t>
            </w:r>
          </w:p>
        </w:tc>
      </w:tr>
      <w:tr w:rsidR="00BE29DA" w:rsidRPr="008648E3" w14:paraId="357FA797" w14:textId="77777777" w:rsidTr="008A2BC6">
        <w:tc>
          <w:tcPr>
            <w:tcW w:w="553" w:type="dxa"/>
            <w:vAlign w:val="center"/>
          </w:tcPr>
          <w:p w14:paraId="6F82321D" w14:textId="7D4D1402" w:rsidR="008A2BC6" w:rsidRPr="00BE29DA" w:rsidRDefault="008A2BC6" w:rsidP="009E6304">
            <w:pPr>
              <w:rPr>
                <w:bCs/>
                <w:color w:val="000000" w:themeColor="text1"/>
              </w:rPr>
            </w:pPr>
            <w:r w:rsidRPr="00BE29DA">
              <w:rPr>
                <w:bCs/>
                <w:color w:val="000000" w:themeColor="text1"/>
              </w:rPr>
              <w:lastRenderedPageBreak/>
              <w:t>4</w:t>
            </w:r>
          </w:p>
        </w:tc>
        <w:tc>
          <w:tcPr>
            <w:tcW w:w="2199" w:type="dxa"/>
            <w:vAlign w:val="center"/>
          </w:tcPr>
          <w:p w14:paraId="70C963DD" w14:textId="11058DDC" w:rsidR="008A2BC6" w:rsidRPr="00BE29DA" w:rsidRDefault="008A2BC6" w:rsidP="009E6304">
            <w:pPr>
              <w:rPr>
                <w:bCs/>
                <w:color w:val="000000" w:themeColor="text1"/>
              </w:rPr>
            </w:pPr>
            <w:r w:rsidRPr="00BE29DA">
              <w:rPr>
                <w:bCs/>
                <w:color w:val="000000" w:themeColor="text1"/>
              </w:rPr>
              <w:t>Дәлелдеу дағдылары</w:t>
            </w:r>
          </w:p>
        </w:tc>
        <w:tc>
          <w:tcPr>
            <w:tcW w:w="3622" w:type="dxa"/>
            <w:vAlign w:val="center"/>
          </w:tcPr>
          <w:p w14:paraId="5F431A1E" w14:textId="3CA0E566" w:rsidR="008A2BC6" w:rsidRPr="00BE29DA" w:rsidRDefault="008A2BC6" w:rsidP="009E6304">
            <w:pPr>
              <w:rPr>
                <w:bCs/>
                <w:color w:val="000000" w:themeColor="text1"/>
                <w:lang w:val="kk-KZ"/>
              </w:rPr>
            </w:pPr>
            <w:r w:rsidRPr="00BE29DA">
              <w:rPr>
                <w:bCs/>
                <w:color w:val="000000" w:themeColor="text1"/>
              </w:rPr>
              <w:t>Тезис пен аргументтерді айқындау; дәлел құрылымын құру; логикалық негіздеу</w:t>
            </w:r>
          </w:p>
        </w:tc>
        <w:tc>
          <w:tcPr>
            <w:tcW w:w="3119" w:type="dxa"/>
            <w:vAlign w:val="center"/>
          </w:tcPr>
          <w:p w14:paraId="2C4DEA6F" w14:textId="038D3E9E" w:rsidR="008A2BC6" w:rsidRPr="00BE29DA" w:rsidRDefault="008A2BC6" w:rsidP="009E6304">
            <w:pPr>
              <w:rPr>
                <w:bCs/>
                <w:color w:val="000000" w:themeColor="text1"/>
                <w:lang w:val="kk-KZ"/>
              </w:rPr>
            </w:pPr>
            <w:r w:rsidRPr="00BE29DA">
              <w:rPr>
                <w:bCs/>
                <w:color w:val="000000" w:themeColor="text1"/>
                <w:lang w:val="kk-KZ"/>
              </w:rPr>
              <w:t>Теоремаларды дәлелдеу, дәлелдеу мәдениетін қалыптастыру</w:t>
            </w:r>
          </w:p>
        </w:tc>
      </w:tr>
      <w:tr w:rsidR="00BE29DA" w:rsidRPr="008648E3" w14:paraId="782A8F6A" w14:textId="77777777" w:rsidTr="008A2BC6">
        <w:tc>
          <w:tcPr>
            <w:tcW w:w="553" w:type="dxa"/>
            <w:vAlign w:val="center"/>
          </w:tcPr>
          <w:p w14:paraId="1A99C0DD" w14:textId="13CCC0F5" w:rsidR="008A2BC6" w:rsidRPr="00BE29DA" w:rsidRDefault="008A2BC6" w:rsidP="009E6304">
            <w:pPr>
              <w:rPr>
                <w:bCs/>
                <w:color w:val="000000" w:themeColor="text1"/>
              </w:rPr>
            </w:pPr>
            <w:r w:rsidRPr="00BE29DA">
              <w:rPr>
                <w:bCs/>
                <w:color w:val="000000" w:themeColor="text1"/>
              </w:rPr>
              <w:t>5</w:t>
            </w:r>
          </w:p>
        </w:tc>
        <w:tc>
          <w:tcPr>
            <w:tcW w:w="2199" w:type="dxa"/>
            <w:vAlign w:val="center"/>
          </w:tcPr>
          <w:p w14:paraId="178898BB" w14:textId="31133CC3" w:rsidR="008A2BC6" w:rsidRPr="00BE29DA" w:rsidRDefault="008A2BC6" w:rsidP="009E6304">
            <w:pPr>
              <w:rPr>
                <w:bCs/>
                <w:color w:val="000000" w:themeColor="text1"/>
              </w:rPr>
            </w:pPr>
            <w:r w:rsidRPr="00BE29DA">
              <w:rPr>
                <w:bCs/>
                <w:color w:val="000000" w:themeColor="text1"/>
              </w:rPr>
              <w:t>Теріске шығару және қарсы мысал келтіру</w:t>
            </w:r>
          </w:p>
        </w:tc>
        <w:tc>
          <w:tcPr>
            <w:tcW w:w="3622" w:type="dxa"/>
            <w:vAlign w:val="center"/>
          </w:tcPr>
          <w:p w14:paraId="37F23C05" w14:textId="5CA7EE97" w:rsidR="008A2BC6" w:rsidRPr="00BE29DA" w:rsidRDefault="008A2BC6" w:rsidP="009E6304">
            <w:pPr>
              <w:rPr>
                <w:bCs/>
                <w:color w:val="000000" w:themeColor="text1"/>
                <w:lang w:val="kk-KZ"/>
              </w:rPr>
            </w:pPr>
            <w:r w:rsidRPr="00BE29DA">
              <w:rPr>
                <w:bCs/>
                <w:color w:val="000000" w:themeColor="text1"/>
              </w:rPr>
              <w:t>Қате тұжырымдарды анықтау; қарсы мысал арқылы пайымдауды жоққа шығару</w:t>
            </w:r>
          </w:p>
        </w:tc>
        <w:tc>
          <w:tcPr>
            <w:tcW w:w="3119" w:type="dxa"/>
            <w:vAlign w:val="center"/>
          </w:tcPr>
          <w:p w14:paraId="62F55F0F" w14:textId="317903BA" w:rsidR="008A2BC6" w:rsidRPr="00BE29DA" w:rsidRDefault="008A2BC6" w:rsidP="009E6304">
            <w:pPr>
              <w:rPr>
                <w:bCs/>
                <w:color w:val="000000" w:themeColor="text1"/>
                <w:lang w:val="kk-KZ"/>
              </w:rPr>
            </w:pPr>
            <w:r w:rsidRPr="00BE29DA">
              <w:rPr>
                <w:bCs/>
                <w:color w:val="000000" w:themeColor="text1"/>
                <w:lang w:val="kk-KZ"/>
              </w:rPr>
              <w:t>Оқушылардың логикалық қателерін анықтау және түзету</w:t>
            </w:r>
          </w:p>
        </w:tc>
      </w:tr>
      <w:tr w:rsidR="00BE29DA" w:rsidRPr="008648E3" w14:paraId="3404487F" w14:textId="77777777" w:rsidTr="008A2BC6">
        <w:tc>
          <w:tcPr>
            <w:tcW w:w="553" w:type="dxa"/>
            <w:vAlign w:val="center"/>
          </w:tcPr>
          <w:p w14:paraId="7B5E620B" w14:textId="235E07E1" w:rsidR="008A2BC6" w:rsidRPr="00BE29DA" w:rsidRDefault="008A2BC6" w:rsidP="009E6304">
            <w:pPr>
              <w:rPr>
                <w:bCs/>
                <w:color w:val="000000" w:themeColor="text1"/>
              </w:rPr>
            </w:pPr>
            <w:r w:rsidRPr="00BE29DA">
              <w:rPr>
                <w:bCs/>
                <w:color w:val="000000" w:themeColor="text1"/>
              </w:rPr>
              <w:t>6</w:t>
            </w:r>
          </w:p>
        </w:tc>
        <w:tc>
          <w:tcPr>
            <w:tcW w:w="2199" w:type="dxa"/>
            <w:vAlign w:val="center"/>
          </w:tcPr>
          <w:p w14:paraId="6EE443F1" w14:textId="6961111C" w:rsidR="008A2BC6" w:rsidRPr="00BE29DA" w:rsidRDefault="008A2BC6" w:rsidP="009E6304">
            <w:pPr>
              <w:rPr>
                <w:bCs/>
                <w:color w:val="000000" w:themeColor="text1"/>
              </w:rPr>
            </w:pPr>
            <w:r w:rsidRPr="00BE29DA">
              <w:rPr>
                <w:bCs/>
                <w:color w:val="000000" w:themeColor="text1"/>
              </w:rPr>
              <w:t>Логикалық қателерді тану</w:t>
            </w:r>
          </w:p>
        </w:tc>
        <w:tc>
          <w:tcPr>
            <w:tcW w:w="3622" w:type="dxa"/>
            <w:vAlign w:val="center"/>
          </w:tcPr>
          <w:p w14:paraId="6CB1FF66" w14:textId="0A90CD7E" w:rsidR="008A2BC6" w:rsidRPr="00BE29DA" w:rsidRDefault="008A2BC6" w:rsidP="009E6304">
            <w:pPr>
              <w:rPr>
                <w:bCs/>
                <w:color w:val="000000" w:themeColor="text1"/>
                <w:lang w:val="kk-KZ"/>
              </w:rPr>
            </w:pPr>
            <w:r w:rsidRPr="00BE29DA">
              <w:rPr>
                <w:bCs/>
                <w:color w:val="000000" w:themeColor="text1"/>
              </w:rPr>
              <w:t>Жалған жалпылау, себеп–салдар байланысын шатастыру, дәлелдеудегі логикалық үзілістерді байқау</w:t>
            </w:r>
          </w:p>
        </w:tc>
        <w:tc>
          <w:tcPr>
            <w:tcW w:w="3119" w:type="dxa"/>
            <w:vAlign w:val="center"/>
          </w:tcPr>
          <w:p w14:paraId="039FE61E" w14:textId="702802DC" w:rsidR="008A2BC6" w:rsidRPr="00BE29DA" w:rsidRDefault="008A2BC6" w:rsidP="009E6304">
            <w:pPr>
              <w:rPr>
                <w:bCs/>
                <w:color w:val="000000" w:themeColor="text1"/>
                <w:lang w:val="kk-KZ"/>
              </w:rPr>
            </w:pPr>
            <w:r w:rsidRPr="00BE29DA">
              <w:rPr>
                <w:bCs/>
                <w:color w:val="000000" w:themeColor="text1"/>
                <w:lang w:val="kk-KZ"/>
              </w:rPr>
              <w:t>Сыни ойлауды дамыту, дәлелдің дұрыстығын бағалау</w:t>
            </w:r>
          </w:p>
        </w:tc>
      </w:tr>
      <w:tr w:rsidR="00BE29DA" w:rsidRPr="008648E3" w14:paraId="50DBA75D" w14:textId="77777777" w:rsidTr="008A2BC6">
        <w:tc>
          <w:tcPr>
            <w:tcW w:w="553" w:type="dxa"/>
            <w:vAlign w:val="center"/>
          </w:tcPr>
          <w:p w14:paraId="78BA1D55" w14:textId="15B08CE7" w:rsidR="008A2BC6" w:rsidRPr="00BE29DA" w:rsidRDefault="008A2BC6" w:rsidP="009E6304">
            <w:pPr>
              <w:rPr>
                <w:bCs/>
                <w:color w:val="000000" w:themeColor="text1"/>
              </w:rPr>
            </w:pPr>
            <w:r w:rsidRPr="00BE29DA">
              <w:rPr>
                <w:bCs/>
                <w:color w:val="000000" w:themeColor="text1"/>
              </w:rPr>
              <w:t>7</w:t>
            </w:r>
          </w:p>
        </w:tc>
        <w:tc>
          <w:tcPr>
            <w:tcW w:w="2199" w:type="dxa"/>
            <w:vAlign w:val="center"/>
          </w:tcPr>
          <w:p w14:paraId="17043B12" w14:textId="311A45E6" w:rsidR="008A2BC6" w:rsidRPr="00BE29DA" w:rsidRDefault="008A2BC6" w:rsidP="009E6304">
            <w:pPr>
              <w:rPr>
                <w:bCs/>
                <w:color w:val="000000" w:themeColor="text1"/>
              </w:rPr>
            </w:pPr>
            <w:r w:rsidRPr="00BE29DA">
              <w:rPr>
                <w:bCs/>
                <w:color w:val="000000" w:themeColor="text1"/>
              </w:rPr>
              <w:t>Логикалық тіл мен символдарды қолдану</w:t>
            </w:r>
          </w:p>
        </w:tc>
        <w:tc>
          <w:tcPr>
            <w:tcW w:w="3622" w:type="dxa"/>
            <w:vAlign w:val="center"/>
          </w:tcPr>
          <w:p w14:paraId="7C84BB87" w14:textId="4A029294" w:rsidR="008A2BC6" w:rsidRPr="00BE29DA" w:rsidRDefault="008A2BC6" w:rsidP="009E6304">
            <w:pPr>
              <w:rPr>
                <w:bCs/>
                <w:color w:val="000000" w:themeColor="text1"/>
                <w:lang w:val="kk-KZ"/>
              </w:rPr>
            </w:pPr>
            <w:r w:rsidRPr="00BE29DA">
              <w:rPr>
                <w:bCs/>
                <w:color w:val="000000" w:themeColor="text1"/>
              </w:rPr>
              <w:t>Логикалық белгілерді, символдарды, формальды жазбаларды қолдану және түсіну</w:t>
            </w:r>
          </w:p>
        </w:tc>
        <w:tc>
          <w:tcPr>
            <w:tcW w:w="3119" w:type="dxa"/>
            <w:vAlign w:val="center"/>
          </w:tcPr>
          <w:p w14:paraId="0B1B2228" w14:textId="5FBE1DE4" w:rsidR="008A2BC6" w:rsidRPr="00BE29DA" w:rsidRDefault="008A2BC6" w:rsidP="009E6304">
            <w:pPr>
              <w:rPr>
                <w:bCs/>
                <w:color w:val="000000" w:themeColor="text1"/>
                <w:lang w:val="kk-KZ"/>
              </w:rPr>
            </w:pPr>
            <w:r w:rsidRPr="00BE29DA">
              <w:rPr>
                <w:bCs/>
                <w:color w:val="000000" w:themeColor="text1"/>
                <w:lang w:val="kk-KZ"/>
              </w:rPr>
              <w:t>Математикалық және цифрлық тілде ойды дәл жеткізу</w:t>
            </w:r>
          </w:p>
        </w:tc>
      </w:tr>
      <w:tr w:rsidR="00BE29DA" w:rsidRPr="008648E3" w14:paraId="7CB3A673" w14:textId="77777777" w:rsidTr="008A2BC6">
        <w:tc>
          <w:tcPr>
            <w:tcW w:w="553" w:type="dxa"/>
            <w:vAlign w:val="center"/>
          </w:tcPr>
          <w:p w14:paraId="06339DEB" w14:textId="13057946" w:rsidR="008A2BC6" w:rsidRPr="00BE29DA" w:rsidRDefault="008A2BC6" w:rsidP="009E6304">
            <w:pPr>
              <w:rPr>
                <w:bCs/>
                <w:color w:val="000000" w:themeColor="text1"/>
              </w:rPr>
            </w:pPr>
            <w:r w:rsidRPr="00BE29DA">
              <w:rPr>
                <w:bCs/>
                <w:color w:val="000000" w:themeColor="text1"/>
              </w:rPr>
              <w:t>8</w:t>
            </w:r>
          </w:p>
        </w:tc>
        <w:tc>
          <w:tcPr>
            <w:tcW w:w="2199" w:type="dxa"/>
            <w:vAlign w:val="center"/>
          </w:tcPr>
          <w:p w14:paraId="053DF99F" w14:textId="540A30B2" w:rsidR="008A2BC6" w:rsidRPr="00BE29DA" w:rsidRDefault="008A2BC6" w:rsidP="009E6304">
            <w:pPr>
              <w:rPr>
                <w:bCs/>
                <w:color w:val="000000" w:themeColor="text1"/>
              </w:rPr>
            </w:pPr>
            <w:r w:rsidRPr="00BE29DA">
              <w:rPr>
                <w:bCs/>
                <w:color w:val="000000" w:themeColor="text1"/>
              </w:rPr>
              <w:t>Дәлелдеудің кең тараған әдістерін білу</w:t>
            </w:r>
          </w:p>
        </w:tc>
        <w:tc>
          <w:tcPr>
            <w:tcW w:w="3622" w:type="dxa"/>
            <w:vAlign w:val="center"/>
          </w:tcPr>
          <w:p w14:paraId="56A86F04" w14:textId="1B8DA3C6" w:rsidR="008A2BC6" w:rsidRPr="00BE29DA" w:rsidRDefault="008A2BC6" w:rsidP="009E6304">
            <w:pPr>
              <w:rPr>
                <w:bCs/>
                <w:color w:val="000000" w:themeColor="text1"/>
                <w:lang w:val="kk-KZ"/>
              </w:rPr>
            </w:pPr>
            <w:r w:rsidRPr="00BE29DA">
              <w:rPr>
                <w:bCs/>
                <w:color w:val="000000" w:themeColor="text1"/>
              </w:rPr>
              <w:t>Тікелей дәлелдеу, жанама дәлелдеу (қайшылық арқылы), индукциялық дәлелдеу, аналогия, қарсы мысал қолдану</w:t>
            </w:r>
          </w:p>
        </w:tc>
        <w:tc>
          <w:tcPr>
            <w:tcW w:w="3119" w:type="dxa"/>
            <w:vAlign w:val="center"/>
          </w:tcPr>
          <w:p w14:paraId="16B7DAD3" w14:textId="23D0A4A5" w:rsidR="008A2BC6" w:rsidRPr="00BE29DA" w:rsidRDefault="008A2BC6" w:rsidP="009E6304">
            <w:pPr>
              <w:rPr>
                <w:bCs/>
                <w:color w:val="000000" w:themeColor="text1"/>
                <w:lang w:val="kk-KZ"/>
              </w:rPr>
            </w:pPr>
            <w:r w:rsidRPr="00BE29DA">
              <w:rPr>
                <w:bCs/>
                <w:color w:val="000000" w:themeColor="text1"/>
                <w:lang w:val="kk-KZ"/>
              </w:rPr>
              <w:t>Математикалық білім беруде кәсіби логикалық мәдениетті қалыптастыру</w:t>
            </w:r>
          </w:p>
        </w:tc>
      </w:tr>
    </w:tbl>
    <w:p w14:paraId="2B29EE32" w14:textId="77777777" w:rsidR="001D2C6B" w:rsidRPr="00BE29DA" w:rsidRDefault="001D2C6B" w:rsidP="00C83CA7">
      <w:pPr>
        <w:ind w:firstLine="709"/>
        <w:jc w:val="both"/>
        <w:rPr>
          <w:bCs/>
          <w:color w:val="000000" w:themeColor="text1"/>
          <w:sz w:val="28"/>
          <w:szCs w:val="28"/>
          <w:lang w:val="kk-KZ"/>
        </w:rPr>
      </w:pPr>
    </w:p>
    <w:p w14:paraId="0B9AC0F5" w14:textId="3E5DAFB1" w:rsidR="00EF6D0B" w:rsidRPr="00BE29DA" w:rsidRDefault="008A2BC6" w:rsidP="00C83CA7">
      <w:pPr>
        <w:ind w:firstLine="709"/>
        <w:jc w:val="both"/>
        <w:rPr>
          <w:bCs/>
          <w:color w:val="000000" w:themeColor="text1"/>
          <w:sz w:val="28"/>
          <w:szCs w:val="28"/>
          <w:lang w:val="kk-KZ"/>
        </w:rPr>
      </w:pPr>
      <w:r w:rsidRPr="00BE29DA">
        <w:rPr>
          <w:bCs/>
          <w:color w:val="000000" w:themeColor="text1"/>
          <w:sz w:val="28"/>
          <w:szCs w:val="28"/>
          <w:lang w:val="kk-KZ"/>
        </w:rPr>
        <w:t>И.Л. Никольскаяның логикалық минимум тұжырымдамасына сәйкес, ұғымдармен жұмыс істеу, пайымдауларды талдау, ой қорыту, дәлелдеу және логикалық қателерді анықтау дағдылары әрбір адамның, әсіресе болашақ математика мұғалімінің ойлау мәдениетінің негізін құрайды. Аталған логикалық минимум болашақ математика мұғалімінің кәсіби даярлығында математикалық ойлауды дамыту мен педагогикалық қызметті тиімді жүзеге асырудың маңызды психологиялық алғышарты болып табылады.</w:t>
      </w:r>
    </w:p>
    <w:p w14:paraId="78415416" w14:textId="1F205702" w:rsidR="001817D3" w:rsidRPr="00BE29DA" w:rsidRDefault="001817D3" w:rsidP="001817D3">
      <w:pPr>
        <w:ind w:firstLine="709"/>
        <w:jc w:val="both"/>
        <w:rPr>
          <w:bCs/>
          <w:color w:val="000000" w:themeColor="text1"/>
          <w:sz w:val="28"/>
          <w:szCs w:val="28"/>
          <w:lang w:val="kk-KZ"/>
        </w:rPr>
      </w:pPr>
      <w:r w:rsidRPr="00BE29DA">
        <w:rPr>
          <w:bCs/>
          <w:color w:val="000000" w:themeColor="text1"/>
          <w:sz w:val="28"/>
          <w:szCs w:val="28"/>
          <w:lang w:val="kk-KZ"/>
        </w:rPr>
        <w:t>Логикалық ойлау – жүйелі талдау мен дәйекті пайымдауға негізделген, нақты тұжырымдар жасауға және негізделген шешімдер қабылдауға мүмкіндік беретін мақсатты ойлау үдерісі болып табылады. Ол кәсіби қызметте, әсіресе математикалық білім беру саласында, есептерді тиімді шешуге, математикалық заңдылықтар мен ұғымдарды терең ұғынуға, сондай-ақ шешімдерді қисынды және бірізді дәлелдеуге бағытталған ойлау қабілетін дамытады</w:t>
      </w:r>
      <w:r w:rsidR="00671224" w:rsidRPr="00BE29DA">
        <w:rPr>
          <w:bCs/>
          <w:color w:val="000000" w:themeColor="text1"/>
          <w:sz w:val="28"/>
          <w:szCs w:val="28"/>
          <w:lang w:val="kk-KZ"/>
        </w:rPr>
        <w:t xml:space="preserve"> </w:t>
      </w:r>
      <w:r w:rsidRPr="00BE29DA">
        <w:rPr>
          <w:bCs/>
          <w:color w:val="000000" w:themeColor="text1"/>
          <w:sz w:val="28"/>
          <w:szCs w:val="28"/>
          <w:lang w:val="kk-KZ"/>
        </w:rPr>
        <w:t>[</w:t>
      </w:r>
      <w:r w:rsidR="00671224" w:rsidRPr="00BE29DA">
        <w:rPr>
          <w:bCs/>
          <w:color w:val="000000" w:themeColor="text1"/>
          <w:sz w:val="28"/>
          <w:szCs w:val="28"/>
          <w:lang w:val="kk-KZ"/>
        </w:rPr>
        <w:t>92</w:t>
      </w:r>
      <w:r w:rsidRPr="00BE29DA">
        <w:rPr>
          <w:bCs/>
          <w:color w:val="000000" w:themeColor="text1"/>
          <w:sz w:val="28"/>
          <w:szCs w:val="28"/>
          <w:lang w:val="kk-KZ"/>
        </w:rPr>
        <w:t>]. Осы тұрғыда логикалық ойлау болашақ математика мұғалімінің кәсіби даярлығының маңызды психологиялық құрамдас бөлігі ретінде қарастырылады.</w:t>
      </w:r>
    </w:p>
    <w:p w14:paraId="7D43B571" w14:textId="7C639A8A" w:rsidR="001817D3" w:rsidRPr="00BE29DA" w:rsidRDefault="001817D3" w:rsidP="001817D3">
      <w:pPr>
        <w:ind w:firstLine="709"/>
        <w:jc w:val="both"/>
        <w:rPr>
          <w:bCs/>
          <w:color w:val="000000" w:themeColor="text1"/>
          <w:sz w:val="28"/>
          <w:szCs w:val="28"/>
          <w:lang w:val="kk-KZ"/>
        </w:rPr>
      </w:pPr>
      <w:r w:rsidRPr="00BE29DA">
        <w:rPr>
          <w:bCs/>
          <w:color w:val="000000" w:themeColor="text1"/>
          <w:sz w:val="28"/>
          <w:szCs w:val="28"/>
          <w:lang w:val="kk-KZ"/>
        </w:rPr>
        <w:t>Логикалық ойлау күрделі мәселелерді шешу барысында жүйелілік пен дәйектілікті, сыни тұрғыдан пайымдауды және белгісіз жағдайларда саналы шешім қабылдай білуді қамтиды. Сонымен қатар ол стандартты емес жағдаяттарға бейімделу үшін ойлау икемділігін, шығармашылықты және интуицияны талап етеді. Логикалық ойлаудың дамуы рефлексия мен өзін-өзі бақылау үдерістерімен тығыз байланысты болып, тұлғаның өз ойлау әрекетін саналы түрде басқаруына мүмкіндік береді [</w:t>
      </w:r>
      <w:r w:rsidR="00671224" w:rsidRPr="00BE29DA">
        <w:rPr>
          <w:bCs/>
          <w:color w:val="000000" w:themeColor="text1"/>
          <w:sz w:val="28"/>
          <w:szCs w:val="28"/>
          <w:lang w:val="kk-KZ"/>
        </w:rPr>
        <w:t>93</w:t>
      </w:r>
      <w:r w:rsidRPr="00BE29DA">
        <w:rPr>
          <w:bCs/>
          <w:color w:val="000000" w:themeColor="text1"/>
          <w:sz w:val="28"/>
          <w:szCs w:val="28"/>
          <w:lang w:val="kk-KZ"/>
        </w:rPr>
        <w:t>].</w:t>
      </w:r>
    </w:p>
    <w:p w14:paraId="2994AE28" w14:textId="33C2BD6B" w:rsidR="001817D3" w:rsidRPr="00BE29DA" w:rsidRDefault="001817D3" w:rsidP="001817D3">
      <w:pPr>
        <w:ind w:firstLine="709"/>
        <w:jc w:val="both"/>
        <w:rPr>
          <w:bCs/>
          <w:color w:val="000000" w:themeColor="text1"/>
          <w:sz w:val="28"/>
          <w:szCs w:val="28"/>
          <w:lang w:val="kk-KZ"/>
        </w:rPr>
      </w:pPr>
      <w:r w:rsidRPr="00BE29DA">
        <w:rPr>
          <w:bCs/>
          <w:color w:val="000000" w:themeColor="text1"/>
          <w:sz w:val="28"/>
          <w:szCs w:val="28"/>
          <w:lang w:val="kk-KZ"/>
        </w:rPr>
        <w:t xml:space="preserve">Логикалық ойлау ұғымын нақтылау болашақ математика мұғалімдерін даярлау жүйесінде логиканың педагогикалық аспектілерін зерттеудің маңыздылығын айқындайды. Логика ойлау әрекетінде ойлаудың заңдары мен формаларын саналы түрде қолдануға үйретіп, кәсіби мәдениеттің қалыптасуына ықпал етеді. Математикалық білім беру саласында логиканы </w:t>
      </w:r>
      <w:r w:rsidRPr="00BE29DA">
        <w:rPr>
          <w:bCs/>
          <w:color w:val="000000" w:themeColor="text1"/>
          <w:sz w:val="28"/>
          <w:szCs w:val="28"/>
          <w:lang w:val="kk-KZ"/>
        </w:rPr>
        <w:lastRenderedPageBreak/>
        <w:t>меңгеру білім алушылардың ойлау дәлдігін, пайымдаулардың бірізділігін және теориялық талдау жасау қабілетін арттырады [</w:t>
      </w:r>
      <w:r w:rsidR="00815F66" w:rsidRPr="00BE29DA">
        <w:rPr>
          <w:bCs/>
          <w:color w:val="000000" w:themeColor="text1"/>
          <w:sz w:val="28"/>
          <w:szCs w:val="28"/>
          <w:lang w:val="kk-KZ"/>
        </w:rPr>
        <w:t>94</w:t>
      </w:r>
      <w:r w:rsidRPr="00BE29DA">
        <w:rPr>
          <w:bCs/>
          <w:color w:val="000000" w:themeColor="text1"/>
          <w:sz w:val="28"/>
          <w:szCs w:val="28"/>
          <w:lang w:val="kk-KZ"/>
        </w:rPr>
        <w:t>]</w:t>
      </w:r>
      <w:r w:rsidR="00815F66" w:rsidRPr="00BE29DA">
        <w:rPr>
          <w:bCs/>
          <w:color w:val="000000" w:themeColor="text1"/>
          <w:sz w:val="28"/>
          <w:szCs w:val="28"/>
          <w:lang w:val="kk-KZ"/>
        </w:rPr>
        <w:t>, [95]</w:t>
      </w:r>
      <w:r w:rsidRPr="00BE29DA">
        <w:rPr>
          <w:bCs/>
          <w:color w:val="000000" w:themeColor="text1"/>
          <w:sz w:val="28"/>
          <w:szCs w:val="28"/>
          <w:lang w:val="kk-KZ"/>
        </w:rPr>
        <w:t>.</w:t>
      </w:r>
    </w:p>
    <w:p w14:paraId="555E834E" w14:textId="77777777" w:rsidR="00CD4ACF" w:rsidRPr="00BE29DA" w:rsidRDefault="00CD4ACF" w:rsidP="00CD4ACF">
      <w:pPr>
        <w:ind w:firstLine="709"/>
        <w:jc w:val="both"/>
        <w:rPr>
          <w:bCs/>
          <w:color w:val="000000" w:themeColor="text1"/>
          <w:sz w:val="28"/>
          <w:szCs w:val="28"/>
          <w:lang w:val="kk-KZ"/>
        </w:rPr>
      </w:pPr>
      <w:r w:rsidRPr="00BE29DA">
        <w:rPr>
          <w:bCs/>
          <w:color w:val="000000" w:themeColor="text1"/>
          <w:sz w:val="28"/>
          <w:szCs w:val="28"/>
          <w:lang w:val="kk-KZ"/>
        </w:rPr>
        <w:t>Қазақстандық педагог-ғалымдардың еңбектерінде математикалық логика математиканы оқытудың теориялық негізі ғана емес, білім алушылардың ойлау мәдениетін, дәлелдеу қабілетін және кәсіби пайымдауын қалыптастыратын жетекші құрал ретінде қарастырылады. Зерттеушілер математикалық логиканың болашақ мұғалімнің кәсіби даярлығында ерекше рөл атқаратынын атап көрсетеді.</w:t>
      </w:r>
    </w:p>
    <w:p w14:paraId="25E01F14" w14:textId="6F1C2197" w:rsidR="00CD4ACF" w:rsidRPr="00BE29DA" w:rsidRDefault="00CD4ACF" w:rsidP="00CD4ACF">
      <w:pPr>
        <w:ind w:firstLine="709"/>
        <w:jc w:val="both"/>
        <w:rPr>
          <w:bCs/>
          <w:color w:val="000000" w:themeColor="text1"/>
          <w:sz w:val="28"/>
          <w:szCs w:val="28"/>
          <w:lang w:val="kk-KZ"/>
        </w:rPr>
      </w:pPr>
      <w:r w:rsidRPr="00BE29DA">
        <w:rPr>
          <w:bCs/>
          <w:color w:val="000000" w:themeColor="text1"/>
          <w:sz w:val="28"/>
          <w:szCs w:val="28"/>
          <w:lang w:val="kk-KZ"/>
        </w:rPr>
        <w:t>А.Е. Әбілқасымова математикалық логиканы математиканы оқытудың әдіснамалық өзегі ретінде қарастырып, логикалық ойлаусыз математикалық білімнің мазмұнын саналы меңгеру мүмкін еместігін дәлелдейді. Ғалымның пікірінше, математикалық ұғымдарды, теоремаларды және дәлелдеулерді меңгеру логикалық талдау, пайымдау және қорытынды жасау дағдыларына сүйенеді. Осыған байланысты математикалық логика болашақ математика мұғалімінің кәсіби ойлау мәдениетін қалыптастырудың негізгі құралы болып табылады [</w:t>
      </w:r>
      <w:r w:rsidR="00586BE6" w:rsidRPr="00BE29DA">
        <w:rPr>
          <w:bCs/>
          <w:color w:val="000000" w:themeColor="text1"/>
          <w:sz w:val="28"/>
          <w:szCs w:val="28"/>
          <w:lang w:val="kk-KZ"/>
        </w:rPr>
        <w:t>96</w:t>
      </w:r>
      <w:r w:rsidRPr="00BE29DA">
        <w:rPr>
          <w:bCs/>
          <w:color w:val="000000" w:themeColor="text1"/>
          <w:sz w:val="28"/>
          <w:szCs w:val="28"/>
          <w:lang w:val="kk-KZ"/>
        </w:rPr>
        <w:t>].</w:t>
      </w:r>
    </w:p>
    <w:p w14:paraId="1D2C3D45" w14:textId="4A678B23" w:rsidR="00CD4ACF" w:rsidRPr="00BE29DA" w:rsidRDefault="00CD4ACF" w:rsidP="00CD4ACF">
      <w:pPr>
        <w:ind w:firstLine="709"/>
        <w:jc w:val="both"/>
        <w:rPr>
          <w:bCs/>
          <w:color w:val="000000" w:themeColor="text1"/>
          <w:sz w:val="28"/>
          <w:szCs w:val="28"/>
          <w:lang w:val="kk-KZ"/>
        </w:rPr>
      </w:pPr>
      <w:r w:rsidRPr="00BE29DA">
        <w:rPr>
          <w:bCs/>
          <w:color w:val="000000" w:themeColor="text1"/>
          <w:sz w:val="28"/>
          <w:szCs w:val="28"/>
          <w:lang w:val="kk-KZ"/>
        </w:rPr>
        <w:t>Ж.А. Қараевтың деңгейлеп оқыту технологиясы аясында математикалық логика оқу әрекетін кезең-кезеңмен ұйымдастырудың негізі ретінде қарастырылады. Ғалым логикалық тапсырмаларды біртіндеп күрделендіру арқылы білім алушылардың ойлау әрекетін дамытуды ұсынады. Бұл көзқарас логикалық ойлауды мақсатты түрде қалыптастыруға болатынын көрсетеді [9</w:t>
      </w:r>
      <w:r w:rsidR="004D6790" w:rsidRPr="00BE29DA">
        <w:rPr>
          <w:bCs/>
          <w:color w:val="000000" w:themeColor="text1"/>
          <w:sz w:val="28"/>
          <w:szCs w:val="28"/>
          <w:lang w:val="kk-KZ"/>
        </w:rPr>
        <w:t>7</w:t>
      </w:r>
      <w:r w:rsidRPr="00BE29DA">
        <w:rPr>
          <w:bCs/>
          <w:color w:val="000000" w:themeColor="text1"/>
          <w:sz w:val="28"/>
          <w:szCs w:val="28"/>
          <w:lang w:val="kk-KZ"/>
        </w:rPr>
        <w:t>].</w:t>
      </w:r>
    </w:p>
    <w:p w14:paraId="453743CD" w14:textId="13E7065B" w:rsidR="00CD4ACF" w:rsidRPr="00BE29DA" w:rsidRDefault="00CD4ACF" w:rsidP="00CD4ACF">
      <w:pPr>
        <w:ind w:firstLine="709"/>
        <w:jc w:val="both"/>
        <w:rPr>
          <w:bCs/>
          <w:color w:val="000000" w:themeColor="text1"/>
          <w:sz w:val="28"/>
          <w:szCs w:val="28"/>
          <w:lang w:val="kk-KZ"/>
        </w:rPr>
      </w:pPr>
      <w:r w:rsidRPr="00BE29DA">
        <w:rPr>
          <w:bCs/>
          <w:color w:val="000000" w:themeColor="text1"/>
          <w:sz w:val="28"/>
          <w:szCs w:val="28"/>
          <w:lang w:val="kk-KZ"/>
        </w:rPr>
        <w:t>Сонымен қатар қазақстандық әдіскер-ғалымдар математикалық логиканы тек теориялық мазмұн ретінде емес, практикалық ойлау құралы ретінде қарастыру қажеттігін алға тартады. Олардың пікірінше, логикалық операцияларды (талдау, синтез, салыстыру, дәлелдеу) меңгеру болашақ математика мұғалімінің кәсіби құзыреттілігін арттырудың маңызды шарты болып табылады [9</w:t>
      </w:r>
      <w:r w:rsidR="004D6790" w:rsidRPr="00BE29DA">
        <w:rPr>
          <w:bCs/>
          <w:color w:val="000000" w:themeColor="text1"/>
          <w:sz w:val="28"/>
          <w:szCs w:val="28"/>
          <w:lang w:val="kk-KZ"/>
        </w:rPr>
        <w:t>8</w:t>
      </w:r>
      <w:r w:rsidRPr="00BE29DA">
        <w:rPr>
          <w:bCs/>
          <w:color w:val="000000" w:themeColor="text1"/>
          <w:sz w:val="28"/>
          <w:szCs w:val="28"/>
          <w:lang w:val="kk-KZ"/>
        </w:rPr>
        <w:t>].</w:t>
      </w:r>
    </w:p>
    <w:p w14:paraId="35582E37" w14:textId="6CB1D3A3" w:rsidR="005B721E" w:rsidRPr="00BE29DA" w:rsidRDefault="00CD4ACF" w:rsidP="002C1143">
      <w:pPr>
        <w:ind w:firstLine="709"/>
        <w:jc w:val="both"/>
        <w:rPr>
          <w:bCs/>
          <w:color w:val="000000" w:themeColor="text1"/>
          <w:sz w:val="28"/>
          <w:szCs w:val="28"/>
          <w:lang w:val="kk-KZ"/>
        </w:rPr>
      </w:pPr>
      <w:r w:rsidRPr="00BE29DA">
        <w:rPr>
          <w:bCs/>
          <w:color w:val="000000" w:themeColor="text1"/>
          <w:sz w:val="28"/>
          <w:szCs w:val="28"/>
          <w:lang w:val="kk-KZ"/>
        </w:rPr>
        <w:t>Осылайша, қазақстандық зерттеушілердің еңбектерінде математикалық логика болашақ математика мұғалімін даярлаудың психологиялық және әдістемелік негізі ретінде қарастырылып, кәсіби ойлау мәдениетін, дәлелдеу қабілетін және педагогикалық шешім қабылдау дағдыларын қалыптастырудың жетекші факторы ретінде сипатталады. Бұл тұжырымдар болашақ математика мұғалімдерін даярлау жүйесінде логикалық ойлауды дамытуға бағытталған педагогикалық дизайнды ғылыми тұрғыда негіздеуге мүмкіндік береді.</w:t>
      </w:r>
    </w:p>
    <w:p w14:paraId="4E9F7A83" w14:textId="0B34492F" w:rsidR="00361CFA" w:rsidRPr="00BE29DA" w:rsidRDefault="00361CFA" w:rsidP="00361CFA">
      <w:pPr>
        <w:ind w:firstLine="709"/>
        <w:jc w:val="both"/>
        <w:rPr>
          <w:bCs/>
          <w:color w:val="000000" w:themeColor="text1"/>
          <w:sz w:val="28"/>
          <w:szCs w:val="28"/>
          <w:lang w:val="kk-KZ"/>
        </w:rPr>
      </w:pPr>
      <w:r w:rsidRPr="00BE29DA">
        <w:rPr>
          <w:bCs/>
          <w:color w:val="000000" w:themeColor="text1"/>
          <w:sz w:val="28"/>
          <w:szCs w:val="28"/>
          <w:lang w:val="kk-KZ"/>
        </w:rPr>
        <w:t>Педагогикалық және психологиялық аспектілердің өзара байланысы болашақ математика мұғалімдерін кәсіби даярлаудың тұтастығын қамтамасыз етеді. Педагогикалық дизайн қағидаларына негізделген оқу үдерісі студенттердің психологиялық ерекшеліктеріне сәйкес ұйымдастырылған жағдайда ғана жоғары нәтижеге қол жеткізуге болады.</w:t>
      </w:r>
    </w:p>
    <w:p w14:paraId="22BD815A" w14:textId="2C8D5449" w:rsidR="007956A3" w:rsidRPr="00BE29DA" w:rsidRDefault="007956A3" w:rsidP="007956A3">
      <w:pPr>
        <w:ind w:firstLine="709"/>
        <w:jc w:val="both"/>
        <w:rPr>
          <w:bCs/>
          <w:color w:val="000000" w:themeColor="text1"/>
          <w:sz w:val="28"/>
          <w:szCs w:val="28"/>
          <w:lang w:val="kk-KZ"/>
        </w:rPr>
      </w:pPr>
      <w:r w:rsidRPr="00BE29DA">
        <w:rPr>
          <w:bCs/>
          <w:color w:val="000000" w:themeColor="text1"/>
          <w:sz w:val="28"/>
          <w:szCs w:val="28"/>
          <w:lang w:val="kk-KZ"/>
        </w:rPr>
        <w:t xml:space="preserve">Кәсіби даярлықтың нәтижелік сипаттамасы ретінде құзыреттілікті негіздеу үшін танымдық процестер мен дағдылардың кәсіби әрекетке айналу тетігін ашу маңызды. Осы тұрғыда Lee Shulman ұсынған pedagogical content </w:t>
      </w:r>
      <w:r w:rsidRPr="00BE29DA">
        <w:rPr>
          <w:bCs/>
          <w:color w:val="000000" w:themeColor="text1"/>
          <w:sz w:val="28"/>
          <w:szCs w:val="28"/>
          <w:lang w:val="kk-KZ"/>
        </w:rPr>
        <w:lastRenderedPageBreak/>
        <w:t>knowledge (педагогикалық пәндік білім) тұжырымдамасы болашақ математика мұғалімінің кәсіби даярлығын сипаттауда ерекше мәнге ие. Ғалым педагогикалық пәндік білімді мұғалімнің пәндік білімді білім алушылардың танымдық ерекшеліктеріне сәйкес ұсыну, түсіндіру және меңгертудің тиімді әдістерін таңдай алу қабілеті ретінде қарастырады [</w:t>
      </w:r>
      <w:r w:rsidR="00606CE5" w:rsidRPr="00BE29DA">
        <w:rPr>
          <w:bCs/>
          <w:color w:val="000000" w:themeColor="text1"/>
          <w:sz w:val="28"/>
          <w:szCs w:val="28"/>
          <w:lang w:val="kk-KZ"/>
        </w:rPr>
        <w:t>99</w:t>
      </w:r>
      <w:r w:rsidRPr="00BE29DA">
        <w:rPr>
          <w:bCs/>
          <w:color w:val="000000" w:themeColor="text1"/>
          <w:sz w:val="28"/>
          <w:szCs w:val="28"/>
          <w:lang w:val="kk-KZ"/>
        </w:rPr>
        <w:t>]. Бұл ұстаным мұғалімнің тек математикалық мазмұнды меңгеруімен шектелмей, оны оқыту әдістемесімен және оқу әрекетін ұйымдастыру технологияларымен интеграциялай алуын талап етеді.</w:t>
      </w:r>
    </w:p>
    <w:p w14:paraId="5B181629" w14:textId="76DEFA4C" w:rsidR="007956A3" w:rsidRPr="00BE29DA" w:rsidRDefault="007956A3" w:rsidP="007956A3">
      <w:pPr>
        <w:ind w:firstLine="709"/>
        <w:jc w:val="both"/>
        <w:rPr>
          <w:bCs/>
          <w:color w:val="000000" w:themeColor="text1"/>
          <w:sz w:val="28"/>
          <w:szCs w:val="28"/>
          <w:lang w:val="kk-KZ"/>
        </w:rPr>
      </w:pPr>
      <w:r w:rsidRPr="00BE29DA">
        <w:rPr>
          <w:bCs/>
          <w:color w:val="000000" w:themeColor="text1"/>
          <w:sz w:val="28"/>
          <w:szCs w:val="28"/>
          <w:lang w:val="kk-KZ"/>
        </w:rPr>
        <w:t>Шульман логикасына сәйкес, пәндік білім, педагогикалық білім және педагогикалық пәндік білім кәсіби іс-әрекет барысында бірлікте іске асырылып, тұрақты әдістемелік және практикалық дағдылар арқылы көрініс табады. Бұл дағдылар болашақ математика мұғалімінің кәсіби қызметінде оқу мазмұнын құрылымдау, түсіндіру стратегияларын таңдау және оқу тапсырмаларын тиімді ұйымдастырудың негізі болып табылады.</w:t>
      </w:r>
    </w:p>
    <w:p w14:paraId="46171323" w14:textId="28D664AF" w:rsidR="007956A3" w:rsidRPr="00BE29DA" w:rsidRDefault="007956A3" w:rsidP="007956A3">
      <w:pPr>
        <w:ind w:firstLine="709"/>
        <w:jc w:val="both"/>
        <w:rPr>
          <w:bCs/>
          <w:color w:val="000000" w:themeColor="text1"/>
          <w:sz w:val="28"/>
          <w:szCs w:val="28"/>
          <w:lang w:val="kk-KZ"/>
        </w:rPr>
      </w:pPr>
      <w:r w:rsidRPr="00BE29DA">
        <w:rPr>
          <w:bCs/>
          <w:color w:val="000000" w:themeColor="text1"/>
          <w:sz w:val="28"/>
          <w:szCs w:val="28"/>
          <w:lang w:val="kk-KZ"/>
        </w:rPr>
        <w:t>Ал құзыреттілік ұғымын психологиялық-педагогикалық тұрғыдан жүйелі түрде негіздеген И.А. Зимняя құзыреттілікті білім, білік және дағдылардың жиынтығы ретінде емес, оларды нақты кәсіби жағдаяттарда тиімді қолдана алу қабілеті ретінде сипаттайды. Зимняяның пайымдауынша, құзыреттілік тұлғаның танымдық, мотивациялық және іс-әрекеттік компоненттерінің бірлігінде қалыптасады, ал дағдылардың автоматтандырылған деңгейде жүзеге асуы кәсіби құзыреттіліктің маңызды көрсеткіші болып табылады [</w:t>
      </w:r>
      <w:r w:rsidR="00606CE5" w:rsidRPr="00BE29DA">
        <w:rPr>
          <w:bCs/>
          <w:color w:val="000000" w:themeColor="text1"/>
          <w:sz w:val="28"/>
          <w:szCs w:val="28"/>
          <w:lang w:val="kk-KZ"/>
        </w:rPr>
        <w:t>100</w:t>
      </w:r>
      <w:r w:rsidRPr="00BE29DA">
        <w:rPr>
          <w:bCs/>
          <w:color w:val="000000" w:themeColor="text1"/>
          <w:sz w:val="28"/>
          <w:szCs w:val="28"/>
          <w:lang w:val="kk-KZ"/>
        </w:rPr>
        <w:t>].</w:t>
      </w:r>
    </w:p>
    <w:p w14:paraId="23AF3AAA" w14:textId="77777777" w:rsidR="001A3A39" w:rsidRPr="00BE29DA" w:rsidRDefault="007956A3" w:rsidP="001A3A39">
      <w:pPr>
        <w:ind w:firstLine="709"/>
        <w:jc w:val="both"/>
        <w:rPr>
          <w:bCs/>
          <w:color w:val="000000" w:themeColor="text1"/>
          <w:sz w:val="28"/>
          <w:szCs w:val="28"/>
          <w:lang w:val="kk-KZ"/>
        </w:rPr>
      </w:pPr>
      <w:r w:rsidRPr="00BE29DA">
        <w:rPr>
          <w:bCs/>
          <w:color w:val="000000" w:themeColor="text1"/>
          <w:sz w:val="28"/>
          <w:szCs w:val="28"/>
          <w:lang w:val="kk-KZ"/>
        </w:rPr>
        <w:t>Осылайша, Шульманның педагогикалық пәндік білім тұжырымдамасы мен Зимняяның құзыреттілік теориясы болашақ математика мұғалімдерін кәсіби даярлауда танымдық процестер, дағдылар және кәсіби әрекеттің өзара байланысын ғылыми тұрғыда негіздеуге мүмкіндік береді. Аталған теориялық ұстанымдар оқу үдерісін құзыреттілікке бағдарланған түрде ұйымдастыруды көздейтін педагогикалық дизайнды қолданудың әдіснамалық алғышарттарын айқындайды.</w:t>
      </w:r>
    </w:p>
    <w:p w14:paraId="0B098617" w14:textId="4114D130" w:rsidR="001A3A39" w:rsidRPr="00BE29DA" w:rsidRDefault="001A3A39" w:rsidP="001A3A39">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даярлығында мотивация маңызды психологиялық фактор ретінде қарастырылады, себебі ол білім алушылардың оқу әрекетінің бағыттылығын, белсенділігін және тұрақтылығын айқындайды. Психологиялық-педагогикалық зерттеулерде оқу-танымдық және кәсіби мотивация тұлғаның оқу әрекетіне саналы қатысуын, қиындықтарды еңсеруге дайын болуын және кәсіби іс-әрекетке оң қатынас қалыптастыруын қамтамасыз ететіні атап көрсетіледі [</w:t>
      </w:r>
      <w:r w:rsidR="00606CE5" w:rsidRPr="00BE29DA">
        <w:rPr>
          <w:bCs/>
          <w:color w:val="000000" w:themeColor="text1"/>
          <w:sz w:val="28"/>
          <w:szCs w:val="28"/>
          <w:lang w:val="kk-KZ"/>
        </w:rPr>
        <w:t>101</w:t>
      </w:r>
      <w:r w:rsidRPr="00BE29DA">
        <w:rPr>
          <w:bCs/>
          <w:color w:val="000000" w:themeColor="text1"/>
          <w:sz w:val="28"/>
          <w:szCs w:val="28"/>
          <w:lang w:val="kk-KZ"/>
        </w:rPr>
        <w:t>].</w:t>
      </w:r>
    </w:p>
    <w:p w14:paraId="0769C839" w14:textId="6ECE9C1E" w:rsidR="001A3A39" w:rsidRPr="00BE29DA" w:rsidRDefault="001A3A39" w:rsidP="001A3A39">
      <w:pPr>
        <w:ind w:firstLine="709"/>
        <w:jc w:val="both"/>
        <w:rPr>
          <w:bCs/>
          <w:color w:val="000000" w:themeColor="text1"/>
          <w:sz w:val="28"/>
          <w:szCs w:val="28"/>
          <w:lang w:val="kk-KZ"/>
        </w:rPr>
      </w:pPr>
      <w:r w:rsidRPr="00BE29DA">
        <w:rPr>
          <w:bCs/>
          <w:color w:val="000000" w:themeColor="text1"/>
          <w:sz w:val="28"/>
          <w:szCs w:val="28"/>
          <w:lang w:val="kk-KZ"/>
        </w:rPr>
        <w:t>Оқу-танымдық мотивация танымдық процестердің (қабылдау, ойлау, түсіну) белсендірілуіне ықпал етіп, білімді терең әрі саналы меңгеруге жағдай жасайды. Ал кәсіби мотивация болашақ мұғалімнің педагогикалық қызметтің мәнін түсінуіне, кәсіби мақсаттарды саналы түрде қабылдауына және кәсіби дағдыларды мақсатты түрде қалыптастыруына негіз болады. Мотивацияның жеткілікті деңгейде қалыптасуы әрекетті бірнеше рет саналы түрде орындауға, дағдылардың тұрақтануына және олардың автоматтандырылған деңгейде іске асуына мүмкіндік береді, бұл кәсіби даярлықтың тиімділігін арттырады.</w:t>
      </w:r>
    </w:p>
    <w:p w14:paraId="3999030F" w14:textId="693DAFF2" w:rsidR="001A3A39" w:rsidRPr="00BE29DA" w:rsidRDefault="001A3A39" w:rsidP="001A3A39">
      <w:pPr>
        <w:ind w:firstLine="709"/>
        <w:jc w:val="both"/>
        <w:rPr>
          <w:bCs/>
          <w:color w:val="000000" w:themeColor="text1"/>
          <w:sz w:val="28"/>
          <w:szCs w:val="28"/>
          <w:lang w:val="kk-KZ"/>
        </w:rPr>
      </w:pPr>
      <w:r w:rsidRPr="00BE29DA">
        <w:rPr>
          <w:bCs/>
          <w:color w:val="000000" w:themeColor="text1"/>
          <w:sz w:val="28"/>
          <w:szCs w:val="28"/>
          <w:lang w:val="kk-KZ"/>
        </w:rPr>
        <w:lastRenderedPageBreak/>
        <w:t>Аталған теориялық тұжырымдарға сүйене отырып, болашақ математика мұғалімдерін даярлауда мотивация педагогикалық дизайн арқылы оқу үдерісін мақсатты, мәнді және нәтижеге бағдарланған түрде ұйымдастырудың психологиялық алғышарты ретінде қарастырылады. Оқу мақсаттарын айқындау, оқу мазмұнын кәсіби мәнмен толықтыру, бірлескен және проблемалық тапсырмаларды енгізу білім алушылардың оқу-танымдық және кәсіби мотивациясын арттыруға ықпал етеді, бұл өз кезегінде кәсіби құзыреттіліктің қалыптасуына жағдай жасайды.</w:t>
      </w:r>
    </w:p>
    <w:p w14:paraId="21884FE8" w14:textId="48DEA6E7" w:rsidR="001A3A39" w:rsidRPr="00BE29DA" w:rsidRDefault="005934AB" w:rsidP="00CB3A7B">
      <w:pPr>
        <w:ind w:firstLine="709"/>
        <w:jc w:val="both"/>
        <w:rPr>
          <w:bCs/>
          <w:color w:val="000000" w:themeColor="text1"/>
          <w:sz w:val="28"/>
          <w:szCs w:val="28"/>
          <w:lang w:val="kk-KZ"/>
        </w:rPr>
      </w:pPr>
      <w:r w:rsidRPr="00BE29DA">
        <w:rPr>
          <w:bCs/>
          <w:color w:val="000000" w:themeColor="text1"/>
          <w:sz w:val="28"/>
          <w:szCs w:val="28"/>
          <w:lang w:val="kk-KZ"/>
        </w:rPr>
        <w:t>Психологиялық зерттеулерде мотивация ішкі және сыртқы түрлерге бөлінеді. Ішкі мотивация білім алушының оқу мазмұнына қызығушылығымен, кәсіби мәнді түсінуімен және өзін-өзі дамытуға ұмтылысымен байланысты болса, сыртқы мотивация бағалау, бақылау және әлеуметтік талаптар арқылы реттеледі. Болашақ математика мұғалімдерін кәсіби даярлауда ішкі мотивацияның басым болуы кәсіби дағдылардың саналы әрі тұрақты қалыптасуын қамтамасыз етеді.</w:t>
      </w:r>
    </w:p>
    <w:p w14:paraId="56DC54DD" w14:textId="0A798516" w:rsidR="005934AB" w:rsidRPr="00BE29DA" w:rsidRDefault="005934AB" w:rsidP="00CB3A7B">
      <w:pPr>
        <w:ind w:firstLine="709"/>
        <w:jc w:val="both"/>
        <w:rPr>
          <w:bCs/>
          <w:color w:val="000000" w:themeColor="text1"/>
          <w:sz w:val="28"/>
          <w:szCs w:val="28"/>
          <w:lang w:val="kk-KZ"/>
        </w:rPr>
      </w:pPr>
      <w:r w:rsidRPr="00BE29DA">
        <w:rPr>
          <w:bCs/>
          <w:color w:val="000000" w:themeColor="text1"/>
          <w:sz w:val="28"/>
          <w:szCs w:val="28"/>
          <w:lang w:val="kk-KZ"/>
        </w:rPr>
        <w:t>Мотивация болашақ математика мұғалімдерінің оқу және кәсіби қиындықтарды еңсеру қабілетімен тікелей байланысты. Математикалық мазмұнның күрделілігі мен абстрактілі сипаты білім алушылардан табандылықты, ерік-жігерді және тұрақты оқу мотивациясын талап етеді. Осы тұрғыда кәсіби мағыналанған мотивация педагогикалық қызметке оң қатынас қалыптастырып, кәсіби күйзеліске төзімділікті арттырудың психологиялық алғышарты ретінде қарастырылады.</w:t>
      </w:r>
    </w:p>
    <w:p w14:paraId="0A233238" w14:textId="62A385AB" w:rsidR="005934AB" w:rsidRPr="00BE29DA" w:rsidRDefault="005934AB" w:rsidP="00CB3A7B">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мотивацияның қалыптасуы оқу үдерісін ұйымдастыру ерекшеліктеріне тәуелді. Онлайн және аралас оқыту форматтарында білім алушылардың дербестігі артқанымен, кері байланыстың жеткіліксіздігі оқу мотивациясының төмендеуіне әкелуі мүмкін. Осыған байланысты педагогикалық дизайн арқылы оқу үдерісін интерактивті, бірлескен және кәсіби мәнді мазмұнмен толықтыру болашақ математика мұғалімдерінің оқу-танымдық және кәсіби мотивациясын қолдаудың маңызды шарты болып табылады [10</w:t>
      </w:r>
      <w:r w:rsidR="00606CE5" w:rsidRPr="00BE29DA">
        <w:rPr>
          <w:bCs/>
          <w:color w:val="000000" w:themeColor="text1"/>
          <w:sz w:val="28"/>
          <w:szCs w:val="28"/>
          <w:lang w:val="kk-KZ"/>
        </w:rPr>
        <w:t>2</w:t>
      </w:r>
      <w:r w:rsidRPr="00BE29DA">
        <w:rPr>
          <w:bCs/>
          <w:color w:val="000000" w:themeColor="text1"/>
          <w:sz w:val="28"/>
          <w:szCs w:val="28"/>
          <w:lang w:val="kk-KZ"/>
        </w:rPr>
        <w:t>].</w:t>
      </w:r>
    </w:p>
    <w:p w14:paraId="6F0A9556" w14:textId="33D8A3ED" w:rsidR="005934AB" w:rsidRPr="00BE29DA" w:rsidRDefault="005934AB" w:rsidP="00CB3A7B">
      <w:pPr>
        <w:ind w:firstLine="709"/>
        <w:jc w:val="both"/>
        <w:rPr>
          <w:bCs/>
          <w:color w:val="000000" w:themeColor="text1"/>
          <w:sz w:val="28"/>
          <w:szCs w:val="28"/>
          <w:lang w:val="kk-KZ"/>
        </w:rPr>
      </w:pPr>
      <w:r w:rsidRPr="00BE29DA">
        <w:rPr>
          <w:bCs/>
          <w:color w:val="000000" w:themeColor="text1"/>
          <w:sz w:val="28"/>
          <w:szCs w:val="28"/>
          <w:lang w:val="kk-KZ"/>
        </w:rPr>
        <w:t>Осылайша, мотивация болашақ математика мұғалімдерінің кәсіби даярлығында танымдық процестерді белсендіретін, дағдылардың тұрақты қалыптасуын қамтамасыз ететін және кәсіби құзыреттіліктің дамуына негіз болатын жетекші психологиялық фактор ретінде қарастырылады.</w:t>
      </w:r>
    </w:p>
    <w:p w14:paraId="231E09A9" w14:textId="009E1F20" w:rsidR="002909F5" w:rsidRPr="00BE29DA" w:rsidRDefault="00864131" w:rsidP="006A09A5">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даярлығы тұлғаның жекелеген қасиеттерінің жиынтығы ретінде емес, олардың өзара байланыста дамитын тұтас жүйесі ретінде қарастырылады. Педагогикалық және психологиялық зерттеулерде тұлғалық қасиеттердің бір-бірінен оқшау дамуы мүмкін еместігі, керісінше олардың өзара ықпалдастығы кәсіби қалыптасудың тиімділігін айқындайтыны көрсетіледі</w:t>
      </w:r>
      <w:r w:rsidR="00606CE5" w:rsidRPr="00BE29DA">
        <w:rPr>
          <w:bCs/>
          <w:color w:val="000000" w:themeColor="text1"/>
          <w:sz w:val="28"/>
          <w:szCs w:val="28"/>
          <w:lang w:val="kk-KZ"/>
        </w:rPr>
        <w:t>.</w:t>
      </w:r>
    </w:p>
    <w:p w14:paraId="35C8D154" w14:textId="5524626B" w:rsidR="001E25CE" w:rsidRPr="00BE29DA" w:rsidRDefault="001E25CE" w:rsidP="001E25CE">
      <w:pPr>
        <w:ind w:firstLine="709"/>
        <w:jc w:val="both"/>
        <w:rPr>
          <w:bCs/>
          <w:color w:val="000000" w:themeColor="text1"/>
          <w:sz w:val="28"/>
          <w:szCs w:val="28"/>
          <w:lang w:val="kk-KZ"/>
        </w:rPr>
      </w:pPr>
      <w:r w:rsidRPr="00BE29DA">
        <w:rPr>
          <w:bCs/>
          <w:color w:val="000000" w:themeColor="text1"/>
          <w:sz w:val="28"/>
          <w:szCs w:val="28"/>
          <w:lang w:val="kk-KZ"/>
        </w:rPr>
        <w:t xml:space="preserve">Тұлғалық қасиеттер жүйесінде мотивация жетекші рөл атқарады, себебі ол тұлғаның оқу және кәсіби әрекетке бағыттылығын, белсенділігін және тұрақтылығын қамтамасыз етеді. Мотивация танымдық процестерді белсендіретін ішкі қозғаушы күш ретінде қабылдау, ойлау, түсіну сияқты </w:t>
      </w:r>
      <w:r w:rsidRPr="00BE29DA">
        <w:rPr>
          <w:bCs/>
          <w:color w:val="000000" w:themeColor="text1"/>
          <w:sz w:val="28"/>
          <w:szCs w:val="28"/>
          <w:lang w:val="kk-KZ"/>
        </w:rPr>
        <w:lastRenderedPageBreak/>
        <w:t>психикалық процестердің тиімді жүзеге асуына ықпал етеді. Өз кезегінде танымдық белсенділік тұлғаның қабілеттерінің көрініс табуына және дамуына жағдай жасайды.</w:t>
      </w:r>
    </w:p>
    <w:p w14:paraId="76A70E22" w14:textId="77777777" w:rsidR="00606CE5" w:rsidRPr="00BE29DA" w:rsidRDefault="00606CE5" w:rsidP="001E25CE">
      <w:pPr>
        <w:ind w:firstLine="709"/>
        <w:jc w:val="both"/>
        <w:rPr>
          <w:bCs/>
          <w:color w:val="000000" w:themeColor="text1"/>
          <w:sz w:val="28"/>
          <w:szCs w:val="28"/>
          <w:lang w:val="kk-KZ"/>
        </w:rPr>
      </w:pPr>
      <w:r w:rsidRPr="00BE29DA">
        <w:rPr>
          <w:bCs/>
          <w:color w:val="000000" w:themeColor="text1"/>
          <w:sz w:val="28"/>
          <w:szCs w:val="28"/>
          <w:lang w:val="kk-KZ"/>
        </w:rPr>
        <w:t>Рефлексия тұлғаның өз әрекетін талдауына, жетістіктері мен қиындықтарын бағалауына және кәсіби дамуын саналы түрде реттеуіне мүмкіндік береді. Рефлексия нәтижесінде алынған түсініктер мотивацияны қайта күшейтіп, іс-әрекетті жетілдіруге бағыт береді, соның нәтижесінде дағдылар дамып, тұлғаның кәсіби өзіндік санасы қалыптасады. Осылайша тұлғалық қасиеттер арасындағы байланыс сызықтық емес, кері байланысқа негізделген динамикалық әрі өзара әсерлесетін жүйе ретінде көрінеді.</w:t>
      </w:r>
    </w:p>
    <w:p w14:paraId="074ED76D" w14:textId="2DA6E4DF" w:rsidR="001E25CE" w:rsidRPr="00BE29DA" w:rsidRDefault="001E25CE" w:rsidP="001E25CE">
      <w:pPr>
        <w:ind w:firstLine="709"/>
        <w:jc w:val="both"/>
        <w:rPr>
          <w:bCs/>
          <w:color w:val="000000" w:themeColor="text1"/>
          <w:sz w:val="28"/>
          <w:szCs w:val="28"/>
          <w:lang w:val="kk-KZ"/>
        </w:rPr>
      </w:pPr>
      <w:r w:rsidRPr="00BE29DA">
        <w:rPr>
          <w:bCs/>
          <w:color w:val="000000" w:themeColor="text1"/>
          <w:sz w:val="28"/>
          <w:szCs w:val="28"/>
          <w:lang w:val="kk-KZ"/>
        </w:rPr>
        <w:t>Аталған тұлғалық қасиеттердің бірлігі мен өзара ықпалдастығы нәтижесінде болашақ математика мұғалімінің кәсіби құзыреттілігі қалыптасады. Құзыреттілік білімдер мен дағдылардың жиынтығы ғана емес, оларды нақты педагогикалық жағдаяттарда тиімді қолдана алу қабілеті ретінде көрініс табады. Бұл тұрғыда тұлғалық қасиеттердің өзара байланысын ескеру болашақ мұғалімдерді даярлауда оқу үдерісін ғылыми негізде жобалаудың қажеттілігін айқындайды.</w:t>
      </w:r>
    </w:p>
    <w:p w14:paraId="148D4364" w14:textId="77777777" w:rsidR="009F53DF" w:rsidRPr="00BE29DA" w:rsidRDefault="009F53DF" w:rsidP="001E25CE">
      <w:pPr>
        <w:ind w:firstLine="709"/>
        <w:jc w:val="both"/>
        <w:rPr>
          <w:bCs/>
          <w:color w:val="000000" w:themeColor="text1"/>
          <w:sz w:val="28"/>
          <w:szCs w:val="28"/>
          <w:lang w:val="kk-KZ"/>
        </w:rPr>
      </w:pPr>
    </w:p>
    <w:p w14:paraId="5C653907" w14:textId="77777777" w:rsidR="002A5C89" w:rsidRPr="00BE29DA" w:rsidRDefault="002A5C89" w:rsidP="001E25CE">
      <w:pPr>
        <w:ind w:firstLine="709"/>
        <w:jc w:val="both"/>
        <w:rPr>
          <w:bCs/>
          <w:color w:val="000000" w:themeColor="text1"/>
          <w:sz w:val="28"/>
          <w:szCs w:val="28"/>
          <w:lang w:val="kk-KZ"/>
        </w:rPr>
      </w:pPr>
    </w:p>
    <w:p w14:paraId="51139FA5" w14:textId="77777777" w:rsidR="002A5C89" w:rsidRPr="00BE29DA" w:rsidRDefault="002A5C89" w:rsidP="001E25CE">
      <w:pPr>
        <w:ind w:firstLine="709"/>
        <w:jc w:val="both"/>
        <w:rPr>
          <w:bCs/>
          <w:color w:val="000000" w:themeColor="text1"/>
          <w:sz w:val="28"/>
          <w:szCs w:val="28"/>
          <w:lang w:val="kk-KZ"/>
        </w:rPr>
      </w:pPr>
    </w:p>
    <w:p w14:paraId="54DDA0C1" w14:textId="77777777" w:rsidR="002A5C89" w:rsidRPr="00BE29DA" w:rsidRDefault="002A5C89" w:rsidP="001E25CE">
      <w:pPr>
        <w:ind w:firstLine="709"/>
        <w:jc w:val="both"/>
        <w:rPr>
          <w:bCs/>
          <w:color w:val="000000" w:themeColor="text1"/>
          <w:sz w:val="28"/>
          <w:szCs w:val="28"/>
          <w:lang w:val="kk-KZ"/>
        </w:rPr>
      </w:pPr>
    </w:p>
    <w:p w14:paraId="4E6B0B8D" w14:textId="77777777" w:rsidR="002A5C89" w:rsidRPr="00BE29DA" w:rsidRDefault="002A5C89" w:rsidP="001E25CE">
      <w:pPr>
        <w:ind w:firstLine="709"/>
        <w:jc w:val="both"/>
        <w:rPr>
          <w:bCs/>
          <w:color w:val="000000" w:themeColor="text1"/>
          <w:sz w:val="28"/>
          <w:szCs w:val="28"/>
          <w:lang w:val="kk-KZ"/>
        </w:rPr>
      </w:pPr>
    </w:p>
    <w:p w14:paraId="131D9875" w14:textId="1B97DE53" w:rsidR="001E25CE" w:rsidRPr="00BE29DA" w:rsidRDefault="00C872D2" w:rsidP="006A09A5">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59264" behindDoc="0" locked="0" layoutInCell="1" allowOverlap="1" wp14:anchorId="2C38E940" wp14:editId="185AA555">
                <wp:simplePos x="0" y="0"/>
                <wp:positionH relativeFrom="page">
                  <wp:align>center</wp:align>
                </wp:positionH>
                <wp:positionV relativeFrom="paragraph">
                  <wp:posOffset>3990</wp:posOffset>
                </wp:positionV>
                <wp:extent cx="2238233" cy="402609"/>
                <wp:effectExtent l="0" t="0" r="10160" b="16510"/>
                <wp:wrapNone/>
                <wp:docPr id="2106818857" name="Прямоугольник: скругленные углы 3"/>
                <wp:cNvGraphicFramePr/>
                <a:graphic xmlns:a="http://schemas.openxmlformats.org/drawingml/2006/main">
                  <a:graphicData uri="http://schemas.microsoft.com/office/word/2010/wordprocessingShape">
                    <wps:wsp>
                      <wps:cNvSpPr/>
                      <wps:spPr>
                        <a:xfrm>
                          <a:off x="0" y="0"/>
                          <a:ext cx="2238233" cy="40260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45AF3E7" w14:textId="77777777" w:rsidR="005152E6" w:rsidRPr="000B7101" w:rsidRDefault="005152E6" w:rsidP="00C872D2">
                            <w:pPr>
                              <w:jc w:val="both"/>
                              <w:rPr>
                                <w:sz w:val="28"/>
                                <w:szCs w:val="28"/>
                                <w:lang w:val="kk-KZ"/>
                              </w:rPr>
                            </w:pPr>
                            <w:r w:rsidRPr="000B7101">
                              <w:rPr>
                                <w:sz w:val="28"/>
                                <w:szCs w:val="28"/>
                                <w:lang w:val="kk-KZ"/>
                              </w:rPr>
                              <w:t>Таным (логикалық ойлау)</w:t>
                            </w:r>
                            <w:r>
                              <w:rPr>
                                <w:sz w:val="28"/>
                                <w:szCs w:val="28"/>
                                <w:lang w:val="kk-KZ"/>
                              </w:rPr>
                              <w:t xml:space="preserve"> </w:t>
                            </w:r>
                          </w:p>
                          <w:p w14:paraId="3AA73A7E" w14:textId="77777777" w:rsidR="005152E6" w:rsidRDefault="005152E6" w:rsidP="00C872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C38E940" id="Прямоугольник: скругленные углы 3" o:spid="_x0000_s1026" style="position:absolute;left:0;text-align:left;margin-left:0;margin-top:.3pt;width:176.25pt;height:31.7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" fillcolor="#4472c4 [3204]" strokecolor="#09101d [484]" strokeweight="1pt">
                <v:stroke joinstyle="miter"/>
                <v:textbox>
                  <w:txbxContent>
                    <w:p w14:paraId="745AF3E7" w14:textId="77777777" w:rsidR="005152E6" w:rsidRPr="000B7101" w:rsidRDefault="005152E6" w:rsidP="00C872D2">
                      <w:pPr>
                        <w:jc w:val="both"/>
                        <w:rPr>
                          <w:sz w:val="28"/>
                          <w:szCs w:val="28"/>
                          <w:lang w:val="kk-KZ"/>
                        </w:rPr>
                      </w:pPr>
                      <w:r w:rsidRPr="000B7101">
                        <w:rPr>
                          <w:sz w:val="28"/>
                          <w:szCs w:val="28"/>
                          <w:lang w:val="kk-KZ"/>
                        </w:rPr>
                        <w:t>Таным (логикалық ойлау)</w:t>
                      </w:r>
                      <w:r>
                        <w:rPr>
                          <w:sz w:val="28"/>
                          <w:szCs w:val="28"/>
                          <w:lang w:val="kk-KZ"/>
                        </w:rPr>
                        <w:t xml:space="preserve"> </w:t>
                      </w:r>
                    </w:p>
                    <w:p w14:paraId="3AA73A7E" w14:textId="77777777" w:rsidR="005152E6" w:rsidRDefault="005152E6" w:rsidP="00C872D2">
                      <w:pPr>
                        <w:jc w:val="center"/>
                      </w:pPr>
                    </w:p>
                  </w:txbxContent>
                </v:textbox>
                <w10:wrap anchorx="page"/>
              </v:roundrect>
            </w:pict>
          </mc:Fallback>
        </mc:AlternateContent>
      </w:r>
    </w:p>
    <w:p w14:paraId="7591A670" w14:textId="20ACB7A0" w:rsidR="000B7101" w:rsidRPr="00BE29DA" w:rsidRDefault="000B7101" w:rsidP="000B7101">
      <w:pPr>
        <w:ind w:firstLine="709"/>
        <w:jc w:val="both"/>
        <w:rPr>
          <w:bCs/>
          <w:color w:val="000000" w:themeColor="text1"/>
          <w:sz w:val="28"/>
          <w:szCs w:val="28"/>
          <w:lang w:val="kk-KZ"/>
        </w:rPr>
      </w:pPr>
    </w:p>
    <w:p w14:paraId="6FAAFE89" w14:textId="7AA2F425"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72576" behindDoc="0" locked="0" layoutInCell="1" allowOverlap="1" wp14:anchorId="0B711E34" wp14:editId="70780181">
                <wp:simplePos x="0" y="0"/>
                <wp:positionH relativeFrom="column">
                  <wp:posOffset>3036418</wp:posOffset>
                </wp:positionH>
                <wp:positionV relativeFrom="paragraph">
                  <wp:posOffset>7307</wp:posOffset>
                </wp:positionV>
                <wp:extent cx="163773" cy="191068"/>
                <wp:effectExtent l="19050" t="0" r="27305" b="38100"/>
                <wp:wrapNone/>
                <wp:docPr id="2127121035"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1A5CE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 o:spid="_x0000_s1026" type="#_x0000_t67" style="position:absolute;margin-left:239.1pt;margin-top:.6pt;width:12.9pt;height:15.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" adj="12343" fillcolor="#4472c4 [3204]" strokecolor="#09101d [484]" strokeweight="1p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70528" behindDoc="0" locked="0" layoutInCell="1" allowOverlap="1" wp14:anchorId="2A9901D5" wp14:editId="64C0F20F">
                <wp:simplePos x="0" y="0"/>
                <wp:positionH relativeFrom="column">
                  <wp:posOffset>1833254</wp:posOffset>
                </wp:positionH>
                <wp:positionV relativeFrom="paragraph">
                  <wp:posOffset>5089</wp:posOffset>
                </wp:positionV>
                <wp:extent cx="163773" cy="191068"/>
                <wp:effectExtent l="19050" t="0" r="27305" b="38100"/>
                <wp:wrapNone/>
                <wp:docPr id="1705594030"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CA782F" id="Стрелка: вниз 4" o:spid="_x0000_s1026" type="#_x0000_t67" style="position:absolute;margin-left:144.35pt;margin-top:.4pt;width:12.9pt;height:15.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" adj="12343" fillcolor="#4472c4 [3204]" strokecolor="#09101d [484]" strokeweight="1pt"/>
            </w:pict>
          </mc:Fallback>
        </mc:AlternateContent>
      </w:r>
      <w:r w:rsidR="000B7101" w:rsidRPr="00BE29DA">
        <w:rPr>
          <w:bCs/>
          <w:color w:val="000000" w:themeColor="text1"/>
          <w:sz w:val="28"/>
          <w:szCs w:val="28"/>
          <w:lang w:val="kk-KZ"/>
        </w:rPr>
        <w:t xml:space="preserve">        </w:t>
      </w:r>
    </w:p>
    <w:p w14:paraId="0DF3C4AF" w14:textId="66331728"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61312" behindDoc="0" locked="0" layoutInCell="1" allowOverlap="1" wp14:anchorId="254F88EA" wp14:editId="61C17422">
                <wp:simplePos x="0" y="0"/>
                <wp:positionH relativeFrom="margin">
                  <wp:posOffset>947818</wp:posOffset>
                </wp:positionH>
                <wp:positionV relativeFrom="paragraph">
                  <wp:posOffset>3810</wp:posOffset>
                </wp:positionV>
                <wp:extent cx="1276065" cy="361666"/>
                <wp:effectExtent l="0" t="0" r="19685" b="19685"/>
                <wp:wrapNone/>
                <wp:docPr id="2071568622" name="Прямоугольник: скругленные углы 3"/>
                <wp:cNvGraphicFramePr/>
                <a:graphic xmlns:a="http://schemas.openxmlformats.org/drawingml/2006/main">
                  <a:graphicData uri="http://schemas.microsoft.com/office/word/2010/wordprocessingShape">
                    <wps:wsp>
                      <wps:cNvSpPr/>
                      <wps:spPr>
                        <a:xfrm>
                          <a:off x="0" y="0"/>
                          <a:ext cx="1276065" cy="36166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4A84B39" w14:textId="72D44637" w:rsidR="005152E6" w:rsidRPr="000B7101" w:rsidRDefault="005152E6" w:rsidP="00C872D2">
                            <w:pPr>
                              <w:jc w:val="both"/>
                              <w:rPr>
                                <w:sz w:val="28"/>
                                <w:szCs w:val="28"/>
                                <w:lang w:val="kk-KZ"/>
                              </w:rPr>
                            </w:pPr>
                            <w:r>
                              <w:rPr>
                                <w:sz w:val="28"/>
                                <w:szCs w:val="28"/>
                                <w:lang w:val="kk-KZ"/>
                              </w:rPr>
                              <w:t>м</w:t>
                            </w:r>
                            <w:r w:rsidRPr="000B7101">
                              <w:rPr>
                                <w:sz w:val="28"/>
                                <w:szCs w:val="28"/>
                                <w:lang w:val="kk-KZ"/>
                              </w:rPr>
                              <w:t>отивация</w:t>
                            </w:r>
                          </w:p>
                          <w:p w14:paraId="775ABF7E" w14:textId="77777777" w:rsidR="005152E6" w:rsidRDefault="005152E6" w:rsidP="00C872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54F88EA" id="_x0000_s1027" style="position:absolute;left:0;text-align:left;margin-left:74.65pt;margin-top:.3pt;width:100.5pt;height: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" fillcolor="#4472c4 [3204]" strokecolor="#09101d [484]" strokeweight="1pt">
                <v:stroke joinstyle="miter"/>
                <v:textbox>
                  <w:txbxContent>
                    <w:p w14:paraId="74A84B39" w14:textId="72D44637" w:rsidR="005152E6" w:rsidRPr="000B7101" w:rsidRDefault="005152E6" w:rsidP="00C872D2">
                      <w:pPr>
                        <w:jc w:val="both"/>
                        <w:rPr>
                          <w:sz w:val="28"/>
                          <w:szCs w:val="28"/>
                          <w:lang w:val="kk-KZ"/>
                        </w:rPr>
                      </w:pPr>
                      <w:r>
                        <w:rPr>
                          <w:sz w:val="28"/>
                          <w:szCs w:val="28"/>
                          <w:lang w:val="kk-KZ"/>
                        </w:rPr>
                        <w:t>м</w:t>
                      </w:r>
                      <w:r w:rsidRPr="000B7101">
                        <w:rPr>
                          <w:sz w:val="28"/>
                          <w:szCs w:val="28"/>
                          <w:lang w:val="kk-KZ"/>
                        </w:rPr>
                        <w:t>отивация</w:t>
                      </w:r>
                    </w:p>
                    <w:p w14:paraId="775ABF7E" w14:textId="77777777" w:rsidR="005152E6" w:rsidRDefault="005152E6" w:rsidP="00C872D2">
                      <w:pPr>
                        <w:jc w:val="center"/>
                      </w:pPr>
                    </w:p>
                  </w:txbxContent>
                </v:textbox>
                <w10:wrap anchorx="margin"/>
              </v:roundrec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63360" behindDoc="0" locked="0" layoutInCell="1" allowOverlap="1" wp14:anchorId="3F6C7A1B" wp14:editId="26390547">
                <wp:simplePos x="0" y="0"/>
                <wp:positionH relativeFrom="margin">
                  <wp:posOffset>2926497</wp:posOffset>
                </wp:positionH>
                <wp:positionV relativeFrom="paragraph">
                  <wp:posOffset>4445</wp:posOffset>
                </wp:positionV>
                <wp:extent cx="1275715" cy="361315"/>
                <wp:effectExtent l="0" t="0" r="19685" b="19685"/>
                <wp:wrapNone/>
                <wp:docPr id="818652346" name="Прямоугольник: скругленные углы 3"/>
                <wp:cNvGraphicFramePr/>
                <a:graphic xmlns:a="http://schemas.openxmlformats.org/drawingml/2006/main">
                  <a:graphicData uri="http://schemas.microsoft.com/office/word/2010/wordprocessingShape">
                    <wps:wsp>
                      <wps:cNvSpPr/>
                      <wps:spPr>
                        <a:xfrm>
                          <a:off x="0" y="0"/>
                          <a:ext cx="1275715" cy="36131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5CA416" w14:textId="26C4B0EB" w:rsidR="005152E6" w:rsidRPr="000B7101" w:rsidRDefault="005152E6" w:rsidP="00C872D2">
                            <w:pPr>
                              <w:jc w:val="both"/>
                              <w:rPr>
                                <w:sz w:val="28"/>
                                <w:szCs w:val="28"/>
                                <w:lang w:val="kk-KZ"/>
                              </w:rPr>
                            </w:pPr>
                            <w:r>
                              <w:rPr>
                                <w:sz w:val="28"/>
                                <w:szCs w:val="28"/>
                                <w:lang w:val="kk-KZ"/>
                              </w:rPr>
                              <w:t>қ</w:t>
                            </w:r>
                            <w:r w:rsidRPr="000B7101">
                              <w:rPr>
                                <w:sz w:val="28"/>
                                <w:szCs w:val="28"/>
                                <w:lang w:val="kk-KZ"/>
                              </w:rPr>
                              <w:t>абілеттер</w:t>
                            </w:r>
                          </w:p>
                          <w:p w14:paraId="400F926B" w14:textId="77777777" w:rsidR="005152E6" w:rsidRDefault="005152E6" w:rsidP="00C872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F6C7A1B" id="_x0000_s1028" style="position:absolute;left:0;text-align:left;margin-left:230.45pt;margin-top:.35pt;width:100.45pt;height:28.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" fillcolor="#4472c4 [3204]" strokecolor="#09101d [484]" strokeweight="1pt">
                <v:stroke joinstyle="miter"/>
                <v:textbox>
                  <w:txbxContent>
                    <w:p w14:paraId="1F5CA416" w14:textId="26C4B0EB" w:rsidR="005152E6" w:rsidRPr="000B7101" w:rsidRDefault="005152E6" w:rsidP="00C872D2">
                      <w:pPr>
                        <w:jc w:val="both"/>
                        <w:rPr>
                          <w:sz w:val="28"/>
                          <w:szCs w:val="28"/>
                          <w:lang w:val="kk-KZ"/>
                        </w:rPr>
                      </w:pPr>
                      <w:r>
                        <w:rPr>
                          <w:sz w:val="28"/>
                          <w:szCs w:val="28"/>
                          <w:lang w:val="kk-KZ"/>
                        </w:rPr>
                        <w:t>қ</w:t>
                      </w:r>
                      <w:r w:rsidRPr="000B7101">
                        <w:rPr>
                          <w:sz w:val="28"/>
                          <w:szCs w:val="28"/>
                          <w:lang w:val="kk-KZ"/>
                        </w:rPr>
                        <w:t>абілеттер</w:t>
                      </w:r>
                    </w:p>
                    <w:p w14:paraId="400F926B" w14:textId="77777777" w:rsidR="005152E6" w:rsidRDefault="005152E6" w:rsidP="00C872D2">
                      <w:pPr>
                        <w:jc w:val="center"/>
                      </w:pPr>
                    </w:p>
                  </w:txbxContent>
                </v:textbox>
                <w10:wrap anchorx="margin"/>
              </v:roundrect>
            </w:pict>
          </mc:Fallback>
        </mc:AlternateContent>
      </w:r>
    </w:p>
    <w:p w14:paraId="5BCD2B3D" w14:textId="7A80362D"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76672" behindDoc="0" locked="0" layoutInCell="1" allowOverlap="1" wp14:anchorId="3F4CF245" wp14:editId="77E332DC">
                <wp:simplePos x="0" y="0"/>
                <wp:positionH relativeFrom="column">
                  <wp:posOffset>3050275</wp:posOffset>
                </wp:positionH>
                <wp:positionV relativeFrom="paragraph">
                  <wp:posOffset>183998</wp:posOffset>
                </wp:positionV>
                <wp:extent cx="163773" cy="191068"/>
                <wp:effectExtent l="19050" t="0" r="27305" b="38100"/>
                <wp:wrapNone/>
                <wp:docPr id="723393085"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BF5118" id="Стрелка: вниз 4" o:spid="_x0000_s1026" type="#_x0000_t67" style="position:absolute;margin-left:240.2pt;margin-top:14.5pt;width:12.9pt;height:15.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" adj="12343" fillcolor="#4472c4 [3204]" strokecolor="#09101d [484]" strokeweight="1p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74624" behindDoc="0" locked="0" layoutInCell="1" allowOverlap="1" wp14:anchorId="2A447743" wp14:editId="23423846">
                <wp:simplePos x="0" y="0"/>
                <wp:positionH relativeFrom="column">
                  <wp:posOffset>1849271</wp:posOffset>
                </wp:positionH>
                <wp:positionV relativeFrom="paragraph">
                  <wp:posOffset>177335</wp:posOffset>
                </wp:positionV>
                <wp:extent cx="163773" cy="191068"/>
                <wp:effectExtent l="19050" t="0" r="27305" b="38100"/>
                <wp:wrapNone/>
                <wp:docPr id="1489024105"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AB62C5C" id="Стрелка: вниз 4" o:spid="_x0000_s1026" type="#_x0000_t67" style="position:absolute;margin-left:145.6pt;margin-top:13.95pt;width:12.9pt;height:15.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" adj="12343" fillcolor="#4472c4 [3204]" strokecolor="#09101d [484]" strokeweight="1pt"/>
            </w:pict>
          </mc:Fallback>
        </mc:AlternateContent>
      </w:r>
      <w:r w:rsidR="000B7101" w:rsidRPr="00BE29DA">
        <w:rPr>
          <w:bCs/>
          <w:color w:val="000000" w:themeColor="text1"/>
          <w:sz w:val="28"/>
          <w:szCs w:val="28"/>
          <w:lang w:val="kk-KZ"/>
        </w:rPr>
        <w:t xml:space="preserve">        </w:t>
      </w:r>
    </w:p>
    <w:p w14:paraId="6900AFCE" w14:textId="6B3C11B5"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65408" behindDoc="0" locked="0" layoutInCell="1" allowOverlap="1" wp14:anchorId="55344913" wp14:editId="3CA9D856">
                <wp:simplePos x="0" y="0"/>
                <wp:positionH relativeFrom="page">
                  <wp:posOffset>2654489</wp:posOffset>
                </wp:positionH>
                <wp:positionV relativeFrom="paragraph">
                  <wp:posOffset>183344</wp:posOffset>
                </wp:positionV>
                <wp:extent cx="2244601" cy="361666"/>
                <wp:effectExtent l="0" t="0" r="22860" b="19685"/>
                <wp:wrapNone/>
                <wp:docPr id="119339377" name="Прямоугольник: скругленные углы 3"/>
                <wp:cNvGraphicFramePr/>
                <a:graphic xmlns:a="http://schemas.openxmlformats.org/drawingml/2006/main">
                  <a:graphicData uri="http://schemas.microsoft.com/office/word/2010/wordprocessingShape">
                    <wps:wsp>
                      <wps:cNvSpPr/>
                      <wps:spPr>
                        <a:xfrm>
                          <a:off x="0" y="0"/>
                          <a:ext cx="2244601" cy="36166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33C7EEF" w14:textId="3C612457" w:rsidR="005152E6" w:rsidRDefault="005152E6" w:rsidP="009F53DF">
                            <w:pPr>
                              <w:jc w:val="center"/>
                            </w:pPr>
                            <w:r>
                              <w:rPr>
                                <w:sz w:val="28"/>
                                <w:szCs w:val="28"/>
                                <w:lang w:val="kk-KZ"/>
                              </w:rPr>
                              <w:t>әрекет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5344913" id="_x0000_s1029" style="position:absolute;left:0;text-align:left;margin-left:209pt;margin-top:14.45pt;width:176.75pt;height:2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" fillcolor="#4472c4 [3204]" strokecolor="#09101d [484]" strokeweight="1pt">
                <v:stroke joinstyle="miter"/>
                <v:textbox>
                  <w:txbxContent>
                    <w:p w14:paraId="333C7EEF" w14:textId="3C612457" w:rsidR="005152E6" w:rsidRDefault="005152E6" w:rsidP="009F53DF">
                      <w:pPr>
                        <w:jc w:val="center"/>
                      </w:pPr>
                      <w:r>
                        <w:rPr>
                          <w:sz w:val="28"/>
                          <w:szCs w:val="28"/>
                          <w:lang w:val="kk-KZ"/>
                        </w:rPr>
                        <w:t>әрекет</w:t>
                      </w:r>
                    </w:p>
                  </w:txbxContent>
                </v:textbox>
                <w10:wrap anchorx="page"/>
              </v:roundrect>
            </w:pict>
          </mc:Fallback>
        </mc:AlternateContent>
      </w:r>
    </w:p>
    <w:p w14:paraId="5A655A36" w14:textId="7C7ABA90" w:rsidR="000B7101" w:rsidRPr="00BE29DA" w:rsidRDefault="000B7101" w:rsidP="000B7101">
      <w:pPr>
        <w:ind w:firstLine="709"/>
        <w:jc w:val="both"/>
        <w:rPr>
          <w:bCs/>
          <w:color w:val="000000" w:themeColor="text1"/>
          <w:sz w:val="28"/>
          <w:szCs w:val="28"/>
          <w:lang w:val="kk-KZ"/>
        </w:rPr>
      </w:pPr>
      <w:r w:rsidRPr="00BE29DA">
        <w:rPr>
          <w:bCs/>
          <w:color w:val="000000" w:themeColor="text1"/>
          <w:sz w:val="28"/>
          <w:szCs w:val="28"/>
          <w:lang w:val="kk-KZ"/>
        </w:rPr>
        <w:t xml:space="preserve">        </w:t>
      </w:r>
    </w:p>
    <w:p w14:paraId="7D42A46D" w14:textId="036CE7D5"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78720" behindDoc="0" locked="0" layoutInCell="1" allowOverlap="1" wp14:anchorId="5E15EA0A" wp14:editId="0CF3EEE1">
                <wp:simplePos x="0" y="0"/>
                <wp:positionH relativeFrom="column">
                  <wp:posOffset>2565780</wp:posOffset>
                </wp:positionH>
                <wp:positionV relativeFrom="paragraph">
                  <wp:posOffset>122517</wp:posOffset>
                </wp:positionV>
                <wp:extent cx="163773" cy="191068"/>
                <wp:effectExtent l="19050" t="0" r="27305" b="38100"/>
                <wp:wrapNone/>
                <wp:docPr id="1926731351"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59349DA" id="Стрелка: вниз 4" o:spid="_x0000_s1026" type="#_x0000_t67" style="position:absolute;margin-left:202.05pt;margin-top:9.65pt;width:12.9pt;height:15.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" adj="12343" fillcolor="#4472c4 [3204]" strokecolor="#09101d [484]" strokeweight="1pt"/>
            </w:pict>
          </mc:Fallback>
        </mc:AlternateContent>
      </w:r>
    </w:p>
    <w:p w14:paraId="00AAEF80" w14:textId="127C4380" w:rsidR="000B7101"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67456" behindDoc="0" locked="0" layoutInCell="1" allowOverlap="1" wp14:anchorId="2FD36461" wp14:editId="732E32B5">
                <wp:simplePos x="0" y="0"/>
                <wp:positionH relativeFrom="margin">
                  <wp:posOffset>1560707</wp:posOffset>
                </wp:positionH>
                <wp:positionV relativeFrom="paragraph">
                  <wp:posOffset>109021</wp:posOffset>
                </wp:positionV>
                <wp:extent cx="2251388" cy="361666"/>
                <wp:effectExtent l="0" t="0" r="15875" b="19685"/>
                <wp:wrapNone/>
                <wp:docPr id="1166319934" name="Прямоугольник: скругленные углы 3"/>
                <wp:cNvGraphicFramePr/>
                <a:graphic xmlns:a="http://schemas.openxmlformats.org/drawingml/2006/main">
                  <a:graphicData uri="http://schemas.microsoft.com/office/word/2010/wordprocessingShape">
                    <wps:wsp>
                      <wps:cNvSpPr/>
                      <wps:spPr>
                        <a:xfrm>
                          <a:off x="0" y="0"/>
                          <a:ext cx="2251388" cy="36166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958A2D" w14:textId="30D698B0" w:rsidR="005152E6" w:rsidRDefault="005152E6" w:rsidP="009F53DF">
                            <w:pPr>
                              <w:jc w:val="center"/>
                            </w:pPr>
                            <w:r>
                              <w:rPr>
                                <w:sz w:val="28"/>
                                <w:szCs w:val="28"/>
                                <w:lang w:val="kk-KZ"/>
                              </w:rPr>
                              <w:t>дағды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FD36461" id="_x0000_s1030" style="position:absolute;left:0;text-align:left;margin-left:122.9pt;margin-top:8.6pt;width:177.25pt;height:2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" fillcolor="#4472c4 [3204]" strokecolor="#09101d [484]" strokeweight="1pt">
                <v:stroke joinstyle="miter"/>
                <v:textbox>
                  <w:txbxContent>
                    <w:p w14:paraId="43958A2D" w14:textId="30D698B0" w:rsidR="005152E6" w:rsidRDefault="005152E6" w:rsidP="009F53DF">
                      <w:pPr>
                        <w:jc w:val="center"/>
                      </w:pPr>
                      <w:r>
                        <w:rPr>
                          <w:sz w:val="28"/>
                          <w:szCs w:val="28"/>
                          <w:lang w:val="kk-KZ"/>
                        </w:rPr>
                        <w:t>дағды</w:t>
                      </w:r>
                    </w:p>
                  </w:txbxContent>
                </v:textbox>
                <w10:wrap anchorx="margin"/>
              </v:roundrect>
            </w:pict>
          </mc:Fallback>
        </mc:AlternateContent>
      </w:r>
      <w:r w:rsidR="000B7101" w:rsidRPr="00BE29DA">
        <w:rPr>
          <w:bCs/>
          <w:color w:val="000000" w:themeColor="text1"/>
          <w:sz w:val="28"/>
          <w:szCs w:val="28"/>
          <w:lang w:val="kk-KZ"/>
        </w:rPr>
        <w:t xml:space="preserve">        </w:t>
      </w:r>
    </w:p>
    <w:p w14:paraId="52656306" w14:textId="2B864211" w:rsidR="002909F5" w:rsidRPr="00BE29DA" w:rsidRDefault="009F53DF" w:rsidP="000B7101">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69504" behindDoc="0" locked="0" layoutInCell="1" allowOverlap="1" wp14:anchorId="461638C9" wp14:editId="58A15FB7">
                <wp:simplePos x="0" y="0"/>
                <wp:positionH relativeFrom="page">
                  <wp:align>center</wp:align>
                </wp:positionH>
                <wp:positionV relativeFrom="paragraph">
                  <wp:posOffset>469340</wp:posOffset>
                </wp:positionV>
                <wp:extent cx="2286000" cy="361666"/>
                <wp:effectExtent l="0" t="0" r="19050" b="19685"/>
                <wp:wrapNone/>
                <wp:docPr id="924365462" name="Прямоугольник: скругленные углы 3"/>
                <wp:cNvGraphicFramePr/>
                <a:graphic xmlns:a="http://schemas.openxmlformats.org/drawingml/2006/main">
                  <a:graphicData uri="http://schemas.microsoft.com/office/word/2010/wordprocessingShape">
                    <wps:wsp>
                      <wps:cNvSpPr/>
                      <wps:spPr>
                        <a:xfrm>
                          <a:off x="0" y="0"/>
                          <a:ext cx="2286000" cy="36166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B22AF60" w14:textId="747DCBA0" w:rsidR="005152E6" w:rsidRPr="009F53DF" w:rsidRDefault="005152E6" w:rsidP="009F53DF">
                            <w:pPr>
                              <w:jc w:val="center"/>
                              <w:rPr>
                                <w:lang w:val="kk-KZ"/>
                              </w:rPr>
                            </w:pPr>
                            <w:r>
                              <w:rPr>
                                <w:lang w:val="kk-KZ"/>
                              </w:rPr>
                              <w:t>Кәсіби құзыреттілік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61638C9" id="_x0000_s1031" style="position:absolute;left:0;text-align:left;margin-left:0;margin-top:36.95pt;width:180pt;height:28.5pt;z-index:2516695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" fillcolor="#4472c4 [3204]" strokecolor="#09101d [484]" strokeweight="1pt">
                <v:stroke joinstyle="miter"/>
                <v:textbox>
                  <w:txbxContent>
                    <w:p w14:paraId="1B22AF60" w14:textId="747DCBA0" w:rsidR="005152E6" w:rsidRPr="009F53DF" w:rsidRDefault="005152E6" w:rsidP="009F53DF">
                      <w:pPr>
                        <w:jc w:val="center"/>
                        <w:rPr>
                          <w:lang w:val="kk-KZ"/>
                        </w:rPr>
                      </w:pPr>
                      <w:r>
                        <w:rPr>
                          <w:lang w:val="kk-KZ"/>
                        </w:rPr>
                        <w:t>Кәсіби құзыреттілік</w:t>
                      </w:r>
                    </w:p>
                  </w:txbxContent>
                </v:textbox>
                <w10:wrap anchorx="page"/>
              </v:roundrec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80768" behindDoc="0" locked="0" layoutInCell="1" allowOverlap="1" wp14:anchorId="0AFFFB6E" wp14:editId="385AF1B4">
                <wp:simplePos x="0" y="0"/>
                <wp:positionH relativeFrom="column">
                  <wp:posOffset>2538483</wp:posOffset>
                </wp:positionH>
                <wp:positionV relativeFrom="paragraph">
                  <wp:posOffset>279144</wp:posOffset>
                </wp:positionV>
                <wp:extent cx="163773" cy="191068"/>
                <wp:effectExtent l="19050" t="0" r="27305" b="38100"/>
                <wp:wrapNone/>
                <wp:docPr id="907089839" name="Стрелка: вниз 4"/>
                <wp:cNvGraphicFramePr/>
                <a:graphic xmlns:a="http://schemas.openxmlformats.org/drawingml/2006/main">
                  <a:graphicData uri="http://schemas.microsoft.com/office/word/2010/wordprocessingShape">
                    <wps:wsp>
                      <wps:cNvSpPr/>
                      <wps:spPr>
                        <a:xfrm>
                          <a:off x="0" y="0"/>
                          <a:ext cx="163773" cy="19106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CB08A2D" id="Стрелка: вниз 4" o:spid="_x0000_s1026" type="#_x0000_t67" style="position:absolute;margin-left:199.9pt;margin-top:22pt;width:12.9pt;height:15.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" adj="12343" fillcolor="#4472c4 [3204]" strokecolor="#09101d [484]" strokeweight="1pt"/>
            </w:pict>
          </mc:Fallback>
        </mc:AlternateContent>
      </w:r>
    </w:p>
    <w:p w14:paraId="1694B3BA" w14:textId="41E1CBA4" w:rsidR="002909F5" w:rsidRPr="00BE29DA" w:rsidRDefault="002909F5" w:rsidP="006A09A5">
      <w:pPr>
        <w:ind w:firstLine="709"/>
        <w:jc w:val="center"/>
        <w:rPr>
          <w:bCs/>
          <w:color w:val="000000" w:themeColor="text1"/>
          <w:sz w:val="28"/>
          <w:szCs w:val="28"/>
          <w:lang w:val="kk-KZ"/>
        </w:rPr>
      </w:pPr>
    </w:p>
    <w:p w14:paraId="6A71FADD" w14:textId="77777777" w:rsidR="009F53DF" w:rsidRPr="00BE29DA" w:rsidRDefault="009F53DF" w:rsidP="006A09A5">
      <w:pPr>
        <w:ind w:firstLine="709"/>
        <w:jc w:val="center"/>
        <w:rPr>
          <w:bCs/>
          <w:color w:val="000000" w:themeColor="text1"/>
          <w:sz w:val="28"/>
          <w:szCs w:val="28"/>
          <w:lang w:val="kk-KZ"/>
        </w:rPr>
      </w:pPr>
    </w:p>
    <w:p w14:paraId="1263BD16" w14:textId="77777777" w:rsidR="009F53DF" w:rsidRPr="00BE29DA" w:rsidRDefault="009F53DF" w:rsidP="006A09A5">
      <w:pPr>
        <w:ind w:firstLine="709"/>
        <w:jc w:val="center"/>
        <w:rPr>
          <w:bCs/>
          <w:color w:val="000000" w:themeColor="text1"/>
          <w:sz w:val="28"/>
          <w:szCs w:val="28"/>
          <w:lang w:val="kk-KZ"/>
        </w:rPr>
      </w:pPr>
    </w:p>
    <w:p w14:paraId="52F32588" w14:textId="77777777" w:rsidR="002A5C89" w:rsidRPr="00BE29DA" w:rsidRDefault="002A5C89" w:rsidP="006A09A5">
      <w:pPr>
        <w:ind w:firstLine="709"/>
        <w:jc w:val="center"/>
        <w:rPr>
          <w:bCs/>
          <w:color w:val="000000" w:themeColor="text1"/>
          <w:sz w:val="28"/>
          <w:szCs w:val="28"/>
          <w:lang w:val="kk-KZ"/>
        </w:rPr>
      </w:pPr>
    </w:p>
    <w:p w14:paraId="07CAD9DE" w14:textId="2C628D3B" w:rsidR="008459EA" w:rsidRPr="00BE29DA" w:rsidRDefault="008459EA" w:rsidP="006A09A5">
      <w:pPr>
        <w:ind w:firstLine="709"/>
        <w:jc w:val="center"/>
        <w:rPr>
          <w:bCs/>
          <w:color w:val="000000" w:themeColor="text1"/>
          <w:sz w:val="28"/>
          <w:szCs w:val="28"/>
          <w:lang w:val="kk-KZ"/>
        </w:rPr>
      </w:pPr>
      <w:r w:rsidRPr="00BE29DA">
        <w:rPr>
          <w:bCs/>
          <w:color w:val="000000" w:themeColor="text1"/>
          <w:sz w:val="28"/>
          <w:szCs w:val="28"/>
          <w:lang w:val="kk-KZ"/>
        </w:rPr>
        <w:t xml:space="preserve">Сурет </w:t>
      </w:r>
      <w:r w:rsidR="009A39A8" w:rsidRPr="00BE29DA">
        <w:rPr>
          <w:bCs/>
          <w:color w:val="000000" w:themeColor="text1"/>
          <w:sz w:val="28"/>
          <w:szCs w:val="28"/>
          <w:lang w:val="kk-KZ"/>
        </w:rPr>
        <w:t xml:space="preserve">4 – </w:t>
      </w:r>
      <w:r w:rsidR="00184982" w:rsidRPr="00BE29DA">
        <w:rPr>
          <w:bCs/>
          <w:color w:val="000000" w:themeColor="text1"/>
          <w:sz w:val="28"/>
          <w:szCs w:val="28"/>
          <w:lang w:val="kk-KZ"/>
        </w:rPr>
        <w:t>Болашақ математика мұғалімінің кәсіби даярлығындағы тұлғалық қасиеттердің өзара байланысы</w:t>
      </w:r>
    </w:p>
    <w:p w14:paraId="458FDB35" w14:textId="77777777" w:rsidR="00184982" w:rsidRPr="00BE29DA" w:rsidRDefault="00184982" w:rsidP="006A09A5">
      <w:pPr>
        <w:ind w:firstLine="709"/>
        <w:jc w:val="center"/>
        <w:rPr>
          <w:bCs/>
          <w:color w:val="000000" w:themeColor="text1"/>
          <w:sz w:val="28"/>
          <w:szCs w:val="28"/>
          <w:lang w:val="kk-KZ"/>
        </w:rPr>
      </w:pPr>
    </w:p>
    <w:p w14:paraId="74DDD5E0" w14:textId="5EB47EAD" w:rsidR="008459EA" w:rsidRPr="00BE29DA" w:rsidRDefault="008459EA" w:rsidP="008459EA">
      <w:pPr>
        <w:ind w:firstLine="709"/>
        <w:jc w:val="both"/>
        <w:rPr>
          <w:bCs/>
          <w:color w:val="000000" w:themeColor="text1"/>
          <w:sz w:val="28"/>
          <w:szCs w:val="28"/>
          <w:lang w:val="kk-KZ"/>
        </w:rPr>
      </w:pPr>
      <w:r w:rsidRPr="00BE29DA">
        <w:rPr>
          <w:bCs/>
          <w:color w:val="000000" w:themeColor="text1"/>
          <w:sz w:val="28"/>
          <w:szCs w:val="28"/>
          <w:lang w:val="kk-KZ"/>
        </w:rPr>
        <w:t>Ұсынылған сурет болашақ математика мұғалімінің кәсіби даярлығы барысында тұлғалық қасиеттердің өзара байланысын және олардың кәсіби құзыреттіліктің қалыптасуына ықпал ету логикасын көрсетеді</w:t>
      </w:r>
      <w:r w:rsidR="00184982" w:rsidRPr="00BE29DA">
        <w:rPr>
          <w:bCs/>
          <w:color w:val="000000" w:themeColor="text1"/>
          <w:sz w:val="28"/>
          <w:szCs w:val="28"/>
          <w:lang w:val="kk-KZ"/>
        </w:rPr>
        <w:t xml:space="preserve"> (</w:t>
      </w:r>
      <w:r w:rsidR="00ED1292" w:rsidRPr="00BE29DA">
        <w:rPr>
          <w:bCs/>
          <w:color w:val="000000" w:themeColor="text1"/>
          <w:sz w:val="28"/>
          <w:szCs w:val="28"/>
          <w:lang w:val="kk-KZ"/>
        </w:rPr>
        <w:t>Сурет 4</w:t>
      </w:r>
      <w:r w:rsidR="00184982" w:rsidRPr="00BE29DA">
        <w:rPr>
          <w:bCs/>
          <w:color w:val="000000" w:themeColor="text1"/>
          <w:sz w:val="28"/>
          <w:szCs w:val="28"/>
          <w:lang w:val="kk-KZ"/>
        </w:rPr>
        <w:t>)</w:t>
      </w:r>
      <w:r w:rsidRPr="00BE29DA">
        <w:rPr>
          <w:bCs/>
          <w:color w:val="000000" w:themeColor="text1"/>
          <w:sz w:val="28"/>
          <w:szCs w:val="28"/>
          <w:lang w:val="kk-KZ"/>
        </w:rPr>
        <w:t xml:space="preserve">. Схемада таным тұлғаның психологиялық дамуының негізі ретінде алынып, ол мотивация мен қабілеттердің қалыптасуы мен дамуына тікелей әсер ететін </w:t>
      </w:r>
      <w:r w:rsidRPr="00BE29DA">
        <w:rPr>
          <w:bCs/>
          <w:color w:val="000000" w:themeColor="text1"/>
          <w:sz w:val="28"/>
          <w:szCs w:val="28"/>
          <w:lang w:val="kk-KZ"/>
        </w:rPr>
        <w:lastRenderedPageBreak/>
        <w:t>бастапқы фактор ретінде бейнеленген. Танымдық процестердің (қабылдау, түсіну, ойлау) белсенділігі мотивацияның күшеюіне және қабілеттердің іске асуына жағдай жасайды.</w:t>
      </w:r>
    </w:p>
    <w:p w14:paraId="7D62F545" w14:textId="77777777" w:rsidR="008459EA" w:rsidRPr="00BE29DA" w:rsidRDefault="008459EA" w:rsidP="008459EA">
      <w:pPr>
        <w:ind w:firstLine="709"/>
        <w:jc w:val="both"/>
        <w:rPr>
          <w:bCs/>
          <w:color w:val="000000" w:themeColor="text1"/>
          <w:sz w:val="28"/>
          <w:szCs w:val="28"/>
          <w:lang w:val="kk-KZ"/>
        </w:rPr>
      </w:pPr>
      <w:r w:rsidRPr="00BE29DA">
        <w:rPr>
          <w:bCs/>
          <w:color w:val="000000" w:themeColor="text1"/>
          <w:sz w:val="28"/>
          <w:szCs w:val="28"/>
          <w:lang w:val="kk-KZ"/>
        </w:rPr>
        <w:t>Мотивация мен қабілеттердің бірлігі кәсіби әрекеттің жүзеге асуын қамтамасыз ететін негізгі алғышарт ретінде көрсетілген. Бұл деңгейде тұлғаның оқу және кәсіби әрекетке бағыттылығы айқындалып, әрекет саналы түрде ұйымдастырылады. Әрекетті жүйелі түрде орындау нәтижесінде кәсіби мәні бар дағдылар қалыптасып, олар біртіндеп тұрақты және автоматтандырылған сипатқа ие болады.</w:t>
      </w:r>
    </w:p>
    <w:p w14:paraId="586864DB" w14:textId="77777777" w:rsidR="008459EA" w:rsidRPr="00BE29DA" w:rsidRDefault="008459EA" w:rsidP="008459EA">
      <w:pPr>
        <w:ind w:firstLine="709"/>
        <w:jc w:val="both"/>
        <w:rPr>
          <w:bCs/>
          <w:color w:val="000000" w:themeColor="text1"/>
          <w:sz w:val="28"/>
          <w:szCs w:val="28"/>
          <w:lang w:val="kk-KZ"/>
        </w:rPr>
      </w:pPr>
      <w:r w:rsidRPr="00BE29DA">
        <w:rPr>
          <w:bCs/>
          <w:color w:val="000000" w:themeColor="text1"/>
          <w:sz w:val="28"/>
          <w:szCs w:val="28"/>
          <w:lang w:val="kk-KZ"/>
        </w:rPr>
        <w:t>Схеманың соңғы деңгейінде кәсіби құзыреттілік болашақ математика мұғалімінің кәсіби даярлығының нәтижесі ретінде ұсынылған. Кәсіби құзыреттілік таным, мотивация, қабілет, әрекет және дағдылардың өзара байланысы мен бірлігінің нәтижесінде қалыптасатын интегративті сипатқа ие. Осылайша, сурет тұлғалық қасиеттердің оқшау емес, өзара ықпалдастықта дамитынын және бұл үдерістің кәсіби даярлықтың тиімділігін қамтамасыз ететінін айқындайды.</w:t>
      </w:r>
    </w:p>
    <w:p w14:paraId="4A45DC4A" w14:textId="1CEDCE46" w:rsidR="00864131" w:rsidRPr="00BE29DA" w:rsidRDefault="00864131" w:rsidP="00923455">
      <w:pPr>
        <w:ind w:firstLine="709"/>
        <w:jc w:val="both"/>
        <w:rPr>
          <w:bCs/>
          <w:color w:val="000000" w:themeColor="text1"/>
          <w:sz w:val="28"/>
          <w:szCs w:val="28"/>
          <w:lang w:val="kk-KZ"/>
        </w:rPr>
      </w:pPr>
      <w:r w:rsidRPr="00BE29DA">
        <w:rPr>
          <w:bCs/>
          <w:color w:val="000000" w:themeColor="text1"/>
          <w:sz w:val="28"/>
          <w:szCs w:val="28"/>
          <w:lang w:val="kk-KZ"/>
        </w:rPr>
        <w:t>Осылайша, мотивация, таным, қабілет, дағды және рефлексияның өзара байланысы болашақ математика мұғалімдерінің кәсіби даярлығын қамтамасыз ететін тұтас психологиялық жүйе ретінде қарастырылады. Аталған жүйені ескере отырып ұйымдастырылған педагогикалық дизайн оқу мазмұнын, әдістері мен формаларын тұлғаның психологиялық ерекшеліктеріне сәйкестендіруге және кәсіби даярлықтың тиімділігін арттыруға мүмкіндік береді.</w:t>
      </w:r>
    </w:p>
    <w:p w14:paraId="0D932AFB" w14:textId="77777777" w:rsidR="00E441AC" w:rsidRPr="00BE29DA" w:rsidRDefault="00E441AC" w:rsidP="00E441AC">
      <w:pPr>
        <w:ind w:firstLine="709"/>
        <w:jc w:val="both"/>
        <w:rPr>
          <w:bCs/>
          <w:color w:val="000000" w:themeColor="text1"/>
          <w:sz w:val="28"/>
          <w:szCs w:val="28"/>
          <w:lang w:val="kk-KZ"/>
        </w:rPr>
      </w:pPr>
      <w:r w:rsidRPr="00BE29DA">
        <w:rPr>
          <w:bCs/>
          <w:color w:val="000000" w:themeColor="text1"/>
          <w:sz w:val="28"/>
          <w:szCs w:val="28"/>
          <w:lang w:val="kk-KZ"/>
        </w:rPr>
        <w:t>Осы тұрғыда педагогикалық дизайн болашақ математика мұғалімдерінің кәсіби даярлау жүйесінде тұлғаның психологиялық құрылымын ескере отырып, қабілеттерді мақсатты дамытуға, дағдыларды қалыптастыруға және танымдық белсенділікті арттыруға бағытталған тиімді құрал ретінде қарастырылады.</w:t>
      </w:r>
    </w:p>
    <w:p w14:paraId="0DD4BBA6" w14:textId="77777777" w:rsidR="001F2142" w:rsidRPr="00BE29DA" w:rsidRDefault="001F2142" w:rsidP="00CB3A7B">
      <w:pPr>
        <w:ind w:firstLine="709"/>
        <w:jc w:val="both"/>
        <w:rPr>
          <w:bCs/>
          <w:color w:val="000000" w:themeColor="text1"/>
          <w:sz w:val="28"/>
          <w:szCs w:val="28"/>
          <w:lang w:val="kk-KZ"/>
        </w:rPr>
      </w:pPr>
    </w:p>
    <w:p w14:paraId="616B2298" w14:textId="77777777" w:rsidR="0020678B" w:rsidRPr="00BE29DA" w:rsidRDefault="0020678B" w:rsidP="00CB3A7B">
      <w:pPr>
        <w:ind w:firstLine="709"/>
        <w:jc w:val="both"/>
        <w:rPr>
          <w:bCs/>
          <w:color w:val="000000" w:themeColor="text1"/>
          <w:sz w:val="28"/>
          <w:szCs w:val="28"/>
          <w:lang w:val="kk-KZ"/>
        </w:rPr>
      </w:pPr>
    </w:p>
    <w:p w14:paraId="25E124B3" w14:textId="77777777" w:rsidR="00A226C2" w:rsidRPr="00BE29DA" w:rsidRDefault="00A226C2" w:rsidP="00A226C2">
      <w:pPr>
        <w:jc w:val="both"/>
        <w:rPr>
          <w:bCs/>
          <w:color w:val="000000" w:themeColor="text1"/>
          <w:sz w:val="28"/>
          <w:szCs w:val="28"/>
          <w:lang w:val="kk-KZ"/>
        </w:rPr>
      </w:pPr>
      <w:r w:rsidRPr="00BE29DA">
        <w:rPr>
          <w:bCs/>
          <w:color w:val="000000" w:themeColor="text1"/>
          <w:sz w:val="28"/>
          <w:szCs w:val="28"/>
          <w:lang w:val="kk-KZ"/>
        </w:rPr>
        <w:t>1.2 Педагогикалық дизайн теорияларының кәсіби даярлаудағы әдіснамалық негіздері</w:t>
      </w:r>
    </w:p>
    <w:p w14:paraId="01BA58CC" w14:textId="77777777" w:rsidR="00361CFA" w:rsidRPr="00BE29DA" w:rsidRDefault="00361CFA" w:rsidP="00CB3A7B">
      <w:pPr>
        <w:ind w:firstLine="709"/>
        <w:jc w:val="both"/>
        <w:rPr>
          <w:bCs/>
          <w:color w:val="000000" w:themeColor="text1"/>
          <w:sz w:val="28"/>
          <w:szCs w:val="28"/>
          <w:lang w:val="kk-KZ"/>
        </w:rPr>
      </w:pPr>
    </w:p>
    <w:p w14:paraId="01583808" w14:textId="356F9AE3" w:rsidR="000B7372" w:rsidRPr="00BE29DA" w:rsidRDefault="00D74A53" w:rsidP="000244BD">
      <w:pPr>
        <w:ind w:firstLine="709"/>
        <w:jc w:val="both"/>
        <w:rPr>
          <w:bCs/>
          <w:color w:val="000000" w:themeColor="text1"/>
          <w:sz w:val="28"/>
          <w:szCs w:val="28"/>
          <w:lang w:val="kk-KZ"/>
        </w:rPr>
      </w:pPr>
      <w:r w:rsidRPr="00BE29DA">
        <w:rPr>
          <w:bCs/>
          <w:color w:val="000000" w:themeColor="text1"/>
          <w:sz w:val="28"/>
          <w:szCs w:val="28"/>
          <w:lang w:val="kk-KZ"/>
        </w:rPr>
        <w:t xml:space="preserve">Қазіргі жоғары білім беру жүйесінде болашақ мұғалімдерді даярлау оқу нәтижелеріне бағытталған, кәсіби құзыреттілікті кешенді қалыптастыруды көздейтін тәсілдерге негізделуі тиіс. Болашақ мұғалімдердің кәсіби құзыреттіліктерін кешенді қалыптастыруға қойылатын талаптар оқу үдерісін жүйелі жоспарлауды, оқыту мазмұны мен әдістерінің өзара үйлесімділігін қамтамасыз ететін ғылыми негізделген модельдерді қолдануды қажет етеді. Осы тұрғыдан алғанда педагогикалық дизайн теориялары оқу үдерісін талдау, жобалау, іске асыру және бағалау арқылы жүйелі ұйымдастыруға мүмкіндік беретін әдіснамалық негіз ретінде қарастырылады. Сондықтан болашақ математика мұғалімдерін кәсіби даярлау жүйесінде педагогикалық дизайн модельдерін қолдану оқу процесін құрылымдаудың және кәсіби </w:t>
      </w:r>
      <w:r w:rsidRPr="00BE29DA">
        <w:rPr>
          <w:bCs/>
          <w:color w:val="000000" w:themeColor="text1"/>
          <w:sz w:val="28"/>
          <w:szCs w:val="28"/>
          <w:lang w:val="kk-KZ"/>
        </w:rPr>
        <w:lastRenderedPageBreak/>
        <w:t>құзыреттіліктерді мақсатты қалыптастырудың тиімді тетігі болып табылады. Осы бөлімде педагогикалық дизайнның негізгі теориялық модельдері кәсіби даярлық контекстінде талданады.</w:t>
      </w:r>
    </w:p>
    <w:p w14:paraId="15384E28" w14:textId="34A2563B" w:rsidR="000244BD" w:rsidRPr="00BE29DA" w:rsidRDefault="000244BD" w:rsidP="000244BD">
      <w:pPr>
        <w:ind w:firstLine="709"/>
        <w:jc w:val="both"/>
        <w:rPr>
          <w:bCs/>
          <w:color w:val="000000" w:themeColor="text1"/>
          <w:sz w:val="28"/>
          <w:szCs w:val="28"/>
          <w:lang w:val="kk-KZ"/>
        </w:rPr>
      </w:pPr>
      <w:r w:rsidRPr="00BE29DA">
        <w:rPr>
          <w:bCs/>
          <w:color w:val="000000" w:themeColor="text1"/>
          <w:sz w:val="28"/>
          <w:szCs w:val="28"/>
          <w:lang w:val="kk-KZ"/>
        </w:rPr>
        <w:t>Қазіргі педагогикалық ғылымда педагогикалық дизайн кәсіби даярлау үдерісін мақсатты, жүйелі және нәтижеге бағдарланған түрде жобалауды қамтамасыз ететін әдіснамалық негіз ретінде қарастырылады. Ол оқу мақсаттарын айқындау, білім беру мазмұнын іріктеу, оқыту әдістері мен құралдарын жүйелеу және күтілетін нәтижелерді бағалау үдерістерін біртұтас педагогикалық жүйе аясында қарастыруға мүмкіндік береді.</w:t>
      </w:r>
    </w:p>
    <w:p w14:paraId="2C1B0C6E" w14:textId="0A291464" w:rsidR="000244BD" w:rsidRPr="00BE29DA" w:rsidRDefault="000244BD" w:rsidP="000244BD">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теориялары кәсіби даярлауда оқыту үдерісін кездейсоқ ұйымдастырудан бас тартып, ғылыми негізделген жобалау логикасына сүйенуді көздейді. Осы тұрғыдан алғанда, педагогикалық дизайн болашақ мұғалімдерді даярлау жүйесінде мазмұндық, технологиялық және нәтижелік компоненттердің өзара сабақтастығын қамтамасыз ететін әдіснамалық тетік ретінде сипатталады.</w:t>
      </w:r>
    </w:p>
    <w:p w14:paraId="71065A61" w14:textId="7F1E5A06" w:rsidR="00FD4D1F" w:rsidRPr="00BE29DA" w:rsidRDefault="000244BD" w:rsidP="000244BD">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теорияларының дамуы барысында ғылыми әдебиеттерде instructional design ұғымы қалыптасты. Instructional design оқыту үдерісін кезеңдік құрылымдар арқылы (талдау, жобалау, құрастыру, іске асыру және бағалау) ұйымдастыруға бағытталған және педагогикалық дизайнның технологиялық-әдістемелік өзегін құрайтын ұғым ретінде қарастырылады [9</w:t>
      </w:r>
      <w:r w:rsidR="003D779B" w:rsidRPr="00BE29DA">
        <w:rPr>
          <w:bCs/>
          <w:color w:val="000000" w:themeColor="text1"/>
          <w:sz w:val="28"/>
          <w:szCs w:val="28"/>
          <w:lang w:val="kk-KZ"/>
        </w:rPr>
        <w:t>0</w:t>
      </w:r>
      <w:r w:rsidRPr="00BE29DA">
        <w:rPr>
          <w:bCs/>
          <w:color w:val="000000" w:themeColor="text1"/>
          <w:sz w:val="28"/>
          <w:szCs w:val="28"/>
          <w:lang w:val="kk-KZ"/>
        </w:rPr>
        <w:t>]. Алайда instructional design көбіне нақты оқу курстары мен сабақтарды жобалауға бағытталса, педагогикалық дизайн кәсіби даярлауды тұтас педагогикалық жүйе ретінде қамтитын кең әдіснамалық мазмұнымен ерекшеленеді</w:t>
      </w:r>
      <w:r w:rsidR="00C60171" w:rsidRPr="00BE29DA">
        <w:rPr>
          <w:bCs/>
          <w:color w:val="000000" w:themeColor="text1"/>
          <w:sz w:val="28"/>
          <w:szCs w:val="28"/>
          <w:lang w:val="kk-KZ"/>
        </w:rPr>
        <w:t xml:space="preserve"> [104]</w:t>
      </w:r>
      <w:r w:rsidRPr="00BE29DA">
        <w:rPr>
          <w:bCs/>
          <w:color w:val="000000" w:themeColor="text1"/>
          <w:sz w:val="28"/>
          <w:szCs w:val="28"/>
          <w:lang w:val="kk-KZ"/>
        </w:rPr>
        <w:t>.</w:t>
      </w:r>
      <w:r w:rsidR="00B735A9" w:rsidRPr="00BE29DA">
        <w:rPr>
          <w:bCs/>
          <w:color w:val="000000" w:themeColor="text1"/>
          <w:sz w:val="28"/>
          <w:szCs w:val="28"/>
          <w:lang w:val="kk-KZ"/>
        </w:rPr>
        <w:t xml:space="preserve"> </w:t>
      </w:r>
    </w:p>
    <w:p w14:paraId="24B89EC5" w14:textId="2A69571A" w:rsidR="000244BD" w:rsidRPr="00BE29DA" w:rsidRDefault="00FD4D1F" w:rsidP="000244BD">
      <w:pPr>
        <w:ind w:firstLine="709"/>
        <w:jc w:val="both"/>
        <w:rPr>
          <w:bCs/>
          <w:color w:val="000000" w:themeColor="text1"/>
          <w:sz w:val="28"/>
          <w:szCs w:val="28"/>
          <w:lang w:val="kk-KZ"/>
        </w:rPr>
      </w:pPr>
      <w:r w:rsidRPr="00BE29DA">
        <w:rPr>
          <w:bCs/>
          <w:color w:val="000000" w:themeColor="text1"/>
          <w:sz w:val="28"/>
          <w:szCs w:val="28"/>
          <w:lang w:val="kk-KZ"/>
        </w:rPr>
        <w:t>С.М. Reigeluth педагогикалық дизайн теорияларын оқыту әдістерінің жиынтығы емес, оқу жағдайлары, әдістер және күтілетін нәтижелер арасындағы өзара байланысты қамтамасыз ететін жүйе ретінде қарастырады. Автордың пікірінше, педагогикалық дизайн теориялары оқыту үдерісін сипаттауға емес, оны тиімді ұйымдастыруға бағытталуы тиіс. Бұл тұрғыдан алғанда, оқыту әдістері білім алушылардың деңгейіне, оқу мақсатына және білім беру ортасына сәйкес таңдалуы қажет. Сонымен қатар оқу нәтижелері тек білімді меңгерумен шектелмей, оны жаңа жағдаятта қолдана алу қабілетімен өлшенуі тиіс. Мұндай көзқарас құзыреттілікке негізделген оқытудың және болашақ мұғалімдердің кәсіби ойлауын қалыптастырудың әдіснамалық негізін құрайды [</w:t>
      </w:r>
      <w:r w:rsidR="00C60171" w:rsidRPr="00BE29DA">
        <w:rPr>
          <w:bCs/>
          <w:color w:val="000000" w:themeColor="text1"/>
          <w:sz w:val="28"/>
          <w:szCs w:val="28"/>
          <w:lang w:val="kk-KZ"/>
        </w:rPr>
        <w:t>105</w:t>
      </w:r>
      <w:r w:rsidRPr="00BE29DA">
        <w:rPr>
          <w:bCs/>
          <w:color w:val="000000" w:themeColor="text1"/>
          <w:sz w:val="28"/>
          <w:szCs w:val="28"/>
          <w:lang w:val="kk-KZ"/>
        </w:rPr>
        <w:t xml:space="preserve"> ].</w:t>
      </w:r>
    </w:p>
    <w:p w14:paraId="7FD35DE5" w14:textId="44A5FE70"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 xml:space="preserve">Соңғы жылдары білім беру үдерісінің онлайн және аралас форматтарға көшуі педагогикалық қызметтің мазмұны мен ұйымдастырылуына елеулі өзгерістер енгізді. Осы жағдайларда оқыту үдерісін жүйелі түрде жобалау, білім беру мазмұнын цифрлық ортаға бейімдеу және оқыту нәтижелерін қамтамасыз ету мәселелері өзекті бола түсті. Осыған байланысты ғылыми және кәсіби ортада педагогикалық дизайн ұғымына ерекше назар аударылуда. Зерттеулер көрсеткендей, оқытушылар педагогикалық дизайнды жаңа білім беру жағдайында кәсіби қызметті тиімді жалғастыру үшін қажетті дағды ретінде түсіне бастады, ал кейбір жағдайда оны кәсіби дамудың жаңа </w:t>
      </w:r>
      <w:r w:rsidRPr="00BE29DA">
        <w:rPr>
          <w:bCs/>
          <w:color w:val="000000" w:themeColor="text1"/>
          <w:sz w:val="28"/>
          <w:szCs w:val="28"/>
          <w:lang w:val="kk-KZ"/>
        </w:rPr>
        <w:lastRenderedPageBreak/>
        <w:t>деңгейіне шығуға мүмкіндік беретін қызмет саласы ретінде қарастырады [</w:t>
      </w:r>
      <w:r w:rsidR="007F0142" w:rsidRPr="00BE29DA">
        <w:rPr>
          <w:bCs/>
          <w:color w:val="000000" w:themeColor="text1"/>
          <w:sz w:val="28"/>
          <w:szCs w:val="28"/>
          <w:lang w:val="kk-KZ"/>
        </w:rPr>
        <w:t>10</w:t>
      </w:r>
      <w:r w:rsidR="00002BA0" w:rsidRPr="00BE29DA">
        <w:rPr>
          <w:bCs/>
          <w:color w:val="000000" w:themeColor="text1"/>
          <w:sz w:val="28"/>
          <w:szCs w:val="28"/>
          <w:lang w:val="kk-KZ"/>
        </w:rPr>
        <w:t>6</w:t>
      </w:r>
      <w:r w:rsidRPr="00BE29DA">
        <w:rPr>
          <w:bCs/>
          <w:color w:val="000000" w:themeColor="text1"/>
          <w:sz w:val="28"/>
          <w:szCs w:val="28"/>
          <w:lang w:val="kk-KZ"/>
        </w:rPr>
        <w:t>]</w:t>
      </w:r>
      <w:r w:rsidR="00BC22E5" w:rsidRPr="00BE29DA">
        <w:rPr>
          <w:bCs/>
          <w:color w:val="000000" w:themeColor="text1"/>
          <w:sz w:val="28"/>
          <w:szCs w:val="28"/>
          <w:lang w:val="kk-KZ"/>
        </w:rPr>
        <w:t>.</w:t>
      </w:r>
      <w:r w:rsidRPr="00BE29DA">
        <w:rPr>
          <w:bCs/>
          <w:color w:val="000000" w:themeColor="text1"/>
          <w:sz w:val="28"/>
          <w:szCs w:val="28"/>
          <w:lang w:val="kk-KZ"/>
        </w:rPr>
        <w:t xml:space="preserve"> </w:t>
      </w:r>
    </w:p>
    <w:p w14:paraId="6AC627BB" w14:textId="77777777"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Кең мағынада педагогикалық дизайн онлайн және цифрлық білім беру жағдайында оқыту үдерісін ұйымдастыруға бағытталған педагогикалық іс-әрекеттер кешені ретінде сипатталады. Ғылыми әдебиеттерде педагогикалық дизайн ұғымына қатысты әртүрлі көзқарастар қалыптасқан, бұл оның көпқырлы және кешенді сипатын көрсетеді.</w:t>
      </w:r>
    </w:p>
    <w:p w14:paraId="4EEF0F6B" w14:textId="21E1A11B"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Бірқатар зерттеулерде педагогикалық дизайн білім беру жағдайларын зерттеуге және әртүрлі оқыту контекстері үшін жалпы заңдылықтар мен қағидаларды айқындауға бағытталған ғылыми сала ретінде қарастырылады. Бұл тұрғыдан педагогикалық дизайн оқыту үдерісін жобалаудың теориялық негіздерін қалыптастыруға қызмет етеді [</w:t>
      </w:r>
      <w:r w:rsidR="003256D4" w:rsidRPr="00BE29DA">
        <w:rPr>
          <w:bCs/>
          <w:color w:val="000000" w:themeColor="text1"/>
          <w:sz w:val="28"/>
          <w:szCs w:val="28"/>
          <w:lang w:val="kk-KZ"/>
        </w:rPr>
        <w:t>10</w:t>
      </w:r>
      <w:r w:rsidR="00002BA0" w:rsidRPr="00BE29DA">
        <w:rPr>
          <w:bCs/>
          <w:color w:val="000000" w:themeColor="text1"/>
          <w:sz w:val="28"/>
          <w:szCs w:val="28"/>
          <w:lang w:val="kk-KZ"/>
        </w:rPr>
        <w:t>7</w:t>
      </w:r>
      <w:r w:rsidRPr="00BE29DA">
        <w:rPr>
          <w:bCs/>
          <w:color w:val="000000" w:themeColor="text1"/>
          <w:sz w:val="28"/>
          <w:szCs w:val="28"/>
          <w:lang w:val="kk-KZ"/>
        </w:rPr>
        <w:t>].</w:t>
      </w:r>
    </w:p>
    <w:p w14:paraId="442F57A9" w14:textId="73A2A524"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Кейбір авторлар педагогикалық дизайнды білім беру стратегияларын әзірлеу мен оларды оқу үдерісіне енгізу мәселелерін зерттейтін пәнаралық пән ретінде сипаттайды. Мұндай көзқарас педагогикалық дизайнды оқыту мазмұны мен технологияларын саналы түрде жоспарлауға мүмкіндік беретін ғылыми-білімдік бағыт ретінде қарастыруға негіз болады [</w:t>
      </w:r>
      <w:r w:rsidR="00981178" w:rsidRPr="00BE29DA">
        <w:rPr>
          <w:bCs/>
          <w:color w:val="000000" w:themeColor="text1"/>
          <w:sz w:val="28"/>
          <w:szCs w:val="28"/>
          <w:lang w:val="kk-KZ"/>
        </w:rPr>
        <w:t>108</w:t>
      </w:r>
      <w:r w:rsidRPr="00BE29DA">
        <w:rPr>
          <w:bCs/>
          <w:color w:val="000000" w:themeColor="text1"/>
          <w:sz w:val="28"/>
          <w:szCs w:val="28"/>
          <w:lang w:val="kk-KZ"/>
        </w:rPr>
        <w:t>].</w:t>
      </w:r>
    </w:p>
    <w:p w14:paraId="6742B56D" w14:textId="4B176EDB"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Сонымен қатар педагогикалық дизайн түпкі мақсаты білім беру мазмұнын құру болып табылатын, педагогикалық жүйені жобалау, проблемаларды талдау және тиімді шешімдерді іздеу үдерісі ретінде де анықталады. Бұл анықтама педагогикалық дизайнның жобалаушылық және аналитикалық сипатын айқындайды және оны кәсіби даярлау үдерісін ғылыми тұрғыда ұйымдастыру құралы ретінде қарастыруға мүмкіндік береді [</w:t>
      </w:r>
      <w:r w:rsidR="003256D4" w:rsidRPr="00BE29DA">
        <w:rPr>
          <w:bCs/>
          <w:color w:val="000000" w:themeColor="text1"/>
          <w:sz w:val="28"/>
          <w:szCs w:val="28"/>
          <w:lang w:val="kk-KZ"/>
        </w:rPr>
        <w:t>10</w:t>
      </w:r>
      <w:r w:rsidR="00981178" w:rsidRPr="00BE29DA">
        <w:rPr>
          <w:bCs/>
          <w:color w:val="000000" w:themeColor="text1"/>
          <w:sz w:val="28"/>
          <w:szCs w:val="28"/>
          <w:lang w:val="kk-KZ"/>
        </w:rPr>
        <w:t>9</w:t>
      </w:r>
      <w:r w:rsidRPr="00BE29DA">
        <w:rPr>
          <w:bCs/>
          <w:color w:val="000000" w:themeColor="text1"/>
          <w:sz w:val="28"/>
          <w:szCs w:val="28"/>
          <w:lang w:val="kk-KZ"/>
        </w:rPr>
        <w:t>].</w:t>
      </w:r>
    </w:p>
    <w:p w14:paraId="0536F7EF" w14:textId="2D946693"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Басқа зерттеулерде педагогикалық дизайн оқу үдерісін ұйымдастыруға және білім беру мазмұнымен жүйелі түрде жұмыс істеуге бағытталған әдіснамалық көзқарас ретінде сипатталады. Бұл жағдайда педагогикалық дизайн оқыту мақсаттарын, мазмұнын, әдістерін және бағалау құралдарын біртұтас жүйе аясында үйлестіруді көздейді [</w:t>
      </w:r>
      <w:r w:rsidR="00667849" w:rsidRPr="00BE29DA">
        <w:rPr>
          <w:bCs/>
          <w:color w:val="000000" w:themeColor="text1"/>
          <w:sz w:val="28"/>
          <w:szCs w:val="28"/>
          <w:lang w:val="kk-KZ"/>
        </w:rPr>
        <w:t>1</w:t>
      </w:r>
      <w:r w:rsidR="00981178" w:rsidRPr="00BE29DA">
        <w:rPr>
          <w:bCs/>
          <w:color w:val="000000" w:themeColor="text1"/>
          <w:sz w:val="28"/>
          <w:szCs w:val="28"/>
          <w:lang w:val="kk-KZ"/>
        </w:rPr>
        <w:t>10</w:t>
      </w:r>
      <w:r w:rsidRPr="00BE29DA">
        <w:rPr>
          <w:bCs/>
          <w:color w:val="000000" w:themeColor="text1"/>
          <w:sz w:val="28"/>
          <w:szCs w:val="28"/>
          <w:lang w:val="kk-KZ"/>
        </w:rPr>
        <w:t>].</w:t>
      </w:r>
    </w:p>
    <w:p w14:paraId="28D23D6E" w14:textId="324822AD"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Сондай-ақ педагогикалық дизайн білім беру мазмұнын әзірлеудің және оқыту тиімділігін арттырудың құралы ретінде қарастырылады. Бұл тұрғыда педагогикалық дизайн оқыту сапасын арттыруға, білім алушылардың оқу әрекетін белсендіруге және күтілетін нәтижелерге қол жеткізуге бағытталған практикалық қызмет ретінде сипатталады.</w:t>
      </w:r>
    </w:p>
    <w:p w14:paraId="248B61E1" w14:textId="77777777" w:rsidR="003F34AE" w:rsidRPr="00BE29DA" w:rsidRDefault="003F34AE" w:rsidP="003F34AE">
      <w:pPr>
        <w:ind w:firstLine="709"/>
        <w:jc w:val="both"/>
        <w:rPr>
          <w:bCs/>
          <w:color w:val="000000" w:themeColor="text1"/>
          <w:sz w:val="28"/>
          <w:szCs w:val="28"/>
          <w:lang w:val="kk-KZ"/>
        </w:rPr>
      </w:pPr>
      <w:r w:rsidRPr="00BE29DA">
        <w:rPr>
          <w:bCs/>
          <w:color w:val="000000" w:themeColor="text1"/>
          <w:sz w:val="28"/>
          <w:szCs w:val="28"/>
          <w:lang w:val="kk-KZ"/>
        </w:rPr>
        <w:t>Осылайша, педагогикалық дизайн ұғымына берілген әртүрлі анықтамалар оның заманауи білім беру жағдайындағы әдіснамалық, жобалаушылық және қолданбалы маңызын айқындайды. Аталған көзқарастар педагогикалық дизайн теорияларын болашақ мұғалімдерді кәсіби даярлау жүйесінде оқыту үдерісін ғылыми тұрғыда жобалаудың кешенді әдіснамалық негізі ретінде қарастыруға мүмкіндік береді.</w:t>
      </w:r>
    </w:p>
    <w:p w14:paraId="0A0A7259" w14:textId="690A5B22" w:rsidR="005222EA" w:rsidRPr="00BE29DA" w:rsidRDefault="005222EA" w:rsidP="005222EA">
      <w:pPr>
        <w:ind w:firstLine="709"/>
        <w:jc w:val="both"/>
        <w:rPr>
          <w:bCs/>
          <w:color w:val="000000" w:themeColor="text1"/>
          <w:sz w:val="28"/>
          <w:szCs w:val="28"/>
          <w:lang w:val="kk-KZ"/>
        </w:rPr>
      </w:pPr>
      <w:r w:rsidRPr="00BE29DA">
        <w:rPr>
          <w:bCs/>
          <w:color w:val="000000" w:themeColor="text1"/>
          <w:sz w:val="28"/>
          <w:szCs w:val="28"/>
          <w:lang w:val="kk-KZ"/>
        </w:rPr>
        <w:t>Ақпараттық-коммуникациялық технологиялардың білім беру саласына кеңінен енуі оқыту үдерісін тек техникалық құралдармен қамтамасыз ету жеткіліксіз екенін көрсетті. Осы тұрғыда білім беру саласындағы белгілі зерттеушілердің бірі Д. Меррилл 1998 жылы «</w:t>
      </w:r>
      <w:r w:rsidRPr="00BE29DA">
        <w:rPr>
          <w:bCs/>
          <w:i/>
          <w:iCs/>
          <w:color w:val="000000" w:themeColor="text1"/>
          <w:sz w:val="28"/>
          <w:szCs w:val="28"/>
          <w:lang w:val="kk-KZ"/>
        </w:rPr>
        <w:t>Information is not instruction</w:t>
      </w:r>
      <w:r w:rsidRPr="00BE29DA">
        <w:rPr>
          <w:bCs/>
          <w:color w:val="000000" w:themeColor="text1"/>
          <w:sz w:val="28"/>
          <w:szCs w:val="28"/>
          <w:lang w:val="kk-KZ"/>
        </w:rPr>
        <w:t xml:space="preserve">» («Ақпараттың өзі оқыту емес») деген тұжырымды алға тартты. Ғалымның </w:t>
      </w:r>
      <w:r w:rsidRPr="00BE29DA">
        <w:rPr>
          <w:bCs/>
          <w:color w:val="000000" w:themeColor="text1"/>
          <w:sz w:val="28"/>
          <w:szCs w:val="28"/>
          <w:lang w:val="kk-KZ"/>
        </w:rPr>
        <w:lastRenderedPageBreak/>
        <w:t>пікірінше, білім беру үдерісінде технологиялық мүмкіндіктерге шамадан тыс көңіл бөлініп, нақты оқыту нәтижелеріне жеткізетін педагогикалық құрылым мен мазмұн екінші орынға ығыстырылып жатады [</w:t>
      </w:r>
      <w:r w:rsidR="00A5532C" w:rsidRPr="00BE29DA">
        <w:rPr>
          <w:bCs/>
          <w:color w:val="000000" w:themeColor="text1"/>
          <w:sz w:val="28"/>
          <w:szCs w:val="28"/>
          <w:lang w:val="kk-KZ"/>
        </w:rPr>
        <w:t>1</w:t>
      </w:r>
      <w:r w:rsidR="00B07611" w:rsidRPr="00BE29DA">
        <w:rPr>
          <w:bCs/>
          <w:color w:val="000000" w:themeColor="text1"/>
          <w:sz w:val="28"/>
          <w:szCs w:val="28"/>
          <w:lang w:val="kk-KZ"/>
        </w:rPr>
        <w:t>11</w:t>
      </w:r>
      <w:r w:rsidRPr="00BE29DA">
        <w:rPr>
          <w:bCs/>
          <w:color w:val="000000" w:themeColor="text1"/>
          <w:sz w:val="28"/>
          <w:szCs w:val="28"/>
          <w:lang w:val="kk-KZ"/>
        </w:rPr>
        <w:t>]. Бұл мәселе соңғы онжылдықтарда педагогикалық қауымдастықта кеңінен талқыланып келеді.</w:t>
      </w:r>
    </w:p>
    <w:p w14:paraId="4DD1711C" w14:textId="0469A722" w:rsidR="005222EA" w:rsidRPr="00BE29DA" w:rsidRDefault="005222EA" w:rsidP="005222EA">
      <w:pPr>
        <w:ind w:firstLine="709"/>
        <w:jc w:val="both"/>
        <w:rPr>
          <w:bCs/>
          <w:color w:val="000000" w:themeColor="text1"/>
          <w:sz w:val="28"/>
          <w:szCs w:val="28"/>
          <w:lang w:val="kk-KZ"/>
        </w:rPr>
      </w:pPr>
      <w:r w:rsidRPr="00BE29DA">
        <w:rPr>
          <w:bCs/>
          <w:color w:val="000000" w:themeColor="text1"/>
          <w:sz w:val="28"/>
          <w:szCs w:val="28"/>
          <w:lang w:val="kk-KZ"/>
        </w:rPr>
        <w:t>Мерриллдің тұжырымдары электронды және онлайн оқыту ресурстарының тиімділігі оларды қолданудың техникалық деңгейіне емес, ең алдымен оқыту үдерісінің ғылыми негізде жоспарлануына тәуелді екенін айқындайды. Осыған байланысты білім беру әдебиеттерінде электронды оқыту ресурстарының нәтижелілігі, тиімділігі және қолдану мүмкіндігі кәсіби тұрғыда педагогикалық дизайн ұғымымен байланыстырылып қарастырылады.</w:t>
      </w:r>
    </w:p>
    <w:p w14:paraId="76ED2286" w14:textId="7D4D3074" w:rsidR="005222EA" w:rsidRPr="00BE29DA" w:rsidRDefault="005222EA" w:rsidP="005222EA">
      <w:pPr>
        <w:ind w:firstLine="709"/>
        <w:jc w:val="both"/>
        <w:rPr>
          <w:bCs/>
          <w:color w:val="000000" w:themeColor="text1"/>
          <w:sz w:val="28"/>
          <w:szCs w:val="28"/>
          <w:lang w:val="en-US"/>
        </w:rPr>
      </w:pPr>
      <w:r w:rsidRPr="00BE29DA">
        <w:rPr>
          <w:bCs/>
          <w:color w:val="000000" w:themeColor="text1"/>
          <w:sz w:val="28"/>
          <w:szCs w:val="28"/>
          <w:lang w:val="kk-KZ"/>
        </w:rPr>
        <w:t xml:space="preserve">Педагогикалық дизайн салыстырмалы түрде жас ғылыми бағыт болып табылады. </w:t>
      </w:r>
      <w:r w:rsidRPr="00BE29DA">
        <w:rPr>
          <w:bCs/>
          <w:i/>
          <w:iCs/>
          <w:color w:val="000000" w:themeColor="text1"/>
          <w:sz w:val="28"/>
          <w:szCs w:val="28"/>
          <w:lang w:val="en-US"/>
        </w:rPr>
        <w:t>Instructional Design</w:t>
      </w:r>
      <w:r w:rsidRPr="00BE29DA">
        <w:rPr>
          <w:bCs/>
          <w:color w:val="000000" w:themeColor="text1"/>
          <w:sz w:val="28"/>
          <w:szCs w:val="28"/>
          <w:lang w:val="en-US"/>
        </w:rPr>
        <w:t xml:space="preserve"> </w:t>
      </w:r>
      <w:r w:rsidRPr="00BE29DA">
        <w:rPr>
          <w:bCs/>
          <w:color w:val="000000" w:themeColor="text1"/>
          <w:sz w:val="28"/>
          <w:szCs w:val="28"/>
        </w:rPr>
        <w:t>термині</w:t>
      </w:r>
      <w:r w:rsidRPr="00BE29DA">
        <w:rPr>
          <w:bCs/>
          <w:color w:val="000000" w:themeColor="text1"/>
          <w:sz w:val="28"/>
          <w:szCs w:val="28"/>
          <w:lang w:val="en-US"/>
        </w:rPr>
        <w:t xml:space="preserve"> </w:t>
      </w:r>
      <w:r w:rsidRPr="00BE29DA">
        <w:rPr>
          <w:bCs/>
          <w:color w:val="000000" w:themeColor="text1"/>
          <w:sz w:val="28"/>
          <w:szCs w:val="28"/>
        </w:rPr>
        <w:t>екі</w:t>
      </w:r>
      <w:r w:rsidRPr="00BE29DA">
        <w:rPr>
          <w:bCs/>
          <w:color w:val="000000" w:themeColor="text1"/>
          <w:sz w:val="28"/>
          <w:szCs w:val="28"/>
          <w:lang w:val="en-US"/>
        </w:rPr>
        <w:t xml:space="preserve"> </w:t>
      </w:r>
      <w:r w:rsidRPr="00BE29DA">
        <w:rPr>
          <w:bCs/>
          <w:color w:val="000000" w:themeColor="text1"/>
          <w:sz w:val="28"/>
          <w:szCs w:val="28"/>
        </w:rPr>
        <w:t>құрамдас</w:t>
      </w:r>
      <w:r w:rsidRPr="00BE29DA">
        <w:rPr>
          <w:bCs/>
          <w:color w:val="000000" w:themeColor="text1"/>
          <w:sz w:val="28"/>
          <w:szCs w:val="28"/>
          <w:lang w:val="en-US"/>
        </w:rPr>
        <w:t xml:space="preserve"> </w:t>
      </w:r>
      <w:r w:rsidRPr="00BE29DA">
        <w:rPr>
          <w:bCs/>
          <w:color w:val="000000" w:themeColor="text1"/>
          <w:sz w:val="28"/>
          <w:szCs w:val="28"/>
        </w:rPr>
        <w:t>бөліктен</w:t>
      </w:r>
      <w:r w:rsidRPr="00BE29DA">
        <w:rPr>
          <w:bCs/>
          <w:color w:val="000000" w:themeColor="text1"/>
          <w:sz w:val="28"/>
          <w:szCs w:val="28"/>
          <w:lang w:val="en-US"/>
        </w:rPr>
        <w:t xml:space="preserve"> </w:t>
      </w:r>
      <w:r w:rsidRPr="00BE29DA">
        <w:rPr>
          <w:bCs/>
          <w:color w:val="000000" w:themeColor="text1"/>
          <w:sz w:val="28"/>
          <w:szCs w:val="28"/>
        </w:rPr>
        <w:t>тұрады</w:t>
      </w:r>
      <w:r w:rsidRPr="00BE29DA">
        <w:rPr>
          <w:bCs/>
          <w:color w:val="000000" w:themeColor="text1"/>
          <w:sz w:val="28"/>
          <w:szCs w:val="28"/>
          <w:lang w:val="en-US"/>
        </w:rPr>
        <w:t xml:space="preserve">: </w:t>
      </w:r>
      <w:r w:rsidRPr="00BE29DA">
        <w:rPr>
          <w:bCs/>
          <w:i/>
          <w:iCs/>
          <w:color w:val="000000" w:themeColor="text1"/>
          <w:sz w:val="28"/>
          <w:szCs w:val="28"/>
          <w:lang w:val="en-US"/>
        </w:rPr>
        <w:t>instruction</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i/>
          <w:iCs/>
          <w:color w:val="000000" w:themeColor="text1"/>
          <w:sz w:val="28"/>
          <w:szCs w:val="28"/>
          <w:lang w:val="en-US"/>
        </w:rPr>
        <w:t>design</w:t>
      </w:r>
      <w:r w:rsidRPr="00BE29DA">
        <w:rPr>
          <w:bCs/>
          <w:color w:val="000000" w:themeColor="text1"/>
          <w:sz w:val="28"/>
          <w:szCs w:val="28"/>
          <w:lang w:val="en-US"/>
        </w:rPr>
        <w:t xml:space="preserve">. </w:t>
      </w:r>
      <w:r w:rsidRPr="00BE29DA">
        <w:rPr>
          <w:bCs/>
          <w:i/>
          <w:iCs/>
          <w:color w:val="000000" w:themeColor="text1"/>
          <w:sz w:val="28"/>
          <w:szCs w:val="28"/>
          <w:lang w:val="en-US"/>
        </w:rPr>
        <w:t>Instruction</w:t>
      </w:r>
      <w:r w:rsidRPr="00BE29DA">
        <w:rPr>
          <w:bCs/>
          <w:color w:val="000000" w:themeColor="text1"/>
          <w:sz w:val="28"/>
          <w:szCs w:val="28"/>
          <w:lang w:val="en-US"/>
        </w:rPr>
        <w:t xml:space="preserve"> </w:t>
      </w:r>
      <w:r w:rsidRPr="00BE29DA">
        <w:rPr>
          <w:bCs/>
          <w:color w:val="000000" w:themeColor="text1"/>
          <w:sz w:val="28"/>
          <w:szCs w:val="28"/>
        </w:rPr>
        <w:t>ұғымы</w:t>
      </w:r>
      <w:r w:rsidRPr="00BE29DA">
        <w:rPr>
          <w:bCs/>
          <w:color w:val="000000" w:themeColor="text1"/>
          <w:sz w:val="28"/>
          <w:szCs w:val="28"/>
          <w:lang w:val="en-US"/>
        </w:rPr>
        <w:t xml:space="preserve"> </w:t>
      </w:r>
      <w:r w:rsidRPr="00BE29DA">
        <w:rPr>
          <w:bCs/>
          <w:color w:val="000000" w:themeColor="text1"/>
          <w:sz w:val="28"/>
          <w:szCs w:val="28"/>
        </w:rPr>
        <w:t>оқытуға</w:t>
      </w:r>
      <w:r w:rsidRPr="00BE29DA">
        <w:rPr>
          <w:bCs/>
          <w:color w:val="000000" w:themeColor="text1"/>
          <w:sz w:val="28"/>
          <w:szCs w:val="28"/>
          <w:lang w:val="en-US"/>
        </w:rPr>
        <w:t xml:space="preserve"> </w:t>
      </w:r>
      <w:r w:rsidRPr="00BE29DA">
        <w:rPr>
          <w:bCs/>
          <w:color w:val="000000" w:themeColor="text1"/>
          <w:sz w:val="28"/>
          <w:szCs w:val="28"/>
        </w:rPr>
        <w:t>негіз</w:t>
      </w:r>
      <w:r w:rsidRPr="00BE29DA">
        <w:rPr>
          <w:bCs/>
          <w:color w:val="000000" w:themeColor="text1"/>
          <w:sz w:val="28"/>
          <w:szCs w:val="28"/>
          <w:lang w:val="en-US"/>
        </w:rPr>
        <w:t xml:space="preserve"> </w:t>
      </w:r>
      <w:r w:rsidRPr="00BE29DA">
        <w:rPr>
          <w:bCs/>
          <w:color w:val="000000" w:themeColor="text1"/>
          <w:sz w:val="28"/>
          <w:szCs w:val="28"/>
        </w:rPr>
        <w:t>болатын</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әрекеттер</w:t>
      </w:r>
      <w:r w:rsidRPr="00BE29DA">
        <w:rPr>
          <w:bCs/>
          <w:color w:val="000000" w:themeColor="text1"/>
          <w:sz w:val="28"/>
          <w:szCs w:val="28"/>
          <w:lang w:val="en-US"/>
        </w:rPr>
        <w:t xml:space="preserve"> </w:t>
      </w:r>
      <w:r w:rsidRPr="00BE29DA">
        <w:rPr>
          <w:bCs/>
          <w:color w:val="000000" w:themeColor="text1"/>
          <w:sz w:val="28"/>
          <w:szCs w:val="28"/>
        </w:rPr>
        <w:t>мен</w:t>
      </w:r>
      <w:r w:rsidRPr="00BE29DA">
        <w:rPr>
          <w:bCs/>
          <w:color w:val="000000" w:themeColor="text1"/>
          <w:sz w:val="28"/>
          <w:szCs w:val="28"/>
          <w:lang w:val="en-US"/>
        </w:rPr>
        <w:t xml:space="preserve"> </w:t>
      </w:r>
      <w:r w:rsidRPr="00BE29DA">
        <w:rPr>
          <w:bCs/>
          <w:color w:val="000000" w:themeColor="text1"/>
          <w:sz w:val="28"/>
          <w:szCs w:val="28"/>
        </w:rPr>
        <w:t>іс</w:t>
      </w:r>
      <w:r w:rsidRPr="00BE29DA">
        <w:rPr>
          <w:bCs/>
          <w:color w:val="000000" w:themeColor="text1"/>
          <w:sz w:val="28"/>
          <w:szCs w:val="28"/>
          <w:lang w:val="en-US"/>
        </w:rPr>
        <w:t>-</w:t>
      </w:r>
      <w:r w:rsidRPr="00BE29DA">
        <w:rPr>
          <w:bCs/>
          <w:color w:val="000000" w:themeColor="text1"/>
          <w:sz w:val="28"/>
          <w:szCs w:val="28"/>
        </w:rPr>
        <w:t>шаралар</w:t>
      </w:r>
      <w:r w:rsidRPr="00BE29DA">
        <w:rPr>
          <w:bCs/>
          <w:color w:val="000000" w:themeColor="text1"/>
          <w:sz w:val="28"/>
          <w:szCs w:val="28"/>
          <w:lang w:val="en-US"/>
        </w:rPr>
        <w:t xml:space="preserve"> </w:t>
      </w:r>
      <w:r w:rsidRPr="00BE29DA">
        <w:rPr>
          <w:bCs/>
          <w:color w:val="000000" w:themeColor="text1"/>
          <w:sz w:val="28"/>
          <w:szCs w:val="28"/>
        </w:rPr>
        <w:t>кешенін</w:t>
      </w:r>
      <w:r w:rsidRPr="00BE29DA">
        <w:rPr>
          <w:bCs/>
          <w:color w:val="000000" w:themeColor="text1"/>
          <w:sz w:val="28"/>
          <w:szCs w:val="28"/>
          <w:lang w:val="en-US"/>
        </w:rPr>
        <w:t xml:space="preserve"> </w:t>
      </w:r>
      <w:r w:rsidRPr="00BE29DA">
        <w:rPr>
          <w:bCs/>
          <w:color w:val="000000" w:themeColor="text1"/>
          <w:sz w:val="28"/>
          <w:szCs w:val="28"/>
        </w:rPr>
        <w:t>білдірсе</w:t>
      </w:r>
      <w:r w:rsidRPr="00BE29DA">
        <w:rPr>
          <w:bCs/>
          <w:color w:val="000000" w:themeColor="text1"/>
          <w:sz w:val="28"/>
          <w:szCs w:val="28"/>
          <w:lang w:val="en-US"/>
        </w:rPr>
        <w:t xml:space="preserve">, </w:t>
      </w:r>
      <w:r w:rsidRPr="00BE29DA">
        <w:rPr>
          <w:bCs/>
          <w:i/>
          <w:iCs/>
          <w:color w:val="000000" w:themeColor="text1"/>
          <w:sz w:val="28"/>
          <w:szCs w:val="28"/>
          <w:lang w:val="en-US"/>
        </w:rPr>
        <w:t>design</w:t>
      </w:r>
      <w:r w:rsidRPr="00BE29DA">
        <w:rPr>
          <w:bCs/>
          <w:color w:val="000000" w:themeColor="text1"/>
          <w:sz w:val="28"/>
          <w:szCs w:val="28"/>
          <w:lang w:val="en-US"/>
        </w:rPr>
        <w:t xml:space="preserve"> </w:t>
      </w:r>
      <w:r w:rsidRPr="00BE29DA">
        <w:rPr>
          <w:bCs/>
          <w:color w:val="000000" w:themeColor="text1"/>
          <w:sz w:val="28"/>
          <w:szCs w:val="28"/>
        </w:rPr>
        <w:t>белгілі</w:t>
      </w:r>
      <w:r w:rsidRPr="00BE29DA">
        <w:rPr>
          <w:bCs/>
          <w:color w:val="000000" w:themeColor="text1"/>
          <w:sz w:val="28"/>
          <w:szCs w:val="28"/>
          <w:lang w:val="en-US"/>
        </w:rPr>
        <w:t xml:space="preserve"> </w:t>
      </w:r>
      <w:r w:rsidRPr="00BE29DA">
        <w:rPr>
          <w:bCs/>
          <w:color w:val="000000" w:themeColor="text1"/>
          <w:sz w:val="28"/>
          <w:szCs w:val="28"/>
        </w:rPr>
        <w:t>бір</w:t>
      </w:r>
      <w:r w:rsidRPr="00BE29DA">
        <w:rPr>
          <w:bCs/>
          <w:color w:val="000000" w:themeColor="text1"/>
          <w:sz w:val="28"/>
          <w:szCs w:val="28"/>
          <w:lang w:val="en-US"/>
        </w:rPr>
        <w:t xml:space="preserve"> </w:t>
      </w:r>
      <w:r w:rsidRPr="00BE29DA">
        <w:rPr>
          <w:bCs/>
          <w:color w:val="000000" w:themeColor="text1"/>
          <w:sz w:val="28"/>
          <w:szCs w:val="28"/>
        </w:rPr>
        <w:t>мақсатқа</w:t>
      </w:r>
      <w:r w:rsidRPr="00BE29DA">
        <w:rPr>
          <w:bCs/>
          <w:color w:val="000000" w:themeColor="text1"/>
          <w:sz w:val="28"/>
          <w:szCs w:val="28"/>
          <w:lang w:val="en-US"/>
        </w:rPr>
        <w:t xml:space="preserve"> </w:t>
      </w:r>
      <w:r w:rsidRPr="00BE29DA">
        <w:rPr>
          <w:bCs/>
          <w:color w:val="000000" w:themeColor="text1"/>
          <w:sz w:val="28"/>
          <w:szCs w:val="28"/>
        </w:rPr>
        <w:t>бағытталған</w:t>
      </w:r>
      <w:r w:rsidRPr="00BE29DA">
        <w:rPr>
          <w:bCs/>
          <w:color w:val="000000" w:themeColor="text1"/>
          <w:sz w:val="28"/>
          <w:szCs w:val="28"/>
          <w:lang w:val="en-US"/>
        </w:rPr>
        <w:t xml:space="preserve"> </w:t>
      </w:r>
      <w:r w:rsidRPr="00BE29DA">
        <w:rPr>
          <w:bCs/>
          <w:color w:val="000000" w:themeColor="text1"/>
          <w:sz w:val="28"/>
          <w:szCs w:val="28"/>
        </w:rPr>
        <w:t>әрекетті</w:t>
      </w:r>
      <w:r w:rsidRPr="00BE29DA">
        <w:rPr>
          <w:bCs/>
          <w:color w:val="000000" w:themeColor="text1"/>
          <w:sz w:val="28"/>
          <w:szCs w:val="28"/>
          <w:lang w:val="en-US"/>
        </w:rPr>
        <w:t xml:space="preserve"> </w:t>
      </w:r>
      <w:r w:rsidRPr="00BE29DA">
        <w:rPr>
          <w:bCs/>
          <w:color w:val="000000" w:themeColor="text1"/>
          <w:sz w:val="28"/>
          <w:szCs w:val="28"/>
        </w:rPr>
        <w:t>алдын</w:t>
      </w:r>
      <w:r w:rsidRPr="00BE29DA">
        <w:rPr>
          <w:bCs/>
          <w:color w:val="000000" w:themeColor="text1"/>
          <w:sz w:val="28"/>
          <w:szCs w:val="28"/>
          <w:lang w:val="en-US"/>
        </w:rPr>
        <w:t xml:space="preserve"> </w:t>
      </w:r>
      <w:r w:rsidRPr="00BE29DA">
        <w:rPr>
          <w:bCs/>
          <w:color w:val="000000" w:themeColor="text1"/>
          <w:sz w:val="28"/>
          <w:szCs w:val="28"/>
        </w:rPr>
        <w:t>ала</w:t>
      </w:r>
      <w:r w:rsidRPr="00BE29DA">
        <w:rPr>
          <w:bCs/>
          <w:color w:val="000000" w:themeColor="text1"/>
          <w:sz w:val="28"/>
          <w:szCs w:val="28"/>
          <w:lang w:val="en-US"/>
        </w:rPr>
        <w:t xml:space="preserve"> </w:t>
      </w:r>
      <w:r w:rsidRPr="00BE29DA">
        <w:rPr>
          <w:bCs/>
          <w:color w:val="000000" w:themeColor="text1"/>
          <w:sz w:val="28"/>
          <w:szCs w:val="28"/>
        </w:rPr>
        <w:t>жоспарлау</w:t>
      </w:r>
      <w:r w:rsidRPr="00BE29DA">
        <w:rPr>
          <w:bCs/>
          <w:color w:val="000000" w:themeColor="text1"/>
          <w:sz w:val="28"/>
          <w:szCs w:val="28"/>
          <w:lang w:val="en-US"/>
        </w:rPr>
        <w:t xml:space="preserve">, </w:t>
      </w:r>
      <w:r w:rsidRPr="00BE29DA">
        <w:rPr>
          <w:bCs/>
          <w:color w:val="000000" w:themeColor="text1"/>
          <w:sz w:val="28"/>
          <w:szCs w:val="28"/>
        </w:rPr>
        <w:t>құрылымдау</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жобалау</w:t>
      </w:r>
      <w:r w:rsidRPr="00BE29DA">
        <w:rPr>
          <w:bCs/>
          <w:color w:val="000000" w:themeColor="text1"/>
          <w:sz w:val="28"/>
          <w:szCs w:val="28"/>
          <w:lang w:val="en-US"/>
        </w:rPr>
        <w:t xml:space="preserve"> </w:t>
      </w:r>
      <w:r w:rsidRPr="00BE29DA">
        <w:rPr>
          <w:bCs/>
          <w:color w:val="000000" w:themeColor="text1"/>
          <w:sz w:val="28"/>
          <w:szCs w:val="28"/>
        </w:rPr>
        <w:t>үдерісін</w:t>
      </w:r>
      <w:r w:rsidRPr="00BE29DA">
        <w:rPr>
          <w:bCs/>
          <w:color w:val="000000" w:themeColor="text1"/>
          <w:sz w:val="28"/>
          <w:szCs w:val="28"/>
          <w:lang w:val="en-US"/>
        </w:rPr>
        <w:t xml:space="preserve"> </w:t>
      </w:r>
      <w:r w:rsidRPr="00BE29DA">
        <w:rPr>
          <w:bCs/>
          <w:color w:val="000000" w:themeColor="text1"/>
          <w:sz w:val="28"/>
          <w:szCs w:val="28"/>
        </w:rPr>
        <w:t>сипаттайды</w:t>
      </w:r>
      <w:r w:rsidRPr="00BE29DA">
        <w:rPr>
          <w:bCs/>
          <w:color w:val="000000" w:themeColor="text1"/>
          <w:sz w:val="28"/>
          <w:szCs w:val="28"/>
          <w:lang w:val="en-US"/>
        </w:rPr>
        <w:t xml:space="preserve">. </w:t>
      </w:r>
      <w:r w:rsidRPr="00BE29DA">
        <w:rPr>
          <w:bCs/>
          <w:color w:val="000000" w:themeColor="text1"/>
          <w:sz w:val="28"/>
          <w:szCs w:val="28"/>
        </w:rPr>
        <w:t>Осылайша</w:t>
      </w:r>
      <w:r w:rsidRPr="00BE29DA">
        <w:rPr>
          <w:bCs/>
          <w:color w:val="000000" w:themeColor="text1"/>
          <w:sz w:val="28"/>
          <w:szCs w:val="28"/>
          <w:lang w:val="en-US"/>
        </w:rPr>
        <w:t>, instructional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үдерісін</w:t>
      </w:r>
      <w:r w:rsidRPr="00BE29DA">
        <w:rPr>
          <w:bCs/>
          <w:color w:val="000000" w:themeColor="text1"/>
          <w:sz w:val="28"/>
          <w:szCs w:val="28"/>
          <w:lang w:val="en-US"/>
        </w:rPr>
        <w:t xml:space="preserve"> </w:t>
      </w:r>
      <w:r w:rsidRPr="00BE29DA">
        <w:rPr>
          <w:bCs/>
          <w:color w:val="000000" w:themeColor="text1"/>
          <w:sz w:val="28"/>
          <w:szCs w:val="28"/>
        </w:rPr>
        <w:t>тиімді</w:t>
      </w:r>
      <w:r w:rsidRPr="00BE29DA">
        <w:rPr>
          <w:bCs/>
          <w:color w:val="000000" w:themeColor="text1"/>
          <w:sz w:val="28"/>
          <w:szCs w:val="28"/>
          <w:lang w:val="en-US"/>
        </w:rPr>
        <w:t xml:space="preserve">, </w:t>
      </w:r>
      <w:r w:rsidRPr="00BE29DA">
        <w:rPr>
          <w:bCs/>
          <w:color w:val="000000" w:themeColor="text1"/>
          <w:sz w:val="28"/>
          <w:szCs w:val="28"/>
        </w:rPr>
        <w:t>жүйелі</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нәтижеге</w:t>
      </w:r>
      <w:r w:rsidRPr="00BE29DA">
        <w:rPr>
          <w:bCs/>
          <w:color w:val="000000" w:themeColor="text1"/>
          <w:sz w:val="28"/>
          <w:szCs w:val="28"/>
          <w:lang w:val="en-US"/>
        </w:rPr>
        <w:t xml:space="preserve"> </w:t>
      </w:r>
      <w:r w:rsidRPr="00BE29DA">
        <w:rPr>
          <w:bCs/>
          <w:color w:val="000000" w:themeColor="text1"/>
          <w:sz w:val="28"/>
          <w:szCs w:val="28"/>
        </w:rPr>
        <w:t>бағдарланған</w:t>
      </w:r>
      <w:r w:rsidRPr="00BE29DA">
        <w:rPr>
          <w:bCs/>
          <w:color w:val="000000" w:themeColor="text1"/>
          <w:sz w:val="28"/>
          <w:szCs w:val="28"/>
          <w:lang w:val="en-US"/>
        </w:rPr>
        <w:t xml:space="preserve"> </w:t>
      </w:r>
      <w:r w:rsidRPr="00BE29DA">
        <w:rPr>
          <w:bCs/>
          <w:color w:val="000000" w:themeColor="text1"/>
          <w:sz w:val="28"/>
          <w:szCs w:val="28"/>
        </w:rPr>
        <w:t>түрде</w:t>
      </w:r>
      <w:r w:rsidRPr="00BE29DA">
        <w:rPr>
          <w:bCs/>
          <w:color w:val="000000" w:themeColor="text1"/>
          <w:sz w:val="28"/>
          <w:szCs w:val="28"/>
          <w:lang w:val="en-US"/>
        </w:rPr>
        <w:t xml:space="preserve"> </w:t>
      </w:r>
      <w:r w:rsidRPr="00BE29DA">
        <w:rPr>
          <w:bCs/>
          <w:color w:val="000000" w:themeColor="text1"/>
          <w:sz w:val="28"/>
          <w:szCs w:val="28"/>
        </w:rPr>
        <w:t>жобалауға</w:t>
      </w:r>
      <w:r w:rsidRPr="00BE29DA">
        <w:rPr>
          <w:bCs/>
          <w:color w:val="000000" w:themeColor="text1"/>
          <w:sz w:val="28"/>
          <w:szCs w:val="28"/>
          <w:lang w:val="en-US"/>
        </w:rPr>
        <w:t xml:space="preserve"> </w:t>
      </w:r>
      <w:r w:rsidRPr="00BE29DA">
        <w:rPr>
          <w:bCs/>
          <w:color w:val="000000" w:themeColor="text1"/>
          <w:sz w:val="28"/>
          <w:szCs w:val="28"/>
        </w:rPr>
        <w:t>бағытталған</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қызмет</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қарастырылады</w:t>
      </w:r>
      <w:r w:rsidRPr="00BE29DA">
        <w:rPr>
          <w:bCs/>
          <w:color w:val="000000" w:themeColor="text1"/>
          <w:sz w:val="28"/>
          <w:szCs w:val="28"/>
          <w:lang w:val="en-US"/>
        </w:rPr>
        <w:t xml:space="preserve"> [</w:t>
      </w:r>
      <w:r w:rsidR="00A5532C" w:rsidRPr="00BE29DA">
        <w:rPr>
          <w:bCs/>
          <w:color w:val="000000" w:themeColor="text1"/>
          <w:sz w:val="28"/>
          <w:szCs w:val="28"/>
          <w:lang w:val="kk-KZ"/>
        </w:rPr>
        <w:t>1</w:t>
      </w:r>
      <w:r w:rsidR="00B07611" w:rsidRPr="00BE29DA">
        <w:rPr>
          <w:bCs/>
          <w:color w:val="000000" w:themeColor="text1"/>
          <w:sz w:val="28"/>
          <w:szCs w:val="28"/>
          <w:lang w:val="kk-KZ"/>
        </w:rPr>
        <w:t>12</w:t>
      </w:r>
      <w:r w:rsidRPr="00BE29DA">
        <w:rPr>
          <w:bCs/>
          <w:color w:val="000000" w:themeColor="text1"/>
          <w:sz w:val="28"/>
          <w:szCs w:val="28"/>
          <w:lang w:val="en-US"/>
        </w:rPr>
        <w:t>].</w:t>
      </w:r>
    </w:p>
    <w:p w14:paraId="02526957" w14:textId="3A0FC781" w:rsidR="005222EA" w:rsidRPr="00BE29DA" w:rsidRDefault="005222EA" w:rsidP="005222EA">
      <w:pPr>
        <w:ind w:firstLine="709"/>
        <w:jc w:val="both"/>
        <w:rPr>
          <w:bCs/>
          <w:color w:val="000000" w:themeColor="text1"/>
          <w:sz w:val="28"/>
          <w:szCs w:val="28"/>
          <w:lang w:val="en-US"/>
        </w:rPr>
      </w:pP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дизайнның</w:t>
      </w:r>
      <w:r w:rsidRPr="00BE29DA">
        <w:rPr>
          <w:bCs/>
          <w:color w:val="000000" w:themeColor="text1"/>
          <w:sz w:val="28"/>
          <w:szCs w:val="28"/>
          <w:lang w:val="en-US"/>
        </w:rPr>
        <w:t xml:space="preserve"> </w:t>
      </w:r>
      <w:r w:rsidRPr="00BE29DA">
        <w:rPr>
          <w:bCs/>
          <w:color w:val="000000" w:themeColor="text1"/>
          <w:sz w:val="28"/>
          <w:szCs w:val="28"/>
        </w:rPr>
        <w:t>негізгі</w:t>
      </w:r>
      <w:r w:rsidRPr="00BE29DA">
        <w:rPr>
          <w:bCs/>
          <w:color w:val="000000" w:themeColor="text1"/>
          <w:sz w:val="28"/>
          <w:szCs w:val="28"/>
          <w:lang w:val="en-US"/>
        </w:rPr>
        <w:t xml:space="preserve"> </w:t>
      </w:r>
      <w:r w:rsidRPr="00BE29DA">
        <w:rPr>
          <w:bCs/>
          <w:color w:val="000000" w:themeColor="text1"/>
          <w:sz w:val="28"/>
          <w:szCs w:val="28"/>
        </w:rPr>
        <w:t>мақсаты</w:t>
      </w:r>
      <w:r w:rsidRPr="00BE29DA">
        <w:rPr>
          <w:bCs/>
          <w:color w:val="000000" w:themeColor="text1"/>
          <w:sz w:val="28"/>
          <w:szCs w:val="28"/>
          <w:lang w:val="en-US"/>
        </w:rPr>
        <w:t xml:space="preserve"> –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үдерісін</w:t>
      </w:r>
      <w:r w:rsidRPr="00BE29DA">
        <w:rPr>
          <w:bCs/>
          <w:color w:val="000000" w:themeColor="text1"/>
          <w:sz w:val="28"/>
          <w:szCs w:val="28"/>
          <w:lang w:val="en-US"/>
        </w:rPr>
        <w:t xml:space="preserve"> </w:t>
      </w:r>
      <w:r w:rsidRPr="00BE29DA">
        <w:rPr>
          <w:bCs/>
          <w:color w:val="000000" w:themeColor="text1"/>
          <w:sz w:val="28"/>
          <w:szCs w:val="28"/>
        </w:rPr>
        <w:t>жоспарлау</w:t>
      </w:r>
      <w:r w:rsidRPr="00BE29DA">
        <w:rPr>
          <w:bCs/>
          <w:color w:val="000000" w:themeColor="text1"/>
          <w:sz w:val="28"/>
          <w:szCs w:val="28"/>
          <w:lang w:val="en-US"/>
        </w:rPr>
        <w:t xml:space="preserve"> </w:t>
      </w:r>
      <w:r w:rsidRPr="00BE29DA">
        <w:rPr>
          <w:bCs/>
          <w:color w:val="000000" w:themeColor="text1"/>
          <w:sz w:val="28"/>
          <w:szCs w:val="28"/>
        </w:rPr>
        <w:t>барысында</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алушылар</w:t>
      </w:r>
      <w:r w:rsidRPr="00BE29DA">
        <w:rPr>
          <w:bCs/>
          <w:color w:val="000000" w:themeColor="text1"/>
          <w:sz w:val="28"/>
          <w:szCs w:val="28"/>
          <w:lang w:val="en-US"/>
        </w:rPr>
        <w:t xml:space="preserve"> </w:t>
      </w:r>
      <w:r w:rsidRPr="00BE29DA">
        <w:rPr>
          <w:bCs/>
          <w:color w:val="000000" w:themeColor="text1"/>
          <w:sz w:val="28"/>
          <w:szCs w:val="28"/>
        </w:rPr>
        <w:t>үшін</w:t>
      </w:r>
      <w:r w:rsidRPr="00BE29DA">
        <w:rPr>
          <w:bCs/>
          <w:color w:val="000000" w:themeColor="text1"/>
          <w:sz w:val="28"/>
          <w:szCs w:val="28"/>
          <w:lang w:val="en-US"/>
        </w:rPr>
        <w:t xml:space="preserve"> </w:t>
      </w:r>
      <w:r w:rsidRPr="00BE29DA">
        <w:rPr>
          <w:bCs/>
          <w:color w:val="000000" w:themeColor="text1"/>
          <w:sz w:val="28"/>
          <w:szCs w:val="28"/>
        </w:rPr>
        <w:t>тиімді</w:t>
      </w:r>
      <w:r w:rsidRPr="00BE29DA">
        <w:rPr>
          <w:bCs/>
          <w:color w:val="000000" w:themeColor="text1"/>
          <w:sz w:val="28"/>
          <w:szCs w:val="28"/>
          <w:lang w:val="en-US"/>
        </w:rPr>
        <w:t xml:space="preserve">, </w:t>
      </w:r>
      <w:r w:rsidRPr="00BE29DA">
        <w:rPr>
          <w:bCs/>
          <w:color w:val="000000" w:themeColor="text1"/>
          <w:sz w:val="28"/>
          <w:szCs w:val="28"/>
        </w:rPr>
        <w:t>икемді</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жеке</w:t>
      </w:r>
      <w:r w:rsidRPr="00BE29DA">
        <w:rPr>
          <w:bCs/>
          <w:color w:val="000000" w:themeColor="text1"/>
          <w:sz w:val="28"/>
          <w:szCs w:val="28"/>
          <w:lang w:val="en-US"/>
        </w:rPr>
        <w:t xml:space="preserve"> </w:t>
      </w:r>
      <w:r w:rsidRPr="00BE29DA">
        <w:rPr>
          <w:bCs/>
          <w:color w:val="000000" w:themeColor="text1"/>
          <w:sz w:val="28"/>
          <w:szCs w:val="28"/>
        </w:rPr>
        <w:t>ерекшеліктерін</w:t>
      </w:r>
      <w:r w:rsidRPr="00BE29DA">
        <w:rPr>
          <w:bCs/>
          <w:color w:val="000000" w:themeColor="text1"/>
          <w:sz w:val="28"/>
          <w:szCs w:val="28"/>
          <w:lang w:val="en-US"/>
        </w:rPr>
        <w:t xml:space="preserve"> </w:t>
      </w:r>
      <w:r w:rsidRPr="00BE29DA">
        <w:rPr>
          <w:bCs/>
          <w:color w:val="000000" w:themeColor="text1"/>
          <w:sz w:val="28"/>
          <w:szCs w:val="28"/>
        </w:rPr>
        <w:t>ескеретін</w:t>
      </w:r>
      <w:r w:rsidRPr="00BE29DA">
        <w:rPr>
          <w:bCs/>
          <w:color w:val="000000" w:themeColor="text1"/>
          <w:sz w:val="28"/>
          <w:szCs w:val="28"/>
          <w:lang w:val="en-US"/>
        </w:rPr>
        <w:t xml:space="preserve"> </w:t>
      </w:r>
      <w:r w:rsidRPr="00BE29DA">
        <w:rPr>
          <w:bCs/>
          <w:color w:val="000000" w:themeColor="text1"/>
          <w:sz w:val="28"/>
          <w:szCs w:val="28"/>
        </w:rPr>
        <w:t>оқу</w:t>
      </w:r>
      <w:r w:rsidRPr="00BE29DA">
        <w:rPr>
          <w:bCs/>
          <w:color w:val="000000" w:themeColor="text1"/>
          <w:sz w:val="28"/>
          <w:szCs w:val="28"/>
          <w:lang w:val="en-US"/>
        </w:rPr>
        <w:t xml:space="preserve"> </w:t>
      </w:r>
      <w:r w:rsidRPr="00BE29DA">
        <w:rPr>
          <w:bCs/>
          <w:color w:val="000000" w:themeColor="text1"/>
          <w:sz w:val="28"/>
          <w:szCs w:val="28"/>
        </w:rPr>
        <w:t>жағдайларын</w:t>
      </w:r>
      <w:r w:rsidRPr="00BE29DA">
        <w:rPr>
          <w:bCs/>
          <w:color w:val="000000" w:themeColor="text1"/>
          <w:sz w:val="28"/>
          <w:szCs w:val="28"/>
          <w:lang w:val="en-US"/>
        </w:rPr>
        <w:t xml:space="preserve"> </w:t>
      </w:r>
      <w:r w:rsidRPr="00BE29DA">
        <w:rPr>
          <w:bCs/>
          <w:color w:val="000000" w:themeColor="text1"/>
          <w:sz w:val="28"/>
          <w:szCs w:val="28"/>
        </w:rPr>
        <w:t>қалыптастыру</w:t>
      </w:r>
      <w:r w:rsidRPr="00BE29DA">
        <w:rPr>
          <w:bCs/>
          <w:color w:val="000000" w:themeColor="text1"/>
          <w:sz w:val="28"/>
          <w:szCs w:val="28"/>
          <w:lang w:val="en-US"/>
        </w:rPr>
        <w:t xml:space="preserve">. </w:t>
      </w:r>
      <w:r w:rsidRPr="00BE29DA">
        <w:rPr>
          <w:bCs/>
          <w:color w:val="000000" w:themeColor="text1"/>
          <w:sz w:val="28"/>
          <w:szCs w:val="28"/>
        </w:rPr>
        <w:t>Бұл</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мазмұнын</w:t>
      </w:r>
      <w:r w:rsidRPr="00BE29DA">
        <w:rPr>
          <w:bCs/>
          <w:color w:val="000000" w:themeColor="text1"/>
          <w:sz w:val="28"/>
          <w:szCs w:val="28"/>
          <w:lang w:val="en-US"/>
        </w:rPr>
        <w:t xml:space="preserve">, </w:t>
      </w:r>
      <w:r w:rsidRPr="00BE29DA">
        <w:rPr>
          <w:bCs/>
          <w:color w:val="000000" w:themeColor="text1"/>
          <w:sz w:val="28"/>
          <w:szCs w:val="28"/>
        </w:rPr>
        <w:t>әдістерін</w:t>
      </w:r>
      <w:r w:rsidRPr="00BE29DA">
        <w:rPr>
          <w:bCs/>
          <w:color w:val="000000" w:themeColor="text1"/>
          <w:sz w:val="28"/>
          <w:szCs w:val="28"/>
          <w:lang w:val="en-US"/>
        </w:rPr>
        <w:t xml:space="preserve">, </w:t>
      </w:r>
      <w:r w:rsidRPr="00BE29DA">
        <w:rPr>
          <w:bCs/>
          <w:color w:val="000000" w:themeColor="text1"/>
          <w:sz w:val="28"/>
          <w:szCs w:val="28"/>
        </w:rPr>
        <w:t>құралдарын</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бағалау</w:t>
      </w:r>
      <w:r w:rsidRPr="00BE29DA">
        <w:rPr>
          <w:bCs/>
          <w:color w:val="000000" w:themeColor="text1"/>
          <w:sz w:val="28"/>
          <w:szCs w:val="28"/>
          <w:lang w:val="en-US"/>
        </w:rPr>
        <w:t xml:space="preserve"> </w:t>
      </w:r>
      <w:r w:rsidRPr="00BE29DA">
        <w:rPr>
          <w:bCs/>
          <w:color w:val="000000" w:themeColor="text1"/>
          <w:sz w:val="28"/>
          <w:szCs w:val="28"/>
        </w:rPr>
        <w:t>тетіктерін</w:t>
      </w:r>
      <w:r w:rsidRPr="00BE29DA">
        <w:rPr>
          <w:bCs/>
          <w:color w:val="000000" w:themeColor="text1"/>
          <w:sz w:val="28"/>
          <w:szCs w:val="28"/>
          <w:lang w:val="en-US"/>
        </w:rPr>
        <w:t xml:space="preserve"> </w:t>
      </w:r>
      <w:r w:rsidRPr="00BE29DA">
        <w:rPr>
          <w:bCs/>
          <w:color w:val="000000" w:themeColor="text1"/>
          <w:sz w:val="28"/>
          <w:szCs w:val="28"/>
        </w:rPr>
        <w:t>біртұтас</w:t>
      </w:r>
      <w:r w:rsidRPr="00BE29DA">
        <w:rPr>
          <w:bCs/>
          <w:color w:val="000000" w:themeColor="text1"/>
          <w:sz w:val="28"/>
          <w:szCs w:val="28"/>
          <w:lang w:val="en-US"/>
        </w:rPr>
        <w:t xml:space="preserve"> </w:t>
      </w:r>
      <w:r w:rsidRPr="00BE29DA">
        <w:rPr>
          <w:bCs/>
          <w:color w:val="000000" w:themeColor="text1"/>
          <w:sz w:val="28"/>
          <w:szCs w:val="28"/>
        </w:rPr>
        <w:t>жүйе</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жобалауды</w:t>
      </w:r>
      <w:r w:rsidRPr="00BE29DA">
        <w:rPr>
          <w:bCs/>
          <w:color w:val="000000" w:themeColor="text1"/>
          <w:sz w:val="28"/>
          <w:szCs w:val="28"/>
          <w:lang w:val="en-US"/>
        </w:rPr>
        <w:t xml:space="preserve"> </w:t>
      </w:r>
      <w:r w:rsidRPr="00BE29DA">
        <w:rPr>
          <w:bCs/>
          <w:color w:val="000000" w:themeColor="text1"/>
          <w:sz w:val="28"/>
          <w:szCs w:val="28"/>
        </w:rPr>
        <w:t>талап</w:t>
      </w:r>
      <w:r w:rsidRPr="00BE29DA">
        <w:rPr>
          <w:bCs/>
          <w:color w:val="000000" w:themeColor="text1"/>
          <w:sz w:val="28"/>
          <w:szCs w:val="28"/>
          <w:lang w:val="en-US"/>
        </w:rPr>
        <w:t xml:space="preserve"> </w:t>
      </w:r>
      <w:r w:rsidRPr="00BE29DA">
        <w:rPr>
          <w:bCs/>
          <w:color w:val="000000" w:themeColor="text1"/>
          <w:sz w:val="28"/>
          <w:szCs w:val="28"/>
        </w:rPr>
        <w:t>етеді</w:t>
      </w:r>
      <w:r w:rsidRPr="00BE29DA">
        <w:rPr>
          <w:bCs/>
          <w:color w:val="000000" w:themeColor="text1"/>
          <w:sz w:val="28"/>
          <w:szCs w:val="28"/>
          <w:lang w:val="en-US"/>
        </w:rPr>
        <w:t xml:space="preserve">. </w:t>
      </w:r>
      <w:r w:rsidRPr="00BE29DA">
        <w:rPr>
          <w:bCs/>
          <w:color w:val="000000" w:themeColor="text1"/>
          <w:sz w:val="28"/>
          <w:szCs w:val="28"/>
        </w:rPr>
        <w:t>Мұндай</w:t>
      </w:r>
      <w:r w:rsidRPr="00BE29DA">
        <w:rPr>
          <w:bCs/>
          <w:color w:val="000000" w:themeColor="text1"/>
          <w:sz w:val="28"/>
          <w:szCs w:val="28"/>
          <w:lang w:val="en-US"/>
        </w:rPr>
        <w:t xml:space="preserve"> </w:t>
      </w:r>
      <w:r w:rsidRPr="00BE29DA">
        <w:rPr>
          <w:bCs/>
          <w:color w:val="000000" w:themeColor="text1"/>
          <w:sz w:val="28"/>
          <w:szCs w:val="28"/>
        </w:rPr>
        <w:t>көзқарас</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тиімділігін</w:t>
      </w:r>
      <w:r w:rsidRPr="00BE29DA">
        <w:rPr>
          <w:bCs/>
          <w:color w:val="000000" w:themeColor="text1"/>
          <w:sz w:val="28"/>
          <w:szCs w:val="28"/>
          <w:lang w:val="en-US"/>
        </w:rPr>
        <w:t xml:space="preserve"> </w:t>
      </w:r>
      <w:r w:rsidRPr="00BE29DA">
        <w:rPr>
          <w:bCs/>
          <w:color w:val="000000" w:themeColor="text1"/>
          <w:sz w:val="28"/>
          <w:szCs w:val="28"/>
        </w:rPr>
        <w:t>арттырумен</w:t>
      </w:r>
      <w:r w:rsidRPr="00BE29DA">
        <w:rPr>
          <w:bCs/>
          <w:color w:val="000000" w:themeColor="text1"/>
          <w:sz w:val="28"/>
          <w:szCs w:val="28"/>
          <w:lang w:val="en-US"/>
        </w:rPr>
        <w:t xml:space="preserve"> </w:t>
      </w:r>
      <w:r w:rsidRPr="00BE29DA">
        <w:rPr>
          <w:bCs/>
          <w:color w:val="000000" w:themeColor="text1"/>
          <w:sz w:val="28"/>
          <w:szCs w:val="28"/>
        </w:rPr>
        <w:t>қатар</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алушылардың</w:t>
      </w:r>
      <w:r w:rsidRPr="00BE29DA">
        <w:rPr>
          <w:bCs/>
          <w:color w:val="000000" w:themeColor="text1"/>
          <w:sz w:val="28"/>
          <w:szCs w:val="28"/>
          <w:lang w:val="en-US"/>
        </w:rPr>
        <w:t xml:space="preserve"> </w:t>
      </w:r>
      <w:r w:rsidRPr="00BE29DA">
        <w:rPr>
          <w:bCs/>
          <w:color w:val="000000" w:themeColor="text1"/>
          <w:sz w:val="28"/>
          <w:szCs w:val="28"/>
        </w:rPr>
        <w:t>оқу</w:t>
      </w:r>
      <w:r w:rsidRPr="00BE29DA">
        <w:rPr>
          <w:bCs/>
          <w:color w:val="000000" w:themeColor="text1"/>
          <w:sz w:val="28"/>
          <w:szCs w:val="28"/>
          <w:lang w:val="en-US"/>
        </w:rPr>
        <w:t xml:space="preserve"> </w:t>
      </w:r>
      <w:r w:rsidRPr="00BE29DA">
        <w:rPr>
          <w:bCs/>
          <w:color w:val="000000" w:themeColor="text1"/>
          <w:sz w:val="28"/>
          <w:szCs w:val="28"/>
        </w:rPr>
        <w:t>әрекетін</w:t>
      </w:r>
      <w:r w:rsidRPr="00BE29DA">
        <w:rPr>
          <w:bCs/>
          <w:color w:val="000000" w:themeColor="text1"/>
          <w:sz w:val="28"/>
          <w:szCs w:val="28"/>
          <w:lang w:val="en-US"/>
        </w:rPr>
        <w:t xml:space="preserve"> </w:t>
      </w:r>
      <w:r w:rsidRPr="00BE29DA">
        <w:rPr>
          <w:bCs/>
          <w:color w:val="000000" w:themeColor="text1"/>
          <w:sz w:val="28"/>
          <w:szCs w:val="28"/>
        </w:rPr>
        <w:t>саналы</w:t>
      </w:r>
      <w:r w:rsidRPr="00BE29DA">
        <w:rPr>
          <w:bCs/>
          <w:color w:val="000000" w:themeColor="text1"/>
          <w:sz w:val="28"/>
          <w:szCs w:val="28"/>
          <w:lang w:val="en-US"/>
        </w:rPr>
        <w:t xml:space="preserve"> </w:t>
      </w:r>
      <w:r w:rsidRPr="00BE29DA">
        <w:rPr>
          <w:bCs/>
          <w:color w:val="000000" w:themeColor="text1"/>
          <w:sz w:val="28"/>
          <w:szCs w:val="28"/>
        </w:rPr>
        <w:t>түрде</w:t>
      </w:r>
      <w:r w:rsidRPr="00BE29DA">
        <w:rPr>
          <w:bCs/>
          <w:color w:val="000000" w:themeColor="text1"/>
          <w:sz w:val="28"/>
          <w:szCs w:val="28"/>
          <w:lang w:val="en-US"/>
        </w:rPr>
        <w:t xml:space="preserve"> </w:t>
      </w:r>
      <w:r w:rsidRPr="00BE29DA">
        <w:rPr>
          <w:bCs/>
          <w:color w:val="000000" w:themeColor="text1"/>
          <w:sz w:val="28"/>
          <w:szCs w:val="28"/>
        </w:rPr>
        <w:t>ұйымдастыруға</w:t>
      </w:r>
      <w:r w:rsidRPr="00BE29DA">
        <w:rPr>
          <w:bCs/>
          <w:color w:val="000000" w:themeColor="text1"/>
          <w:sz w:val="28"/>
          <w:szCs w:val="28"/>
          <w:lang w:val="en-US"/>
        </w:rPr>
        <w:t xml:space="preserve"> </w:t>
      </w:r>
      <w:r w:rsidRPr="00BE29DA">
        <w:rPr>
          <w:bCs/>
          <w:color w:val="000000" w:themeColor="text1"/>
          <w:sz w:val="28"/>
          <w:szCs w:val="28"/>
        </w:rPr>
        <w:t>мүмкіндік</w:t>
      </w:r>
      <w:r w:rsidRPr="00BE29DA">
        <w:rPr>
          <w:bCs/>
          <w:color w:val="000000" w:themeColor="text1"/>
          <w:sz w:val="28"/>
          <w:szCs w:val="28"/>
          <w:lang w:val="en-US"/>
        </w:rPr>
        <w:t xml:space="preserve"> </w:t>
      </w:r>
      <w:r w:rsidRPr="00BE29DA">
        <w:rPr>
          <w:bCs/>
          <w:color w:val="000000" w:themeColor="text1"/>
          <w:sz w:val="28"/>
          <w:szCs w:val="28"/>
        </w:rPr>
        <w:t>береді</w:t>
      </w:r>
      <w:r w:rsidRPr="00BE29DA">
        <w:rPr>
          <w:bCs/>
          <w:color w:val="000000" w:themeColor="text1"/>
          <w:sz w:val="28"/>
          <w:szCs w:val="28"/>
          <w:lang w:val="en-US"/>
        </w:rPr>
        <w:t xml:space="preserve"> [</w:t>
      </w:r>
      <w:r w:rsidR="00A5532C" w:rsidRPr="00BE29DA">
        <w:rPr>
          <w:bCs/>
          <w:color w:val="000000" w:themeColor="text1"/>
          <w:sz w:val="28"/>
          <w:szCs w:val="28"/>
          <w:lang w:val="kk-KZ"/>
        </w:rPr>
        <w:t>10</w:t>
      </w:r>
      <w:r w:rsidR="00BA4860" w:rsidRPr="00BE29DA">
        <w:rPr>
          <w:bCs/>
          <w:color w:val="000000" w:themeColor="text1"/>
          <w:sz w:val="28"/>
          <w:szCs w:val="28"/>
          <w:lang w:val="kk-KZ"/>
        </w:rPr>
        <w:t>6</w:t>
      </w:r>
      <w:r w:rsidR="00A5532C" w:rsidRPr="00BE29DA">
        <w:rPr>
          <w:bCs/>
          <w:color w:val="000000" w:themeColor="text1"/>
          <w:sz w:val="28"/>
          <w:szCs w:val="28"/>
          <w:lang w:val="kk-KZ"/>
        </w:rPr>
        <w:t>.б.128</w:t>
      </w:r>
      <w:r w:rsidRPr="00BE29DA">
        <w:rPr>
          <w:bCs/>
          <w:color w:val="000000" w:themeColor="text1"/>
          <w:sz w:val="28"/>
          <w:szCs w:val="28"/>
          <w:lang w:val="en-US"/>
        </w:rPr>
        <w:t>].</w:t>
      </w:r>
    </w:p>
    <w:p w14:paraId="2E9FEF6B" w14:textId="40B57625" w:rsidR="005222EA" w:rsidRPr="00BE29DA" w:rsidRDefault="005222EA" w:rsidP="005222EA">
      <w:pPr>
        <w:ind w:firstLine="709"/>
        <w:jc w:val="both"/>
        <w:rPr>
          <w:bCs/>
          <w:color w:val="000000" w:themeColor="text1"/>
          <w:sz w:val="28"/>
          <w:szCs w:val="28"/>
          <w:lang w:val="en-US"/>
        </w:rPr>
      </w:pPr>
      <w:r w:rsidRPr="00BE29DA">
        <w:rPr>
          <w:bCs/>
          <w:color w:val="000000" w:themeColor="text1"/>
          <w:sz w:val="28"/>
          <w:szCs w:val="28"/>
        </w:rPr>
        <w:t>Ғылыми</w:t>
      </w:r>
      <w:r w:rsidRPr="00BE29DA">
        <w:rPr>
          <w:bCs/>
          <w:color w:val="000000" w:themeColor="text1"/>
          <w:sz w:val="28"/>
          <w:szCs w:val="28"/>
          <w:lang w:val="en-US"/>
        </w:rPr>
        <w:t xml:space="preserve"> </w:t>
      </w:r>
      <w:r w:rsidRPr="00BE29DA">
        <w:rPr>
          <w:bCs/>
          <w:color w:val="000000" w:themeColor="text1"/>
          <w:sz w:val="28"/>
          <w:szCs w:val="28"/>
        </w:rPr>
        <w:t>әдебиеттерде</w:t>
      </w:r>
      <w:r w:rsidRPr="00BE29DA">
        <w:rPr>
          <w:bCs/>
          <w:color w:val="000000" w:themeColor="text1"/>
          <w:sz w:val="28"/>
          <w:szCs w:val="28"/>
          <w:lang w:val="en-US"/>
        </w:rPr>
        <w:t xml:space="preserve"> </w:t>
      </w:r>
      <w:r w:rsidRPr="00BE29DA">
        <w:rPr>
          <w:bCs/>
          <w:i/>
          <w:iCs/>
          <w:color w:val="000000" w:themeColor="text1"/>
          <w:sz w:val="28"/>
          <w:szCs w:val="28"/>
          <w:lang w:val="en-US"/>
        </w:rPr>
        <w:t>instruction</w:t>
      </w:r>
      <w:r w:rsidRPr="00BE29DA">
        <w:rPr>
          <w:bCs/>
          <w:color w:val="000000" w:themeColor="text1"/>
          <w:sz w:val="28"/>
          <w:szCs w:val="28"/>
          <w:lang w:val="en-US"/>
        </w:rPr>
        <w:t xml:space="preserve"> </w:t>
      </w:r>
      <w:r w:rsidRPr="00BE29DA">
        <w:rPr>
          <w:bCs/>
          <w:color w:val="000000" w:themeColor="text1"/>
          <w:sz w:val="28"/>
          <w:szCs w:val="28"/>
        </w:rPr>
        <w:t>ұғымына</w:t>
      </w:r>
      <w:r w:rsidRPr="00BE29DA">
        <w:rPr>
          <w:bCs/>
          <w:color w:val="000000" w:themeColor="text1"/>
          <w:sz w:val="28"/>
          <w:szCs w:val="28"/>
          <w:lang w:val="en-US"/>
        </w:rPr>
        <w:t xml:space="preserve"> </w:t>
      </w:r>
      <w:r w:rsidRPr="00BE29DA">
        <w:rPr>
          <w:bCs/>
          <w:color w:val="000000" w:themeColor="text1"/>
          <w:sz w:val="28"/>
          <w:szCs w:val="28"/>
        </w:rPr>
        <w:t>байланысты</w:t>
      </w:r>
      <w:r w:rsidRPr="00BE29DA">
        <w:rPr>
          <w:bCs/>
          <w:color w:val="000000" w:themeColor="text1"/>
          <w:sz w:val="28"/>
          <w:szCs w:val="28"/>
          <w:lang w:val="en-US"/>
        </w:rPr>
        <w:t xml:space="preserve"> </w:t>
      </w:r>
      <w:r w:rsidRPr="00BE29DA">
        <w:rPr>
          <w:bCs/>
          <w:color w:val="000000" w:themeColor="text1"/>
          <w:sz w:val="28"/>
          <w:szCs w:val="28"/>
        </w:rPr>
        <w:t>бірнеше</w:t>
      </w:r>
      <w:r w:rsidRPr="00BE29DA">
        <w:rPr>
          <w:bCs/>
          <w:color w:val="000000" w:themeColor="text1"/>
          <w:sz w:val="28"/>
          <w:szCs w:val="28"/>
          <w:lang w:val="en-US"/>
        </w:rPr>
        <w:t xml:space="preserve"> </w:t>
      </w:r>
      <w:r w:rsidRPr="00BE29DA">
        <w:rPr>
          <w:bCs/>
          <w:color w:val="000000" w:themeColor="text1"/>
          <w:sz w:val="28"/>
          <w:szCs w:val="28"/>
        </w:rPr>
        <w:t>туынды</w:t>
      </w:r>
      <w:r w:rsidRPr="00BE29DA">
        <w:rPr>
          <w:bCs/>
          <w:color w:val="000000" w:themeColor="text1"/>
          <w:sz w:val="28"/>
          <w:szCs w:val="28"/>
          <w:lang w:val="en-US"/>
        </w:rPr>
        <w:t xml:space="preserve"> </w:t>
      </w:r>
      <w:r w:rsidRPr="00BE29DA">
        <w:rPr>
          <w:bCs/>
          <w:color w:val="000000" w:themeColor="text1"/>
          <w:sz w:val="28"/>
          <w:szCs w:val="28"/>
        </w:rPr>
        <w:t>терминдер</w:t>
      </w:r>
      <w:r w:rsidRPr="00BE29DA">
        <w:rPr>
          <w:bCs/>
          <w:color w:val="000000" w:themeColor="text1"/>
          <w:sz w:val="28"/>
          <w:szCs w:val="28"/>
          <w:lang w:val="en-US"/>
        </w:rPr>
        <w:t xml:space="preserve"> </w:t>
      </w:r>
      <w:r w:rsidRPr="00BE29DA">
        <w:rPr>
          <w:bCs/>
          <w:color w:val="000000" w:themeColor="text1"/>
          <w:sz w:val="28"/>
          <w:szCs w:val="28"/>
        </w:rPr>
        <w:t>қалыптасқан</w:t>
      </w:r>
      <w:r w:rsidRPr="00BE29DA">
        <w:rPr>
          <w:bCs/>
          <w:color w:val="000000" w:themeColor="text1"/>
          <w:sz w:val="28"/>
          <w:szCs w:val="28"/>
          <w:lang w:val="en-US"/>
        </w:rPr>
        <w:t xml:space="preserve">. </w:t>
      </w:r>
      <w:r w:rsidRPr="00BE29DA">
        <w:rPr>
          <w:bCs/>
          <w:color w:val="000000" w:themeColor="text1"/>
          <w:sz w:val="28"/>
          <w:szCs w:val="28"/>
        </w:rPr>
        <w:t>Атап</w:t>
      </w:r>
      <w:r w:rsidRPr="00BE29DA">
        <w:rPr>
          <w:bCs/>
          <w:color w:val="000000" w:themeColor="text1"/>
          <w:sz w:val="28"/>
          <w:szCs w:val="28"/>
          <w:lang w:val="en-US"/>
        </w:rPr>
        <w:t xml:space="preserve"> </w:t>
      </w:r>
      <w:r w:rsidRPr="00BE29DA">
        <w:rPr>
          <w:bCs/>
          <w:color w:val="000000" w:themeColor="text1"/>
          <w:sz w:val="28"/>
          <w:szCs w:val="28"/>
        </w:rPr>
        <w:t>айтқанда</w:t>
      </w:r>
      <w:r w:rsidRPr="00BE29DA">
        <w:rPr>
          <w:bCs/>
          <w:color w:val="000000" w:themeColor="text1"/>
          <w:sz w:val="28"/>
          <w:szCs w:val="28"/>
          <w:lang w:val="en-US"/>
        </w:rPr>
        <w:t xml:space="preserve">, </w:t>
      </w:r>
      <w:r w:rsidRPr="00BE29DA">
        <w:rPr>
          <w:bCs/>
          <w:i/>
          <w:iCs/>
          <w:color w:val="000000" w:themeColor="text1"/>
          <w:sz w:val="28"/>
          <w:szCs w:val="28"/>
          <w:lang w:val="en-US"/>
        </w:rPr>
        <w:t>Instructional Science</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үдерісінің</w:t>
      </w:r>
      <w:r w:rsidRPr="00BE29DA">
        <w:rPr>
          <w:bCs/>
          <w:color w:val="000000" w:themeColor="text1"/>
          <w:sz w:val="28"/>
          <w:szCs w:val="28"/>
          <w:lang w:val="en-US"/>
        </w:rPr>
        <w:t xml:space="preserve"> </w:t>
      </w:r>
      <w:r w:rsidRPr="00BE29DA">
        <w:rPr>
          <w:bCs/>
          <w:color w:val="000000" w:themeColor="text1"/>
          <w:sz w:val="28"/>
          <w:szCs w:val="28"/>
        </w:rPr>
        <w:t>теориялық</w:t>
      </w:r>
      <w:r w:rsidRPr="00BE29DA">
        <w:rPr>
          <w:bCs/>
          <w:color w:val="000000" w:themeColor="text1"/>
          <w:sz w:val="28"/>
          <w:szCs w:val="28"/>
          <w:lang w:val="en-US"/>
        </w:rPr>
        <w:t xml:space="preserve"> </w:t>
      </w:r>
      <w:r w:rsidRPr="00BE29DA">
        <w:rPr>
          <w:bCs/>
          <w:color w:val="000000" w:themeColor="text1"/>
          <w:sz w:val="28"/>
          <w:szCs w:val="28"/>
        </w:rPr>
        <w:t>негіздерін</w:t>
      </w:r>
      <w:r w:rsidRPr="00BE29DA">
        <w:rPr>
          <w:bCs/>
          <w:color w:val="000000" w:themeColor="text1"/>
          <w:sz w:val="28"/>
          <w:szCs w:val="28"/>
          <w:lang w:val="en-US"/>
        </w:rPr>
        <w:t xml:space="preserve"> </w:t>
      </w:r>
      <w:r w:rsidRPr="00BE29DA">
        <w:rPr>
          <w:bCs/>
          <w:color w:val="000000" w:themeColor="text1"/>
          <w:sz w:val="28"/>
          <w:szCs w:val="28"/>
        </w:rPr>
        <w:t>зерттесе</w:t>
      </w:r>
      <w:r w:rsidRPr="00BE29DA">
        <w:rPr>
          <w:bCs/>
          <w:color w:val="000000" w:themeColor="text1"/>
          <w:sz w:val="28"/>
          <w:szCs w:val="28"/>
          <w:lang w:val="en-US"/>
        </w:rPr>
        <w:t xml:space="preserve">, </w:t>
      </w:r>
      <w:r w:rsidRPr="00BE29DA">
        <w:rPr>
          <w:bCs/>
          <w:i/>
          <w:iCs/>
          <w:color w:val="000000" w:themeColor="text1"/>
          <w:sz w:val="28"/>
          <w:szCs w:val="28"/>
          <w:lang w:val="en-US"/>
        </w:rPr>
        <w:t>Instructional Technology</w:t>
      </w:r>
      <w:r w:rsidRPr="00BE29DA">
        <w:rPr>
          <w:bCs/>
          <w:color w:val="000000" w:themeColor="text1"/>
          <w:sz w:val="28"/>
          <w:szCs w:val="28"/>
          <w:lang w:val="en-US"/>
        </w:rPr>
        <w:t xml:space="preserve"> </w:t>
      </w:r>
      <w:r w:rsidRPr="00BE29DA">
        <w:rPr>
          <w:bCs/>
          <w:color w:val="000000" w:themeColor="text1"/>
          <w:sz w:val="28"/>
          <w:szCs w:val="28"/>
        </w:rPr>
        <w:t>осы</w:t>
      </w:r>
      <w:r w:rsidRPr="00BE29DA">
        <w:rPr>
          <w:bCs/>
          <w:color w:val="000000" w:themeColor="text1"/>
          <w:sz w:val="28"/>
          <w:szCs w:val="28"/>
          <w:lang w:val="en-US"/>
        </w:rPr>
        <w:t xml:space="preserve"> </w:t>
      </w:r>
      <w:r w:rsidRPr="00BE29DA">
        <w:rPr>
          <w:bCs/>
          <w:color w:val="000000" w:themeColor="text1"/>
          <w:sz w:val="28"/>
          <w:szCs w:val="28"/>
        </w:rPr>
        <w:t>теорияларды</w:t>
      </w:r>
      <w:r w:rsidRPr="00BE29DA">
        <w:rPr>
          <w:bCs/>
          <w:color w:val="000000" w:themeColor="text1"/>
          <w:sz w:val="28"/>
          <w:szCs w:val="28"/>
          <w:lang w:val="en-US"/>
        </w:rPr>
        <w:t xml:space="preserve"> </w:t>
      </w:r>
      <w:r w:rsidRPr="00BE29DA">
        <w:rPr>
          <w:bCs/>
          <w:color w:val="000000" w:themeColor="text1"/>
          <w:sz w:val="28"/>
          <w:szCs w:val="28"/>
        </w:rPr>
        <w:t>жүзеге</w:t>
      </w:r>
      <w:r w:rsidRPr="00BE29DA">
        <w:rPr>
          <w:bCs/>
          <w:color w:val="000000" w:themeColor="text1"/>
          <w:sz w:val="28"/>
          <w:szCs w:val="28"/>
          <w:lang w:val="en-US"/>
        </w:rPr>
        <w:t xml:space="preserve"> </w:t>
      </w:r>
      <w:r w:rsidRPr="00BE29DA">
        <w:rPr>
          <w:bCs/>
          <w:color w:val="000000" w:themeColor="text1"/>
          <w:sz w:val="28"/>
          <w:szCs w:val="28"/>
        </w:rPr>
        <w:t>асыруға</w:t>
      </w:r>
      <w:r w:rsidRPr="00BE29DA">
        <w:rPr>
          <w:bCs/>
          <w:color w:val="000000" w:themeColor="text1"/>
          <w:sz w:val="28"/>
          <w:szCs w:val="28"/>
          <w:lang w:val="en-US"/>
        </w:rPr>
        <w:t xml:space="preserve"> </w:t>
      </w:r>
      <w:r w:rsidRPr="00BE29DA">
        <w:rPr>
          <w:bCs/>
          <w:color w:val="000000" w:themeColor="text1"/>
          <w:sz w:val="28"/>
          <w:szCs w:val="28"/>
        </w:rPr>
        <w:t>бағытталған</w:t>
      </w:r>
      <w:r w:rsidRPr="00BE29DA">
        <w:rPr>
          <w:bCs/>
          <w:color w:val="000000" w:themeColor="text1"/>
          <w:sz w:val="28"/>
          <w:szCs w:val="28"/>
          <w:lang w:val="en-US"/>
        </w:rPr>
        <w:t xml:space="preserve"> </w:t>
      </w:r>
      <w:r w:rsidRPr="00BE29DA">
        <w:rPr>
          <w:bCs/>
          <w:color w:val="000000" w:themeColor="text1"/>
          <w:sz w:val="28"/>
          <w:szCs w:val="28"/>
        </w:rPr>
        <w:t>технологиялық</w:t>
      </w:r>
      <w:r w:rsidRPr="00BE29DA">
        <w:rPr>
          <w:bCs/>
          <w:color w:val="000000" w:themeColor="text1"/>
          <w:sz w:val="28"/>
          <w:szCs w:val="28"/>
          <w:lang w:val="en-US"/>
        </w:rPr>
        <w:t xml:space="preserve"> </w:t>
      </w:r>
      <w:r w:rsidRPr="00BE29DA">
        <w:rPr>
          <w:bCs/>
          <w:color w:val="000000" w:themeColor="text1"/>
          <w:sz w:val="28"/>
          <w:szCs w:val="28"/>
        </w:rPr>
        <w:t>құралдар</w:t>
      </w:r>
      <w:r w:rsidRPr="00BE29DA">
        <w:rPr>
          <w:bCs/>
          <w:color w:val="000000" w:themeColor="text1"/>
          <w:sz w:val="28"/>
          <w:szCs w:val="28"/>
          <w:lang w:val="en-US"/>
        </w:rPr>
        <w:t xml:space="preserve"> </w:t>
      </w:r>
      <w:r w:rsidRPr="00BE29DA">
        <w:rPr>
          <w:bCs/>
          <w:color w:val="000000" w:themeColor="text1"/>
          <w:sz w:val="28"/>
          <w:szCs w:val="28"/>
        </w:rPr>
        <w:t>мен</w:t>
      </w:r>
      <w:r w:rsidRPr="00BE29DA">
        <w:rPr>
          <w:bCs/>
          <w:color w:val="000000" w:themeColor="text1"/>
          <w:sz w:val="28"/>
          <w:szCs w:val="28"/>
          <w:lang w:val="en-US"/>
        </w:rPr>
        <w:t xml:space="preserve"> </w:t>
      </w:r>
      <w:r w:rsidRPr="00BE29DA">
        <w:rPr>
          <w:bCs/>
          <w:color w:val="000000" w:themeColor="text1"/>
          <w:sz w:val="28"/>
          <w:szCs w:val="28"/>
        </w:rPr>
        <w:t>әдістерді</w:t>
      </w:r>
      <w:r w:rsidRPr="00BE29DA">
        <w:rPr>
          <w:bCs/>
          <w:color w:val="000000" w:themeColor="text1"/>
          <w:sz w:val="28"/>
          <w:szCs w:val="28"/>
          <w:lang w:val="en-US"/>
        </w:rPr>
        <w:t xml:space="preserve"> </w:t>
      </w:r>
      <w:r w:rsidRPr="00BE29DA">
        <w:rPr>
          <w:bCs/>
          <w:color w:val="000000" w:themeColor="text1"/>
          <w:sz w:val="28"/>
          <w:szCs w:val="28"/>
        </w:rPr>
        <w:t>қамтиды</w:t>
      </w:r>
      <w:r w:rsidRPr="00BE29DA">
        <w:rPr>
          <w:bCs/>
          <w:color w:val="000000" w:themeColor="text1"/>
          <w:sz w:val="28"/>
          <w:szCs w:val="28"/>
          <w:lang w:val="en-US"/>
        </w:rPr>
        <w:t xml:space="preserve">. </w:t>
      </w:r>
      <w:r w:rsidRPr="00BE29DA">
        <w:rPr>
          <w:bCs/>
          <w:color w:val="000000" w:themeColor="text1"/>
          <w:sz w:val="28"/>
          <w:szCs w:val="28"/>
        </w:rPr>
        <w:t>Ал</w:t>
      </w:r>
      <w:r w:rsidRPr="00BE29DA">
        <w:rPr>
          <w:bCs/>
          <w:color w:val="000000" w:themeColor="text1"/>
          <w:sz w:val="28"/>
          <w:szCs w:val="28"/>
          <w:lang w:val="en-US"/>
        </w:rPr>
        <w:t xml:space="preserve"> </w:t>
      </w:r>
      <w:r w:rsidRPr="00BE29DA">
        <w:rPr>
          <w:bCs/>
          <w:i/>
          <w:iCs/>
          <w:color w:val="000000" w:themeColor="text1"/>
          <w:sz w:val="28"/>
          <w:szCs w:val="28"/>
          <w:lang w:val="en-US"/>
        </w:rPr>
        <w:t>Instructional Design</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ғылым</w:t>
      </w:r>
      <w:r w:rsidRPr="00BE29DA">
        <w:rPr>
          <w:bCs/>
          <w:color w:val="000000" w:themeColor="text1"/>
          <w:sz w:val="28"/>
          <w:szCs w:val="28"/>
          <w:lang w:val="en-US"/>
        </w:rPr>
        <w:t xml:space="preserve"> </w:t>
      </w:r>
      <w:r w:rsidRPr="00BE29DA">
        <w:rPr>
          <w:bCs/>
          <w:color w:val="000000" w:themeColor="text1"/>
          <w:sz w:val="28"/>
          <w:szCs w:val="28"/>
        </w:rPr>
        <w:t>мен</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технологияларының</w:t>
      </w:r>
      <w:r w:rsidRPr="00BE29DA">
        <w:rPr>
          <w:bCs/>
          <w:color w:val="000000" w:themeColor="text1"/>
          <w:sz w:val="28"/>
          <w:szCs w:val="28"/>
          <w:lang w:val="en-US"/>
        </w:rPr>
        <w:t xml:space="preserve"> </w:t>
      </w:r>
      <w:r w:rsidRPr="00BE29DA">
        <w:rPr>
          <w:bCs/>
          <w:color w:val="000000" w:themeColor="text1"/>
          <w:sz w:val="28"/>
          <w:szCs w:val="28"/>
        </w:rPr>
        <w:t>түйісу</w:t>
      </w:r>
      <w:r w:rsidRPr="00BE29DA">
        <w:rPr>
          <w:bCs/>
          <w:color w:val="000000" w:themeColor="text1"/>
          <w:sz w:val="28"/>
          <w:szCs w:val="28"/>
          <w:lang w:val="en-US"/>
        </w:rPr>
        <w:t xml:space="preserve"> </w:t>
      </w:r>
      <w:r w:rsidRPr="00BE29DA">
        <w:rPr>
          <w:bCs/>
          <w:color w:val="000000" w:themeColor="text1"/>
          <w:sz w:val="28"/>
          <w:szCs w:val="28"/>
        </w:rPr>
        <w:t>нүктесі</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үдерісін</w:t>
      </w:r>
      <w:r w:rsidRPr="00BE29DA">
        <w:rPr>
          <w:bCs/>
          <w:color w:val="000000" w:themeColor="text1"/>
          <w:sz w:val="28"/>
          <w:szCs w:val="28"/>
          <w:lang w:val="en-US"/>
        </w:rPr>
        <w:t xml:space="preserve"> </w:t>
      </w:r>
      <w:r w:rsidRPr="00BE29DA">
        <w:rPr>
          <w:bCs/>
          <w:color w:val="000000" w:themeColor="text1"/>
          <w:sz w:val="28"/>
          <w:szCs w:val="28"/>
        </w:rPr>
        <w:t>жобалаудың</w:t>
      </w:r>
      <w:r w:rsidRPr="00BE29DA">
        <w:rPr>
          <w:bCs/>
          <w:color w:val="000000" w:themeColor="text1"/>
          <w:sz w:val="28"/>
          <w:szCs w:val="28"/>
          <w:lang w:val="en-US"/>
        </w:rPr>
        <w:t xml:space="preserve"> </w:t>
      </w:r>
      <w:r w:rsidRPr="00BE29DA">
        <w:rPr>
          <w:bCs/>
          <w:color w:val="000000" w:themeColor="text1"/>
          <w:sz w:val="28"/>
          <w:szCs w:val="28"/>
        </w:rPr>
        <w:t>әдіснамалық</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қолданбалы</w:t>
      </w:r>
      <w:r w:rsidRPr="00BE29DA">
        <w:rPr>
          <w:bCs/>
          <w:color w:val="000000" w:themeColor="text1"/>
          <w:sz w:val="28"/>
          <w:szCs w:val="28"/>
          <w:lang w:val="en-US"/>
        </w:rPr>
        <w:t xml:space="preserve"> </w:t>
      </w:r>
      <w:r w:rsidRPr="00BE29DA">
        <w:rPr>
          <w:bCs/>
          <w:color w:val="000000" w:themeColor="text1"/>
          <w:sz w:val="28"/>
          <w:szCs w:val="28"/>
        </w:rPr>
        <w:t>аспектілерін</w:t>
      </w:r>
      <w:r w:rsidRPr="00BE29DA">
        <w:rPr>
          <w:bCs/>
          <w:color w:val="000000" w:themeColor="text1"/>
          <w:sz w:val="28"/>
          <w:szCs w:val="28"/>
          <w:lang w:val="en-US"/>
        </w:rPr>
        <w:t xml:space="preserve"> </w:t>
      </w:r>
      <w:r w:rsidRPr="00BE29DA">
        <w:rPr>
          <w:bCs/>
          <w:color w:val="000000" w:themeColor="text1"/>
          <w:sz w:val="28"/>
          <w:szCs w:val="28"/>
        </w:rPr>
        <w:t>біріктіреді</w:t>
      </w:r>
      <w:r w:rsidRPr="00BE29DA">
        <w:rPr>
          <w:bCs/>
          <w:color w:val="000000" w:themeColor="text1"/>
          <w:sz w:val="28"/>
          <w:szCs w:val="28"/>
          <w:lang w:val="en-US"/>
        </w:rPr>
        <w:t xml:space="preserve"> [</w:t>
      </w:r>
      <w:r w:rsidR="002E44EB" w:rsidRPr="00BE29DA">
        <w:rPr>
          <w:bCs/>
          <w:color w:val="000000" w:themeColor="text1"/>
          <w:sz w:val="28"/>
          <w:szCs w:val="28"/>
          <w:lang w:val="kk-KZ"/>
        </w:rPr>
        <w:t>1</w:t>
      </w:r>
      <w:r w:rsidR="005C66A7" w:rsidRPr="00BE29DA">
        <w:rPr>
          <w:bCs/>
          <w:color w:val="000000" w:themeColor="text1"/>
          <w:sz w:val="28"/>
          <w:szCs w:val="28"/>
          <w:lang w:val="kk-KZ"/>
        </w:rPr>
        <w:t>13</w:t>
      </w:r>
      <w:r w:rsidRPr="00BE29DA">
        <w:rPr>
          <w:bCs/>
          <w:color w:val="000000" w:themeColor="text1"/>
          <w:sz w:val="28"/>
          <w:szCs w:val="28"/>
          <w:lang w:val="en-US"/>
        </w:rPr>
        <w:t>].</w:t>
      </w:r>
    </w:p>
    <w:p w14:paraId="48B0BA48" w14:textId="6DA47CD7" w:rsidR="005222EA" w:rsidRPr="00BE29DA" w:rsidRDefault="005222EA" w:rsidP="005222EA">
      <w:pPr>
        <w:ind w:firstLine="709"/>
        <w:jc w:val="both"/>
        <w:rPr>
          <w:bCs/>
          <w:color w:val="000000" w:themeColor="text1"/>
          <w:sz w:val="28"/>
          <w:szCs w:val="28"/>
          <w:lang w:val="kk-KZ"/>
        </w:rPr>
      </w:pP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дизайнды</w:t>
      </w:r>
      <w:r w:rsidRPr="00BE29DA">
        <w:rPr>
          <w:bCs/>
          <w:color w:val="000000" w:themeColor="text1"/>
          <w:sz w:val="28"/>
          <w:szCs w:val="28"/>
          <w:lang w:val="en-US"/>
        </w:rPr>
        <w:t xml:space="preserve"> </w:t>
      </w:r>
      <w:r w:rsidRPr="00BE29DA">
        <w:rPr>
          <w:bCs/>
          <w:color w:val="000000" w:themeColor="text1"/>
          <w:sz w:val="28"/>
          <w:szCs w:val="28"/>
        </w:rPr>
        <w:t>ғылым</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қарастыру</w:t>
      </w:r>
      <w:r w:rsidRPr="00BE29DA">
        <w:rPr>
          <w:bCs/>
          <w:color w:val="000000" w:themeColor="text1"/>
          <w:sz w:val="28"/>
          <w:szCs w:val="28"/>
          <w:lang w:val="en-US"/>
        </w:rPr>
        <w:t xml:space="preserve"> </w:t>
      </w:r>
      <w:r w:rsidRPr="00BE29DA">
        <w:rPr>
          <w:bCs/>
          <w:color w:val="000000" w:themeColor="text1"/>
          <w:sz w:val="28"/>
          <w:szCs w:val="28"/>
        </w:rPr>
        <w:t>дизайн</w:t>
      </w:r>
      <w:r w:rsidRPr="00BE29DA">
        <w:rPr>
          <w:bCs/>
          <w:color w:val="000000" w:themeColor="text1"/>
          <w:sz w:val="28"/>
          <w:szCs w:val="28"/>
          <w:lang w:val="en-US"/>
        </w:rPr>
        <w:t xml:space="preserve"> </w:t>
      </w:r>
      <w:r w:rsidRPr="00BE29DA">
        <w:rPr>
          <w:bCs/>
          <w:color w:val="000000" w:themeColor="text1"/>
          <w:sz w:val="28"/>
          <w:szCs w:val="28"/>
        </w:rPr>
        <w:t>ұғымының</w:t>
      </w:r>
      <w:r w:rsidRPr="00BE29DA">
        <w:rPr>
          <w:bCs/>
          <w:color w:val="000000" w:themeColor="text1"/>
          <w:sz w:val="28"/>
          <w:szCs w:val="28"/>
          <w:lang w:val="en-US"/>
        </w:rPr>
        <w:t xml:space="preserve"> </w:t>
      </w:r>
      <w:r w:rsidRPr="00BE29DA">
        <w:rPr>
          <w:bCs/>
          <w:color w:val="000000" w:themeColor="text1"/>
          <w:sz w:val="28"/>
          <w:szCs w:val="28"/>
        </w:rPr>
        <w:t>мәнімен</w:t>
      </w:r>
      <w:r w:rsidRPr="00BE29DA">
        <w:rPr>
          <w:bCs/>
          <w:color w:val="000000" w:themeColor="text1"/>
          <w:sz w:val="28"/>
          <w:szCs w:val="28"/>
          <w:lang w:val="en-US"/>
        </w:rPr>
        <w:t xml:space="preserve"> </w:t>
      </w:r>
      <w:r w:rsidRPr="00BE29DA">
        <w:rPr>
          <w:bCs/>
          <w:color w:val="000000" w:themeColor="text1"/>
          <w:sz w:val="28"/>
          <w:szCs w:val="28"/>
        </w:rPr>
        <w:t>де</w:t>
      </w:r>
      <w:r w:rsidRPr="00BE29DA">
        <w:rPr>
          <w:bCs/>
          <w:color w:val="000000" w:themeColor="text1"/>
          <w:sz w:val="28"/>
          <w:szCs w:val="28"/>
          <w:lang w:val="en-US"/>
        </w:rPr>
        <w:t xml:space="preserve"> </w:t>
      </w:r>
      <w:r w:rsidRPr="00BE29DA">
        <w:rPr>
          <w:bCs/>
          <w:color w:val="000000" w:themeColor="text1"/>
          <w:sz w:val="28"/>
          <w:szCs w:val="28"/>
        </w:rPr>
        <w:t>байланысты</w:t>
      </w:r>
      <w:r w:rsidRPr="00BE29DA">
        <w:rPr>
          <w:bCs/>
          <w:color w:val="000000" w:themeColor="text1"/>
          <w:sz w:val="28"/>
          <w:szCs w:val="28"/>
          <w:lang w:val="en-US"/>
        </w:rPr>
        <w:t xml:space="preserve">. </w:t>
      </w:r>
      <w:r w:rsidRPr="00BE29DA">
        <w:rPr>
          <w:bCs/>
          <w:color w:val="000000" w:themeColor="text1"/>
          <w:sz w:val="28"/>
          <w:szCs w:val="28"/>
        </w:rPr>
        <w:t>Дизайн</w:t>
      </w:r>
      <w:r w:rsidRPr="00BE29DA">
        <w:rPr>
          <w:bCs/>
          <w:color w:val="000000" w:themeColor="text1"/>
          <w:sz w:val="28"/>
          <w:szCs w:val="28"/>
          <w:lang w:val="en-US"/>
        </w:rPr>
        <w:t xml:space="preserve"> </w:t>
      </w:r>
      <w:r w:rsidRPr="00BE29DA">
        <w:rPr>
          <w:bCs/>
          <w:color w:val="000000" w:themeColor="text1"/>
          <w:sz w:val="28"/>
          <w:szCs w:val="28"/>
        </w:rPr>
        <w:t>белгілі</w:t>
      </w:r>
      <w:r w:rsidRPr="00BE29DA">
        <w:rPr>
          <w:bCs/>
          <w:color w:val="000000" w:themeColor="text1"/>
          <w:sz w:val="28"/>
          <w:szCs w:val="28"/>
          <w:lang w:val="en-US"/>
        </w:rPr>
        <w:t xml:space="preserve"> </w:t>
      </w:r>
      <w:r w:rsidRPr="00BE29DA">
        <w:rPr>
          <w:bCs/>
          <w:color w:val="000000" w:themeColor="text1"/>
          <w:sz w:val="28"/>
          <w:szCs w:val="28"/>
        </w:rPr>
        <w:t>бір</w:t>
      </w:r>
      <w:r w:rsidRPr="00BE29DA">
        <w:rPr>
          <w:bCs/>
          <w:color w:val="000000" w:themeColor="text1"/>
          <w:sz w:val="28"/>
          <w:szCs w:val="28"/>
          <w:lang w:val="en-US"/>
        </w:rPr>
        <w:t xml:space="preserve"> </w:t>
      </w:r>
      <w:r w:rsidRPr="00BE29DA">
        <w:rPr>
          <w:bCs/>
          <w:color w:val="000000" w:themeColor="text1"/>
          <w:sz w:val="28"/>
          <w:szCs w:val="28"/>
        </w:rPr>
        <w:t>мақсатқа</w:t>
      </w:r>
      <w:r w:rsidRPr="00BE29DA">
        <w:rPr>
          <w:bCs/>
          <w:color w:val="000000" w:themeColor="text1"/>
          <w:sz w:val="28"/>
          <w:szCs w:val="28"/>
          <w:lang w:val="en-US"/>
        </w:rPr>
        <w:t xml:space="preserve"> </w:t>
      </w:r>
      <w:r w:rsidRPr="00BE29DA">
        <w:rPr>
          <w:bCs/>
          <w:color w:val="000000" w:themeColor="text1"/>
          <w:sz w:val="28"/>
          <w:szCs w:val="28"/>
        </w:rPr>
        <w:t>жетуге</w:t>
      </w:r>
      <w:r w:rsidRPr="00BE29DA">
        <w:rPr>
          <w:bCs/>
          <w:color w:val="000000" w:themeColor="text1"/>
          <w:sz w:val="28"/>
          <w:szCs w:val="28"/>
          <w:lang w:val="en-US"/>
        </w:rPr>
        <w:t xml:space="preserve"> </w:t>
      </w:r>
      <w:r w:rsidRPr="00BE29DA">
        <w:rPr>
          <w:bCs/>
          <w:color w:val="000000" w:themeColor="text1"/>
          <w:sz w:val="28"/>
          <w:szCs w:val="28"/>
        </w:rPr>
        <w:t>бағытталған</w:t>
      </w:r>
      <w:r w:rsidRPr="00BE29DA">
        <w:rPr>
          <w:bCs/>
          <w:color w:val="000000" w:themeColor="text1"/>
          <w:sz w:val="28"/>
          <w:szCs w:val="28"/>
          <w:lang w:val="en-US"/>
        </w:rPr>
        <w:t xml:space="preserve"> </w:t>
      </w:r>
      <w:r w:rsidRPr="00BE29DA">
        <w:rPr>
          <w:bCs/>
          <w:color w:val="000000" w:themeColor="text1"/>
          <w:sz w:val="28"/>
          <w:szCs w:val="28"/>
        </w:rPr>
        <w:t>әрекеттер</w:t>
      </w:r>
      <w:r w:rsidRPr="00BE29DA">
        <w:rPr>
          <w:bCs/>
          <w:color w:val="000000" w:themeColor="text1"/>
          <w:sz w:val="28"/>
          <w:szCs w:val="28"/>
          <w:lang w:val="en-US"/>
        </w:rPr>
        <w:t xml:space="preserve"> </w:t>
      </w:r>
      <w:r w:rsidRPr="00BE29DA">
        <w:rPr>
          <w:bCs/>
          <w:color w:val="000000" w:themeColor="text1"/>
          <w:sz w:val="28"/>
          <w:szCs w:val="28"/>
        </w:rPr>
        <w:t>жүйесін</w:t>
      </w:r>
      <w:r w:rsidRPr="00BE29DA">
        <w:rPr>
          <w:bCs/>
          <w:color w:val="000000" w:themeColor="text1"/>
          <w:sz w:val="28"/>
          <w:szCs w:val="28"/>
          <w:lang w:val="en-US"/>
        </w:rPr>
        <w:t xml:space="preserve"> </w:t>
      </w:r>
      <w:r w:rsidRPr="00BE29DA">
        <w:rPr>
          <w:bCs/>
          <w:color w:val="000000" w:themeColor="text1"/>
          <w:sz w:val="28"/>
          <w:szCs w:val="28"/>
        </w:rPr>
        <w:t>жоспарлау</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түсіндіріледі</w:t>
      </w:r>
      <w:r w:rsidRPr="00BE29DA">
        <w:rPr>
          <w:bCs/>
          <w:color w:val="000000" w:themeColor="text1"/>
          <w:sz w:val="28"/>
          <w:szCs w:val="28"/>
          <w:lang w:val="en-US"/>
        </w:rPr>
        <w:t xml:space="preserve">. </w:t>
      </w:r>
      <w:r w:rsidRPr="00BE29DA">
        <w:rPr>
          <w:bCs/>
          <w:color w:val="000000" w:themeColor="text1"/>
          <w:sz w:val="28"/>
          <w:szCs w:val="28"/>
        </w:rPr>
        <w:t>Осы</w:t>
      </w:r>
      <w:r w:rsidRPr="00BE29DA">
        <w:rPr>
          <w:bCs/>
          <w:color w:val="000000" w:themeColor="text1"/>
          <w:sz w:val="28"/>
          <w:szCs w:val="28"/>
          <w:lang w:val="en-US"/>
        </w:rPr>
        <w:t xml:space="preserve"> </w:t>
      </w:r>
      <w:r w:rsidRPr="00BE29DA">
        <w:rPr>
          <w:bCs/>
          <w:color w:val="000000" w:themeColor="text1"/>
          <w:sz w:val="28"/>
          <w:szCs w:val="28"/>
        </w:rPr>
        <w:t>тұрғыдан</w:t>
      </w:r>
      <w:r w:rsidRPr="00BE29DA">
        <w:rPr>
          <w:bCs/>
          <w:color w:val="000000" w:themeColor="text1"/>
          <w:sz w:val="28"/>
          <w:szCs w:val="28"/>
          <w:lang w:val="en-US"/>
        </w:rPr>
        <w:t xml:space="preserve"> </w:t>
      </w:r>
      <w:r w:rsidRPr="00BE29DA">
        <w:rPr>
          <w:bCs/>
          <w:color w:val="000000" w:themeColor="text1"/>
          <w:sz w:val="28"/>
          <w:szCs w:val="28"/>
        </w:rPr>
        <w:t>алғанда</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w:t>
      </w:r>
      <w:r w:rsidRPr="00BE29DA">
        <w:rPr>
          <w:bCs/>
          <w:color w:val="000000" w:themeColor="text1"/>
          <w:sz w:val="28"/>
          <w:szCs w:val="28"/>
          <w:lang w:val="en-US"/>
        </w:rPr>
        <w:t xml:space="preserve"> </w:t>
      </w:r>
      <w:r w:rsidRPr="00BE29DA">
        <w:rPr>
          <w:bCs/>
          <w:color w:val="000000" w:themeColor="text1"/>
          <w:sz w:val="28"/>
          <w:szCs w:val="28"/>
        </w:rPr>
        <w:t>соңғы</w:t>
      </w:r>
      <w:r w:rsidRPr="00BE29DA">
        <w:rPr>
          <w:bCs/>
          <w:color w:val="000000" w:themeColor="text1"/>
          <w:sz w:val="28"/>
          <w:szCs w:val="28"/>
          <w:lang w:val="en-US"/>
        </w:rPr>
        <w:t xml:space="preserve"> </w:t>
      </w:r>
      <w:r w:rsidRPr="00BE29DA">
        <w:rPr>
          <w:bCs/>
          <w:color w:val="000000" w:themeColor="text1"/>
          <w:sz w:val="28"/>
          <w:szCs w:val="28"/>
        </w:rPr>
        <w:t>қырық</w:t>
      </w:r>
      <w:r w:rsidRPr="00BE29DA">
        <w:rPr>
          <w:bCs/>
          <w:color w:val="000000" w:themeColor="text1"/>
          <w:sz w:val="28"/>
          <w:szCs w:val="28"/>
          <w:lang w:val="en-US"/>
        </w:rPr>
        <w:t xml:space="preserve"> </w:t>
      </w:r>
      <w:r w:rsidRPr="00BE29DA">
        <w:rPr>
          <w:bCs/>
          <w:color w:val="000000" w:themeColor="text1"/>
          <w:sz w:val="28"/>
          <w:szCs w:val="28"/>
        </w:rPr>
        <w:t>жыл</w:t>
      </w:r>
      <w:r w:rsidRPr="00BE29DA">
        <w:rPr>
          <w:bCs/>
          <w:color w:val="000000" w:themeColor="text1"/>
          <w:sz w:val="28"/>
          <w:szCs w:val="28"/>
          <w:lang w:val="en-US"/>
        </w:rPr>
        <w:t xml:space="preserve"> </w:t>
      </w:r>
      <w:r w:rsidRPr="00BE29DA">
        <w:rPr>
          <w:bCs/>
          <w:color w:val="000000" w:themeColor="text1"/>
          <w:sz w:val="28"/>
          <w:szCs w:val="28"/>
        </w:rPr>
        <w:t>ішінде</w:t>
      </w:r>
      <w:r w:rsidRPr="00BE29DA">
        <w:rPr>
          <w:bCs/>
          <w:color w:val="000000" w:themeColor="text1"/>
          <w:sz w:val="28"/>
          <w:szCs w:val="28"/>
          <w:lang w:val="en-US"/>
        </w:rPr>
        <w:t xml:space="preserve"> </w:t>
      </w:r>
      <w:r w:rsidRPr="00BE29DA">
        <w:rPr>
          <w:bCs/>
          <w:color w:val="000000" w:themeColor="text1"/>
          <w:sz w:val="28"/>
          <w:szCs w:val="28"/>
        </w:rPr>
        <w:t>педагогика</w:t>
      </w:r>
      <w:r w:rsidRPr="00BE29DA">
        <w:rPr>
          <w:bCs/>
          <w:color w:val="000000" w:themeColor="text1"/>
          <w:sz w:val="28"/>
          <w:szCs w:val="28"/>
          <w:lang w:val="en-US"/>
        </w:rPr>
        <w:t xml:space="preserve"> </w:t>
      </w:r>
      <w:r w:rsidRPr="00BE29DA">
        <w:rPr>
          <w:bCs/>
          <w:color w:val="000000" w:themeColor="text1"/>
          <w:sz w:val="28"/>
          <w:szCs w:val="28"/>
        </w:rPr>
        <w:t>ғылымында</w:t>
      </w:r>
      <w:r w:rsidRPr="00BE29DA">
        <w:rPr>
          <w:bCs/>
          <w:color w:val="000000" w:themeColor="text1"/>
          <w:sz w:val="28"/>
          <w:szCs w:val="28"/>
          <w:lang w:val="en-US"/>
        </w:rPr>
        <w:t xml:space="preserve"> </w:t>
      </w:r>
      <w:r w:rsidRPr="00BE29DA">
        <w:rPr>
          <w:bCs/>
          <w:color w:val="000000" w:themeColor="text1"/>
          <w:sz w:val="28"/>
          <w:szCs w:val="28"/>
        </w:rPr>
        <w:t>қалыптасқан</w:t>
      </w:r>
      <w:r w:rsidRPr="00BE29DA">
        <w:rPr>
          <w:bCs/>
          <w:color w:val="000000" w:themeColor="text1"/>
          <w:sz w:val="28"/>
          <w:szCs w:val="28"/>
          <w:lang w:val="en-US"/>
        </w:rPr>
        <w:t xml:space="preserve">, </w:t>
      </w:r>
      <w:r w:rsidRPr="00BE29DA">
        <w:rPr>
          <w:bCs/>
          <w:color w:val="000000" w:themeColor="text1"/>
          <w:sz w:val="28"/>
          <w:szCs w:val="28"/>
        </w:rPr>
        <w:t>теориялық</w:t>
      </w:r>
      <w:r w:rsidRPr="00BE29DA">
        <w:rPr>
          <w:bCs/>
          <w:color w:val="000000" w:themeColor="text1"/>
          <w:sz w:val="28"/>
          <w:szCs w:val="28"/>
          <w:lang w:val="en-US"/>
        </w:rPr>
        <w:t xml:space="preserve"> </w:t>
      </w:r>
      <w:r w:rsidRPr="00BE29DA">
        <w:rPr>
          <w:bCs/>
          <w:color w:val="000000" w:themeColor="text1"/>
          <w:sz w:val="28"/>
          <w:szCs w:val="28"/>
        </w:rPr>
        <w:t>негіздері</w:t>
      </w:r>
      <w:r w:rsidRPr="00BE29DA">
        <w:rPr>
          <w:bCs/>
          <w:color w:val="000000" w:themeColor="text1"/>
          <w:sz w:val="28"/>
          <w:szCs w:val="28"/>
          <w:lang w:val="en-US"/>
        </w:rPr>
        <w:t xml:space="preserve"> </w:t>
      </w:r>
      <w:r w:rsidRPr="00BE29DA">
        <w:rPr>
          <w:bCs/>
          <w:color w:val="000000" w:themeColor="text1"/>
          <w:sz w:val="28"/>
          <w:szCs w:val="28"/>
        </w:rPr>
        <w:t>психология</w:t>
      </w:r>
      <w:r w:rsidRPr="00BE29DA">
        <w:rPr>
          <w:bCs/>
          <w:color w:val="000000" w:themeColor="text1"/>
          <w:sz w:val="28"/>
          <w:szCs w:val="28"/>
          <w:lang w:val="en-US"/>
        </w:rPr>
        <w:t xml:space="preserve">, </w:t>
      </w:r>
      <w:r w:rsidRPr="00BE29DA">
        <w:rPr>
          <w:bCs/>
          <w:color w:val="000000" w:themeColor="text1"/>
          <w:sz w:val="28"/>
          <w:szCs w:val="28"/>
        </w:rPr>
        <w:t>когнитивтік</w:t>
      </w:r>
      <w:r w:rsidRPr="00BE29DA">
        <w:rPr>
          <w:bCs/>
          <w:color w:val="000000" w:themeColor="text1"/>
          <w:sz w:val="28"/>
          <w:szCs w:val="28"/>
          <w:lang w:val="en-US"/>
        </w:rPr>
        <w:t xml:space="preserve"> </w:t>
      </w:r>
      <w:r w:rsidRPr="00BE29DA">
        <w:rPr>
          <w:bCs/>
          <w:color w:val="000000" w:themeColor="text1"/>
          <w:sz w:val="28"/>
          <w:szCs w:val="28"/>
        </w:rPr>
        <w:t>ғылым</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мультимедиалық</w:t>
      </w:r>
      <w:r w:rsidRPr="00BE29DA">
        <w:rPr>
          <w:bCs/>
          <w:color w:val="000000" w:themeColor="text1"/>
          <w:sz w:val="28"/>
          <w:szCs w:val="28"/>
          <w:lang w:val="en-US"/>
        </w:rPr>
        <w:t xml:space="preserve"> </w:t>
      </w:r>
      <w:r w:rsidRPr="00BE29DA">
        <w:rPr>
          <w:bCs/>
          <w:color w:val="000000" w:themeColor="text1"/>
          <w:sz w:val="28"/>
          <w:szCs w:val="28"/>
        </w:rPr>
        <w:t>орта</w:t>
      </w:r>
      <w:r w:rsidRPr="00BE29DA">
        <w:rPr>
          <w:bCs/>
          <w:color w:val="000000" w:themeColor="text1"/>
          <w:sz w:val="28"/>
          <w:szCs w:val="28"/>
          <w:lang w:val="en-US"/>
        </w:rPr>
        <w:t xml:space="preserve"> </w:t>
      </w:r>
      <w:r w:rsidRPr="00BE29DA">
        <w:rPr>
          <w:bCs/>
          <w:color w:val="000000" w:themeColor="text1"/>
          <w:sz w:val="28"/>
          <w:szCs w:val="28"/>
        </w:rPr>
        <w:t>теорияларына</w:t>
      </w:r>
      <w:r w:rsidRPr="00BE29DA">
        <w:rPr>
          <w:bCs/>
          <w:color w:val="000000" w:themeColor="text1"/>
          <w:sz w:val="28"/>
          <w:szCs w:val="28"/>
          <w:lang w:val="en-US"/>
        </w:rPr>
        <w:t xml:space="preserve"> </w:t>
      </w:r>
      <w:r w:rsidRPr="00BE29DA">
        <w:rPr>
          <w:bCs/>
          <w:color w:val="000000" w:themeColor="text1"/>
          <w:sz w:val="28"/>
          <w:szCs w:val="28"/>
        </w:rPr>
        <w:t>сүйенетін</w:t>
      </w:r>
      <w:r w:rsidRPr="00BE29DA">
        <w:rPr>
          <w:bCs/>
          <w:color w:val="000000" w:themeColor="text1"/>
          <w:sz w:val="28"/>
          <w:szCs w:val="28"/>
          <w:lang w:val="en-US"/>
        </w:rPr>
        <w:t xml:space="preserve"> </w:t>
      </w:r>
      <w:r w:rsidRPr="00BE29DA">
        <w:rPr>
          <w:bCs/>
          <w:color w:val="000000" w:themeColor="text1"/>
          <w:sz w:val="28"/>
          <w:szCs w:val="28"/>
        </w:rPr>
        <w:t>дербес</w:t>
      </w:r>
      <w:r w:rsidRPr="00BE29DA">
        <w:rPr>
          <w:bCs/>
          <w:color w:val="000000" w:themeColor="text1"/>
          <w:sz w:val="28"/>
          <w:szCs w:val="28"/>
          <w:lang w:val="en-US"/>
        </w:rPr>
        <w:t xml:space="preserve"> </w:t>
      </w:r>
      <w:r w:rsidRPr="00BE29DA">
        <w:rPr>
          <w:bCs/>
          <w:color w:val="000000" w:themeColor="text1"/>
          <w:sz w:val="28"/>
          <w:szCs w:val="28"/>
        </w:rPr>
        <w:t>ғылыми</w:t>
      </w:r>
      <w:r w:rsidRPr="00BE29DA">
        <w:rPr>
          <w:bCs/>
          <w:color w:val="000000" w:themeColor="text1"/>
          <w:sz w:val="28"/>
          <w:szCs w:val="28"/>
          <w:lang w:val="en-US"/>
        </w:rPr>
        <w:t xml:space="preserve"> </w:t>
      </w:r>
      <w:r w:rsidRPr="00BE29DA">
        <w:rPr>
          <w:bCs/>
          <w:color w:val="000000" w:themeColor="text1"/>
          <w:sz w:val="28"/>
          <w:szCs w:val="28"/>
        </w:rPr>
        <w:t>бағыт</w:t>
      </w:r>
      <w:r w:rsidRPr="00BE29DA">
        <w:rPr>
          <w:bCs/>
          <w:color w:val="000000" w:themeColor="text1"/>
          <w:sz w:val="28"/>
          <w:szCs w:val="28"/>
          <w:lang w:val="en-US"/>
        </w:rPr>
        <w:t xml:space="preserve"> </w:t>
      </w:r>
      <w:r w:rsidRPr="00BE29DA">
        <w:rPr>
          <w:bCs/>
          <w:color w:val="000000" w:themeColor="text1"/>
          <w:sz w:val="28"/>
          <w:szCs w:val="28"/>
        </w:rPr>
        <w:t>ретінде</w:t>
      </w:r>
      <w:r w:rsidRPr="00BE29DA">
        <w:rPr>
          <w:bCs/>
          <w:color w:val="000000" w:themeColor="text1"/>
          <w:sz w:val="28"/>
          <w:szCs w:val="28"/>
          <w:lang w:val="en-US"/>
        </w:rPr>
        <w:t xml:space="preserve"> </w:t>
      </w:r>
      <w:r w:rsidRPr="00BE29DA">
        <w:rPr>
          <w:bCs/>
          <w:color w:val="000000" w:themeColor="text1"/>
          <w:sz w:val="28"/>
          <w:szCs w:val="28"/>
        </w:rPr>
        <w:t>сипатталады</w:t>
      </w:r>
      <w:r w:rsidRPr="00BE29DA">
        <w:rPr>
          <w:bCs/>
          <w:color w:val="000000" w:themeColor="text1"/>
          <w:sz w:val="28"/>
          <w:szCs w:val="28"/>
          <w:lang w:val="en-US"/>
        </w:rPr>
        <w:t>.</w:t>
      </w:r>
    </w:p>
    <w:p w14:paraId="246B07A1" w14:textId="669B43BA" w:rsidR="002A4CCF" w:rsidRPr="00BE29DA" w:rsidRDefault="002A4CCF" w:rsidP="002A4CCF">
      <w:pPr>
        <w:ind w:firstLine="709"/>
        <w:jc w:val="both"/>
        <w:rPr>
          <w:bCs/>
          <w:color w:val="000000" w:themeColor="text1"/>
          <w:sz w:val="28"/>
          <w:szCs w:val="28"/>
          <w:lang w:val="kk-KZ"/>
        </w:rPr>
      </w:pPr>
      <w:r w:rsidRPr="00BE29DA">
        <w:rPr>
          <w:bCs/>
          <w:color w:val="000000" w:themeColor="text1"/>
          <w:sz w:val="28"/>
          <w:szCs w:val="28"/>
          <w:lang w:val="kk-KZ"/>
        </w:rPr>
        <w:t xml:space="preserve">Педагогикалық дизайнның теориялық негіздерін қалыптастыруда отандық және шетелдік ғалымдардың еңбектері маңызды рөл атқарады. Мәселен, М.Ю. Бухаркина, М.В. Моисеева, М.И. Нежурина, Е.В. Оспенникова, А.Ю. Уваров және басқа зерттеушілер педагогикалық дизайнды білім беру үдерісін ғылыми тұрғыдан жүйелі ұйымдастыру тетігі ретінде </w:t>
      </w:r>
      <w:r w:rsidRPr="00BE29DA">
        <w:rPr>
          <w:bCs/>
          <w:color w:val="000000" w:themeColor="text1"/>
          <w:sz w:val="28"/>
          <w:szCs w:val="28"/>
          <w:lang w:val="kk-KZ"/>
        </w:rPr>
        <w:lastRenderedPageBreak/>
        <w:t>қарастырады [1</w:t>
      </w:r>
      <w:r w:rsidR="001031D3" w:rsidRPr="00BE29DA">
        <w:rPr>
          <w:bCs/>
          <w:color w:val="000000" w:themeColor="text1"/>
          <w:sz w:val="28"/>
          <w:szCs w:val="28"/>
          <w:lang w:val="kk-KZ"/>
        </w:rPr>
        <w:t>13</w:t>
      </w:r>
      <w:r w:rsidRPr="00BE29DA">
        <w:rPr>
          <w:bCs/>
          <w:color w:val="000000" w:themeColor="text1"/>
          <w:sz w:val="28"/>
          <w:szCs w:val="28"/>
          <w:lang w:val="kk-KZ"/>
        </w:rPr>
        <w:t xml:space="preserve">; </w:t>
      </w:r>
      <w:r w:rsidR="001031D3" w:rsidRPr="00BE29DA">
        <w:rPr>
          <w:bCs/>
          <w:color w:val="000000" w:themeColor="text1"/>
          <w:sz w:val="28"/>
          <w:szCs w:val="28"/>
          <w:lang w:val="kk-KZ"/>
        </w:rPr>
        <w:t>114</w:t>
      </w:r>
      <w:r w:rsidRPr="00BE29DA">
        <w:rPr>
          <w:bCs/>
          <w:color w:val="000000" w:themeColor="text1"/>
          <w:sz w:val="28"/>
          <w:szCs w:val="28"/>
          <w:lang w:val="kk-KZ"/>
        </w:rPr>
        <w:t>;]. Шетелдік зерттеушілер қатарында Р. Глазер, Т. Рэган, П. Смит, С. МакГриф педагогикалық дизайн теориясының дамуына елеулі үлес қосқан [</w:t>
      </w:r>
      <w:r w:rsidR="00012431" w:rsidRPr="00BE29DA">
        <w:rPr>
          <w:bCs/>
          <w:color w:val="000000" w:themeColor="text1"/>
          <w:sz w:val="28"/>
          <w:szCs w:val="28"/>
          <w:lang w:val="kk-KZ"/>
        </w:rPr>
        <w:t>115</w:t>
      </w:r>
      <w:r w:rsidRPr="00BE29DA">
        <w:rPr>
          <w:bCs/>
          <w:color w:val="000000" w:themeColor="text1"/>
          <w:sz w:val="28"/>
          <w:szCs w:val="28"/>
          <w:lang w:val="kk-KZ"/>
        </w:rPr>
        <w:t xml:space="preserve">; </w:t>
      </w:r>
      <w:r w:rsidR="00012431" w:rsidRPr="00BE29DA">
        <w:rPr>
          <w:bCs/>
          <w:color w:val="000000" w:themeColor="text1"/>
          <w:sz w:val="28"/>
          <w:szCs w:val="28"/>
          <w:lang w:val="kk-KZ"/>
        </w:rPr>
        <w:t>116</w:t>
      </w:r>
      <w:r w:rsidRPr="00BE29DA">
        <w:rPr>
          <w:bCs/>
          <w:color w:val="000000" w:themeColor="text1"/>
          <w:sz w:val="28"/>
          <w:szCs w:val="28"/>
          <w:lang w:val="kk-KZ"/>
        </w:rPr>
        <w:t>]. Сонымен бірге бұл бағыттың қалыптасуына американдық психология және дидактика өкілдері — Д. Брунер, Н. Краудер, Г. Найсер, С. Пайперт, Б. Скиннер еңбектері айтарлықтай ықпал етті [</w:t>
      </w:r>
      <w:r w:rsidR="00012431" w:rsidRPr="00BE29DA">
        <w:rPr>
          <w:bCs/>
          <w:color w:val="000000" w:themeColor="text1"/>
          <w:sz w:val="28"/>
          <w:szCs w:val="28"/>
          <w:lang w:val="kk-KZ"/>
        </w:rPr>
        <w:t>118</w:t>
      </w:r>
      <w:r w:rsidRPr="00BE29DA">
        <w:rPr>
          <w:bCs/>
          <w:color w:val="000000" w:themeColor="text1"/>
          <w:sz w:val="28"/>
          <w:szCs w:val="28"/>
          <w:lang w:val="kk-KZ"/>
        </w:rPr>
        <w:t>]. Қазіргі кезеңде педагогикалық дизайн шетелдік білім беру жүйелерінде жетекші ғылыми бағыттардың бірі ретінде қарастырылып, Джорджия, Рузвельт, Флорида және Фрайбург университеттері сияқты ғылыми орталықтарда белсенді түрде зерттелуде [</w:t>
      </w:r>
      <w:r w:rsidR="00012431" w:rsidRPr="00BE29DA">
        <w:rPr>
          <w:bCs/>
          <w:color w:val="000000" w:themeColor="text1"/>
          <w:sz w:val="28"/>
          <w:szCs w:val="28"/>
          <w:lang w:val="kk-KZ"/>
        </w:rPr>
        <w:t>119</w:t>
      </w:r>
      <w:r w:rsidRPr="00BE29DA">
        <w:rPr>
          <w:bCs/>
          <w:color w:val="000000" w:themeColor="text1"/>
          <w:sz w:val="28"/>
          <w:szCs w:val="28"/>
          <w:lang w:val="kk-KZ"/>
        </w:rPr>
        <w:t>].</w:t>
      </w:r>
    </w:p>
    <w:p w14:paraId="391084A7" w14:textId="5407814B" w:rsidR="002A4CCF" w:rsidRPr="00BE29DA" w:rsidRDefault="002A4CCF" w:rsidP="002A4CCF">
      <w:pPr>
        <w:ind w:firstLine="709"/>
        <w:jc w:val="both"/>
        <w:rPr>
          <w:bCs/>
          <w:color w:val="000000" w:themeColor="text1"/>
          <w:sz w:val="28"/>
          <w:szCs w:val="28"/>
          <w:lang w:val="kk-KZ"/>
        </w:rPr>
      </w:pPr>
      <w:r w:rsidRPr="00BE29DA">
        <w:rPr>
          <w:bCs/>
          <w:color w:val="000000" w:themeColor="text1"/>
          <w:sz w:val="28"/>
          <w:szCs w:val="28"/>
          <w:lang w:val="kk-KZ"/>
        </w:rPr>
        <w:t>Ресейлік педагогикада болашақ мұғалімдерді педагогикалық дизайн негізінде даярлау мәселелері Г.А. Бордовский, А.Д. Иванников, К.Г. Кречетников, Е.С. Полат, А.Ю. Уваров, В.Н. Подковырова, Е.В. Абызова, П.В. Афанасьева, С.А. Курносова, М.В. Моисеева, А.Г. Клепикова және басқа авторлардың еңбектерінде кеңінен талданған [</w:t>
      </w:r>
      <w:r w:rsidR="0014619C" w:rsidRPr="00BE29DA">
        <w:rPr>
          <w:bCs/>
          <w:color w:val="000000" w:themeColor="text1"/>
          <w:sz w:val="28"/>
          <w:szCs w:val="28"/>
          <w:lang w:val="kk-KZ"/>
        </w:rPr>
        <w:t>120</w:t>
      </w:r>
      <w:r w:rsidRPr="00BE29DA">
        <w:rPr>
          <w:bCs/>
          <w:color w:val="000000" w:themeColor="text1"/>
          <w:sz w:val="28"/>
          <w:szCs w:val="28"/>
          <w:lang w:val="kk-KZ"/>
        </w:rPr>
        <w:t>; 1</w:t>
      </w:r>
      <w:r w:rsidR="0014619C" w:rsidRPr="00BE29DA">
        <w:rPr>
          <w:bCs/>
          <w:color w:val="000000" w:themeColor="text1"/>
          <w:sz w:val="28"/>
          <w:szCs w:val="28"/>
          <w:lang w:val="kk-KZ"/>
        </w:rPr>
        <w:t>21</w:t>
      </w:r>
      <w:r w:rsidRPr="00BE29DA">
        <w:rPr>
          <w:bCs/>
          <w:color w:val="000000" w:themeColor="text1"/>
          <w:sz w:val="28"/>
          <w:szCs w:val="28"/>
          <w:lang w:val="kk-KZ"/>
        </w:rPr>
        <w:t>]. Бұл зерттеулерде педагогикалық дизайн оқу мазмұны, әдістері және білім беру ортасын біріктіретін педагогикалық технология ретінде сипатталады.</w:t>
      </w:r>
    </w:p>
    <w:p w14:paraId="49BDDA5A" w14:textId="1B99957A" w:rsidR="002A4CCF" w:rsidRPr="00BE29DA" w:rsidRDefault="002A4CCF" w:rsidP="002A4CCF">
      <w:pPr>
        <w:ind w:firstLine="709"/>
        <w:jc w:val="both"/>
        <w:rPr>
          <w:bCs/>
          <w:color w:val="000000" w:themeColor="text1"/>
          <w:sz w:val="28"/>
          <w:szCs w:val="28"/>
          <w:lang w:val="kk-KZ"/>
        </w:rPr>
      </w:pPr>
      <w:r w:rsidRPr="00BE29DA">
        <w:rPr>
          <w:bCs/>
          <w:color w:val="000000" w:themeColor="text1"/>
          <w:sz w:val="28"/>
          <w:szCs w:val="28"/>
          <w:lang w:val="kk-KZ"/>
        </w:rPr>
        <w:t>Ал қазақстандық ғалымдар М.Б. Бакенова, Г.С. Исмуратова, В.А. Мадин, Е. Шмакова, А.Б. Айтбаева, Ж.Н. Шайгозова, Г.С. Райсханова және т.б. педагогикалық дизайнды ақпараттық білім беру кеңістігінде жүзеге асатын оқытуды ұйымдастырудың тиімді құралы ретінде қарастырып, оның цифрлық ортада білім сапасын арттырудағы мүмкіндіктерін негіздейді [12</w:t>
      </w:r>
      <w:r w:rsidR="0014619C" w:rsidRPr="00BE29DA">
        <w:rPr>
          <w:bCs/>
          <w:color w:val="000000" w:themeColor="text1"/>
          <w:sz w:val="28"/>
          <w:szCs w:val="28"/>
          <w:lang w:val="kk-KZ"/>
        </w:rPr>
        <w:t>2</w:t>
      </w:r>
      <w:r w:rsidRPr="00BE29DA">
        <w:rPr>
          <w:bCs/>
          <w:color w:val="000000" w:themeColor="text1"/>
          <w:sz w:val="28"/>
          <w:szCs w:val="28"/>
          <w:lang w:val="kk-KZ"/>
        </w:rPr>
        <w:t>].</w:t>
      </w:r>
    </w:p>
    <w:p w14:paraId="136E86D0" w14:textId="006D2812" w:rsidR="002A4CCF" w:rsidRPr="00BE29DA" w:rsidRDefault="002A4CCF" w:rsidP="002A4CCF">
      <w:pPr>
        <w:ind w:firstLine="709"/>
        <w:jc w:val="both"/>
        <w:rPr>
          <w:bCs/>
          <w:color w:val="000000" w:themeColor="text1"/>
          <w:sz w:val="28"/>
          <w:szCs w:val="28"/>
          <w:lang w:val="kk-KZ"/>
        </w:rPr>
      </w:pPr>
      <w:r w:rsidRPr="00BE29DA">
        <w:rPr>
          <w:bCs/>
          <w:color w:val="000000" w:themeColor="text1"/>
          <w:sz w:val="28"/>
          <w:szCs w:val="28"/>
          <w:lang w:val="kk-KZ"/>
        </w:rPr>
        <w:t xml:space="preserve">Педагогикада «педагогикалық дизайн» термині ағылшын тілінен енген және әртүрлі мағынада қолданылады: </w:t>
      </w:r>
      <w:r w:rsidRPr="00BE29DA">
        <w:rPr>
          <w:bCs/>
          <w:i/>
          <w:iCs/>
          <w:color w:val="000000" w:themeColor="text1"/>
          <w:sz w:val="28"/>
          <w:szCs w:val="28"/>
          <w:lang w:val="kk-KZ"/>
        </w:rPr>
        <w:t>instructional design</w:t>
      </w:r>
      <w:r w:rsidRPr="00BE29DA">
        <w:rPr>
          <w:bCs/>
          <w:color w:val="000000" w:themeColor="text1"/>
          <w:sz w:val="28"/>
          <w:szCs w:val="28"/>
          <w:lang w:val="kk-KZ"/>
        </w:rPr>
        <w:t xml:space="preserve"> – оқу материалдарын жобалау; </w:t>
      </w:r>
      <w:r w:rsidRPr="00BE29DA">
        <w:rPr>
          <w:bCs/>
          <w:i/>
          <w:iCs/>
          <w:color w:val="000000" w:themeColor="text1"/>
          <w:sz w:val="28"/>
          <w:szCs w:val="28"/>
          <w:lang w:val="kk-KZ"/>
        </w:rPr>
        <w:t>learning design</w:t>
      </w:r>
      <w:r w:rsidRPr="00BE29DA">
        <w:rPr>
          <w:bCs/>
          <w:color w:val="000000" w:themeColor="text1"/>
          <w:sz w:val="28"/>
          <w:szCs w:val="28"/>
          <w:lang w:val="kk-KZ"/>
        </w:rPr>
        <w:t xml:space="preserve"> – оқу үдерісін жобалау; </w:t>
      </w:r>
      <w:r w:rsidRPr="00BE29DA">
        <w:rPr>
          <w:bCs/>
          <w:i/>
          <w:iCs/>
          <w:color w:val="000000" w:themeColor="text1"/>
          <w:sz w:val="28"/>
          <w:szCs w:val="28"/>
          <w:lang w:val="kk-KZ"/>
        </w:rPr>
        <w:t>learning environment design</w:t>
      </w:r>
      <w:r w:rsidRPr="00BE29DA">
        <w:rPr>
          <w:bCs/>
          <w:color w:val="000000" w:themeColor="text1"/>
          <w:sz w:val="28"/>
          <w:szCs w:val="28"/>
          <w:lang w:val="kk-KZ"/>
        </w:rPr>
        <w:t xml:space="preserve"> – оқу ортасын жобалау; </w:t>
      </w:r>
      <w:r w:rsidRPr="00BE29DA">
        <w:rPr>
          <w:bCs/>
          <w:i/>
          <w:iCs/>
          <w:color w:val="000000" w:themeColor="text1"/>
          <w:sz w:val="28"/>
          <w:szCs w:val="28"/>
          <w:lang w:val="kk-KZ"/>
        </w:rPr>
        <w:t>learning activities design</w:t>
      </w:r>
      <w:r w:rsidRPr="00BE29DA">
        <w:rPr>
          <w:bCs/>
          <w:color w:val="000000" w:themeColor="text1"/>
          <w:sz w:val="28"/>
          <w:szCs w:val="28"/>
          <w:lang w:val="kk-KZ"/>
        </w:rPr>
        <w:t xml:space="preserve"> – білім алушылардың оқу әрекетін жобалау [1</w:t>
      </w:r>
      <w:r w:rsidR="000F596C" w:rsidRPr="00BE29DA">
        <w:rPr>
          <w:bCs/>
          <w:color w:val="000000" w:themeColor="text1"/>
          <w:sz w:val="28"/>
          <w:szCs w:val="28"/>
          <w:lang w:val="kk-KZ"/>
        </w:rPr>
        <w:t>23</w:t>
      </w:r>
      <w:r w:rsidRPr="00BE29DA">
        <w:rPr>
          <w:bCs/>
          <w:color w:val="000000" w:themeColor="text1"/>
          <w:sz w:val="28"/>
          <w:szCs w:val="28"/>
          <w:lang w:val="kk-KZ"/>
        </w:rPr>
        <w:t>]. Бұл атаулар педагогикалық дизайнның тек оқу мазмұнын ғана емес, сонымен бірге оқу ортасын, оқу әрекеттерін және педагогикалық өзара әрекеттесуді кешенді түрде қамтитын ұғым екенін айқындайды.</w:t>
      </w:r>
    </w:p>
    <w:p w14:paraId="1236A46B" w14:textId="7A55649B" w:rsidR="002A4CCF" w:rsidRPr="00BE29DA" w:rsidRDefault="002A4CCF" w:rsidP="002A4CCF">
      <w:pPr>
        <w:ind w:firstLine="709"/>
        <w:jc w:val="both"/>
        <w:rPr>
          <w:bCs/>
          <w:color w:val="000000" w:themeColor="text1"/>
          <w:sz w:val="28"/>
          <w:szCs w:val="28"/>
          <w:lang w:val="kk-KZ"/>
        </w:rPr>
      </w:pPr>
      <w:r w:rsidRPr="00BE29DA">
        <w:rPr>
          <w:bCs/>
          <w:color w:val="000000" w:themeColor="text1"/>
          <w:sz w:val="28"/>
          <w:szCs w:val="28"/>
          <w:lang w:val="kk-KZ"/>
        </w:rPr>
        <w:t>Сонымен қатар J. L</w:t>
      </w:r>
      <w:r w:rsidR="0014619C" w:rsidRPr="00BE29DA">
        <w:rPr>
          <w:bCs/>
          <w:color w:val="000000" w:themeColor="text1"/>
          <w:sz w:val="28"/>
          <w:szCs w:val="28"/>
          <w:lang w:val="kk-KZ"/>
        </w:rPr>
        <w:t>o</w:t>
      </w:r>
      <w:r w:rsidRPr="00BE29DA">
        <w:rPr>
          <w:bCs/>
          <w:color w:val="000000" w:themeColor="text1"/>
          <w:sz w:val="28"/>
          <w:szCs w:val="28"/>
          <w:lang w:val="kk-KZ"/>
        </w:rPr>
        <w:t>vvik педагогикалық дизайнды ақпараттық-коммуникациялық технологияларды қолдану арқылы оқытуды ұйымдастырудың күрделі жүйесі ретінде сипаттап, оның микродеңгейдегі құрылымын білім алушының негізгі субъект ретіндегі рөлі, білім беру ортамен өзара әрекеттесуі және оқу нәтижесі ретінде қалыптасатын өнім арқылы түсіндіреді [1</w:t>
      </w:r>
      <w:r w:rsidR="000F596C" w:rsidRPr="00BE29DA">
        <w:rPr>
          <w:bCs/>
          <w:color w:val="000000" w:themeColor="text1"/>
          <w:sz w:val="28"/>
          <w:szCs w:val="28"/>
          <w:lang w:val="kk-KZ"/>
        </w:rPr>
        <w:t>24</w:t>
      </w:r>
      <w:r w:rsidRPr="00BE29DA">
        <w:rPr>
          <w:bCs/>
          <w:color w:val="000000" w:themeColor="text1"/>
          <w:sz w:val="28"/>
          <w:szCs w:val="28"/>
          <w:lang w:val="kk-KZ"/>
        </w:rPr>
        <w:t>]. Бұл тәсіл педагогикалық дизайнды оқыту үдерісінің барлық кезеңдерін қамтитын тұтас жүйе ретінде қарастыруға мүмкіндік береді.</w:t>
      </w:r>
    </w:p>
    <w:p w14:paraId="34A8DBD1" w14:textId="09D7F051" w:rsidR="00FD4D1F" w:rsidRPr="00BE29DA" w:rsidRDefault="00FD4D1F" w:rsidP="002A4CCF">
      <w:pPr>
        <w:ind w:firstLine="709"/>
        <w:jc w:val="both"/>
        <w:rPr>
          <w:bCs/>
          <w:color w:val="000000" w:themeColor="text1"/>
          <w:sz w:val="28"/>
          <w:szCs w:val="28"/>
          <w:lang w:val="kk-KZ"/>
        </w:rPr>
      </w:pPr>
      <w:r w:rsidRPr="00BE29DA">
        <w:rPr>
          <w:bCs/>
          <w:color w:val="000000" w:themeColor="text1"/>
          <w:sz w:val="28"/>
          <w:szCs w:val="28"/>
          <w:lang w:val="kk-KZ"/>
        </w:rPr>
        <w:t xml:space="preserve">Ғылыми көзқарастарды салыстырмалы талдау педагогикалық дизайнның көпқырлы және пәнаралық сипатқа ие екенін, оның оқыту мазмұнын, әдістерін, технологияларын және білім беру ортасын біртұтас жүйе ретінде жобалауға бағытталғанын көрсетеді. Осы тұрғыдан алғанда педагогикалық дизайн теориялары кәсіби даярлауда жүйелілік, қызметтік және нәтижеге бағдарланған тәсілдерді біріктіре отырып, болашақ мұғалімдердің кәсіби қалыптасуын ғылыми тұрғыда ұйымдастырудың және </w:t>
      </w:r>
      <w:r w:rsidRPr="00BE29DA">
        <w:rPr>
          <w:bCs/>
          <w:color w:val="000000" w:themeColor="text1"/>
          <w:sz w:val="28"/>
          <w:szCs w:val="28"/>
          <w:lang w:val="kk-KZ"/>
        </w:rPr>
        <w:lastRenderedPageBreak/>
        <w:t>педагогикалық үдерісті тиімді жобалаудың әдіснамалық негізі ретінде қарастырылады.</w:t>
      </w:r>
    </w:p>
    <w:p w14:paraId="1D5096A0" w14:textId="77777777" w:rsidR="00653F01" w:rsidRPr="00BE29DA" w:rsidRDefault="00653F01" w:rsidP="005222EA">
      <w:pPr>
        <w:ind w:firstLine="709"/>
        <w:jc w:val="both"/>
        <w:rPr>
          <w:bCs/>
          <w:color w:val="000000" w:themeColor="text1"/>
          <w:sz w:val="28"/>
          <w:szCs w:val="28"/>
          <w:lang w:val="kk-KZ"/>
        </w:rPr>
      </w:pPr>
    </w:p>
    <w:p w14:paraId="52484ED0" w14:textId="1A7FCCF7" w:rsidR="004602D9" w:rsidRPr="00BE29DA" w:rsidRDefault="004602D9" w:rsidP="005222EA">
      <w:pPr>
        <w:ind w:firstLine="709"/>
        <w:jc w:val="both"/>
        <w:rPr>
          <w:bCs/>
          <w:color w:val="000000" w:themeColor="text1"/>
          <w:sz w:val="28"/>
          <w:szCs w:val="28"/>
          <w:lang w:val="kk-KZ"/>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2 – </w:t>
      </w:r>
      <w:r w:rsidR="00A249C9" w:rsidRPr="00BE29DA">
        <w:rPr>
          <w:bCs/>
          <w:color w:val="000000" w:themeColor="text1"/>
          <w:sz w:val="28"/>
          <w:szCs w:val="28"/>
          <w:lang w:val="kk-KZ"/>
        </w:rPr>
        <w:t>«Педагогикалық дизайн» ұғымына берілген анықтамалар</w:t>
      </w:r>
    </w:p>
    <w:p w14:paraId="124CB085" w14:textId="77777777" w:rsidR="00370B7A" w:rsidRPr="00BE29DA" w:rsidRDefault="00370B7A" w:rsidP="005222EA">
      <w:pPr>
        <w:ind w:firstLine="709"/>
        <w:jc w:val="both"/>
        <w:rPr>
          <w:bCs/>
          <w:color w:val="000000" w:themeColor="text1"/>
          <w:sz w:val="28"/>
          <w:szCs w:val="28"/>
          <w:lang w:val="kk-KZ"/>
        </w:rPr>
      </w:pPr>
    </w:p>
    <w:tbl>
      <w:tblPr>
        <w:tblStyle w:val="af4"/>
        <w:tblW w:w="0" w:type="auto"/>
        <w:tblLook w:val="04A0" w:firstRow="1" w:lastRow="0" w:firstColumn="1" w:lastColumn="0" w:noHBand="0" w:noVBand="1"/>
      </w:tblPr>
      <w:tblGrid>
        <w:gridCol w:w="489"/>
        <w:gridCol w:w="1831"/>
        <w:gridCol w:w="874"/>
        <w:gridCol w:w="2489"/>
        <w:gridCol w:w="2175"/>
        <w:gridCol w:w="1487"/>
      </w:tblGrid>
      <w:tr w:rsidR="00BE29DA" w:rsidRPr="00BE29DA" w14:paraId="6F7D6D64" w14:textId="77777777" w:rsidTr="00A249C9">
        <w:tc>
          <w:tcPr>
            <w:tcW w:w="496" w:type="dxa"/>
            <w:vAlign w:val="center"/>
          </w:tcPr>
          <w:p w14:paraId="48D93B56" w14:textId="1A813014" w:rsidR="00370B7A" w:rsidRPr="00BE29DA" w:rsidRDefault="00370B7A" w:rsidP="00370B7A">
            <w:pPr>
              <w:jc w:val="both"/>
              <w:rPr>
                <w:bCs/>
                <w:color w:val="000000" w:themeColor="text1"/>
                <w:lang w:val="kk-KZ"/>
              </w:rPr>
            </w:pPr>
            <w:r w:rsidRPr="00BE29DA">
              <w:rPr>
                <w:bCs/>
                <w:color w:val="000000" w:themeColor="text1"/>
              </w:rPr>
              <w:t>№</w:t>
            </w:r>
          </w:p>
        </w:tc>
        <w:tc>
          <w:tcPr>
            <w:tcW w:w="1909" w:type="dxa"/>
            <w:vAlign w:val="center"/>
          </w:tcPr>
          <w:p w14:paraId="50C6232A" w14:textId="691E3E63" w:rsidR="00370B7A" w:rsidRPr="00BE29DA" w:rsidRDefault="00370B7A" w:rsidP="00370B7A">
            <w:pPr>
              <w:jc w:val="both"/>
              <w:rPr>
                <w:bCs/>
                <w:color w:val="000000" w:themeColor="text1"/>
                <w:lang w:val="kk-KZ"/>
              </w:rPr>
            </w:pPr>
            <w:r w:rsidRPr="00BE29DA">
              <w:rPr>
                <w:bCs/>
                <w:color w:val="000000" w:themeColor="text1"/>
              </w:rPr>
              <w:t>Автор(лар)</w:t>
            </w:r>
          </w:p>
        </w:tc>
        <w:tc>
          <w:tcPr>
            <w:tcW w:w="797" w:type="dxa"/>
            <w:vAlign w:val="center"/>
          </w:tcPr>
          <w:p w14:paraId="5C3FE2B0" w14:textId="484C54F9" w:rsidR="00370B7A" w:rsidRPr="00BE29DA" w:rsidRDefault="00370B7A" w:rsidP="00370B7A">
            <w:pPr>
              <w:jc w:val="both"/>
              <w:rPr>
                <w:bCs/>
                <w:color w:val="000000" w:themeColor="text1"/>
                <w:lang w:val="kk-KZ"/>
              </w:rPr>
            </w:pPr>
            <w:r w:rsidRPr="00BE29DA">
              <w:rPr>
                <w:bCs/>
                <w:color w:val="000000" w:themeColor="text1"/>
              </w:rPr>
              <w:t>Жылы</w:t>
            </w:r>
          </w:p>
        </w:tc>
        <w:tc>
          <w:tcPr>
            <w:tcW w:w="2542" w:type="dxa"/>
            <w:vAlign w:val="center"/>
          </w:tcPr>
          <w:p w14:paraId="0E544249" w14:textId="599EBF17" w:rsidR="00370B7A" w:rsidRPr="00BE29DA" w:rsidRDefault="00370B7A" w:rsidP="00370B7A">
            <w:pPr>
              <w:jc w:val="both"/>
              <w:rPr>
                <w:bCs/>
                <w:color w:val="000000" w:themeColor="text1"/>
                <w:lang w:val="kk-KZ"/>
              </w:rPr>
            </w:pPr>
            <w:r w:rsidRPr="00BE29DA">
              <w:rPr>
                <w:bCs/>
                <w:color w:val="000000" w:themeColor="text1"/>
              </w:rPr>
              <w:t>Анықтаманың мазмұны</w:t>
            </w:r>
          </w:p>
        </w:tc>
        <w:tc>
          <w:tcPr>
            <w:tcW w:w="2220" w:type="dxa"/>
            <w:vAlign w:val="center"/>
          </w:tcPr>
          <w:p w14:paraId="517FA291" w14:textId="3A15B2A4" w:rsidR="00370B7A" w:rsidRPr="00BE29DA" w:rsidRDefault="00370B7A" w:rsidP="00370B7A">
            <w:pPr>
              <w:jc w:val="both"/>
              <w:rPr>
                <w:bCs/>
                <w:color w:val="000000" w:themeColor="text1"/>
                <w:lang w:val="kk-KZ"/>
              </w:rPr>
            </w:pPr>
            <w:r w:rsidRPr="00BE29DA">
              <w:rPr>
                <w:bCs/>
                <w:color w:val="000000" w:themeColor="text1"/>
              </w:rPr>
              <w:t>Негізгі бағыт</w:t>
            </w:r>
          </w:p>
        </w:tc>
        <w:tc>
          <w:tcPr>
            <w:tcW w:w="1524" w:type="dxa"/>
            <w:vAlign w:val="center"/>
          </w:tcPr>
          <w:p w14:paraId="288C696C" w14:textId="6D731CE2" w:rsidR="00370B7A" w:rsidRPr="00BE29DA" w:rsidRDefault="00370B7A" w:rsidP="00370B7A">
            <w:pPr>
              <w:jc w:val="both"/>
              <w:rPr>
                <w:bCs/>
                <w:color w:val="000000" w:themeColor="text1"/>
                <w:lang w:val="kk-KZ"/>
              </w:rPr>
            </w:pPr>
            <w:r w:rsidRPr="00BE29DA">
              <w:rPr>
                <w:bCs/>
                <w:color w:val="000000" w:themeColor="text1"/>
              </w:rPr>
              <w:t>Әдебиетке сілтеме</w:t>
            </w:r>
          </w:p>
        </w:tc>
      </w:tr>
      <w:tr w:rsidR="00BE29DA" w:rsidRPr="00BE29DA" w14:paraId="0CF450D0" w14:textId="77777777" w:rsidTr="00A249C9">
        <w:tc>
          <w:tcPr>
            <w:tcW w:w="496" w:type="dxa"/>
            <w:vAlign w:val="center"/>
          </w:tcPr>
          <w:p w14:paraId="055237E3" w14:textId="3364BBB6" w:rsidR="00370B7A" w:rsidRPr="00BE29DA" w:rsidRDefault="00370B7A" w:rsidP="00370B7A">
            <w:pPr>
              <w:jc w:val="both"/>
              <w:rPr>
                <w:bCs/>
                <w:color w:val="000000" w:themeColor="text1"/>
                <w:lang w:val="kk-KZ"/>
              </w:rPr>
            </w:pPr>
            <w:r w:rsidRPr="00BE29DA">
              <w:rPr>
                <w:bCs/>
                <w:color w:val="000000" w:themeColor="text1"/>
              </w:rPr>
              <w:t>1</w:t>
            </w:r>
          </w:p>
        </w:tc>
        <w:tc>
          <w:tcPr>
            <w:tcW w:w="1909" w:type="dxa"/>
            <w:vAlign w:val="center"/>
          </w:tcPr>
          <w:p w14:paraId="3E36A1EF" w14:textId="3A81F422" w:rsidR="00370B7A" w:rsidRPr="00BE29DA" w:rsidRDefault="00370B7A" w:rsidP="00370B7A">
            <w:pPr>
              <w:jc w:val="both"/>
              <w:rPr>
                <w:bCs/>
                <w:color w:val="000000" w:themeColor="text1"/>
                <w:lang w:val="kk-KZ"/>
              </w:rPr>
            </w:pPr>
            <w:r w:rsidRPr="00BE29DA">
              <w:rPr>
                <w:bCs/>
                <w:color w:val="000000" w:themeColor="text1"/>
              </w:rPr>
              <w:t>J. Bruner</w:t>
            </w:r>
          </w:p>
        </w:tc>
        <w:tc>
          <w:tcPr>
            <w:tcW w:w="797" w:type="dxa"/>
            <w:vAlign w:val="center"/>
          </w:tcPr>
          <w:p w14:paraId="50EF1694" w14:textId="267F8CFA" w:rsidR="00370B7A" w:rsidRPr="00BE29DA" w:rsidRDefault="00370B7A" w:rsidP="00370B7A">
            <w:pPr>
              <w:jc w:val="both"/>
              <w:rPr>
                <w:bCs/>
                <w:color w:val="000000" w:themeColor="text1"/>
                <w:lang w:val="kk-KZ"/>
              </w:rPr>
            </w:pPr>
            <w:r w:rsidRPr="00BE29DA">
              <w:rPr>
                <w:bCs/>
                <w:color w:val="000000" w:themeColor="text1"/>
              </w:rPr>
              <w:t>1960</w:t>
            </w:r>
          </w:p>
        </w:tc>
        <w:tc>
          <w:tcPr>
            <w:tcW w:w="2542" w:type="dxa"/>
            <w:vAlign w:val="center"/>
          </w:tcPr>
          <w:p w14:paraId="1776A5F4" w14:textId="74280C19" w:rsidR="00370B7A" w:rsidRPr="00BE29DA" w:rsidRDefault="00370B7A" w:rsidP="00370B7A">
            <w:pPr>
              <w:jc w:val="both"/>
              <w:rPr>
                <w:bCs/>
                <w:color w:val="000000" w:themeColor="text1"/>
                <w:lang w:val="kk-KZ"/>
              </w:rPr>
            </w:pPr>
            <w:r w:rsidRPr="00BE29DA">
              <w:rPr>
                <w:bCs/>
                <w:color w:val="000000" w:themeColor="text1"/>
                <w:lang w:val="kk-KZ"/>
              </w:rPr>
              <w:t>Оқытуды танымдық құрылымдар арқылы ұйымдастыру, білім алушының белсенді танымдық әрекетіне негіздеу.</w:t>
            </w:r>
          </w:p>
        </w:tc>
        <w:tc>
          <w:tcPr>
            <w:tcW w:w="2220" w:type="dxa"/>
            <w:vAlign w:val="center"/>
          </w:tcPr>
          <w:p w14:paraId="3DC93664" w14:textId="3F6520FB" w:rsidR="00370B7A" w:rsidRPr="00BE29DA" w:rsidRDefault="00370B7A" w:rsidP="00370B7A">
            <w:pPr>
              <w:jc w:val="both"/>
              <w:rPr>
                <w:bCs/>
                <w:color w:val="000000" w:themeColor="text1"/>
                <w:lang w:val="kk-KZ"/>
              </w:rPr>
            </w:pPr>
            <w:r w:rsidRPr="00BE29DA">
              <w:rPr>
                <w:bCs/>
                <w:color w:val="000000" w:themeColor="text1"/>
              </w:rPr>
              <w:t>Танымдық белсенділік</w:t>
            </w:r>
          </w:p>
        </w:tc>
        <w:tc>
          <w:tcPr>
            <w:tcW w:w="1524" w:type="dxa"/>
            <w:vAlign w:val="center"/>
          </w:tcPr>
          <w:p w14:paraId="6B386F5F" w14:textId="32A5953C" w:rsidR="00370B7A" w:rsidRPr="00BE29DA" w:rsidRDefault="00370B7A" w:rsidP="00370B7A">
            <w:pPr>
              <w:jc w:val="both"/>
              <w:rPr>
                <w:bCs/>
                <w:color w:val="000000" w:themeColor="text1"/>
                <w:lang w:val="kk-KZ"/>
              </w:rPr>
            </w:pPr>
            <w:r w:rsidRPr="00BE29DA">
              <w:rPr>
                <w:bCs/>
                <w:color w:val="000000" w:themeColor="text1"/>
              </w:rPr>
              <w:t>[1</w:t>
            </w:r>
            <w:r w:rsidR="00F72659" w:rsidRPr="00BE29DA">
              <w:rPr>
                <w:bCs/>
                <w:color w:val="000000" w:themeColor="text1"/>
                <w:lang w:val="en-US"/>
              </w:rPr>
              <w:t>14</w:t>
            </w:r>
            <w:r w:rsidRPr="00BE29DA">
              <w:rPr>
                <w:bCs/>
                <w:color w:val="000000" w:themeColor="text1"/>
              </w:rPr>
              <w:t>]</w:t>
            </w:r>
          </w:p>
        </w:tc>
      </w:tr>
      <w:tr w:rsidR="00BE29DA" w:rsidRPr="00BE29DA" w14:paraId="30565ED4" w14:textId="77777777" w:rsidTr="00A249C9">
        <w:tc>
          <w:tcPr>
            <w:tcW w:w="496" w:type="dxa"/>
            <w:vAlign w:val="center"/>
          </w:tcPr>
          <w:p w14:paraId="2502E448" w14:textId="06501762" w:rsidR="00370B7A" w:rsidRPr="00BE29DA" w:rsidRDefault="00370B7A" w:rsidP="00370B7A">
            <w:pPr>
              <w:jc w:val="both"/>
              <w:rPr>
                <w:bCs/>
                <w:color w:val="000000" w:themeColor="text1"/>
                <w:lang w:val="kk-KZ"/>
              </w:rPr>
            </w:pPr>
            <w:r w:rsidRPr="00BE29DA">
              <w:rPr>
                <w:bCs/>
                <w:color w:val="000000" w:themeColor="text1"/>
              </w:rPr>
              <w:t>2</w:t>
            </w:r>
          </w:p>
        </w:tc>
        <w:tc>
          <w:tcPr>
            <w:tcW w:w="1909" w:type="dxa"/>
            <w:vAlign w:val="center"/>
          </w:tcPr>
          <w:p w14:paraId="7AFC63C3" w14:textId="499DC5CB" w:rsidR="00370B7A" w:rsidRPr="00BE29DA" w:rsidRDefault="00370B7A" w:rsidP="00370B7A">
            <w:pPr>
              <w:jc w:val="both"/>
              <w:rPr>
                <w:bCs/>
                <w:color w:val="000000" w:themeColor="text1"/>
                <w:lang w:val="kk-KZ"/>
              </w:rPr>
            </w:pPr>
            <w:r w:rsidRPr="00BE29DA">
              <w:rPr>
                <w:bCs/>
                <w:color w:val="000000" w:themeColor="text1"/>
              </w:rPr>
              <w:t>B. Skinner</w:t>
            </w:r>
          </w:p>
        </w:tc>
        <w:tc>
          <w:tcPr>
            <w:tcW w:w="797" w:type="dxa"/>
            <w:vAlign w:val="center"/>
          </w:tcPr>
          <w:p w14:paraId="3F8C263A" w14:textId="44B9E99E" w:rsidR="00370B7A" w:rsidRPr="00BE29DA" w:rsidRDefault="00370B7A" w:rsidP="00370B7A">
            <w:pPr>
              <w:jc w:val="both"/>
              <w:rPr>
                <w:bCs/>
                <w:color w:val="000000" w:themeColor="text1"/>
                <w:lang w:val="kk-KZ"/>
              </w:rPr>
            </w:pPr>
            <w:r w:rsidRPr="00BE29DA">
              <w:rPr>
                <w:bCs/>
                <w:color w:val="000000" w:themeColor="text1"/>
              </w:rPr>
              <w:t>1968</w:t>
            </w:r>
          </w:p>
        </w:tc>
        <w:tc>
          <w:tcPr>
            <w:tcW w:w="2542" w:type="dxa"/>
            <w:vAlign w:val="center"/>
          </w:tcPr>
          <w:p w14:paraId="246608C9" w14:textId="46BD2DC0" w:rsidR="00370B7A" w:rsidRPr="00BE29DA" w:rsidRDefault="00370B7A" w:rsidP="00370B7A">
            <w:pPr>
              <w:jc w:val="both"/>
              <w:rPr>
                <w:bCs/>
                <w:color w:val="000000" w:themeColor="text1"/>
                <w:lang w:val="kk-KZ"/>
              </w:rPr>
            </w:pPr>
            <w:r w:rsidRPr="00BE29DA">
              <w:rPr>
                <w:bCs/>
                <w:color w:val="000000" w:themeColor="text1"/>
                <w:lang w:val="kk-KZ"/>
              </w:rPr>
              <w:t>Оқыту мінез-құлықтық реакцияларды басқару арқылы нәтижеге бағытталған үдеріс ретінде ұйымдастырылады.</w:t>
            </w:r>
          </w:p>
        </w:tc>
        <w:tc>
          <w:tcPr>
            <w:tcW w:w="2220" w:type="dxa"/>
            <w:vAlign w:val="center"/>
          </w:tcPr>
          <w:p w14:paraId="796BCB47" w14:textId="62910553" w:rsidR="00370B7A" w:rsidRPr="00BE29DA" w:rsidRDefault="00370B7A" w:rsidP="00370B7A">
            <w:pPr>
              <w:jc w:val="both"/>
              <w:rPr>
                <w:bCs/>
                <w:color w:val="000000" w:themeColor="text1"/>
                <w:lang w:val="kk-KZ"/>
              </w:rPr>
            </w:pPr>
            <w:r w:rsidRPr="00BE29DA">
              <w:rPr>
                <w:bCs/>
                <w:color w:val="000000" w:themeColor="text1"/>
              </w:rPr>
              <w:t>Бихевиористік тәсіл</w:t>
            </w:r>
          </w:p>
        </w:tc>
        <w:tc>
          <w:tcPr>
            <w:tcW w:w="1524" w:type="dxa"/>
            <w:vAlign w:val="center"/>
          </w:tcPr>
          <w:p w14:paraId="37624ED7" w14:textId="51EDC63B" w:rsidR="00370B7A" w:rsidRPr="00BE29DA" w:rsidRDefault="00370B7A" w:rsidP="00370B7A">
            <w:pPr>
              <w:jc w:val="both"/>
              <w:rPr>
                <w:bCs/>
                <w:color w:val="000000" w:themeColor="text1"/>
                <w:lang w:val="kk-KZ"/>
              </w:rPr>
            </w:pPr>
            <w:r w:rsidRPr="00BE29DA">
              <w:rPr>
                <w:bCs/>
                <w:color w:val="000000" w:themeColor="text1"/>
              </w:rPr>
              <w:t>[</w:t>
            </w:r>
            <w:r w:rsidR="00F72659" w:rsidRPr="00BE29DA">
              <w:rPr>
                <w:bCs/>
                <w:color w:val="000000" w:themeColor="text1"/>
                <w:lang w:val="en-US"/>
              </w:rPr>
              <w:t>115</w:t>
            </w:r>
            <w:r w:rsidRPr="00BE29DA">
              <w:rPr>
                <w:bCs/>
                <w:color w:val="000000" w:themeColor="text1"/>
              </w:rPr>
              <w:t>]</w:t>
            </w:r>
          </w:p>
        </w:tc>
      </w:tr>
      <w:tr w:rsidR="00BE29DA" w:rsidRPr="00BE29DA" w14:paraId="4E21E134" w14:textId="77777777" w:rsidTr="00A249C9">
        <w:tc>
          <w:tcPr>
            <w:tcW w:w="496" w:type="dxa"/>
            <w:vAlign w:val="center"/>
          </w:tcPr>
          <w:p w14:paraId="5F6457E8" w14:textId="04C96B53" w:rsidR="00370B7A" w:rsidRPr="00BE29DA" w:rsidRDefault="00370B7A" w:rsidP="00370B7A">
            <w:pPr>
              <w:jc w:val="both"/>
              <w:rPr>
                <w:bCs/>
                <w:color w:val="000000" w:themeColor="text1"/>
              </w:rPr>
            </w:pPr>
            <w:r w:rsidRPr="00BE29DA">
              <w:rPr>
                <w:bCs/>
                <w:color w:val="000000" w:themeColor="text1"/>
              </w:rPr>
              <w:t>3</w:t>
            </w:r>
          </w:p>
        </w:tc>
        <w:tc>
          <w:tcPr>
            <w:tcW w:w="1909" w:type="dxa"/>
            <w:vAlign w:val="center"/>
          </w:tcPr>
          <w:p w14:paraId="278D4496" w14:textId="3E27040D" w:rsidR="00370B7A" w:rsidRPr="00BE29DA" w:rsidRDefault="00370B7A" w:rsidP="00370B7A">
            <w:pPr>
              <w:jc w:val="both"/>
              <w:rPr>
                <w:bCs/>
                <w:color w:val="000000" w:themeColor="text1"/>
              </w:rPr>
            </w:pPr>
            <w:r w:rsidRPr="00BE29DA">
              <w:rPr>
                <w:bCs/>
                <w:color w:val="000000" w:themeColor="text1"/>
              </w:rPr>
              <w:t>R. Gagné</w:t>
            </w:r>
          </w:p>
        </w:tc>
        <w:tc>
          <w:tcPr>
            <w:tcW w:w="797" w:type="dxa"/>
            <w:vAlign w:val="center"/>
          </w:tcPr>
          <w:p w14:paraId="718CF825" w14:textId="79D349B3" w:rsidR="00370B7A" w:rsidRPr="00BE29DA" w:rsidRDefault="00370B7A" w:rsidP="00370B7A">
            <w:pPr>
              <w:jc w:val="both"/>
              <w:rPr>
                <w:bCs/>
                <w:color w:val="000000" w:themeColor="text1"/>
              </w:rPr>
            </w:pPr>
            <w:r w:rsidRPr="00BE29DA">
              <w:rPr>
                <w:bCs/>
                <w:color w:val="000000" w:themeColor="text1"/>
              </w:rPr>
              <w:t>1985</w:t>
            </w:r>
          </w:p>
        </w:tc>
        <w:tc>
          <w:tcPr>
            <w:tcW w:w="2542" w:type="dxa"/>
            <w:vAlign w:val="center"/>
          </w:tcPr>
          <w:p w14:paraId="6C74053D" w14:textId="679A87D8" w:rsidR="00370B7A" w:rsidRPr="00BE29DA" w:rsidRDefault="00370B7A" w:rsidP="00370B7A">
            <w:pPr>
              <w:jc w:val="both"/>
              <w:rPr>
                <w:bCs/>
                <w:color w:val="000000" w:themeColor="text1"/>
                <w:lang w:val="kk-KZ"/>
              </w:rPr>
            </w:pPr>
            <w:r w:rsidRPr="00BE29DA">
              <w:rPr>
                <w:bCs/>
                <w:color w:val="000000" w:themeColor="text1"/>
              </w:rPr>
              <w:t>Оқыту қатаң педагогикалық нұсқаулыққа және психологиялық заңдылықтарға сүйенеді.</w:t>
            </w:r>
          </w:p>
        </w:tc>
        <w:tc>
          <w:tcPr>
            <w:tcW w:w="2220" w:type="dxa"/>
            <w:vAlign w:val="center"/>
          </w:tcPr>
          <w:p w14:paraId="39F9EFD2" w14:textId="2E5A5119" w:rsidR="00370B7A" w:rsidRPr="00BE29DA" w:rsidRDefault="00370B7A" w:rsidP="00370B7A">
            <w:pPr>
              <w:jc w:val="both"/>
              <w:rPr>
                <w:bCs/>
                <w:color w:val="000000" w:themeColor="text1"/>
                <w:lang w:val="kk-KZ"/>
              </w:rPr>
            </w:pPr>
            <w:r w:rsidRPr="00BE29DA">
              <w:rPr>
                <w:bCs/>
                <w:color w:val="000000" w:themeColor="text1"/>
              </w:rPr>
              <w:t>Құрылымдылық, психология</w:t>
            </w:r>
          </w:p>
        </w:tc>
        <w:tc>
          <w:tcPr>
            <w:tcW w:w="1524" w:type="dxa"/>
            <w:vAlign w:val="center"/>
          </w:tcPr>
          <w:p w14:paraId="44720C1A" w14:textId="7561C727" w:rsidR="00370B7A" w:rsidRPr="00BE29DA" w:rsidRDefault="00370B7A" w:rsidP="00370B7A">
            <w:pPr>
              <w:jc w:val="both"/>
              <w:rPr>
                <w:bCs/>
                <w:color w:val="000000" w:themeColor="text1"/>
                <w:lang w:val="kk-KZ"/>
              </w:rPr>
            </w:pPr>
            <w:r w:rsidRPr="00BE29DA">
              <w:rPr>
                <w:bCs/>
                <w:color w:val="000000" w:themeColor="text1"/>
              </w:rPr>
              <w:t>[</w:t>
            </w:r>
            <w:r w:rsidR="00F72659" w:rsidRPr="00BE29DA">
              <w:rPr>
                <w:bCs/>
                <w:color w:val="000000" w:themeColor="text1"/>
                <w:lang w:val="en-US"/>
              </w:rPr>
              <w:t>116</w:t>
            </w:r>
            <w:r w:rsidRPr="00BE29DA">
              <w:rPr>
                <w:bCs/>
                <w:color w:val="000000" w:themeColor="text1"/>
              </w:rPr>
              <w:t>]</w:t>
            </w:r>
          </w:p>
        </w:tc>
      </w:tr>
      <w:tr w:rsidR="00BE29DA" w:rsidRPr="00BE29DA" w14:paraId="309B72B8" w14:textId="77777777" w:rsidTr="00A249C9">
        <w:tc>
          <w:tcPr>
            <w:tcW w:w="496" w:type="dxa"/>
            <w:vAlign w:val="center"/>
          </w:tcPr>
          <w:p w14:paraId="0529BCF0" w14:textId="568CD3E9" w:rsidR="00370B7A" w:rsidRPr="00BE29DA" w:rsidRDefault="00370B7A" w:rsidP="00370B7A">
            <w:pPr>
              <w:jc w:val="both"/>
              <w:rPr>
                <w:bCs/>
                <w:color w:val="000000" w:themeColor="text1"/>
              </w:rPr>
            </w:pPr>
            <w:r w:rsidRPr="00BE29DA">
              <w:rPr>
                <w:bCs/>
                <w:color w:val="000000" w:themeColor="text1"/>
              </w:rPr>
              <w:t>4</w:t>
            </w:r>
          </w:p>
        </w:tc>
        <w:tc>
          <w:tcPr>
            <w:tcW w:w="1909" w:type="dxa"/>
            <w:vAlign w:val="center"/>
          </w:tcPr>
          <w:p w14:paraId="2D41F23E" w14:textId="73AA6E07" w:rsidR="00370B7A" w:rsidRPr="00BE29DA" w:rsidRDefault="00370B7A" w:rsidP="00370B7A">
            <w:pPr>
              <w:jc w:val="both"/>
              <w:rPr>
                <w:bCs/>
                <w:color w:val="000000" w:themeColor="text1"/>
              </w:rPr>
            </w:pPr>
            <w:r w:rsidRPr="00BE29DA">
              <w:rPr>
                <w:bCs/>
                <w:color w:val="000000" w:themeColor="text1"/>
              </w:rPr>
              <w:t>R. Richey</w:t>
            </w:r>
          </w:p>
        </w:tc>
        <w:tc>
          <w:tcPr>
            <w:tcW w:w="797" w:type="dxa"/>
            <w:vAlign w:val="center"/>
          </w:tcPr>
          <w:p w14:paraId="55F7110F" w14:textId="6C4C0152" w:rsidR="00370B7A" w:rsidRPr="00BE29DA" w:rsidRDefault="00370B7A" w:rsidP="00370B7A">
            <w:pPr>
              <w:jc w:val="both"/>
              <w:rPr>
                <w:bCs/>
                <w:color w:val="000000" w:themeColor="text1"/>
              </w:rPr>
            </w:pPr>
            <w:r w:rsidRPr="00BE29DA">
              <w:rPr>
                <w:bCs/>
                <w:color w:val="000000" w:themeColor="text1"/>
              </w:rPr>
              <w:t>1986</w:t>
            </w:r>
          </w:p>
        </w:tc>
        <w:tc>
          <w:tcPr>
            <w:tcW w:w="2542" w:type="dxa"/>
            <w:vAlign w:val="center"/>
          </w:tcPr>
          <w:p w14:paraId="519DE94D" w14:textId="63F1D4C8" w:rsidR="00370B7A" w:rsidRPr="00BE29DA" w:rsidRDefault="00370B7A" w:rsidP="00370B7A">
            <w:pPr>
              <w:jc w:val="both"/>
              <w:rPr>
                <w:bCs/>
                <w:color w:val="000000" w:themeColor="text1"/>
                <w:lang w:val="kk-KZ"/>
              </w:rPr>
            </w:pPr>
            <w:r w:rsidRPr="00BE29DA">
              <w:rPr>
                <w:bCs/>
                <w:color w:val="000000" w:themeColor="text1"/>
              </w:rPr>
              <w:t>Білім беру жағдайларын жобалау, іске асыру және бағалау шарттары сипатталған ғылым.</w:t>
            </w:r>
          </w:p>
        </w:tc>
        <w:tc>
          <w:tcPr>
            <w:tcW w:w="2220" w:type="dxa"/>
            <w:vAlign w:val="center"/>
          </w:tcPr>
          <w:p w14:paraId="320C1986" w14:textId="4F7CE974" w:rsidR="00370B7A" w:rsidRPr="00BE29DA" w:rsidRDefault="00370B7A" w:rsidP="00370B7A">
            <w:pPr>
              <w:jc w:val="both"/>
              <w:rPr>
                <w:bCs/>
                <w:color w:val="000000" w:themeColor="text1"/>
                <w:lang w:val="kk-KZ"/>
              </w:rPr>
            </w:pPr>
            <w:r w:rsidRPr="00BE29DA">
              <w:rPr>
                <w:bCs/>
                <w:color w:val="000000" w:themeColor="text1"/>
              </w:rPr>
              <w:t>Ғылыми жүйелілік, бағалау</w:t>
            </w:r>
          </w:p>
        </w:tc>
        <w:tc>
          <w:tcPr>
            <w:tcW w:w="1524" w:type="dxa"/>
            <w:vAlign w:val="center"/>
          </w:tcPr>
          <w:p w14:paraId="153BE866" w14:textId="4F5E85BB" w:rsidR="00370B7A" w:rsidRPr="00BE29DA" w:rsidRDefault="00370B7A" w:rsidP="00370B7A">
            <w:pPr>
              <w:jc w:val="both"/>
              <w:rPr>
                <w:bCs/>
                <w:color w:val="000000" w:themeColor="text1"/>
                <w:lang w:val="kk-KZ"/>
              </w:rPr>
            </w:pPr>
            <w:r w:rsidRPr="00BE29DA">
              <w:rPr>
                <w:bCs/>
                <w:color w:val="000000" w:themeColor="text1"/>
              </w:rPr>
              <w:t>[</w:t>
            </w:r>
            <w:r w:rsidR="00BE7EBA" w:rsidRPr="00BE29DA">
              <w:rPr>
                <w:bCs/>
                <w:color w:val="000000" w:themeColor="text1"/>
                <w:lang w:val="en-US"/>
              </w:rPr>
              <w:t>125</w:t>
            </w:r>
            <w:r w:rsidRPr="00BE29DA">
              <w:rPr>
                <w:bCs/>
                <w:color w:val="000000" w:themeColor="text1"/>
              </w:rPr>
              <w:t>]</w:t>
            </w:r>
          </w:p>
        </w:tc>
      </w:tr>
      <w:tr w:rsidR="00BE29DA" w:rsidRPr="00BE29DA" w14:paraId="535B30B8" w14:textId="77777777" w:rsidTr="00A249C9">
        <w:tc>
          <w:tcPr>
            <w:tcW w:w="496" w:type="dxa"/>
            <w:vAlign w:val="center"/>
          </w:tcPr>
          <w:p w14:paraId="06CC1156" w14:textId="6C68D5DD" w:rsidR="00370B7A" w:rsidRPr="00BE29DA" w:rsidRDefault="00370B7A" w:rsidP="00370B7A">
            <w:pPr>
              <w:jc w:val="both"/>
              <w:rPr>
                <w:bCs/>
                <w:color w:val="000000" w:themeColor="text1"/>
              </w:rPr>
            </w:pPr>
            <w:r w:rsidRPr="00BE29DA">
              <w:rPr>
                <w:bCs/>
                <w:color w:val="000000" w:themeColor="text1"/>
              </w:rPr>
              <w:t>5</w:t>
            </w:r>
          </w:p>
        </w:tc>
        <w:tc>
          <w:tcPr>
            <w:tcW w:w="1909" w:type="dxa"/>
            <w:vAlign w:val="center"/>
          </w:tcPr>
          <w:p w14:paraId="5DC1C584" w14:textId="04F1607D" w:rsidR="00370B7A" w:rsidRPr="00BE29DA" w:rsidRDefault="00370B7A" w:rsidP="00370B7A">
            <w:pPr>
              <w:jc w:val="both"/>
              <w:rPr>
                <w:bCs/>
                <w:color w:val="000000" w:themeColor="text1"/>
              </w:rPr>
            </w:pPr>
            <w:r w:rsidRPr="00BE29DA">
              <w:rPr>
                <w:bCs/>
                <w:color w:val="000000" w:themeColor="text1"/>
              </w:rPr>
              <w:t>C. M.Reigeluth</w:t>
            </w:r>
          </w:p>
        </w:tc>
        <w:tc>
          <w:tcPr>
            <w:tcW w:w="797" w:type="dxa"/>
            <w:vAlign w:val="center"/>
          </w:tcPr>
          <w:p w14:paraId="6DC33869" w14:textId="3DA0614D" w:rsidR="00370B7A" w:rsidRPr="00BE29DA" w:rsidRDefault="00370B7A" w:rsidP="00370B7A">
            <w:pPr>
              <w:jc w:val="both"/>
              <w:rPr>
                <w:bCs/>
                <w:color w:val="000000" w:themeColor="text1"/>
              </w:rPr>
            </w:pPr>
            <w:r w:rsidRPr="00BE29DA">
              <w:rPr>
                <w:bCs/>
                <w:color w:val="000000" w:themeColor="text1"/>
              </w:rPr>
              <w:t>1999</w:t>
            </w:r>
          </w:p>
        </w:tc>
        <w:tc>
          <w:tcPr>
            <w:tcW w:w="2542" w:type="dxa"/>
            <w:vAlign w:val="center"/>
          </w:tcPr>
          <w:p w14:paraId="1A35C4E2" w14:textId="688C5FED" w:rsidR="00370B7A" w:rsidRPr="00BE29DA" w:rsidRDefault="00370B7A" w:rsidP="00370B7A">
            <w:pPr>
              <w:jc w:val="both"/>
              <w:rPr>
                <w:bCs/>
                <w:color w:val="000000" w:themeColor="text1"/>
                <w:lang w:val="kk-KZ"/>
              </w:rPr>
            </w:pPr>
            <w:r w:rsidRPr="00BE29DA">
              <w:rPr>
                <w:bCs/>
                <w:color w:val="000000" w:themeColor="text1"/>
              </w:rPr>
              <w:t>Оқытуды тиімді ету үшін оқу шарттары мен стратегияларын жобалауға бағытталған теориялар жүйесі.</w:t>
            </w:r>
          </w:p>
        </w:tc>
        <w:tc>
          <w:tcPr>
            <w:tcW w:w="2220" w:type="dxa"/>
            <w:vAlign w:val="center"/>
          </w:tcPr>
          <w:p w14:paraId="1BCECBCD" w14:textId="6C48E761" w:rsidR="00370B7A" w:rsidRPr="00BE29DA" w:rsidRDefault="00370B7A" w:rsidP="00370B7A">
            <w:pPr>
              <w:jc w:val="both"/>
              <w:rPr>
                <w:bCs/>
                <w:color w:val="000000" w:themeColor="text1"/>
                <w:lang w:val="kk-KZ"/>
              </w:rPr>
            </w:pPr>
            <w:r w:rsidRPr="00BE29DA">
              <w:rPr>
                <w:bCs/>
                <w:color w:val="000000" w:themeColor="text1"/>
              </w:rPr>
              <w:t>Теориялық негіз</w:t>
            </w:r>
          </w:p>
        </w:tc>
        <w:tc>
          <w:tcPr>
            <w:tcW w:w="1524" w:type="dxa"/>
            <w:vAlign w:val="center"/>
          </w:tcPr>
          <w:p w14:paraId="676D25B4" w14:textId="43E15DBD" w:rsidR="00370B7A" w:rsidRPr="00BE29DA" w:rsidRDefault="00370B7A" w:rsidP="00370B7A">
            <w:pPr>
              <w:jc w:val="both"/>
              <w:rPr>
                <w:bCs/>
                <w:color w:val="000000" w:themeColor="text1"/>
                <w:lang w:val="kk-KZ"/>
              </w:rPr>
            </w:pPr>
            <w:r w:rsidRPr="00BE29DA">
              <w:rPr>
                <w:bCs/>
                <w:color w:val="000000" w:themeColor="text1"/>
              </w:rPr>
              <w:t>[5]</w:t>
            </w:r>
          </w:p>
        </w:tc>
      </w:tr>
      <w:tr w:rsidR="00BE29DA" w:rsidRPr="00BE29DA" w14:paraId="0647B347" w14:textId="77777777" w:rsidTr="00A249C9">
        <w:tc>
          <w:tcPr>
            <w:tcW w:w="496" w:type="dxa"/>
            <w:vAlign w:val="center"/>
          </w:tcPr>
          <w:p w14:paraId="521A26E8" w14:textId="07B557C1" w:rsidR="00370B7A" w:rsidRPr="00BE29DA" w:rsidRDefault="00370B7A" w:rsidP="00370B7A">
            <w:pPr>
              <w:jc w:val="both"/>
              <w:rPr>
                <w:bCs/>
                <w:color w:val="000000" w:themeColor="text1"/>
              </w:rPr>
            </w:pPr>
            <w:r w:rsidRPr="00BE29DA">
              <w:rPr>
                <w:bCs/>
                <w:color w:val="000000" w:themeColor="text1"/>
              </w:rPr>
              <w:t>6</w:t>
            </w:r>
          </w:p>
        </w:tc>
        <w:tc>
          <w:tcPr>
            <w:tcW w:w="1909" w:type="dxa"/>
            <w:vAlign w:val="center"/>
          </w:tcPr>
          <w:p w14:paraId="505365AD" w14:textId="52F439FD" w:rsidR="00370B7A" w:rsidRPr="00BE29DA" w:rsidRDefault="00370B7A" w:rsidP="00370B7A">
            <w:pPr>
              <w:jc w:val="both"/>
              <w:rPr>
                <w:bCs/>
                <w:color w:val="000000" w:themeColor="text1"/>
              </w:rPr>
            </w:pPr>
            <w:r w:rsidRPr="00BE29DA">
              <w:rPr>
                <w:bCs/>
                <w:color w:val="000000" w:themeColor="text1"/>
              </w:rPr>
              <w:t>А.Ю. Уваров</w:t>
            </w:r>
          </w:p>
        </w:tc>
        <w:tc>
          <w:tcPr>
            <w:tcW w:w="797" w:type="dxa"/>
            <w:vAlign w:val="center"/>
          </w:tcPr>
          <w:p w14:paraId="2A707E0F" w14:textId="7E61858F" w:rsidR="00370B7A" w:rsidRPr="00BE29DA" w:rsidRDefault="00370B7A" w:rsidP="00370B7A">
            <w:pPr>
              <w:jc w:val="both"/>
              <w:rPr>
                <w:bCs/>
                <w:color w:val="000000" w:themeColor="text1"/>
              </w:rPr>
            </w:pPr>
            <w:r w:rsidRPr="00BE29DA">
              <w:rPr>
                <w:bCs/>
                <w:color w:val="000000" w:themeColor="text1"/>
              </w:rPr>
              <w:t>2003</w:t>
            </w:r>
          </w:p>
        </w:tc>
        <w:tc>
          <w:tcPr>
            <w:tcW w:w="2542" w:type="dxa"/>
            <w:vAlign w:val="center"/>
          </w:tcPr>
          <w:p w14:paraId="464CB852" w14:textId="37D5EBE9" w:rsidR="00370B7A" w:rsidRPr="00BE29DA" w:rsidRDefault="00370B7A" w:rsidP="00370B7A">
            <w:pPr>
              <w:jc w:val="both"/>
              <w:rPr>
                <w:bCs/>
                <w:color w:val="000000" w:themeColor="text1"/>
                <w:lang w:val="kk-KZ"/>
              </w:rPr>
            </w:pPr>
            <w:r w:rsidRPr="00BE29DA">
              <w:rPr>
                <w:bCs/>
                <w:color w:val="000000" w:themeColor="text1"/>
              </w:rPr>
              <w:t>Оқу материалдарын жобалау мен пайдалануда педагогикалық қағидаларды жүйелі қолдану.</w:t>
            </w:r>
          </w:p>
        </w:tc>
        <w:tc>
          <w:tcPr>
            <w:tcW w:w="2220" w:type="dxa"/>
            <w:vAlign w:val="center"/>
          </w:tcPr>
          <w:p w14:paraId="0847FC28" w14:textId="24C811BA" w:rsidR="00370B7A" w:rsidRPr="00BE29DA" w:rsidRDefault="00370B7A" w:rsidP="00370B7A">
            <w:pPr>
              <w:jc w:val="both"/>
              <w:rPr>
                <w:bCs/>
                <w:color w:val="000000" w:themeColor="text1"/>
                <w:lang w:val="kk-KZ"/>
              </w:rPr>
            </w:pPr>
            <w:r w:rsidRPr="00BE29DA">
              <w:rPr>
                <w:bCs/>
                <w:color w:val="000000" w:themeColor="text1"/>
              </w:rPr>
              <w:t>Принциптерді жүйелеу</w:t>
            </w:r>
          </w:p>
        </w:tc>
        <w:tc>
          <w:tcPr>
            <w:tcW w:w="1524" w:type="dxa"/>
            <w:vAlign w:val="center"/>
          </w:tcPr>
          <w:p w14:paraId="4CA14041" w14:textId="366FAF5A" w:rsidR="00370B7A" w:rsidRPr="00BE29DA" w:rsidRDefault="00370B7A" w:rsidP="00370B7A">
            <w:pPr>
              <w:jc w:val="both"/>
              <w:rPr>
                <w:bCs/>
                <w:color w:val="000000" w:themeColor="text1"/>
                <w:lang w:val="kk-KZ"/>
              </w:rPr>
            </w:pPr>
            <w:r w:rsidRPr="00BE29DA">
              <w:rPr>
                <w:bCs/>
                <w:color w:val="000000" w:themeColor="text1"/>
              </w:rPr>
              <w:t>[</w:t>
            </w:r>
            <w:r w:rsidR="00BE7EBA" w:rsidRPr="00BE29DA">
              <w:rPr>
                <w:bCs/>
                <w:color w:val="000000" w:themeColor="text1"/>
                <w:lang w:val="en-US"/>
              </w:rPr>
              <w:t>119</w:t>
            </w:r>
            <w:r w:rsidRPr="00BE29DA">
              <w:rPr>
                <w:bCs/>
                <w:color w:val="000000" w:themeColor="text1"/>
              </w:rPr>
              <w:t>]</w:t>
            </w:r>
          </w:p>
        </w:tc>
      </w:tr>
      <w:tr w:rsidR="00BE29DA" w:rsidRPr="00BE29DA" w14:paraId="21B72A93" w14:textId="77777777" w:rsidTr="00A249C9">
        <w:tc>
          <w:tcPr>
            <w:tcW w:w="496" w:type="dxa"/>
            <w:vAlign w:val="center"/>
          </w:tcPr>
          <w:p w14:paraId="31FD54FB" w14:textId="0AE9117D" w:rsidR="00370B7A" w:rsidRPr="00BE29DA" w:rsidRDefault="00370B7A" w:rsidP="00370B7A">
            <w:pPr>
              <w:jc w:val="both"/>
              <w:rPr>
                <w:bCs/>
                <w:color w:val="000000" w:themeColor="text1"/>
              </w:rPr>
            </w:pPr>
            <w:r w:rsidRPr="00BE29DA">
              <w:rPr>
                <w:bCs/>
                <w:color w:val="000000" w:themeColor="text1"/>
              </w:rPr>
              <w:t>7</w:t>
            </w:r>
          </w:p>
        </w:tc>
        <w:tc>
          <w:tcPr>
            <w:tcW w:w="1909" w:type="dxa"/>
            <w:vAlign w:val="center"/>
          </w:tcPr>
          <w:p w14:paraId="5EB1F148" w14:textId="2A5091D9" w:rsidR="00370B7A" w:rsidRPr="00BE29DA" w:rsidRDefault="00370B7A" w:rsidP="00370B7A">
            <w:pPr>
              <w:jc w:val="both"/>
              <w:rPr>
                <w:bCs/>
                <w:color w:val="000000" w:themeColor="text1"/>
              </w:rPr>
            </w:pPr>
            <w:r w:rsidRPr="00BE29DA">
              <w:rPr>
                <w:bCs/>
                <w:color w:val="000000" w:themeColor="text1"/>
              </w:rPr>
              <w:t>M. Molenda</w:t>
            </w:r>
          </w:p>
        </w:tc>
        <w:tc>
          <w:tcPr>
            <w:tcW w:w="797" w:type="dxa"/>
            <w:vAlign w:val="center"/>
          </w:tcPr>
          <w:p w14:paraId="6B8237A9" w14:textId="6FF7F677" w:rsidR="00370B7A" w:rsidRPr="00BE29DA" w:rsidRDefault="00370B7A" w:rsidP="00370B7A">
            <w:pPr>
              <w:jc w:val="both"/>
              <w:rPr>
                <w:bCs/>
                <w:color w:val="000000" w:themeColor="text1"/>
              </w:rPr>
            </w:pPr>
            <w:r w:rsidRPr="00BE29DA">
              <w:rPr>
                <w:bCs/>
                <w:color w:val="000000" w:themeColor="text1"/>
              </w:rPr>
              <w:t>2003</w:t>
            </w:r>
          </w:p>
        </w:tc>
        <w:tc>
          <w:tcPr>
            <w:tcW w:w="2542" w:type="dxa"/>
            <w:vAlign w:val="center"/>
          </w:tcPr>
          <w:p w14:paraId="44F41F2A" w14:textId="477EED25" w:rsidR="00370B7A" w:rsidRPr="00BE29DA" w:rsidRDefault="00370B7A" w:rsidP="00370B7A">
            <w:pPr>
              <w:jc w:val="both"/>
              <w:rPr>
                <w:bCs/>
                <w:color w:val="000000" w:themeColor="text1"/>
                <w:lang w:val="kk-KZ"/>
              </w:rPr>
            </w:pPr>
            <w:r w:rsidRPr="00BE29DA">
              <w:rPr>
                <w:bCs/>
                <w:color w:val="000000" w:themeColor="text1"/>
              </w:rPr>
              <w:t>Оқытудың нәтижеге жетуін қамтамасыз ететін жобалау және жетілдіру қызметі.</w:t>
            </w:r>
          </w:p>
        </w:tc>
        <w:tc>
          <w:tcPr>
            <w:tcW w:w="2220" w:type="dxa"/>
            <w:vAlign w:val="center"/>
          </w:tcPr>
          <w:p w14:paraId="645C67B8" w14:textId="6B5C8CF7" w:rsidR="00370B7A" w:rsidRPr="00BE29DA" w:rsidRDefault="00370B7A" w:rsidP="00370B7A">
            <w:pPr>
              <w:jc w:val="both"/>
              <w:rPr>
                <w:bCs/>
                <w:color w:val="000000" w:themeColor="text1"/>
                <w:lang w:val="kk-KZ"/>
              </w:rPr>
            </w:pPr>
            <w:r w:rsidRPr="00BE29DA">
              <w:rPr>
                <w:bCs/>
                <w:color w:val="000000" w:themeColor="text1"/>
              </w:rPr>
              <w:t>Нәтижеге бағдар</w:t>
            </w:r>
          </w:p>
        </w:tc>
        <w:tc>
          <w:tcPr>
            <w:tcW w:w="1524" w:type="dxa"/>
            <w:vAlign w:val="center"/>
          </w:tcPr>
          <w:p w14:paraId="4803F966" w14:textId="32CFA131" w:rsidR="00370B7A" w:rsidRPr="00BE29DA" w:rsidRDefault="00370B7A" w:rsidP="00370B7A">
            <w:pPr>
              <w:jc w:val="both"/>
              <w:rPr>
                <w:bCs/>
                <w:color w:val="000000" w:themeColor="text1"/>
                <w:lang w:val="kk-KZ"/>
              </w:rPr>
            </w:pPr>
            <w:r w:rsidRPr="00BE29DA">
              <w:rPr>
                <w:bCs/>
                <w:color w:val="000000" w:themeColor="text1"/>
              </w:rPr>
              <w:t>[</w:t>
            </w:r>
            <w:r w:rsidR="00BE7EBA" w:rsidRPr="00BE29DA">
              <w:rPr>
                <w:bCs/>
                <w:color w:val="000000" w:themeColor="text1"/>
                <w:lang w:val="en-US"/>
              </w:rPr>
              <w:t>126</w:t>
            </w:r>
            <w:r w:rsidRPr="00BE29DA">
              <w:rPr>
                <w:bCs/>
                <w:color w:val="000000" w:themeColor="text1"/>
              </w:rPr>
              <w:t>]</w:t>
            </w:r>
          </w:p>
        </w:tc>
      </w:tr>
      <w:tr w:rsidR="00BE29DA" w:rsidRPr="00BE29DA" w14:paraId="36FBAEE6" w14:textId="77777777" w:rsidTr="00A249C9">
        <w:tc>
          <w:tcPr>
            <w:tcW w:w="496" w:type="dxa"/>
            <w:vAlign w:val="center"/>
          </w:tcPr>
          <w:p w14:paraId="3B9457B3" w14:textId="70718824" w:rsidR="00370B7A" w:rsidRPr="00BE29DA" w:rsidRDefault="00370B7A" w:rsidP="00370B7A">
            <w:pPr>
              <w:jc w:val="both"/>
              <w:rPr>
                <w:bCs/>
                <w:color w:val="000000" w:themeColor="text1"/>
              </w:rPr>
            </w:pPr>
            <w:r w:rsidRPr="00BE29DA">
              <w:rPr>
                <w:bCs/>
                <w:color w:val="000000" w:themeColor="text1"/>
              </w:rPr>
              <w:t>8</w:t>
            </w:r>
          </w:p>
        </w:tc>
        <w:tc>
          <w:tcPr>
            <w:tcW w:w="1909" w:type="dxa"/>
            <w:vAlign w:val="center"/>
          </w:tcPr>
          <w:p w14:paraId="44F5502F" w14:textId="4E80BE12" w:rsidR="00370B7A" w:rsidRPr="00BE29DA" w:rsidRDefault="00370B7A" w:rsidP="00370B7A">
            <w:pPr>
              <w:jc w:val="both"/>
              <w:rPr>
                <w:bCs/>
                <w:color w:val="000000" w:themeColor="text1"/>
                <w:lang w:val="en-US"/>
              </w:rPr>
            </w:pPr>
            <w:r w:rsidRPr="00BE29DA">
              <w:rPr>
                <w:bCs/>
                <w:color w:val="000000" w:themeColor="text1"/>
                <w:lang w:val="en-US"/>
              </w:rPr>
              <w:t>W. Dick, L. Carey, J. O. Carey</w:t>
            </w:r>
          </w:p>
        </w:tc>
        <w:tc>
          <w:tcPr>
            <w:tcW w:w="797" w:type="dxa"/>
            <w:vAlign w:val="center"/>
          </w:tcPr>
          <w:p w14:paraId="1211F2F8" w14:textId="3C088F15" w:rsidR="00370B7A" w:rsidRPr="00BE29DA" w:rsidRDefault="00370B7A" w:rsidP="00370B7A">
            <w:pPr>
              <w:jc w:val="both"/>
              <w:rPr>
                <w:bCs/>
                <w:color w:val="000000" w:themeColor="text1"/>
              </w:rPr>
            </w:pPr>
            <w:r w:rsidRPr="00BE29DA">
              <w:rPr>
                <w:bCs/>
                <w:color w:val="000000" w:themeColor="text1"/>
              </w:rPr>
              <w:t>2005</w:t>
            </w:r>
          </w:p>
        </w:tc>
        <w:tc>
          <w:tcPr>
            <w:tcW w:w="2542" w:type="dxa"/>
            <w:vAlign w:val="center"/>
          </w:tcPr>
          <w:p w14:paraId="656C3B13" w14:textId="784FEE1F" w:rsidR="00370B7A" w:rsidRPr="00BE29DA" w:rsidRDefault="00370B7A" w:rsidP="00370B7A">
            <w:pPr>
              <w:jc w:val="both"/>
              <w:rPr>
                <w:bCs/>
                <w:color w:val="000000" w:themeColor="text1"/>
                <w:lang w:val="kk-KZ"/>
              </w:rPr>
            </w:pPr>
            <w:r w:rsidRPr="00BE29DA">
              <w:rPr>
                <w:bCs/>
                <w:color w:val="000000" w:themeColor="text1"/>
              </w:rPr>
              <w:t xml:space="preserve">Оқу ортасы, мазмұн, оқу әрекеттері мен әдістердің өзара </w:t>
            </w:r>
            <w:r w:rsidRPr="00BE29DA">
              <w:rPr>
                <w:bCs/>
                <w:color w:val="000000" w:themeColor="text1"/>
              </w:rPr>
              <w:lastRenderedPageBreak/>
              <w:t>байланысына негізделген жүйелі модель.</w:t>
            </w:r>
          </w:p>
        </w:tc>
        <w:tc>
          <w:tcPr>
            <w:tcW w:w="2220" w:type="dxa"/>
            <w:vAlign w:val="center"/>
          </w:tcPr>
          <w:p w14:paraId="04232544" w14:textId="2D6F1A7E" w:rsidR="00370B7A" w:rsidRPr="00BE29DA" w:rsidRDefault="00370B7A" w:rsidP="00370B7A">
            <w:pPr>
              <w:jc w:val="both"/>
              <w:rPr>
                <w:bCs/>
                <w:color w:val="000000" w:themeColor="text1"/>
                <w:lang w:val="kk-KZ"/>
              </w:rPr>
            </w:pPr>
            <w:r w:rsidRPr="00BE29DA">
              <w:rPr>
                <w:bCs/>
                <w:color w:val="000000" w:themeColor="text1"/>
              </w:rPr>
              <w:lastRenderedPageBreak/>
              <w:t>Жүйелік тәсіл</w:t>
            </w:r>
          </w:p>
        </w:tc>
        <w:tc>
          <w:tcPr>
            <w:tcW w:w="1524" w:type="dxa"/>
            <w:vAlign w:val="center"/>
          </w:tcPr>
          <w:p w14:paraId="5359619E" w14:textId="672CC412" w:rsidR="00370B7A" w:rsidRPr="00BE29DA" w:rsidRDefault="00370B7A" w:rsidP="00370B7A">
            <w:pPr>
              <w:jc w:val="both"/>
              <w:rPr>
                <w:bCs/>
                <w:color w:val="000000" w:themeColor="text1"/>
                <w:lang w:val="kk-KZ"/>
              </w:rPr>
            </w:pPr>
            <w:r w:rsidRPr="00BE29DA">
              <w:rPr>
                <w:bCs/>
                <w:color w:val="000000" w:themeColor="text1"/>
              </w:rPr>
              <w:t>[</w:t>
            </w:r>
            <w:r w:rsidR="00BE7EBA" w:rsidRPr="00BE29DA">
              <w:rPr>
                <w:bCs/>
                <w:color w:val="000000" w:themeColor="text1"/>
                <w:lang w:val="en-US"/>
              </w:rPr>
              <w:t>127</w:t>
            </w:r>
            <w:r w:rsidRPr="00BE29DA">
              <w:rPr>
                <w:bCs/>
                <w:color w:val="000000" w:themeColor="text1"/>
              </w:rPr>
              <w:t>]</w:t>
            </w:r>
          </w:p>
        </w:tc>
      </w:tr>
      <w:tr w:rsidR="00BE29DA" w:rsidRPr="00BE29DA" w14:paraId="3DCC2469" w14:textId="77777777" w:rsidTr="00A249C9">
        <w:tc>
          <w:tcPr>
            <w:tcW w:w="496" w:type="dxa"/>
            <w:vAlign w:val="center"/>
          </w:tcPr>
          <w:p w14:paraId="306C1CEC" w14:textId="5B9DAC61" w:rsidR="00370B7A" w:rsidRPr="00BE29DA" w:rsidRDefault="00370B7A" w:rsidP="00370B7A">
            <w:pPr>
              <w:jc w:val="both"/>
              <w:rPr>
                <w:bCs/>
                <w:color w:val="000000" w:themeColor="text1"/>
              </w:rPr>
            </w:pPr>
            <w:r w:rsidRPr="00BE29DA">
              <w:rPr>
                <w:bCs/>
                <w:color w:val="000000" w:themeColor="text1"/>
              </w:rPr>
              <w:t>9</w:t>
            </w:r>
          </w:p>
        </w:tc>
        <w:tc>
          <w:tcPr>
            <w:tcW w:w="1909" w:type="dxa"/>
            <w:vAlign w:val="center"/>
          </w:tcPr>
          <w:p w14:paraId="3E9E65BF" w14:textId="4AEAF614" w:rsidR="00370B7A" w:rsidRPr="00BE29DA" w:rsidRDefault="00370B7A" w:rsidP="00370B7A">
            <w:pPr>
              <w:jc w:val="both"/>
              <w:rPr>
                <w:bCs/>
                <w:color w:val="000000" w:themeColor="text1"/>
                <w:lang w:val="en-US"/>
              </w:rPr>
            </w:pPr>
            <w:r w:rsidRPr="00BE29DA">
              <w:rPr>
                <w:bCs/>
                <w:color w:val="000000" w:themeColor="text1"/>
              </w:rPr>
              <w:t>P. Smith, T. Ragan</w:t>
            </w:r>
          </w:p>
        </w:tc>
        <w:tc>
          <w:tcPr>
            <w:tcW w:w="797" w:type="dxa"/>
            <w:vAlign w:val="center"/>
          </w:tcPr>
          <w:p w14:paraId="5DB22C52" w14:textId="32EF4C3C" w:rsidR="00370B7A" w:rsidRPr="00BE29DA" w:rsidRDefault="00370B7A" w:rsidP="00370B7A">
            <w:pPr>
              <w:jc w:val="both"/>
              <w:rPr>
                <w:bCs/>
                <w:color w:val="000000" w:themeColor="text1"/>
              </w:rPr>
            </w:pPr>
            <w:r w:rsidRPr="00BE29DA">
              <w:rPr>
                <w:bCs/>
                <w:color w:val="000000" w:themeColor="text1"/>
              </w:rPr>
              <w:t>2005</w:t>
            </w:r>
          </w:p>
        </w:tc>
        <w:tc>
          <w:tcPr>
            <w:tcW w:w="2542" w:type="dxa"/>
            <w:vAlign w:val="center"/>
          </w:tcPr>
          <w:p w14:paraId="2FD60DD8" w14:textId="40935778" w:rsidR="00370B7A" w:rsidRPr="00BE29DA" w:rsidRDefault="00370B7A" w:rsidP="00370B7A">
            <w:pPr>
              <w:jc w:val="both"/>
              <w:rPr>
                <w:bCs/>
                <w:color w:val="000000" w:themeColor="text1"/>
                <w:lang w:val="kk-KZ"/>
              </w:rPr>
            </w:pPr>
            <w:r w:rsidRPr="00BE29DA">
              <w:rPr>
                <w:bCs/>
                <w:color w:val="000000" w:themeColor="text1"/>
              </w:rPr>
              <w:t>Мақсат, мазмұн, стратегия және бағалауды өзара байланысты жобалау.</w:t>
            </w:r>
          </w:p>
        </w:tc>
        <w:tc>
          <w:tcPr>
            <w:tcW w:w="2220" w:type="dxa"/>
            <w:vAlign w:val="center"/>
          </w:tcPr>
          <w:p w14:paraId="41DDD728" w14:textId="6F8F7E11" w:rsidR="00370B7A" w:rsidRPr="00BE29DA" w:rsidRDefault="00370B7A" w:rsidP="00370B7A">
            <w:pPr>
              <w:jc w:val="both"/>
              <w:rPr>
                <w:bCs/>
                <w:color w:val="000000" w:themeColor="text1"/>
                <w:lang w:val="kk-KZ"/>
              </w:rPr>
            </w:pPr>
            <w:r w:rsidRPr="00BE29DA">
              <w:rPr>
                <w:bCs/>
                <w:color w:val="000000" w:themeColor="text1"/>
              </w:rPr>
              <w:t>Мақсат–мазмұн–бағалау бірлігі</w:t>
            </w:r>
          </w:p>
        </w:tc>
        <w:tc>
          <w:tcPr>
            <w:tcW w:w="1524" w:type="dxa"/>
            <w:vAlign w:val="center"/>
          </w:tcPr>
          <w:p w14:paraId="76940281" w14:textId="45F8E92E" w:rsidR="00370B7A" w:rsidRPr="00BE29DA" w:rsidRDefault="00370B7A" w:rsidP="00370B7A">
            <w:pPr>
              <w:jc w:val="both"/>
              <w:rPr>
                <w:bCs/>
                <w:color w:val="000000" w:themeColor="text1"/>
                <w:lang w:val="kk-KZ"/>
              </w:rPr>
            </w:pPr>
            <w:r w:rsidRPr="00BE29DA">
              <w:rPr>
                <w:bCs/>
                <w:color w:val="000000" w:themeColor="text1"/>
              </w:rPr>
              <w:t>[</w:t>
            </w:r>
            <w:r w:rsidR="00BE7EBA" w:rsidRPr="00BE29DA">
              <w:rPr>
                <w:bCs/>
                <w:color w:val="000000" w:themeColor="text1"/>
                <w:lang w:val="en-US"/>
              </w:rPr>
              <w:t>123</w:t>
            </w:r>
            <w:r w:rsidRPr="00BE29DA">
              <w:rPr>
                <w:bCs/>
                <w:color w:val="000000" w:themeColor="text1"/>
              </w:rPr>
              <w:t>]</w:t>
            </w:r>
          </w:p>
        </w:tc>
      </w:tr>
      <w:tr w:rsidR="00BE29DA" w:rsidRPr="00BE29DA" w14:paraId="088B2EBA" w14:textId="77777777" w:rsidTr="00A249C9">
        <w:tc>
          <w:tcPr>
            <w:tcW w:w="496" w:type="dxa"/>
            <w:vAlign w:val="center"/>
          </w:tcPr>
          <w:p w14:paraId="3BD80571" w14:textId="5E8C497E" w:rsidR="00370B7A" w:rsidRPr="00BE29DA" w:rsidRDefault="00370B7A" w:rsidP="00370B7A">
            <w:pPr>
              <w:jc w:val="both"/>
              <w:rPr>
                <w:bCs/>
                <w:color w:val="000000" w:themeColor="text1"/>
              </w:rPr>
            </w:pPr>
            <w:r w:rsidRPr="00BE29DA">
              <w:rPr>
                <w:bCs/>
                <w:color w:val="000000" w:themeColor="text1"/>
              </w:rPr>
              <w:t>10</w:t>
            </w:r>
          </w:p>
        </w:tc>
        <w:tc>
          <w:tcPr>
            <w:tcW w:w="1909" w:type="dxa"/>
            <w:vAlign w:val="center"/>
          </w:tcPr>
          <w:p w14:paraId="695583EF" w14:textId="46EC6241" w:rsidR="00370B7A" w:rsidRPr="00BE29DA" w:rsidRDefault="00370B7A" w:rsidP="00370B7A">
            <w:pPr>
              <w:jc w:val="both"/>
              <w:rPr>
                <w:bCs/>
                <w:color w:val="000000" w:themeColor="text1"/>
              </w:rPr>
            </w:pPr>
            <w:r w:rsidRPr="00BE29DA">
              <w:rPr>
                <w:bCs/>
                <w:color w:val="000000" w:themeColor="text1"/>
              </w:rPr>
              <w:t>G. Reinmann et al.</w:t>
            </w:r>
          </w:p>
        </w:tc>
        <w:tc>
          <w:tcPr>
            <w:tcW w:w="797" w:type="dxa"/>
            <w:vAlign w:val="center"/>
          </w:tcPr>
          <w:p w14:paraId="10B35765" w14:textId="75823EA3" w:rsidR="00370B7A" w:rsidRPr="00BE29DA" w:rsidRDefault="00370B7A" w:rsidP="00370B7A">
            <w:pPr>
              <w:jc w:val="both"/>
              <w:rPr>
                <w:bCs/>
                <w:color w:val="000000" w:themeColor="text1"/>
              </w:rPr>
            </w:pPr>
            <w:r w:rsidRPr="00BE29DA">
              <w:rPr>
                <w:bCs/>
                <w:color w:val="000000" w:themeColor="text1"/>
              </w:rPr>
              <w:t>2009</w:t>
            </w:r>
          </w:p>
        </w:tc>
        <w:tc>
          <w:tcPr>
            <w:tcW w:w="2542" w:type="dxa"/>
            <w:vAlign w:val="center"/>
          </w:tcPr>
          <w:p w14:paraId="1D1C5361" w14:textId="47560F20" w:rsidR="00370B7A" w:rsidRPr="00BE29DA" w:rsidRDefault="00370B7A" w:rsidP="00370B7A">
            <w:pPr>
              <w:jc w:val="both"/>
              <w:rPr>
                <w:bCs/>
                <w:color w:val="000000" w:themeColor="text1"/>
                <w:lang w:val="kk-KZ"/>
              </w:rPr>
            </w:pPr>
            <w:r w:rsidRPr="00BE29DA">
              <w:rPr>
                <w:bCs/>
                <w:color w:val="000000" w:themeColor="text1"/>
              </w:rPr>
              <w:t>Қажеттіліктер мен мақсаттарды талдау және дидактикалық құралдарды әзірлеу процедуралары.</w:t>
            </w:r>
          </w:p>
        </w:tc>
        <w:tc>
          <w:tcPr>
            <w:tcW w:w="2220" w:type="dxa"/>
            <w:vAlign w:val="center"/>
          </w:tcPr>
          <w:p w14:paraId="62B77D6A" w14:textId="4B8F2ABF" w:rsidR="00370B7A" w:rsidRPr="00BE29DA" w:rsidRDefault="00370B7A" w:rsidP="00370B7A">
            <w:pPr>
              <w:jc w:val="both"/>
              <w:rPr>
                <w:bCs/>
                <w:color w:val="000000" w:themeColor="text1"/>
                <w:lang w:val="kk-KZ"/>
              </w:rPr>
            </w:pPr>
            <w:r w:rsidRPr="00BE29DA">
              <w:rPr>
                <w:bCs/>
                <w:color w:val="000000" w:themeColor="text1"/>
              </w:rPr>
              <w:t>Қажеттілікке бағытталу</w:t>
            </w:r>
          </w:p>
        </w:tc>
        <w:tc>
          <w:tcPr>
            <w:tcW w:w="1524" w:type="dxa"/>
            <w:vAlign w:val="center"/>
          </w:tcPr>
          <w:p w14:paraId="345328CB" w14:textId="6B87E5E9" w:rsidR="00370B7A" w:rsidRPr="00BE29DA" w:rsidRDefault="00370B7A" w:rsidP="00370B7A">
            <w:pPr>
              <w:jc w:val="both"/>
              <w:rPr>
                <w:bCs/>
                <w:color w:val="000000" w:themeColor="text1"/>
                <w:lang w:val="kk-KZ"/>
              </w:rPr>
            </w:pPr>
            <w:r w:rsidRPr="00BE29DA">
              <w:rPr>
                <w:bCs/>
                <w:color w:val="000000" w:themeColor="text1"/>
              </w:rPr>
              <w:t>[1</w:t>
            </w:r>
            <w:r w:rsidR="00BE7EBA" w:rsidRPr="00BE29DA">
              <w:rPr>
                <w:bCs/>
                <w:color w:val="000000" w:themeColor="text1"/>
                <w:lang w:val="en-US"/>
              </w:rPr>
              <w:t>28</w:t>
            </w:r>
            <w:r w:rsidRPr="00BE29DA">
              <w:rPr>
                <w:bCs/>
                <w:color w:val="000000" w:themeColor="text1"/>
              </w:rPr>
              <w:t>]</w:t>
            </w:r>
          </w:p>
        </w:tc>
      </w:tr>
      <w:tr w:rsidR="00BE29DA" w:rsidRPr="00BE29DA" w14:paraId="3C93D5E8" w14:textId="77777777" w:rsidTr="00A249C9">
        <w:tc>
          <w:tcPr>
            <w:tcW w:w="496" w:type="dxa"/>
            <w:vAlign w:val="center"/>
          </w:tcPr>
          <w:p w14:paraId="3A81E67F" w14:textId="0E82002C" w:rsidR="00370B7A" w:rsidRPr="00BE29DA" w:rsidRDefault="00370B7A" w:rsidP="00370B7A">
            <w:pPr>
              <w:jc w:val="both"/>
              <w:rPr>
                <w:bCs/>
                <w:color w:val="000000" w:themeColor="text1"/>
              </w:rPr>
            </w:pPr>
            <w:r w:rsidRPr="00BE29DA">
              <w:rPr>
                <w:bCs/>
                <w:color w:val="000000" w:themeColor="text1"/>
              </w:rPr>
              <w:t>11</w:t>
            </w:r>
          </w:p>
        </w:tc>
        <w:tc>
          <w:tcPr>
            <w:tcW w:w="1909" w:type="dxa"/>
            <w:vAlign w:val="center"/>
          </w:tcPr>
          <w:p w14:paraId="24747034" w14:textId="2C4D5820" w:rsidR="00370B7A" w:rsidRPr="00BE29DA" w:rsidRDefault="00370B7A" w:rsidP="00370B7A">
            <w:pPr>
              <w:jc w:val="both"/>
              <w:rPr>
                <w:bCs/>
                <w:color w:val="000000" w:themeColor="text1"/>
              </w:rPr>
            </w:pPr>
            <w:r w:rsidRPr="00BE29DA">
              <w:rPr>
                <w:bCs/>
                <w:color w:val="000000" w:themeColor="text1"/>
              </w:rPr>
              <w:t>А.Г. Клепикова</w:t>
            </w:r>
          </w:p>
        </w:tc>
        <w:tc>
          <w:tcPr>
            <w:tcW w:w="797" w:type="dxa"/>
            <w:vAlign w:val="center"/>
          </w:tcPr>
          <w:p w14:paraId="22013B1B" w14:textId="2E3A89AF" w:rsidR="00370B7A" w:rsidRPr="00BE29DA" w:rsidRDefault="00370B7A" w:rsidP="00370B7A">
            <w:pPr>
              <w:jc w:val="both"/>
              <w:rPr>
                <w:bCs/>
                <w:color w:val="000000" w:themeColor="text1"/>
              </w:rPr>
            </w:pPr>
            <w:r w:rsidRPr="00BE29DA">
              <w:rPr>
                <w:bCs/>
                <w:color w:val="000000" w:themeColor="text1"/>
              </w:rPr>
              <w:t>2009</w:t>
            </w:r>
          </w:p>
        </w:tc>
        <w:tc>
          <w:tcPr>
            <w:tcW w:w="2542" w:type="dxa"/>
            <w:vAlign w:val="center"/>
          </w:tcPr>
          <w:p w14:paraId="38BD9BB9" w14:textId="7D248AA0" w:rsidR="00370B7A" w:rsidRPr="00BE29DA" w:rsidRDefault="00370B7A" w:rsidP="00370B7A">
            <w:pPr>
              <w:jc w:val="both"/>
              <w:rPr>
                <w:bCs/>
                <w:color w:val="000000" w:themeColor="text1"/>
                <w:lang w:val="kk-KZ"/>
              </w:rPr>
            </w:pPr>
            <w:r w:rsidRPr="00BE29DA">
              <w:rPr>
                <w:bCs/>
                <w:color w:val="000000" w:themeColor="text1"/>
              </w:rPr>
              <w:t>Электронды оқу материалдарын жобалау, қолдану және бағалаудың толық циклі.</w:t>
            </w:r>
          </w:p>
        </w:tc>
        <w:tc>
          <w:tcPr>
            <w:tcW w:w="2220" w:type="dxa"/>
            <w:vAlign w:val="center"/>
          </w:tcPr>
          <w:p w14:paraId="5D0BE7BD" w14:textId="7DE71F65" w:rsidR="00370B7A" w:rsidRPr="00BE29DA" w:rsidRDefault="00370B7A" w:rsidP="00370B7A">
            <w:pPr>
              <w:jc w:val="both"/>
              <w:rPr>
                <w:bCs/>
                <w:color w:val="000000" w:themeColor="text1"/>
                <w:lang w:val="kk-KZ"/>
              </w:rPr>
            </w:pPr>
            <w:r w:rsidRPr="00BE29DA">
              <w:rPr>
                <w:bCs/>
                <w:color w:val="000000" w:themeColor="text1"/>
              </w:rPr>
              <w:t>Электронды орта</w:t>
            </w:r>
          </w:p>
        </w:tc>
        <w:tc>
          <w:tcPr>
            <w:tcW w:w="1524" w:type="dxa"/>
            <w:vAlign w:val="center"/>
          </w:tcPr>
          <w:p w14:paraId="2CC62E34" w14:textId="3A030E8B" w:rsidR="00370B7A" w:rsidRPr="00BE29DA" w:rsidRDefault="00370B7A" w:rsidP="00370B7A">
            <w:pPr>
              <w:jc w:val="both"/>
              <w:rPr>
                <w:bCs/>
                <w:color w:val="000000" w:themeColor="text1"/>
                <w:lang w:val="kk-KZ"/>
              </w:rPr>
            </w:pPr>
            <w:r w:rsidRPr="00BE29DA">
              <w:rPr>
                <w:bCs/>
                <w:color w:val="000000" w:themeColor="text1"/>
              </w:rPr>
              <w:t>[</w:t>
            </w:r>
            <w:r w:rsidR="006A27BF" w:rsidRPr="00BE29DA">
              <w:rPr>
                <w:bCs/>
                <w:color w:val="000000" w:themeColor="text1"/>
                <w:lang w:val="en-US"/>
              </w:rPr>
              <w:t>129</w:t>
            </w:r>
            <w:r w:rsidRPr="00BE29DA">
              <w:rPr>
                <w:bCs/>
                <w:color w:val="000000" w:themeColor="text1"/>
              </w:rPr>
              <w:t>]</w:t>
            </w:r>
          </w:p>
        </w:tc>
      </w:tr>
      <w:tr w:rsidR="00BE29DA" w:rsidRPr="00BE29DA" w14:paraId="7B20EA7B" w14:textId="77777777" w:rsidTr="00A249C9">
        <w:tc>
          <w:tcPr>
            <w:tcW w:w="496" w:type="dxa"/>
            <w:vAlign w:val="center"/>
          </w:tcPr>
          <w:p w14:paraId="04ECCFF7" w14:textId="38D071B6" w:rsidR="00370B7A" w:rsidRPr="00BE29DA" w:rsidRDefault="00370B7A" w:rsidP="00370B7A">
            <w:pPr>
              <w:jc w:val="both"/>
              <w:rPr>
                <w:bCs/>
                <w:color w:val="000000" w:themeColor="text1"/>
              </w:rPr>
            </w:pPr>
            <w:r w:rsidRPr="00BE29DA">
              <w:rPr>
                <w:bCs/>
                <w:color w:val="000000" w:themeColor="text1"/>
              </w:rPr>
              <w:t>12</w:t>
            </w:r>
          </w:p>
        </w:tc>
        <w:tc>
          <w:tcPr>
            <w:tcW w:w="1909" w:type="dxa"/>
            <w:vAlign w:val="center"/>
          </w:tcPr>
          <w:p w14:paraId="0BF2E75D" w14:textId="2FA724DE" w:rsidR="00370B7A" w:rsidRPr="00BE29DA" w:rsidRDefault="00370B7A" w:rsidP="00370B7A">
            <w:pPr>
              <w:jc w:val="both"/>
              <w:rPr>
                <w:bCs/>
                <w:color w:val="000000" w:themeColor="text1"/>
              </w:rPr>
            </w:pPr>
            <w:r w:rsidRPr="00BE29DA">
              <w:rPr>
                <w:bCs/>
                <w:color w:val="000000" w:themeColor="text1"/>
              </w:rPr>
              <w:t>R. M. Branch</w:t>
            </w:r>
          </w:p>
        </w:tc>
        <w:tc>
          <w:tcPr>
            <w:tcW w:w="797" w:type="dxa"/>
            <w:vAlign w:val="center"/>
          </w:tcPr>
          <w:p w14:paraId="00A289D8" w14:textId="3A3E12A5" w:rsidR="00370B7A" w:rsidRPr="00BE29DA" w:rsidRDefault="00370B7A" w:rsidP="00370B7A">
            <w:pPr>
              <w:jc w:val="both"/>
              <w:rPr>
                <w:bCs/>
                <w:color w:val="000000" w:themeColor="text1"/>
              </w:rPr>
            </w:pPr>
            <w:r w:rsidRPr="00BE29DA">
              <w:rPr>
                <w:bCs/>
                <w:color w:val="000000" w:themeColor="text1"/>
              </w:rPr>
              <w:t>2009</w:t>
            </w:r>
          </w:p>
        </w:tc>
        <w:tc>
          <w:tcPr>
            <w:tcW w:w="2542" w:type="dxa"/>
            <w:vAlign w:val="center"/>
          </w:tcPr>
          <w:p w14:paraId="4A8DD53F" w14:textId="4026C46B" w:rsidR="00370B7A" w:rsidRPr="00BE29DA" w:rsidRDefault="00370B7A" w:rsidP="00370B7A">
            <w:pPr>
              <w:jc w:val="both"/>
              <w:rPr>
                <w:bCs/>
                <w:color w:val="000000" w:themeColor="text1"/>
                <w:lang w:val="kk-KZ"/>
              </w:rPr>
            </w:pPr>
            <w:r w:rsidRPr="00BE29DA">
              <w:rPr>
                <w:bCs/>
                <w:color w:val="000000" w:themeColor="text1"/>
              </w:rPr>
              <w:t>Оқыту үдерісін талдау–жобалау–әзірлеу–іске асыру–бағалау кезеңдерінен тұратын цикл (ADDIE).</w:t>
            </w:r>
          </w:p>
        </w:tc>
        <w:tc>
          <w:tcPr>
            <w:tcW w:w="2220" w:type="dxa"/>
            <w:vAlign w:val="center"/>
          </w:tcPr>
          <w:p w14:paraId="3E3A9E8A" w14:textId="2A4A216D" w:rsidR="00370B7A" w:rsidRPr="00BE29DA" w:rsidRDefault="00370B7A" w:rsidP="00370B7A">
            <w:pPr>
              <w:jc w:val="both"/>
              <w:rPr>
                <w:bCs/>
                <w:color w:val="000000" w:themeColor="text1"/>
                <w:lang w:val="kk-KZ"/>
              </w:rPr>
            </w:pPr>
            <w:r w:rsidRPr="00BE29DA">
              <w:rPr>
                <w:bCs/>
                <w:color w:val="000000" w:themeColor="text1"/>
              </w:rPr>
              <w:t>Кезеңдік процесс</w:t>
            </w:r>
          </w:p>
        </w:tc>
        <w:tc>
          <w:tcPr>
            <w:tcW w:w="1524" w:type="dxa"/>
            <w:vAlign w:val="center"/>
          </w:tcPr>
          <w:p w14:paraId="69E0E700" w14:textId="45F6A90D" w:rsidR="00370B7A" w:rsidRPr="00BE29DA" w:rsidRDefault="00370B7A" w:rsidP="00370B7A">
            <w:pPr>
              <w:jc w:val="both"/>
              <w:rPr>
                <w:bCs/>
                <w:color w:val="000000" w:themeColor="text1"/>
                <w:lang w:val="kk-KZ"/>
              </w:rPr>
            </w:pPr>
            <w:r w:rsidRPr="00BE29DA">
              <w:rPr>
                <w:bCs/>
                <w:color w:val="000000" w:themeColor="text1"/>
              </w:rPr>
              <w:t>[1</w:t>
            </w:r>
            <w:r w:rsidR="006A27BF" w:rsidRPr="00BE29DA">
              <w:rPr>
                <w:bCs/>
                <w:color w:val="000000" w:themeColor="text1"/>
                <w:lang w:val="en-US"/>
              </w:rPr>
              <w:t>30</w:t>
            </w:r>
            <w:r w:rsidRPr="00BE29DA">
              <w:rPr>
                <w:bCs/>
                <w:color w:val="000000" w:themeColor="text1"/>
              </w:rPr>
              <w:t>]</w:t>
            </w:r>
          </w:p>
        </w:tc>
      </w:tr>
      <w:tr w:rsidR="00BE29DA" w:rsidRPr="00BE29DA" w14:paraId="18D00361" w14:textId="77777777" w:rsidTr="00A249C9">
        <w:tc>
          <w:tcPr>
            <w:tcW w:w="496" w:type="dxa"/>
            <w:vAlign w:val="center"/>
          </w:tcPr>
          <w:p w14:paraId="666984E2" w14:textId="7F1E54FC" w:rsidR="00370B7A" w:rsidRPr="00BE29DA" w:rsidRDefault="00370B7A" w:rsidP="00370B7A">
            <w:pPr>
              <w:jc w:val="both"/>
              <w:rPr>
                <w:bCs/>
                <w:color w:val="000000" w:themeColor="text1"/>
              </w:rPr>
            </w:pPr>
            <w:r w:rsidRPr="00BE29DA">
              <w:rPr>
                <w:bCs/>
                <w:color w:val="000000" w:themeColor="text1"/>
              </w:rPr>
              <w:t>13</w:t>
            </w:r>
          </w:p>
        </w:tc>
        <w:tc>
          <w:tcPr>
            <w:tcW w:w="1909" w:type="dxa"/>
            <w:vAlign w:val="center"/>
          </w:tcPr>
          <w:p w14:paraId="791BB035" w14:textId="49AF42F4" w:rsidR="00370B7A" w:rsidRPr="00BE29DA" w:rsidRDefault="00370B7A" w:rsidP="00370B7A">
            <w:pPr>
              <w:jc w:val="both"/>
              <w:rPr>
                <w:bCs/>
                <w:color w:val="000000" w:themeColor="text1"/>
              </w:rPr>
            </w:pPr>
            <w:r w:rsidRPr="00BE29DA">
              <w:rPr>
                <w:bCs/>
                <w:color w:val="000000" w:themeColor="text1"/>
              </w:rPr>
              <w:t>McArdle, Johari, Lebow, Willis</w:t>
            </w:r>
          </w:p>
        </w:tc>
        <w:tc>
          <w:tcPr>
            <w:tcW w:w="797" w:type="dxa"/>
            <w:vAlign w:val="center"/>
          </w:tcPr>
          <w:p w14:paraId="3643E6DA" w14:textId="63A86AC6" w:rsidR="00370B7A" w:rsidRPr="00BE29DA" w:rsidRDefault="00370B7A" w:rsidP="00370B7A">
            <w:pPr>
              <w:jc w:val="both"/>
              <w:rPr>
                <w:bCs/>
                <w:color w:val="000000" w:themeColor="text1"/>
              </w:rPr>
            </w:pPr>
            <w:r w:rsidRPr="00BE29DA">
              <w:rPr>
                <w:bCs/>
                <w:color w:val="000000" w:themeColor="text1"/>
              </w:rPr>
              <w:t>2010</w:t>
            </w:r>
          </w:p>
        </w:tc>
        <w:tc>
          <w:tcPr>
            <w:tcW w:w="2542" w:type="dxa"/>
            <w:vAlign w:val="center"/>
          </w:tcPr>
          <w:p w14:paraId="6152C28B" w14:textId="55E3E623" w:rsidR="00370B7A" w:rsidRPr="00BE29DA" w:rsidRDefault="00370B7A" w:rsidP="00370B7A">
            <w:pPr>
              <w:jc w:val="both"/>
              <w:rPr>
                <w:bCs/>
                <w:color w:val="000000" w:themeColor="text1"/>
                <w:lang w:val="kk-KZ"/>
              </w:rPr>
            </w:pPr>
            <w:r w:rsidRPr="00BE29DA">
              <w:rPr>
                <w:bCs/>
                <w:color w:val="000000" w:themeColor="text1"/>
              </w:rPr>
              <w:t>Оқыту мәселесін анықтау және оны шешуге бағытталған жүйелік үдерістер.</w:t>
            </w:r>
          </w:p>
        </w:tc>
        <w:tc>
          <w:tcPr>
            <w:tcW w:w="2220" w:type="dxa"/>
            <w:vAlign w:val="center"/>
          </w:tcPr>
          <w:p w14:paraId="3EFE469B" w14:textId="2300AA27" w:rsidR="00370B7A" w:rsidRPr="00BE29DA" w:rsidRDefault="00370B7A" w:rsidP="00370B7A">
            <w:pPr>
              <w:jc w:val="both"/>
              <w:rPr>
                <w:bCs/>
                <w:color w:val="000000" w:themeColor="text1"/>
                <w:lang w:val="kk-KZ"/>
              </w:rPr>
            </w:pPr>
            <w:r w:rsidRPr="00BE29DA">
              <w:rPr>
                <w:bCs/>
                <w:color w:val="000000" w:themeColor="text1"/>
              </w:rPr>
              <w:t>Мәселеге бағытталған тәсіл</w:t>
            </w:r>
          </w:p>
        </w:tc>
        <w:tc>
          <w:tcPr>
            <w:tcW w:w="1524" w:type="dxa"/>
            <w:vAlign w:val="center"/>
          </w:tcPr>
          <w:p w14:paraId="3BE788AB" w14:textId="4EF2BC23" w:rsidR="00370B7A" w:rsidRPr="00BE29DA" w:rsidRDefault="00370B7A" w:rsidP="00370B7A">
            <w:pPr>
              <w:jc w:val="both"/>
              <w:rPr>
                <w:bCs/>
                <w:color w:val="000000" w:themeColor="text1"/>
                <w:lang w:val="kk-KZ"/>
              </w:rPr>
            </w:pPr>
            <w:r w:rsidRPr="00BE29DA">
              <w:rPr>
                <w:bCs/>
                <w:color w:val="000000" w:themeColor="text1"/>
              </w:rPr>
              <w:t>[13</w:t>
            </w:r>
            <w:r w:rsidR="00746166" w:rsidRPr="00BE29DA">
              <w:rPr>
                <w:bCs/>
                <w:color w:val="000000" w:themeColor="text1"/>
                <w:lang w:val="en-US"/>
              </w:rPr>
              <w:t>1</w:t>
            </w:r>
            <w:r w:rsidRPr="00BE29DA">
              <w:rPr>
                <w:bCs/>
                <w:color w:val="000000" w:themeColor="text1"/>
              </w:rPr>
              <w:t>]</w:t>
            </w:r>
          </w:p>
        </w:tc>
      </w:tr>
      <w:tr w:rsidR="00BE29DA" w:rsidRPr="00BE29DA" w14:paraId="7D567576" w14:textId="77777777" w:rsidTr="00A249C9">
        <w:tc>
          <w:tcPr>
            <w:tcW w:w="496" w:type="dxa"/>
            <w:vAlign w:val="center"/>
          </w:tcPr>
          <w:p w14:paraId="539EE0B2" w14:textId="78E527D3" w:rsidR="00370B7A" w:rsidRPr="00BE29DA" w:rsidRDefault="00370B7A" w:rsidP="00370B7A">
            <w:pPr>
              <w:jc w:val="both"/>
              <w:rPr>
                <w:bCs/>
                <w:color w:val="000000" w:themeColor="text1"/>
              </w:rPr>
            </w:pPr>
            <w:r w:rsidRPr="00BE29DA">
              <w:rPr>
                <w:bCs/>
                <w:color w:val="000000" w:themeColor="text1"/>
              </w:rPr>
              <w:t>14</w:t>
            </w:r>
          </w:p>
        </w:tc>
        <w:tc>
          <w:tcPr>
            <w:tcW w:w="1909" w:type="dxa"/>
            <w:vAlign w:val="center"/>
          </w:tcPr>
          <w:p w14:paraId="111EEA41" w14:textId="0A35C284" w:rsidR="00370B7A" w:rsidRPr="00BE29DA" w:rsidRDefault="00370B7A" w:rsidP="00370B7A">
            <w:pPr>
              <w:jc w:val="both"/>
              <w:rPr>
                <w:bCs/>
                <w:color w:val="000000" w:themeColor="text1"/>
              </w:rPr>
            </w:pPr>
            <w:r w:rsidRPr="00BE29DA">
              <w:rPr>
                <w:bCs/>
                <w:color w:val="000000" w:themeColor="text1"/>
              </w:rPr>
              <w:t>С.А. Курносова</w:t>
            </w:r>
          </w:p>
        </w:tc>
        <w:tc>
          <w:tcPr>
            <w:tcW w:w="797" w:type="dxa"/>
            <w:vAlign w:val="center"/>
          </w:tcPr>
          <w:p w14:paraId="6A0D6E11" w14:textId="4B73F4FB" w:rsidR="00370B7A" w:rsidRPr="00BE29DA" w:rsidRDefault="00370B7A" w:rsidP="00370B7A">
            <w:pPr>
              <w:jc w:val="both"/>
              <w:rPr>
                <w:bCs/>
                <w:color w:val="000000" w:themeColor="text1"/>
              </w:rPr>
            </w:pPr>
            <w:r w:rsidRPr="00BE29DA">
              <w:rPr>
                <w:bCs/>
                <w:color w:val="000000" w:themeColor="text1"/>
              </w:rPr>
              <w:t>2011</w:t>
            </w:r>
          </w:p>
        </w:tc>
        <w:tc>
          <w:tcPr>
            <w:tcW w:w="2542" w:type="dxa"/>
            <w:vAlign w:val="center"/>
          </w:tcPr>
          <w:p w14:paraId="1BF7C733" w14:textId="0374031F" w:rsidR="00370B7A" w:rsidRPr="00BE29DA" w:rsidRDefault="00370B7A" w:rsidP="00370B7A">
            <w:pPr>
              <w:jc w:val="both"/>
              <w:rPr>
                <w:bCs/>
                <w:color w:val="000000" w:themeColor="text1"/>
                <w:lang w:val="kk-KZ"/>
              </w:rPr>
            </w:pPr>
            <w:r w:rsidRPr="00BE29DA">
              <w:rPr>
                <w:bCs/>
                <w:color w:val="000000" w:themeColor="text1"/>
              </w:rPr>
              <w:t>Студенттердің қабілеттерін ашатын ақпараттық-білім беру ортасын жобалау.</w:t>
            </w:r>
          </w:p>
        </w:tc>
        <w:tc>
          <w:tcPr>
            <w:tcW w:w="2220" w:type="dxa"/>
            <w:vAlign w:val="center"/>
          </w:tcPr>
          <w:p w14:paraId="0BA1B7FD" w14:textId="14A8762F" w:rsidR="00370B7A" w:rsidRPr="00BE29DA" w:rsidRDefault="00370B7A" w:rsidP="00370B7A">
            <w:pPr>
              <w:jc w:val="both"/>
              <w:rPr>
                <w:bCs/>
                <w:color w:val="000000" w:themeColor="text1"/>
                <w:lang w:val="kk-KZ"/>
              </w:rPr>
            </w:pPr>
            <w:r w:rsidRPr="00BE29DA">
              <w:rPr>
                <w:bCs/>
                <w:color w:val="000000" w:themeColor="text1"/>
              </w:rPr>
              <w:t>Тұлғалық-орталықты орта</w:t>
            </w:r>
          </w:p>
        </w:tc>
        <w:tc>
          <w:tcPr>
            <w:tcW w:w="1524" w:type="dxa"/>
            <w:vAlign w:val="center"/>
          </w:tcPr>
          <w:p w14:paraId="561C0AD3" w14:textId="07576E9F" w:rsidR="00370B7A" w:rsidRPr="00BE29DA" w:rsidRDefault="00370B7A" w:rsidP="00370B7A">
            <w:pPr>
              <w:jc w:val="both"/>
              <w:rPr>
                <w:bCs/>
                <w:color w:val="000000" w:themeColor="text1"/>
                <w:lang w:val="kk-KZ"/>
              </w:rPr>
            </w:pPr>
            <w:r w:rsidRPr="00BE29DA">
              <w:rPr>
                <w:bCs/>
                <w:color w:val="000000" w:themeColor="text1"/>
              </w:rPr>
              <w:t>[</w:t>
            </w:r>
            <w:r w:rsidR="0033454C" w:rsidRPr="00BE29DA">
              <w:rPr>
                <w:bCs/>
                <w:color w:val="000000" w:themeColor="text1"/>
                <w:lang w:val="kk-KZ"/>
              </w:rPr>
              <w:t>1</w:t>
            </w:r>
            <w:r w:rsidR="00BE59FB" w:rsidRPr="00BE29DA">
              <w:rPr>
                <w:bCs/>
                <w:color w:val="000000" w:themeColor="text1"/>
                <w:lang w:val="kk-KZ"/>
              </w:rPr>
              <w:t>32</w:t>
            </w:r>
            <w:r w:rsidRPr="00BE29DA">
              <w:rPr>
                <w:bCs/>
                <w:color w:val="000000" w:themeColor="text1"/>
              </w:rPr>
              <w:t>]</w:t>
            </w:r>
          </w:p>
        </w:tc>
      </w:tr>
      <w:tr w:rsidR="00363306" w:rsidRPr="00BE29DA" w14:paraId="409C436B" w14:textId="77777777" w:rsidTr="00A249C9">
        <w:tc>
          <w:tcPr>
            <w:tcW w:w="496" w:type="dxa"/>
            <w:vAlign w:val="center"/>
          </w:tcPr>
          <w:p w14:paraId="5CEE2A95" w14:textId="45D33D62" w:rsidR="00370B7A" w:rsidRPr="00BE29DA" w:rsidRDefault="00370B7A" w:rsidP="00370B7A">
            <w:pPr>
              <w:jc w:val="both"/>
              <w:rPr>
                <w:bCs/>
                <w:color w:val="000000" w:themeColor="text1"/>
              </w:rPr>
            </w:pPr>
            <w:r w:rsidRPr="00BE29DA">
              <w:rPr>
                <w:bCs/>
                <w:color w:val="000000" w:themeColor="text1"/>
              </w:rPr>
              <w:t>17</w:t>
            </w:r>
          </w:p>
        </w:tc>
        <w:tc>
          <w:tcPr>
            <w:tcW w:w="1909" w:type="dxa"/>
            <w:vAlign w:val="center"/>
          </w:tcPr>
          <w:p w14:paraId="76846D8F" w14:textId="77777777" w:rsidR="00627201" w:rsidRPr="00BE29DA" w:rsidRDefault="00627201" w:rsidP="00370B7A">
            <w:pPr>
              <w:jc w:val="both"/>
              <w:rPr>
                <w:bCs/>
                <w:color w:val="000000" w:themeColor="text1"/>
                <w:lang w:val="kk-KZ"/>
              </w:rPr>
            </w:pPr>
            <w:r w:rsidRPr="00BE29DA">
              <w:rPr>
                <w:bCs/>
                <w:color w:val="000000" w:themeColor="text1"/>
                <w:lang w:val="kk-KZ"/>
              </w:rPr>
              <w:t>Г.С. Райсханова,</w:t>
            </w:r>
          </w:p>
          <w:p w14:paraId="37E47271" w14:textId="5048BCFB" w:rsidR="00370B7A" w:rsidRPr="00BE29DA" w:rsidRDefault="00627201" w:rsidP="00370B7A">
            <w:pPr>
              <w:jc w:val="both"/>
              <w:rPr>
                <w:bCs/>
                <w:color w:val="000000" w:themeColor="text1"/>
                <w:sz w:val="28"/>
                <w:szCs w:val="28"/>
                <w:lang w:val="kk-KZ"/>
              </w:rPr>
            </w:pPr>
            <w:r w:rsidRPr="00BE29DA">
              <w:rPr>
                <w:bCs/>
                <w:color w:val="000000" w:themeColor="text1"/>
              </w:rPr>
              <w:t>А</w:t>
            </w:r>
            <w:r w:rsidRPr="00BE29DA">
              <w:rPr>
                <w:bCs/>
                <w:color w:val="000000" w:themeColor="text1"/>
                <w:lang w:val="kk-KZ"/>
              </w:rPr>
              <w:t>.</w:t>
            </w:r>
            <w:r w:rsidRPr="00BE29DA">
              <w:rPr>
                <w:bCs/>
                <w:color w:val="000000" w:themeColor="text1"/>
              </w:rPr>
              <w:t xml:space="preserve"> </w:t>
            </w:r>
            <w:r w:rsidR="00F06D9C" w:rsidRPr="00BE29DA">
              <w:rPr>
                <w:bCs/>
                <w:color w:val="000000" w:themeColor="text1"/>
              </w:rPr>
              <w:t>Оракова.</w:t>
            </w:r>
            <w:r w:rsidR="00F06D9C" w:rsidRPr="00BE29DA">
              <w:rPr>
                <w:bCs/>
                <w:color w:val="000000" w:themeColor="text1"/>
                <w:sz w:val="28"/>
                <w:szCs w:val="28"/>
              </w:rPr>
              <w:t xml:space="preserve"> </w:t>
            </w:r>
          </w:p>
        </w:tc>
        <w:tc>
          <w:tcPr>
            <w:tcW w:w="797" w:type="dxa"/>
            <w:vAlign w:val="center"/>
          </w:tcPr>
          <w:p w14:paraId="52072A7F" w14:textId="528C7F6A" w:rsidR="00370B7A" w:rsidRPr="00BE29DA" w:rsidRDefault="00370B7A" w:rsidP="00370B7A">
            <w:pPr>
              <w:jc w:val="both"/>
              <w:rPr>
                <w:bCs/>
                <w:color w:val="000000" w:themeColor="text1"/>
              </w:rPr>
            </w:pPr>
            <w:r w:rsidRPr="00BE29DA">
              <w:rPr>
                <w:bCs/>
                <w:color w:val="000000" w:themeColor="text1"/>
              </w:rPr>
              <w:t>2020</w:t>
            </w:r>
          </w:p>
        </w:tc>
        <w:tc>
          <w:tcPr>
            <w:tcW w:w="2542" w:type="dxa"/>
            <w:vAlign w:val="center"/>
          </w:tcPr>
          <w:p w14:paraId="500FC038" w14:textId="69B4A2E4" w:rsidR="00370B7A" w:rsidRPr="00BE29DA" w:rsidRDefault="00370B7A" w:rsidP="00370B7A">
            <w:pPr>
              <w:jc w:val="both"/>
              <w:rPr>
                <w:bCs/>
                <w:color w:val="000000" w:themeColor="text1"/>
                <w:lang w:val="kk-KZ"/>
              </w:rPr>
            </w:pPr>
            <w:r w:rsidRPr="00BE29DA">
              <w:rPr>
                <w:bCs/>
                <w:color w:val="000000" w:themeColor="text1"/>
              </w:rPr>
              <w:t>Цифрлық білім беру ортасында оқытуды педагогикалық дизайн негізінде ұйымдастыру.</w:t>
            </w:r>
          </w:p>
        </w:tc>
        <w:tc>
          <w:tcPr>
            <w:tcW w:w="2220" w:type="dxa"/>
            <w:vAlign w:val="center"/>
          </w:tcPr>
          <w:p w14:paraId="074E1484" w14:textId="51D9E6E9" w:rsidR="00370B7A" w:rsidRPr="00BE29DA" w:rsidRDefault="00370B7A" w:rsidP="00370B7A">
            <w:pPr>
              <w:jc w:val="both"/>
              <w:rPr>
                <w:bCs/>
                <w:color w:val="000000" w:themeColor="text1"/>
                <w:lang w:val="kk-KZ"/>
              </w:rPr>
            </w:pPr>
            <w:r w:rsidRPr="00BE29DA">
              <w:rPr>
                <w:bCs/>
                <w:color w:val="000000" w:themeColor="text1"/>
              </w:rPr>
              <w:t>Цифрлық интеграция</w:t>
            </w:r>
          </w:p>
        </w:tc>
        <w:tc>
          <w:tcPr>
            <w:tcW w:w="1524" w:type="dxa"/>
            <w:vAlign w:val="center"/>
          </w:tcPr>
          <w:p w14:paraId="5975BC35" w14:textId="197F51AF" w:rsidR="00370B7A" w:rsidRPr="00BE29DA" w:rsidRDefault="00370B7A" w:rsidP="00370B7A">
            <w:pPr>
              <w:jc w:val="both"/>
              <w:rPr>
                <w:bCs/>
                <w:color w:val="000000" w:themeColor="text1"/>
                <w:lang w:val="kk-KZ"/>
              </w:rPr>
            </w:pPr>
            <w:r w:rsidRPr="00BE29DA">
              <w:rPr>
                <w:bCs/>
                <w:color w:val="000000" w:themeColor="text1"/>
              </w:rPr>
              <w:t>[</w:t>
            </w:r>
            <w:r w:rsidR="00BE59FB" w:rsidRPr="00BE29DA">
              <w:rPr>
                <w:bCs/>
                <w:color w:val="000000" w:themeColor="text1"/>
                <w:lang w:val="kk-KZ"/>
              </w:rPr>
              <w:t>133</w:t>
            </w:r>
            <w:r w:rsidRPr="00BE29DA">
              <w:rPr>
                <w:bCs/>
                <w:color w:val="000000" w:themeColor="text1"/>
              </w:rPr>
              <w:t>]</w:t>
            </w:r>
          </w:p>
        </w:tc>
      </w:tr>
    </w:tbl>
    <w:p w14:paraId="09C50F77" w14:textId="77777777" w:rsidR="0033454C" w:rsidRPr="00BE29DA" w:rsidRDefault="0033454C" w:rsidP="005222EA">
      <w:pPr>
        <w:ind w:firstLine="709"/>
        <w:jc w:val="both"/>
        <w:rPr>
          <w:bCs/>
          <w:color w:val="000000" w:themeColor="text1"/>
          <w:sz w:val="28"/>
          <w:szCs w:val="28"/>
          <w:lang w:val="kk-KZ"/>
        </w:rPr>
      </w:pPr>
    </w:p>
    <w:p w14:paraId="3EE747E7" w14:textId="606CA3F8" w:rsidR="005222EA" w:rsidRPr="00BE29DA" w:rsidRDefault="005222EA" w:rsidP="005222EA">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ұғымына әртүрлі авторлар тарапынан берілген анықтамалар оның күрделі әрі көпқырлы сипатын көрсетеді. Мәселен, McArdle педагогикалық дизайнды оқыту мәселесін анықтау, оны шешу жолдарын жобалау және жүзеге асыруға бағытталған жүйелік үдеріс ретінде сипаттайды [</w:t>
      </w:r>
      <w:r w:rsidR="002D3702" w:rsidRPr="00BE29DA">
        <w:rPr>
          <w:bCs/>
          <w:color w:val="000000" w:themeColor="text1"/>
          <w:sz w:val="28"/>
          <w:szCs w:val="28"/>
          <w:lang w:val="kk-KZ"/>
        </w:rPr>
        <w:t>131</w:t>
      </w:r>
      <w:r w:rsidRPr="00BE29DA">
        <w:rPr>
          <w:bCs/>
          <w:color w:val="000000" w:themeColor="text1"/>
          <w:sz w:val="28"/>
          <w:szCs w:val="28"/>
          <w:lang w:val="kk-KZ"/>
        </w:rPr>
        <w:t>]. Richey педагогикалық дизайнды білім беру жағдайларын енгізу, бағалау және тарату шарттары толық сипатталған ғылыми сала ретінде қарастырады [</w:t>
      </w:r>
      <w:r w:rsidR="002D3702" w:rsidRPr="00BE29DA">
        <w:rPr>
          <w:bCs/>
          <w:color w:val="000000" w:themeColor="text1"/>
          <w:sz w:val="28"/>
          <w:szCs w:val="28"/>
          <w:lang w:val="kk-KZ"/>
        </w:rPr>
        <w:t>122</w:t>
      </w:r>
      <w:r w:rsidRPr="00BE29DA">
        <w:rPr>
          <w:bCs/>
          <w:color w:val="000000" w:themeColor="text1"/>
          <w:sz w:val="28"/>
          <w:szCs w:val="28"/>
          <w:lang w:val="kk-KZ"/>
        </w:rPr>
        <w:t>]. Ал Briggs педагогикалық дизайнды білім алушылардың сұраныстары мен оқыту мақсаттарын талдау және осы мақсаттарға жетуге мүмкіндік беретін білім беру әдістерін біріктіретін тұтас үдеріс ретінде анықтайды [</w:t>
      </w:r>
      <w:r w:rsidR="002D3702" w:rsidRPr="00BE29DA">
        <w:rPr>
          <w:bCs/>
          <w:color w:val="000000" w:themeColor="text1"/>
          <w:sz w:val="28"/>
          <w:szCs w:val="28"/>
          <w:lang w:val="kk-KZ"/>
        </w:rPr>
        <w:t>11</w:t>
      </w:r>
      <w:r w:rsidRPr="00BE29DA">
        <w:rPr>
          <w:bCs/>
          <w:color w:val="000000" w:themeColor="text1"/>
          <w:sz w:val="28"/>
          <w:szCs w:val="28"/>
          <w:lang w:val="kk-KZ"/>
        </w:rPr>
        <w:t>3].</w:t>
      </w:r>
    </w:p>
    <w:p w14:paraId="49BE4A66" w14:textId="121DA947" w:rsidR="005222EA" w:rsidRPr="00BE29DA" w:rsidRDefault="005222EA" w:rsidP="005222EA">
      <w:pPr>
        <w:ind w:firstLine="709"/>
        <w:jc w:val="both"/>
        <w:rPr>
          <w:bCs/>
          <w:color w:val="000000" w:themeColor="text1"/>
          <w:sz w:val="28"/>
          <w:szCs w:val="28"/>
          <w:lang w:val="kk-KZ"/>
        </w:rPr>
      </w:pPr>
      <w:r w:rsidRPr="00BE29DA">
        <w:rPr>
          <w:bCs/>
          <w:color w:val="000000" w:themeColor="text1"/>
          <w:sz w:val="28"/>
          <w:szCs w:val="28"/>
          <w:lang w:val="kk-KZ"/>
        </w:rPr>
        <w:lastRenderedPageBreak/>
        <w:t>Қарапайым түрде педагогикалық дизайн оқыту мен оқу материалдарын тартымды, тиімді және нәтижелі ететін педагогикалық құрал ретінде сипатталуы мүмкін. Осы ойды Smith және Ragan «дәрігер адам денсаулығын, сәулетші кеңістікті жобаласа, педагогикалық дизайнер адамның білімін жобалайды» деген метафора арқылы дәл бейнелейді. Бұл тұжырым педагогикалық дизайнның білім беру үдерісіндегі әдіснамалық маңызын айқындай түседі.</w:t>
      </w:r>
    </w:p>
    <w:p w14:paraId="5F28DB80" w14:textId="6B369EF0" w:rsidR="00992B21" w:rsidRPr="00BE29DA" w:rsidRDefault="005D32C2" w:rsidP="00CB3A7B">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теориялары мен модельдерін талдау бұл зерттеуде формалды сипатта емес, болашақ мұғалімдердің кәсіби даярлығын жетілдіруге негіз болатын әдіснамалық тұғырларды айқындау мақсатында жүргізіледі. Осыған байланысты Merrill, Gagné, Backward Design және TPACK сияқты кеңінен танылған теориялар мен модельдер таңдалып, олардың әрқайсысының әдіснамалық бағыты, оқыту үдерісін ұйымдастыру логикасы және кәсіби даярлау жүйесіне сәйкестік деңгейі салыстырмалы түрде қарастырылады. Мұндай талдау бір жағынан болашақ мұғалімдердің кәсіби құзыреттіліктерін қалыптастыруда қандай дидактикалық тетіктер басым қолданылатынын анықтауға мүмкіндік берсе, екінші жағынан педагогикалық дизайнды цифрлық трансформация жағдайында қайта құрылымдауға қабілетті әмбебап модельді негіздеуге жағдай жасайды. Осы тұрғыдан алғанда, аталған модельдерді салыстырудың түпкі мақсаты – кәсіби даярлықты жүйелі жобалауға неғұрлым қолайлы болатын ADDIE моделін әдіснамалық тұрғыдан негіздеп таңдау және оны кейінгі тарауларда жасанды интеллект құралдарымен кіріктірілген авторлық педагогикалық дизайн моделін әзірлеудің теориялық платформасы ретінде пайдалану болып табылады</w:t>
      </w:r>
      <w:r w:rsidR="00B006DF" w:rsidRPr="00BE29DA">
        <w:rPr>
          <w:bCs/>
          <w:color w:val="000000" w:themeColor="text1"/>
          <w:sz w:val="28"/>
          <w:szCs w:val="28"/>
          <w:lang w:val="kk-KZ"/>
        </w:rPr>
        <w:t xml:space="preserve"> [106. б. 501]</w:t>
      </w:r>
      <w:r w:rsidRPr="00BE29DA">
        <w:rPr>
          <w:bCs/>
          <w:color w:val="000000" w:themeColor="text1"/>
          <w:sz w:val="28"/>
          <w:szCs w:val="28"/>
          <w:lang w:val="kk-KZ"/>
        </w:rPr>
        <w:t>.</w:t>
      </w:r>
    </w:p>
    <w:p w14:paraId="28BE8F62" w14:textId="340D4106" w:rsidR="00082C3E" w:rsidRPr="00BE29DA" w:rsidRDefault="00082C3E" w:rsidP="00082C3E">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саласында ADDIE моделінен бөлек, оқыту үдерісін құрылымдауға бағытталған бірқатар теориялық модельдер қалыптасқан. Олардың қатарында Merrill ұсынған «First Principles of Instruction», Gagné-нің оқытудың тоғыз оқиғасы (Nine Events of Instruction), Backward Design тұжырымдамасы және технологиялық-педагогикалық мазмұндық білімге негізделген TPACK моделі кеңінен қолданылады [1</w:t>
      </w:r>
      <w:r w:rsidR="00F6149D" w:rsidRPr="00BE29DA">
        <w:rPr>
          <w:bCs/>
          <w:color w:val="000000" w:themeColor="text1"/>
          <w:sz w:val="28"/>
          <w:szCs w:val="28"/>
          <w:lang w:val="kk-KZ"/>
        </w:rPr>
        <w:t>34</w:t>
      </w:r>
      <w:r w:rsidRPr="00BE29DA">
        <w:rPr>
          <w:bCs/>
          <w:color w:val="000000" w:themeColor="text1"/>
          <w:sz w:val="28"/>
          <w:szCs w:val="28"/>
          <w:lang w:val="kk-KZ"/>
        </w:rPr>
        <w:t xml:space="preserve">; </w:t>
      </w:r>
      <w:r w:rsidR="00F6149D" w:rsidRPr="00BE29DA">
        <w:rPr>
          <w:bCs/>
          <w:color w:val="000000" w:themeColor="text1"/>
          <w:sz w:val="28"/>
          <w:szCs w:val="28"/>
          <w:lang w:val="kk-KZ"/>
        </w:rPr>
        <w:t>135;136</w:t>
      </w:r>
      <w:r w:rsidRPr="00BE29DA">
        <w:rPr>
          <w:bCs/>
          <w:color w:val="000000" w:themeColor="text1"/>
          <w:sz w:val="28"/>
          <w:szCs w:val="28"/>
          <w:lang w:val="kk-KZ"/>
        </w:rPr>
        <w:t xml:space="preserve">; </w:t>
      </w:r>
      <w:r w:rsidR="00F6149D" w:rsidRPr="00BE29DA">
        <w:rPr>
          <w:bCs/>
          <w:color w:val="000000" w:themeColor="text1"/>
          <w:sz w:val="28"/>
          <w:szCs w:val="28"/>
          <w:lang w:val="kk-KZ"/>
        </w:rPr>
        <w:t>1</w:t>
      </w:r>
      <w:r w:rsidRPr="00BE29DA">
        <w:rPr>
          <w:bCs/>
          <w:color w:val="000000" w:themeColor="text1"/>
          <w:sz w:val="28"/>
          <w:szCs w:val="28"/>
          <w:lang w:val="kk-KZ"/>
        </w:rPr>
        <w:t>3</w:t>
      </w:r>
      <w:r w:rsidR="00F6149D" w:rsidRPr="00BE29DA">
        <w:rPr>
          <w:bCs/>
          <w:color w:val="000000" w:themeColor="text1"/>
          <w:sz w:val="28"/>
          <w:szCs w:val="28"/>
          <w:lang w:val="kk-KZ"/>
        </w:rPr>
        <w:t>7</w:t>
      </w:r>
      <w:r w:rsidRPr="00BE29DA">
        <w:rPr>
          <w:bCs/>
          <w:color w:val="000000" w:themeColor="text1"/>
          <w:sz w:val="28"/>
          <w:szCs w:val="28"/>
          <w:lang w:val="kk-KZ"/>
        </w:rPr>
        <w:t>;]. Аталған модельдер кәсіби даярлауда әртүрлі дидактикалық міндеттерді шешуге бағытталғанымен, олардың әдіснамалық бағдарлары мен құрылымдық ерекшеліктері бір-бірінен өзгеше.</w:t>
      </w:r>
    </w:p>
    <w:p w14:paraId="04D2E0AD" w14:textId="77777777" w:rsidR="00627201" w:rsidRPr="00BE29DA" w:rsidRDefault="00627201" w:rsidP="00082C3E">
      <w:pPr>
        <w:ind w:firstLine="709"/>
        <w:jc w:val="both"/>
        <w:rPr>
          <w:bCs/>
          <w:color w:val="000000" w:themeColor="text1"/>
          <w:sz w:val="28"/>
          <w:szCs w:val="28"/>
          <w:lang w:val="kk-KZ"/>
        </w:rPr>
      </w:pPr>
    </w:p>
    <w:p w14:paraId="4B5F1F18" w14:textId="1B7504DE" w:rsidR="00465B39" w:rsidRPr="00BE29DA" w:rsidRDefault="00465B39" w:rsidP="00082C3E">
      <w:pPr>
        <w:ind w:firstLine="709"/>
        <w:jc w:val="both"/>
        <w:rPr>
          <w:bCs/>
          <w:color w:val="000000" w:themeColor="text1"/>
          <w:sz w:val="28"/>
          <w:szCs w:val="28"/>
          <w:lang w:val="kk-KZ"/>
        </w:rPr>
      </w:pPr>
      <w:r w:rsidRPr="00BE29DA">
        <w:rPr>
          <w:bCs/>
          <w:noProof/>
          <w:color w:val="000000" w:themeColor="text1"/>
          <w:sz w:val="28"/>
          <w:szCs w:val="28"/>
          <w:lang w:val="kk-KZ"/>
        </w:rPr>
        <w:lastRenderedPageBreak/>
        <w:drawing>
          <wp:inline distT="0" distB="0" distL="0" distR="0" wp14:anchorId="0FD003B0" wp14:editId="7348738A">
            <wp:extent cx="5352387" cy="3566029"/>
            <wp:effectExtent l="0" t="0" r="1270" b="0"/>
            <wp:docPr id="92859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8283" cy="3576619"/>
                    </a:xfrm>
                    <a:prstGeom prst="rect">
                      <a:avLst/>
                    </a:prstGeom>
                    <a:noFill/>
                  </pic:spPr>
                </pic:pic>
              </a:graphicData>
            </a:graphic>
          </wp:inline>
        </w:drawing>
      </w:r>
    </w:p>
    <w:p w14:paraId="727AA08E" w14:textId="53F3E1CE" w:rsidR="00465B39" w:rsidRPr="00BE29DA" w:rsidRDefault="002038F2" w:rsidP="00465B39">
      <w:pPr>
        <w:ind w:firstLine="709"/>
        <w:jc w:val="center"/>
        <w:rPr>
          <w:bCs/>
          <w:color w:val="000000" w:themeColor="text1"/>
          <w:sz w:val="28"/>
          <w:szCs w:val="28"/>
          <w:lang w:val="kk-KZ"/>
        </w:rPr>
      </w:pPr>
      <w:r w:rsidRPr="00BE29DA">
        <w:rPr>
          <w:bCs/>
          <w:noProof/>
          <w:color w:val="000000" w:themeColor="text1"/>
          <w:sz w:val="28"/>
          <w:szCs w:val="28"/>
          <w:lang w:val="kk-KZ"/>
        </w:rPr>
        <w:t>Сурет</w:t>
      </w:r>
      <w:r w:rsidR="009A39A8" w:rsidRPr="00BE29DA">
        <w:rPr>
          <w:bCs/>
          <w:noProof/>
          <w:color w:val="000000" w:themeColor="text1"/>
          <w:sz w:val="28"/>
          <w:szCs w:val="28"/>
          <w:lang w:val="kk-KZ"/>
        </w:rPr>
        <w:t xml:space="preserve"> 5</w:t>
      </w:r>
      <w:r w:rsidR="009A39A8" w:rsidRPr="00BE29DA">
        <w:rPr>
          <w:bCs/>
          <w:color w:val="000000" w:themeColor="text1"/>
          <w:sz w:val="28"/>
          <w:szCs w:val="28"/>
          <w:lang w:val="kk-KZ"/>
        </w:rPr>
        <w:t xml:space="preserve"> – </w:t>
      </w:r>
      <w:r w:rsidRPr="00BE29DA">
        <w:rPr>
          <w:bCs/>
          <w:color w:val="000000" w:themeColor="text1"/>
          <w:sz w:val="28"/>
          <w:szCs w:val="28"/>
          <w:lang w:val="kk-KZ"/>
        </w:rPr>
        <w:t>Педагогикалық дизайн ADDIE моделі</w:t>
      </w:r>
    </w:p>
    <w:p w14:paraId="21923174" w14:textId="77777777" w:rsidR="004C13E6" w:rsidRPr="00BE29DA" w:rsidRDefault="004C13E6" w:rsidP="00465B39">
      <w:pPr>
        <w:ind w:firstLine="709"/>
        <w:jc w:val="center"/>
        <w:rPr>
          <w:bCs/>
          <w:color w:val="000000" w:themeColor="text1"/>
          <w:sz w:val="28"/>
          <w:szCs w:val="28"/>
          <w:lang w:val="kk-KZ"/>
        </w:rPr>
      </w:pPr>
    </w:p>
    <w:p w14:paraId="7FCA1548" w14:textId="77777777" w:rsidR="00FC6AAA" w:rsidRPr="00BE29DA" w:rsidRDefault="00FC6AAA" w:rsidP="00FC6AAA">
      <w:pPr>
        <w:ind w:firstLine="709"/>
        <w:jc w:val="both"/>
        <w:rPr>
          <w:bCs/>
          <w:color w:val="000000" w:themeColor="text1"/>
          <w:sz w:val="28"/>
          <w:szCs w:val="28"/>
          <w:lang w:val="kk-KZ"/>
        </w:rPr>
      </w:pPr>
      <w:r w:rsidRPr="00BE29DA">
        <w:rPr>
          <w:bCs/>
          <w:color w:val="000000" w:themeColor="text1"/>
          <w:sz w:val="28"/>
          <w:szCs w:val="28"/>
          <w:lang w:val="kk-KZ"/>
        </w:rPr>
        <w:t>ADDIE моделі – оқыту үдерісін жүйелі жобалауға арналған педагогикалық дизайн моделі болып табылады және ол бес өзара байланысты кезеңнен тұрады: Талдау (Analyze), Жобалау (Design), Әзірлеу (Develop), Іске асыру (Implement) және Бағалау (Evaluate). Талдау кезеңінде білім алушылардың қажеттіліктері мен оқу мақсаттары анықталады; жобалау кезеңінде оқу мазмұны мен әдістемелік стратегиялар жоспарланады; әзірлеу кезеңінде оқу материалдары дайындалады; іске асыру кезеңінде оқу процесі жүзеге асырылады; ал бағалау кезеңінде оқу нәтижелері талданып, оқыту үдерісі жетілдіріледі. Модельдің циклдік сипаты алынған нәтижелерге сүйене отырып алдыңғы кезеңдерді жетілдіруге мүмкіндік береді. Осы ерекшелігі ADDIE моделін кәсіби даярлық жүйесінде оқу үдерісін тиімді ұйымдастырудың әмбебап әрі икемді әдіснамалық құралы ретінде қолдануға жағдай жасайды.</w:t>
      </w:r>
    </w:p>
    <w:p w14:paraId="318F7639" w14:textId="6A92D210" w:rsidR="00082C3E" w:rsidRPr="00BE29DA" w:rsidRDefault="00082C3E" w:rsidP="001D4148">
      <w:pPr>
        <w:ind w:firstLine="709"/>
        <w:jc w:val="both"/>
        <w:rPr>
          <w:bCs/>
          <w:color w:val="000000" w:themeColor="text1"/>
          <w:sz w:val="28"/>
          <w:szCs w:val="28"/>
          <w:lang w:val="kk-KZ"/>
        </w:rPr>
      </w:pPr>
      <w:r w:rsidRPr="00BE29DA">
        <w:rPr>
          <w:bCs/>
          <w:color w:val="000000" w:themeColor="text1"/>
          <w:sz w:val="28"/>
          <w:szCs w:val="28"/>
          <w:lang w:val="kk-KZ"/>
        </w:rPr>
        <w:t>Merrill-дің «First Principles of Instruction» моделі оқытуды проблемалық жағдаяттан бастау, білімді белсенді қолдану, демонстрация, қолдану және интеграция кезеңдері арқылы ұйымдастыруды ұсынады [1</w:t>
      </w:r>
      <w:r w:rsidR="00F6149D" w:rsidRPr="00BE29DA">
        <w:rPr>
          <w:bCs/>
          <w:color w:val="000000" w:themeColor="text1"/>
          <w:sz w:val="28"/>
          <w:szCs w:val="28"/>
          <w:lang w:val="kk-KZ"/>
        </w:rPr>
        <w:t>34. б.45</w:t>
      </w:r>
      <w:r w:rsidRPr="00BE29DA">
        <w:rPr>
          <w:bCs/>
          <w:color w:val="000000" w:themeColor="text1"/>
          <w:sz w:val="28"/>
          <w:szCs w:val="28"/>
          <w:lang w:val="kk-KZ"/>
        </w:rPr>
        <w:t>]. Бұл модель конструктивистік тәсілге негізделе отырып, білім алушының белсенді танымдық әрекетін күшейтуге бағытталған. Алайда Merrill моделі оқу курсын толық жобалау үдерісін емес, көбіне жеке сабақ немесе модуль деңгейіндегі оқыту логикасын сипаттайды. Сондықтан ол кәсіби даярлық жүйесін кешенді жобалауға емес, оқыту әрекетінің ішкі дидактикалық құрылымын жетілдіруге бағытталған.</w:t>
      </w:r>
    </w:p>
    <w:p w14:paraId="0333793E" w14:textId="7517A1D3" w:rsidR="001D4148" w:rsidRPr="00BE29DA" w:rsidRDefault="001D4148" w:rsidP="001D4148">
      <w:pPr>
        <w:ind w:firstLine="709"/>
        <w:jc w:val="both"/>
        <w:rPr>
          <w:bCs/>
          <w:color w:val="000000" w:themeColor="text1"/>
          <w:sz w:val="28"/>
          <w:szCs w:val="28"/>
          <w:lang w:val="kk-KZ"/>
        </w:rPr>
      </w:pPr>
      <w:r w:rsidRPr="00BE29DA">
        <w:rPr>
          <w:bCs/>
          <w:noProof/>
          <w:color w:val="000000" w:themeColor="text1"/>
        </w:rPr>
        <w:lastRenderedPageBreak/>
        <mc:AlternateContent>
          <mc:Choice Requires="wps">
            <w:drawing>
              <wp:inline distT="0" distB="0" distL="0" distR="0" wp14:anchorId="657EE4E3" wp14:editId="501FCB67">
                <wp:extent cx="304800" cy="304800"/>
                <wp:effectExtent l="0" t="0" r="0" b="0"/>
                <wp:docPr id="135075820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CD3EC62"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Pr="00BE29DA">
        <w:rPr>
          <w:bCs/>
          <w:noProof/>
          <w:color w:val="000000" w:themeColor="text1"/>
          <w:sz w:val="28"/>
          <w:szCs w:val="28"/>
          <w:lang w:val="kk-KZ"/>
        </w:rPr>
        <w:drawing>
          <wp:inline distT="0" distB="0" distL="0" distR="0" wp14:anchorId="7E49F81B" wp14:editId="723E46CA">
            <wp:extent cx="5924444" cy="3518535"/>
            <wp:effectExtent l="0" t="0" r="635" b="5715"/>
            <wp:docPr id="7765907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t="10859"/>
                    <a:stretch>
                      <a:fillRect/>
                    </a:stretch>
                  </pic:blipFill>
                  <pic:spPr bwMode="auto">
                    <a:xfrm>
                      <a:off x="0" y="0"/>
                      <a:ext cx="5938470" cy="3526865"/>
                    </a:xfrm>
                    <a:prstGeom prst="rect">
                      <a:avLst/>
                    </a:prstGeom>
                    <a:noFill/>
                    <a:ln>
                      <a:noFill/>
                    </a:ln>
                    <a:extLst>
                      <a:ext uri="{53640926-AAD7-44D8-BBD7-CCE9431645EC}">
                        <a14:shadowObscured xmlns:a14="http://schemas.microsoft.com/office/drawing/2010/main"/>
                      </a:ext>
                    </a:extLst>
                  </pic:spPr>
                </pic:pic>
              </a:graphicData>
            </a:graphic>
          </wp:inline>
        </w:drawing>
      </w:r>
    </w:p>
    <w:p w14:paraId="3A3D368E" w14:textId="71F898A0" w:rsidR="001D4148" w:rsidRPr="00BE29DA" w:rsidRDefault="001D4148" w:rsidP="001D4148">
      <w:pPr>
        <w:ind w:firstLine="709"/>
        <w:jc w:val="both"/>
        <w:rPr>
          <w:bCs/>
          <w:color w:val="000000" w:themeColor="text1"/>
          <w:sz w:val="28"/>
          <w:szCs w:val="28"/>
          <w:lang w:val="kk-KZ"/>
        </w:rPr>
      </w:pPr>
      <w:r w:rsidRPr="00BE29DA">
        <w:rPr>
          <w:bCs/>
          <w:noProof/>
          <w:color w:val="000000" w:themeColor="text1"/>
          <w:sz w:val="28"/>
          <w:szCs w:val="28"/>
          <w:lang w:val="kk-KZ"/>
        </w:rPr>
        <w:t>Сурет</w:t>
      </w:r>
      <w:r w:rsidR="009A39A8" w:rsidRPr="00BE29DA">
        <w:rPr>
          <w:bCs/>
          <w:noProof/>
          <w:color w:val="000000" w:themeColor="text1"/>
          <w:sz w:val="28"/>
          <w:szCs w:val="28"/>
          <w:lang w:val="kk-KZ"/>
        </w:rPr>
        <w:t xml:space="preserve"> 6 </w:t>
      </w:r>
      <w:r w:rsidR="009A39A8" w:rsidRPr="00BE29DA">
        <w:rPr>
          <w:bCs/>
          <w:color w:val="000000" w:themeColor="text1"/>
          <w:sz w:val="28"/>
          <w:szCs w:val="28"/>
          <w:lang w:val="kk-KZ"/>
        </w:rPr>
        <w:t xml:space="preserve"> –</w:t>
      </w:r>
      <w:r w:rsidR="009A39A8" w:rsidRPr="00BE29DA">
        <w:rPr>
          <w:bCs/>
          <w:noProof/>
          <w:color w:val="000000" w:themeColor="text1"/>
          <w:sz w:val="28"/>
          <w:szCs w:val="28"/>
          <w:lang w:val="kk-KZ"/>
        </w:rPr>
        <w:t xml:space="preserve"> </w:t>
      </w:r>
      <w:r w:rsidRPr="00BE29DA">
        <w:rPr>
          <w:bCs/>
          <w:color w:val="000000" w:themeColor="text1"/>
          <w:sz w:val="28"/>
          <w:szCs w:val="28"/>
          <w:lang w:val="kk-KZ"/>
        </w:rPr>
        <w:t>Merrill-дің «First Principles of Instruction» моделі</w:t>
      </w:r>
    </w:p>
    <w:p w14:paraId="3CE923AD" w14:textId="77777777" w:rsidR="001D4148" w:rsidRPr="00BE29DA" w:rsidRDefault="001D4148" w:rsidP="001D4148">
      <w:pPr>
        <w:ind w:firstLine="709"/>
        <w:jc w:val="both"/>
        <w:rPr>
          <w:bCs/>
          <w:color w:val="000000" w:themeColor="text1"/>
          <w:sz w:val="28"/>
          <w:szCs w:val="28"/>
          <w:lang w:val="kk-KZ"/>
        </w:rPr>
      </w:pPr>
    </w:p>
    <w:p w14:paraId="0283C2BA" w14:textId="5900CF10" w:rsidR="001D4148" w:rsidRPr="00BE29DA" w:rsidRDefault="001D4148" w:rsidP="001D4148">
      <w:pPr>
        <w:ind w:firstLine="709"/>
        <w:jc w:val="both"/>
        <w:rPr>
          <w:bCs/>
          <w:color w:val="000000" w:themeColor="text1"/>
          <w:sz w:val="28"/>
          <w:szCs w:val="28"/>
          <w:lang w:val="kk-KZ"/>
        </w:rPr>
      </w:pPr>
      <w:r w:rsidRPr="00BE29DA">
        <w:rPr>
          <w:bCs/>
          <w:color w:val="000000" w:themeColor="text1"/>
          <w:sz w:val="28"/>
          <w:szCs w:val="28"/>
          <w:lang w:val="kk-KZ"/>
        </w:rPr>
        <w:t xml:space="preserve">Merrill моделі оқытуды мәселе негізінде ұйымдастыруға бағытталған және білім алушының белсенді әрекеті арқылы білімді меңгеруін көздейді. </w:t>
      </w:r>
      <w:r w:rsidRPr="00BE29DA">
        <w:rPr>
          <w:bCs/>
          <w:color w:val="000000" w:themeColor="text1"/>
          <w:sz w:val="28"/>
          <w:szCs w:val="28"/>
        </w:rPr>
        <w:t>Модель бес негізгі принциптен тұрады: мәселе қою, белсендіру, демонстрация, қолдану және интеграция. Алдымен білім алушы шынайы оқу мәселесімен бетпе-бет келеді, кейін оның алдыңғы білімі белсендіріліп, жаңа материал үлгі арқылы көрсетіледі. Одан соң білім алушы жаңа білімді практикада қолданады және соңында оны өмірлік немесе кәсіби жағдаяттарда пайдалану арқылы өз тәжірибесіне кіріктіреді. Бұл модель оқытуды ақпарат беруден гөрі, әрекет арқылы үйренуге негіздейді және кәсіби даярлықта практикалық дағдыларды қалыптастыруға тиімді болып табылады.</w:t>
      </w:r>
    </w:p>
    <w:p w14:paraId="53A98ECE" w14:textId="04DAB9FB" w:rsidR="00772242" w:rsidRPr="00BE29DA" w:rsidRDefault="00772242" w:rsidP="00772242">
      <w:pPr>
        <w:ind w:firstLine="709"/>
        <w:jc w:val="both"/>
        <w:rPr>
          <w:bCs/>
          <w:color w:val="000000" w:themeColor="text1"/>
          <w:sz w:val="28"/>
          <w:szCs w:val="28"/>
          <w:lang w:val="kk-KZ"/>
        </w:rPr>
      </w:pPr>
      <w:r w:rsidRPr="00BE29DA">
        <w:rPr>
          <w:bCs/>
          <w:color w:val="000000" w:themeColor="text1"/>
          <w:sz w:val="28"/>
          <w:szCs w:val="28"/>
          <w:lang w:val="kk-KZ"/>
        </w:rPr>
        <w:t>Gagné-нің оқытудың тоғыз оқиғасы моделі білімді қабылдаудан бастап, оны бекіту мен тасымалдауға дейінгі когнитивтік үдерістерді кезең-кезеңімен ұйымдастыруды көздейді [</w:t>
      </w:r>
      <w:r w:rsidR="00F6149D" w:rsidRPr="00BE29DA">
        <w:rPr>
          <w:bCs/>
          <w:color w:val="000000" w:themeColor="text1"/>
          <w:sz w:val="28"/>
          <w:szCs w:val="28"/>
          <w:lang w:val="kk-KZ"/>
        </w:rPr>
        <w:t>135. б.156</w:t>
      </w:r>
      <w:r w:rsidRPr="00BE29DA">
        <w:rPr>
          <w:bCs/>
          <w:color w:val="000000" w:themeColor="text1"/>
          <w:sz w:val="28"/>
          <w:szCs w:val="28"/>
          <w:lang w:val="kk-KZ"/>
        </w:rPr>
        <w:t>]. Бұл модель оқыту психологиясына терең негізделген және оқыту барысында мотивация, зейін, есте сақтау, кері байланыс сияқты факторларды жүйелі ескеруге мүмкіндік береді. Дегенмен, Gagné моделі де негізінен сабақ құрылымын ұйымдастыруға бағытталған және білім беру бағдарламасын немесе кәсіби даярлау жүйесін толық циклде жобалауға арналған инструкциялық дизайн моделі ретінде қарастырылмайды.</w:t>
      </w:r>
    </w:p>
    <w:p w14:paraId="7E6431DF" w14:textId="77777777" w:rsidR="00772242" w:rsidRPr="00BE29DA" w:rsidRDefault="00772242" w:rsidP="001D4148">
      <w:pPr>
        <w:ind w:firstLine="709"/>
        <w:jc w:val="both"/>
        <w:rPr>
          <w:bCs/>
          <w:color w:val="000000" w:themeColor="text1"/>
          <w:sz w:val="28"/>
          <w:szCs w:val="28"/>
          <w:lang w:val="kk-KZ"/>
        </w:rPr>
      </w:pPr>
    </w:p>
    <w:p w14:paraId="381439CD" w14:textId="0E4F998B" w:rsidR="00346040" w:rsidRPr="00BE29DA" w:rsidRDefault="00EE5D36"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81792" behindDoc="0" locked="0" layoutInCell="1" allowOverlap="1" wp14:anchorId="62BE1B86" wp14:editId="28AD5983">
                <wp:simplePos x="0" y="0"/>
                <wp:positionH relativeFrom="column">
                  <wp:posOffset>1815465</wp:posOffset>
                </wp:positionH>
                <wp:positionV relativeFrom="paragraph">
                  <wp:posOffset>137160</wp:posOffset>
                </wp:positionV>
                <wp:extent cx="3009900" cy="371475"/>
                <wp:effectExtent l="0" t="0" r="19050" b="28575"/>
                <wp:wrapNone/>
                <wp:docPr id="791683940"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4CA9C9BE" w14:textId="13A49F5C" w:rsidR="005152E6" w:rsidRPr="00EE5D36" w:rsidRDefault="005152E6" w:rsidP="00EE5D36">
                            <w:pPr>
                              <w:rPr>
                                <w:b/>
                                <w:bCs/>
                                <w:sz w:val="28"/>
                                <w:szCs w:val="28"/>
                                <w:lang w:val="kk-KZ"/>
                              </w:rPr>
                            </w:pPr>
                            <w:r w:rsidRPr="00EE5D36">
                              <w:rPr>
                                <w:b/>
                                <w:bCs/>
                                <w:sz w:val="28"/>
                                <w:szCs w:val="28"/>
                                <w:lang w:val="kk-KZ"/>
                              </w:rPr>
                              <w:t>1.Назар аударту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2BE1B86" id="Прямоугольник: скругленные углы 25" o:spid="_x0000_s1032" style="position:absolute;left:0;text-align:left;margin-left:142.95pt;margin-top:10.8pt;width:237pt;height:29.2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" fillcolor="#5b9bd5 [3208]" strokecolor="#091723 [488]" strokeweight="1pt">
                <v:stroke joinstyle="miter"/>
                <v:textbox>
                  <w:txbxContent>
                    <w:p w14:paraId="4CA9C9BE" w14:textId="13A49F5C" w:rsidR="005152E6" w:rsidRPr="00EE5D36" w:rsidRDefault="005152E6" w:rsidP="00EE5D36">
                      <w:pPr>
                        <w:rPr>
                          <w:b/>
                          <w:bCs/>
                          <w:sz w:val="28"/>
                          <w:szCs w:val="28"/>
                          <w:lang w:val="kk-KZ"/>
                        </w:rPr>
                      </w:pPr>
                      <w:r w:rsidRPr="00EE5D36">
                        <w:rPr>
                          <w:b/>
                          <w:bCs/>
                          <w:sz w:val="28"/>
                          <w:szCs w:val="28"/>
                          <w:lang w:val="kk-KZ"/>
                        </w:rPr>
                        <w:t>1.Назар аударту</w:t>
                      </w:r>
                    </w:p>
                  </w:txbxContent>
                </v:textbox>
              </v:roundrect>
            </w:pict>
          </mc:Fallback>
        </mc:AlternateContent>
      </w:r>
    </w:p>
    <w:p w14:paraId="1B52365D" w14:textId="77777777" w:rsidR="00772242" w:rsidRPr="00BE29DA" w:rsidRDefault="00772242" w:rsidP="001D4148">
      <w:pPr>
        <w:ind w:firstLine="709"/>
        <w:jc w:val="both"/>
        <w:rPr>
          <w:bCs/>
          <w:color w:val="000000" w:themeColor="text1"/>
          <w:sz w:val="28"/>
          <w:szCs w:val="28"/>
          <w:lang w:val="kk-KZ"/>
        </w:rPr>
      </w:pPr>
    </w:p>
    <w:p w14:paraId="2FB628F0" w14:textId="405706DA" w:rsidR="00EE5D36" w:rsidRPr="00BE29DA" w:rsidRDefault="00EE5D36"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83840" behindDoc="0" locked="0" layoutInCell="1" allowOverlap="1" wp14:anchorId="5E433B48" wp14:editId="357DF5CC">
                <wp:simplePos x="0" y="0"/>
                <wp:positionH relativeFrom="column">
                  <wp:posOffset>1800225</wp:posOffset>
                </wp:positionH>
                <wp:positionV relativeFrom="paragraph">
                  <wp:posOffset>194310</wp:posOffset>
                </wp:positionV>
                <wp:extent cx="3009900" cy="371475"/>
                <wp:effectExtent l="0" t="0" r="19050" b="28575"/>
                <wp:wrapNone/>
                <wp:docPr id="2001474138"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0B5A1BA" w14:textId="07A779D5" w:rsidR="005152E6" w:rsidRPr="00EE5D36" w:rsidRDefault="005152E6" w:rsidP="00EE5D36">
                            <w:pPr>
                              <w:rPr>
                                <w:b/>
                                <w:bCs/>
                                <w:sz w:val="28"/>
                                <w:szCs w:val="28"/>
                                <w:lang w:val="kk-KZ"/>
                              </w:rPr>
                            </w:pPr>
                            <w:r>
                              <w:rPr>
                                <w:b/>
                                <w:bCs/>
                                <w:sz w:val="28"/>
                                <w:szCs w:val="28"/>
                                <w:lang w:val="kk-KZ"/>
                              </w:rPr>
                              <w:t>2</w:t>
                            </w:r>
                            <w:r w:rsidRPr="00EE5D36">
                              <w:rPr>
                                <w:b/>
                                <w:bCs/>
                                <w:sz w:val="28"/>
                                <w:szCs w:val="28"/>
                                <w:lang w:val="kk-KZ"/>
                              </w:rPr>
                              <w:t>.</w:t>
                            </w:r>
                            <w:r>
                              <w:rPr>
                                <w:b/>
                                <w:bCs/>
                                <w:sz w:val="28"/>
                                <w:szCs w:val="28"/>
                                <w:lang w:val="kk-KZ"/>
                              </w:rPr>
                              <w:t>Мақсат қою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E433B48" id="_x0000_s1033" style="position:absolute;left:0;text-align:left;margin-left:141.75pt;margin-top:15.3pt;width:237pt;height:29.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" fillcolor="#5b9bd5 [3208]" strokecolor="#091723 [488]" strokeweight="1pt">
                <v:stroke joinstyle="miter"/>
                <v:textbox>
                  <w:txbxContent>
                    <w:p w14:paraId="30B5A1BA" w14:textId="07A779D5" w:rsidR="005152E6" w:rsidRPr="00EE5D36" w:rsidRDefault="005152E6" w:rsidP="00EE5D36">
                      <w:pPr>
                        <w:rPr>
                          <w:b/>
                          <w:bCs/>
                          <w:sz w:val="28"/>
                          <w:szCs w:val="28"/>
                          <w:lang w:val="kk-KZ"/>
                        </w:rPr>
                      </w:pPr>
                      <w:r>
                        <w:rPr>
                          <w:b/>
                          <w:bCs/>
                          <w:sz w:val="28"/>
                          <w:szCs w:val="28"/>
                          <w:lang w:val="kk-KZ"/>
                        </w:rPr>
                        <w:t>2</w:t>
                      </w:r>
                      <w:r w:rsidRPr="00EE5D36">
                        <w:rPr>
                          <w:b/>
                          <w:bCs/>
                          <w:sz w:val="28"/>
                          <w:szCs w:val="28"/>
                          <w:lang w:val="kk-KZ"/>
                        </w:rPr>
                        <w:t>.</w:t>
                      </w:r>
                      <w:r>
                        <w:rPr>
                          <w:b/>
                          <w:bCs/>
                          <w:sz w:val="28"/>
                          <w:szCs w:val="28"/>
                          <w:lang w:val="kk-KZ"/>
                        </w:rPr>
                        <w:t>Мақсат қою</w:t>
                      </w:r>
                    </w:p>
                  </w:txbxContent>
                </v:textbox>
              </v:roundrect>
            </w:pict>
          </mc:Fallback>
        </mc:AlternateContent>
      </w:r>
    </w:p>
    <w:p w14:paraId="1076CC42" w14:textId="42D6AA7B" w:rsidR="00EE5D36" w:rsidRPr="00BE29DA" w:rsidRDefault="00EE5D36" w:rsidP="001D4148">
      <w:pPr>
        <w:ind w:firstLine="709"/>
        <w:jc w:val="both"/>
        <w:rPr>
          <w:bCs/>
          <w:color w:val="000000" w:themeColor="text1"/>
          <w:sz w:val="28"/>
          <w:szCs w:val="28"/>
          <w:lang w:val="kk-KZ"/>
        </w:rPr>
      </w:pPr>
    </w:p>
    <w:p w14:paraId="6EC25767" w14:textId="20D7ADE4" w:rsidR="00346040" w:rsidRPr="00BE29DA" w:rsidRDefault="00346040" w:rsidP="001D4148">
      <w:pPr>
        <w:ind w:firstLine="709"/>
        <w:jc w:val="both"/>
        <w:rPr>
          <w:bCs/>
          <w:color w:val="000000" w:themeColor="text1"/>
          <w:sz w:val="28"/>
          <w:szCs w:val="28"/>
          <w:lang w:val="kk-KZ"/>
        </w:rPr>
      </w:pPr>
    </w:p>
    <w:p w14:paraId="0714C3E4" w14:textId="0D36BECD" w:rsidR="00346040" w:rsidRPr="00BE29DA" w:rsidRDefault="00EE5D36"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lastRenderedPageBreak/>
        <mc:AlternateContent>
          <mc:Choice Requires="wps">
            <w:drawing>
              <wp:anchor distT="0" distB="0" distL="114300" distR="114300" simplePos="0" relativeHeight="251685888" behindDoc="0" locked="0" layoutInCell="1" allowOverlap="1" wp14:anchorId="5C8DCDF7" wp14:editId="79C22E42">
                <wp:simplePos x="0" y="0"/>
                <wp:positionH relativeFrom="column">
                  <wp:posOffset>1781175</wp:posOffset>
                </wp:positionH>
                <wp:positionV relativeFrom="paragraph">
                  <wp:posOffset>23495</wp:posOffset>
                </wp:positionV>
                <wp:extent cx="3009900" cy="371475"/>
                <wp:effectExtent l="0" t="0" r="19050" b="28575"/>
                <wp:wrapNone/>
                <wp:docPr id="10307847"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68B48B86" w14:textId="06317B2D" w:rsidR="005152E6" w:rsidRPr="00EE5D36" w:rsidRDefault="005152E6" w:rsidP="00EE5D36">
                            <w:pPr>
                              <w:rPr>
                                <w:b/>
                                <w:bCs/>
                                <w:sz w:val="28"/>
                                <w:szCs w:val="28"/>
                                <w:lang w:val="kk-KZ"/>
                              </w:rPr>
                            </w:pPr>
                            <w:r>
                              <w:rPr>
                                <w:b/>
                                <w:bCs/>
                                <w:sz w:val="28"/>
                                <w:szCs w:val="28"/>
                                <w:lang w:val="kk-KZ"/>
                              </w:rPr>
                              <w:t>3</w:t>
                            </w:r>
                            <w:r w:rsidRPr="00EE5D36">
                              <w:rPr>
                                <w:b/>
                                <w:bCs/>
                                <w:sz w:val="28"/>
                                <w:szCs w:val="28"/>
                                <w:lang w:val="kk-KZ"/>
                              </w:rPr>
                              <w:t>.</w:t>
                            </w:r>
                            <w:r>
                              <w:rPr>
                                <w:b/>
                                <w:bCs/>
                                <w:sz w:val="28"/>
                                <w:szCs w:val="28"/>
                                <w:lang w:val="kk-KZ"/>
                              </w:rPr>
                              <w:t>Алдыңғы білімді еске түсіру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C8DCDF7" id="_x0000_s1034" style="position:absolute;left:0;text-align:left;margin-left:140.25pt;margin-top:1.85pt;width:237pt;height:29.2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" fillcolor="#5b9bd5 [3208]" strokecolor="#091723 [488]" strokeweight="1pt">
                <v:stroke joinstyle="miter"/>
                <v:textbox>
                  <w:txbxContent>
                    <w:p w14:paraId="68B48B86" w14:textId="06317B2D" w:rsidR="005152E6" w:rsidRPr="00EE5D36" w:rsidRDefault="005152E6" w:rsidP="00EE5D36">
                      <w:pPr>
                        <w:rPr>
                          <w:b/>
                          <w:bCs/>
                          <w:sz w:val="28"/>
                          <w:szCs w:val="28"/>
                          <w:lang w:val="kk-KZ"/>
                        </w:rPr>
                      </w:pPr>
                      <w:r>
                        <w:rPr>
                          <w:b/>
                          <w:bCs/>
                          <w:sz w:val="28"/>
                          <w:szCs w:val="28"/>
                          <w:lang w:val="kk-KZ"/>
                        </w:rPr>
                        <w:t>3</w:t>
                      </w:r>
                      <w:r w:rsidRPr="00EE5D36">
                        <w:rPr>
                          <w:b/>
                          <w:bCs/>
                          <w:sz w:val="28"/>
                          <w:szCs w:val="28"/>
                          <w:lang w:val="kk-KZ"/>
                        </w:rPr>
                        <w:t>.</w:t>
                      </w:r>
                      <w:r>
                        <w:rPr>
                          <w:b/>
                          <w:bCs/>
                          <w:sz w:val="28"/>
                          <w:szCs w:val="28"/>
                          <w:lang w:val="kk-KZ"/>
                        </w:rPr>
                        <w:t>Алдыңғы білімді еске түсіру</w:t>
                      </w:r>
                    </w:p>
                  </w:txbxContent>
                </v:textbox>
              </v:roundrect>
            </w:pict>
          </mc:Fallback>
        </mc:AlternateContent>
      </w:r>
    </w:p>
    <w:p w14:paraId="5454671B" w14:textId="5B6A2FE4" w:rsidR="00EE5D36" w:rsidRPr="00BE29DA" w:rsidRDefault="00EE5D36" w:rsidP="001D4148">
      <w:pPr>
        <w:ind w:firstLine="709"/>
        <w:jc w:val="both"/>
        <w:rPr>
          <w:bCs/>
          <w:color w:val="000000" w:themeColor="text1"/>
          <w:sz w:val="28"/>
          <w:szCs w:val="28"/>
          <w:lang w:val="kk-KZ"/>
        </w:rPr>
      </w:pPr>
    </w:p>
    <w:p w14:paraId="510148B3" w14:textId="089F2235" w:rsidR="00EE5D36" w:rsidRPr="00BE29DA" w:rsidRDefault="00EE5D36"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87936" behindDoc="0" locked="0" layoutInCell="1" allowOverlap="1" wp14:anchorId="00846E03" wp14:editId="6B120B30">
                <wp:simplePos x="0" y="0"/>
                <wp:positionH relativeFrom="column">
                  <wp:posOffset>1790700</wp:posOffset>
                </wp:positionH>
                <wp:positionV relativeFrom="paragraph">
                  <wp:posOffset>75565</wp:posOffset>
                </wp:positionV>
                <wp:extent cx="3009900" cy="371475"/>
                <wp:effectExtent l="0" t="0" r="19050" b="28575"/>
                <wp:wrapNone/>
                <wp:docPr id="1334799691"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34F2326" w14:textId="264B04E7" w:rsidR="005152E6" w:rsidRPr="00EE5D36" w:rsidRDefault="005152E6" w:rsidP="00EE5D36">
                            <w:pPr>
                              <w:rPr>
                                <w:b/>
                                <w:bCs/>
                                <w:sz w:val="28"/>
                                <w:szCs w:val="28"/>
                                <w:lang w:val="kk-KZ"/>
                              </w:rPr>
                            </w:pPr>
                            <w:r>
                              <w:rPr>
                                <w:b/>
                                <w:bCs/>
                                <w:sz w:val="28"/>
                                <w:szCs w:val="28"/>
                                <w:lang w:val="kk-KZ"/>
                              </w:rPr>
                              <w:t>4</w:t>
                            </w:r>
                            <w:r w:rsidRPr="00EE5D36">
                              <w:rPr>
                                <w:b/>
                                <w:bCs/>
                                <w:sz w:val="28"/>
                                <w:szCs w:val="28"/>
                                <w:lang w:val="kk-KZ"/>
                              </w:rPr>
                              <w:t>.</w:t>
                            </w:r>
                            <w:r>
                              <w:rPr>
                                <w:b/>
                                <w:bCs/>
                                <w:sz w:val="28"/>
                                <w:szCs w:val="28"/>
                                <w:lang w:val="kk-KZ"/>
                              </w:rPr>
                              <w:t>Жаңа материалды түсіндіру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0846E03" id="_x0000_s1035" style="position:absolute;left:0;text-align:left;margin-left:141pt;margin-top:5.95pt;width:237pt;height:29.2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" fillcolor="#5b9bd5 [3208]" strokecolor="#091723 [488]" strokeweight="1pt">
                <v:stroke joinstyle="miter"/>
                <v:textbox>
                  <w:txbxContent>
                    <w:p w14:paraId="334F2326" w14:textId="264B04E7" w:rsidR="005152E6" w:rsidRPr="00EE5D36" w:rsidRDefault="005152E6" w:rsidP="00EE5D36">
                      <w:pPr>
                        <w:rPr>
                          <w:b/>
                          <w:bCs/>
                          <w:sz w:val="28"/>
                          <w:szCs w:val="28"/>
                          <w:lang w:val="kk-KZ"/>
                        </w:rPr>
                      </w:pPr>
                      <w:r>
                        <w:rPr>
                          <w:b/>
                          <w:bCs/>
                          <w:sz w:val="28"/>
                          <w:szCs w:val="28"/>
                          <w:lang w:val="kk-KZ"/>
                        </w:rPr>
                        <w:t>4</w:t>
                      </w:r>
                      <w:r w:rsidRPr="00EE5D36">
                        <w:rPr>
                          <w:b/>
                          <w:bCs/>
                          <w:sz w:val="28"/>
                          <w:szCs w:val="28"/>
                          <w:lang w:val="kk-KZ"/>
                        </w:rPr>
                        <w:t>.</w:t>
                      </w:r>
                      <w:r>
                        <w:rPr>
                          <w:b/>
                          <w:bCs/>
                          <w:sz w:val="28"/>
                          <w:szCs w:val="28"/>
                          <w:lang w:val="kk-KZ"/>
                        </w:rPr>
                        <w:t>Жаңа материалды түсіндіру</w:t>
                      </w:r>
                    </w:p>
                  </w:txbxContent>
                </v:textbox>
              </v:roundrect>
            </w:pict>
          </mc:Fallback>
        </mc:AlternateContent>
      </w:r>
    </w:p>
    <w:p w14:paraId="2396344D" w14:textId="5F3ED5DB" w:rsidR="00EE5D36" w:rsidRPr="00BE29DA" w:rsidRDefault="00EE5D36" w:rsidP="001D4148">
      <w:pPr>
        <w:ind w:firstLine="709"/>
        <w:jc w:val="both"/>
        <w:rPr>
          <w:bCs/>
          <w:color w:val="000000" w:themeColor="text1"/>
          <w:sz w:val="28"/>
          <w:szCs w:val="28"/>
          <w:lang w:val="kk-KZ"/>
        </w:rPr>
      </w:pPr>
    </w:p>
    <w:p w14:paraId="2FA2EF8D" w14:textId="0CDDB409" w:rsidR="00EE5D36"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89984" behindDoc="0" locked="0" layoutInCell="1" allowOverlap="1" wp14:anchorId="6E937A9C" wp14:editId="1EDC1E66">
                <wp:simplePos x="0" y="0"/>
                <wp:positionH relativeFrom="column">
                  <wp:posOffset>1790700</wp:posOffset>
                </wp:positionH>
                <wp:positionV relativeFrom="paragraph">
                  <wp:posOffset>89535</wp:posOffset>
                </wp:positionV>
                <wp:extent cx="3009900" cy="371475"/>
                <wp:effectExtent l="0" t="0" r="19050" b="28575"/>
                <wp:wrapNone/>
                <wp:docPr id="662488716"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2707E17E" w14:textId="1BD18E89" w:rsidR="005152E6" w:rsidRPr="00EE5D36" w:rsidRDefault="005152E6" w:rsidP="00772242">
                            <w:pPr>
                              <w:rPr>
                                <w:b/>
                                <w:bCs/>
                                <w:sz w:val="28"/>
                                <w:szCs w:val="28"/>
                                <w:lang w:val="kk-KZ"/>
                              </w:rPr>
                            </w:pPr>
                            <w:r>
                              <w:rPr>
                                <w:b/>
                                <w:bCs/>
                                <w:sz w:val="28"/>
                                <w:szCs w:val="28"/>
                                <w:lang w:val="kk-KZ"/>
                              </w:rPr>
                              <w:t>5</w:t>
                            </w:r>
                            <w:r w:rsidRPr="00EE5D36">
                              <w:rPr>
                                <w:b/>
                                <w:bCs/>
                                <w:sz w:val="28"/>
                                <w:szCs w:val="28"/>
                                <w:lang w:val="kk-KZ"/>
                              </w:rPr>
                              <w:t>.</w:t>
                            </w:r>
                            <w:r>
                              <w:rPr>
                                <w:b/>
                                <w:bCs/>
                                <w:sz w:val="28"/>
                                <w:szCs w:val="28"/>
                                <w:lang w:val="kk-KZ"/>
                              </w:rPr>
                              <w:t>Үйренуді бағыттау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E937A9C" id="_x0000_s1036" style="position:absolute;left:0;text-align:left;margin-left:141pt;margin-top:7.05pt;width:237pt;height:29.2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" fillcolor="#5b9bd5 [3208]" strokecolor="#091723 [488]" strokeweight="1pt">
                <v:stroke joinstyle="miter"/>
                <v:textbox>
                  <w:txbxContent>
                    <w:p w14:paraId="2707E17E" w14:textId="1BD18E89" w:rsidR="005152E6" w:rsidRPr="00EE5D36" w:rsidRDefault="005152E6" w:rsidP="00772242">
                      <w:pPr>
                        <w:rPr>
                          <w:b/>
                          <w:bCs/>
                          <w:sz w:val="28"/>
                          <w:szCs w:val="28"/>
                          <w:lang w:val="kk-KZ"/>
                        </w:rPr>
                      </w:pPr>
                      <w:r>
                        <w:rPr>
                          <w:b/>
                          <w:bCs/>
                          <w:sz w:val="28"/>
                          <w:szCs w:val="28"/>
                          <w:lang w:val="kk-KZ"/>
                        </w:rPr>
                        <w:t>5</w:t>
                      </w:r>
                      <w:r w:rsidRPr="00EE5D36">
                        <w:rPr>
                          <w:b/>
                          <w:bCs/>
                          <w:sz w:val="28"/>
                          <w:szCs w:val="28"/>
                          <w:lang w:val="kk-KZ"/>
                        </w:rPr>
                        <w:t>.</w:t>
                      </w:r>
                      <w:r>
                        <w:rPr>
                          <w:b/>
                          <w:bCs/>
                          <w:sz w:val="28"/>
                          <w:szCs w:val="28"/>
                          <w:lang w:val="kk-KZ"/>
                        </w:rPr>
                        <w:t>Үйренуді бағыттау</w:t>
                      </w:r>
                    </w:p>
                  </w:txbxContent>
                </v:textbox>
              </v:roundrect>
            </w:pict>
          </mc:Fallback>
        </mc:AlternateContent>
      </w:r>
    </w:p>
    <w:p w14:paraId="01FEE507" w14:textId="5B84B341" w:rsidR="00EE5D36" w:rsidRPr="00BE29DA" w:rsidRDefault="00EE5D36" w:rsidP="001D4148">
      <w:pPr>
        <w:ind w:firstLine="709"/>
        <w:jc w:val="both"/>
        <w:rPr>
          <w:bCs/>
          <w:color w:val="000000" w:themeColor="text1"/>
          <w:sz w:val="28"/>
          <w:szCs w:val="28"/>
          <w:lang w:val="kk-KZ"/>
        </w:rPr>
      </w:pPr>
    </w:p>
    <w:p w14:paraId="1218BD04" w14:textId="0D9978E8" w:rsidR="00EE5D36"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92032" behindDoc="0" locked="0" layoutInCell="1" allowOverlap="1" wp14:anchorId="79ECECAA" wp14:editId="08EF0BFD">
                <wp:simplePos x="0" y="0"/>
                <wp:positionH relativeFrom="column">
                  <wp:posOffset>1790700</wp:posOffset>
                </wp:positionH>
                <wp:positionV relativeFrom="paragraph">
                  <wp:posOffset>127635</wp:posOffset>
                </wp:positionV>
                <wp:extent cx="3009900" cy="371475"/>
                <wp:effectExtent l="0" t="0" r="19050" b="28575"/>
                <wp:wrapNone/>
                <wp:docPr id="1693748404"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2975A1AC" w14:textId="2DE262AA" w:rsidR="005152E6" w:rsidRPr="00EE5D36" w:rsidRDefault="005152E6" w:rsidP="00772242">
                            <w:pPr>
                              <w:rPr>
                                <w:b/>
                                <w:bCs/>
                                <w:sz w:val="28"/>
                                <w:szCs w:val="28"/>
                                <w:lang w:val="kk-KZ"/>
                              </w:rPr>
                            </w:pPr>
                            <w:r>
                              <w:rPr>
                                <w:b/>
                                <w:bCs/>
                                <w:sz w:val="28"/>
                                <w:szCs w:val="28"/>
                                <w:lang w:val="kk-KZ"/>
                              </w:rPr>
                              <w:t>6</w:t>
                            </w:r>
                            <w:r w:rsidRPr="00EE5D36">
                              <w:rPr>
                                <w:b/>
                                <w:bCs/>
                                <w:sz w:val="28"/>
                                <w:szCs w:val="28"/>
                                <w:lang w:val="kk-KZ"/>
                              </w:rPr>
                              <w:t>.</w:t>
                            </w:r>
                            <w:r>
                              <w:rPr>
                                <w:b/>
                                <w:bCs/>
                                <w:sz w:val="28"/>
                                <w:szCs w:val="28"/>
                                <w:lang w:val="kk-KZ"/>
                              </w:rPr>
                              <w:t>Тәжірбие жасау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9ECECAA" id="_x0000_s1037" style="position:absolute;left:0;text-align:left;margin-left:141pt;margin-top:10.05pt;width:237pt;height:29.2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" fillcolor="#5b9bd5 [3208]" strokecolor="#091723 [488]" strokeweight="1pt">
                <v:stroke joinstyle="miter"/>
                <v:textbox>
                  <w:txbxContent>
                    <w:p w14:paraId="2975A1AC" w14:textId="2DE262AA" w:rsidR="005152E6" w:rsidRPr="00EE5D36" w:rsidRDefault="005152E6" w:rsidP="00772242">
                      <w:pPr>
                        <w:rPr>
                          <w:b/>
                          <w:bCs/>
                          <w:sz w:val="28"/>
                          <w:szCs w:val="28"/>
                          <w:lang w:val="kk-KZ"/>
                        </w:rPr>
                      </w:pPr>
                      <w:r>
                        <w:rPr>
                          <w:b/>
                          <w:bCs/>
                          <w:sz w:val="28"/>
                          <w:szCs w:val="28"/>
                          <w:lang w:val="kk-KZ"/>
                        </w:rPr>
                        <w:t>6</w:t>
                      </w:r>
                      <w:r w:rsidRPr="00EE5D36">
                        <w:rPr>
                          <w:b/>
                          <w:bCs/>
                          <w:sz w:val="28"/>
                          <w:szCs w:val="28"/>
                          <w:lang w:val="kk-KZ"/>
                        </w:rPr>
                        <w:t>.</w:t>
                      </w:r>
                      <w:r>
                        <w:rPr>
                          <w:b/>
                          <w:bCs/>
                          <w:sz w:val="28"/>
                          <w:szCs w:val="28"/>
                          <w:lang w:val="kk-KZ"/>
                        </w:rPr>
                        <w:t>Тәжірбие жасау</w:t>
                      </w:r>
                    </w:p>
                  </w:txbxContent>
                </v:textbox>
              </v:roundrect>
            </w:pict>
          </mc:Fallback>
        </mc:AlternateContent>
      </w:r>
    </w:p>
    <w:p w14:paraId="1A116D77" w14:textId="51B0FAFC" w:rsidR="00772242" w:rsidRPr="00BE29DA" w:rsidRDefault="00772242" w:rsidP="001D4148">
      <w:pPr>
        <w:ind w:firstLine="709"/>
        <w:jc w:val="both"/>
        <w:rPr>
          <w:bCs/>
          <w:color w:val="000000" w:themeColor="text1"/>
          <w:sz w:val="28"/>
          <w:szCs w:val="28"/>
          <w:lang w:val="kk-KZ"/>
        </w:rPr>
      </w:pPr>
    </w:p>
    <w:p w14:paraId="26ECFF0A" w14:textId="16C4BE38" w:rsidR="00772242"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94080" behindDoc="0" locked="0" layoutInCell="1" allowOverlap="1" wp14:anchorId="2729FFEC" wp14:editId="35CFF93C">
                <wp:simplePos x="0" y="0"/>
                <wp:positionH relativeFrom="column">
                  <wp:posOffset>1800225</wp:posOffset>
                </wp:positionH>
                <wp:positionV relativeFrom="paragraph">
                  <wp:posOffset>184785</wp:posOffset>
                </wp:positionV>
                <wp:extent cx="3009900" cy="371475"/>
                <wp:effectExtent l="0" t="0" r="19050" b="28575"/>
                <wp:wrapNone/>
                <wp:docPr id="328236662"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60EFDEE9" w14:textId="4799DC63" w:rsidR="005152E6" w:rsidRPr="00EE5D36" w:rsidRDefault="005152E6" w:rsidP="00772242">
                            <w:pPr>
                              <w:rPr>
                                <w:b/>
                                <w:bCs/>
                                <w:sz w:val="28"/>
                                <w:szCs w:val="28"/>
                                <w:lang w:val="kk-KZ"/>
                              </w:rPr>
                            </w:pPr>
                            <w:r>
                              <w:rPr>
                                <w:b/>
                                <w:bCs/>
                                <w:sz w:val="28"/>
                                <w:szCs w:val="28"/>
                                <w:lang w:val="kk-KZ"/>
                              </w:rPr>
                              <w:t>7</w:t>
                            </w:r>
                            <w:r w:rsidRPr="00EE5D36">
                              <w:rPr>
                                <w:b/>
                                <w:bCs/>
                                <w:sz w:val="28"/>
                                <w:szCs w:val="28"/>
                                <w:lang w:val="kk-KZ"/>
                              </w:rPr>
                              <w:t>.</w:t>
                            </w:r>
                            <w:r>
                              <w:rPr>
                                <w:b/>
                                <w:bCs/>
                                <w:sz w:val="28"/>
                                <w:szCs w:val="28"/>
                                <w:lang w:val="kk-KZ"/>
                              </w:rPr>
                              <w:t>Кері басланыс беру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729FFEC" id="_x0000_s1038" style="position:absolute;left:0;text-align:left;margin-left:141.75pt;margin-top:14.55pt;width:237pt;height:29.25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" fillcolor="#5b9bd5 [3208]" strokecolor="#091723 [488]" strokeweight="1pt">
                <v:stroke joinstyle="miter"/>
                <v:textbox>
                  <w:txbxContent>
                    <w:p w14:paraId="60EFDEE9" w14:textId="4799DC63" w:rsidR="005152E6" w:rsidRPr="00EE5D36" w:rsidRDefault="005152E6" w:rsidP="00772242">
                      <w:pPr>
                        <w:rPr>
                          <w:b/>
                          <w:bCs/>
                          <w:sz w:val="28"/>
                          <w:szCs w:val="28"/>
                          <w:lang w:val="kk-KZ"/>
                        </w:rPr>
                      </w:pPr>
                      <w:r>
                        <w:rPr>
                          <w:b/>
                          <w:bCs/>
                          <w:sz w:val="28"/>
                          <w:szCs w:val="28"/>
                          <w:lang w:val="kk-KZ"/>
                        </w:rPr>
                        <w:t>7</w:t>
                      </w:r>
                      <w:r w:rsidRPr="00EE5D36">
                        <w:rPr>
                          <w:b/>
                          <w:bCs/>
                          <w:sz w:val="28"/>
                          <w:szCs w:val="28"/>
                          <w:lang w:val="kk-KZ"/>
                        </w:rPr>
                        <w:t>.</w:t>
                      </w:r>
                      <w:r>
                        <w:rPr>
                          <w:b/>
                          <w:bCs/>
                          <w:sz w:val="28"/>
                          <w:szCs w:val="28"/>
                          <w:lang w:val="kk-KZ"/>
                        </w:rPr>
                        <w:t>Кері басланыс беру</w:t>
                      </w:r>
                    </w:p>
                  </w:txbxContent>
                </v:textbox>
              </v:roundrect>
            </w:pict>
          </mc:Fallback>
        </mc:AlternateContent>
      </w:r>
    </w:p>
    <w:p w14:paraId="55509443" w14:textId="48483FCF" w:rsidR="00772242" w:rsidRPr="00BE29DA" w:rsidRDefault="00772242" w:rsidP="001D4148">
      <w:pPr>
        <w:ind w:firstLine="709"/>
        <w:jc w:val="both"/>
        <w:rPr>
          <w:bCs/>
          <w:color w:val="000000" w:themeColor="text1"/>
          <w:sz w:val="28"/>
          <w:szCs w:val="28"/>
          <w:lang w:val="kk-KZ"/>
        </w:rPr>
      </w:pPr>
    </w:p>
    <w:p w14:paraId="41DB0F4F" w14:textId="7408E62E" w:rsidR="00772242" w:rsidRPr="00BE29DA" w:rsidRDefault="00772242" w:rsidP="001D4148">
      <w:pPr>
        <w:ind w:firstLine="709"/>
        <w:jc w:val="both"/>
        <w:rPr>
          <w:bCs/>
          <w:color w:val="000000" w:themeColor="text1"/>
          <w:sz w:val="28"/>
          <w:szCs w:val="28"/>
          <w:lang w:val="kk-KZ"/>
        </w:rPr>
      </w:pPr>
    </w:p>
    <w:p w14:paraId="4FB43DC7" w14:textId="14737324" w:rsidR="00772242"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96128" behindDoc="0" locked="0" layoutInCell="1" allowOverlap="1" wp14:anchorId="7B443835" wp14:editId="2984AE0B">
                <wp:simplePos x="0" y="0"/>
                <wp:positionH relativeFrom="column">
                  <wp:posOffset>1809750</wp:posOffset>
                </wp:positionH>
                <wp:positionV relativeFrom="paragraph">
                  <wp:posOffset>8890</wp:posOffset>
                </wp:positionV>
                <wp:extent cx="3009900" cy="371475"/>
                <wp:effectExtent l="0" t="0" r="19050" b="28575"/>
                <wp:wrapNone/>
                <wp:docPr id="1257287620"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74A89090" w14:textId="0D2A8C8E" w:rsidR="005152E6" w:rsidRPr="00EE5D36" w:rsidRDefault="005152E6" w:rsidP="00772242">
                            <w:pPr>
                              <w:rPr>
                                <w:b/>
                                <w:bCs/>
                                <w:sz w:val="28"/>
                                <w:szCs w:val="28"/>
                                <w:lang w:val="kk-KZ"/>
                              </w:rPr>
                            </w:pPr>
                            <w:r>
                              <w:rPr>
                                <w:b/>
                                <w:bCs/>
                                <w:sz w:val="28"/>
                                <w:szCs w:val="28"/>
                                <w:lang w:val="kk-KZ"/>
                              </w:rPr>
                              <w:t>8</w:t>
                            </w:r>
                            <w:r w:rsidRPr="00EE5D36">
                              <w:rPr>
                                <w:b/>
                                <w:bCs/>
                                <w:sz w:val="28"/>
                                <w:szCs w:val="28"/>
                                <w:lang w:val="kk-KZ"/>
                              </w:rPr>
                              <w:t>.</w:t>
                            </w:r>
                            <w:r>
                              <w:rPr>
                                <w:b/>
                                <w:bCs/>
                                <w:sz w:val="28"/>
                                <w:szCs w:val="28"/>
                                <w:lang w:val="kk-KZ"/>
                              </w:rPr>
                              <w:t>Үйренгенді бекіту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B443835" id="_x0000_s1039" style="position:absolute;left:0;text-align:left;margin-left:142.5pt;margin-top:.7pt;width:237pt;height:29.2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" fillcolor="#5b9bd5 [3208]" strokecolor="#091723 [488]" strokeweight="1pt">
                <v:stroke joinstyle="miter"/>
                <v:textbox>
                  <w:txbxContent>
                    <w:p w14:paraId="74A89090" w14:textId="0D2A8C8E" w:rsidR="005152E6" w:rsidRPr="00EE5D36" w:rsidRDefault="005152E6" w:rsidP="00772242">
                      <w:pPr>
                        <w:rPr>
                          <w:b/>
                          <w:bCs/>
                          <w:sz w:val="28"/>
                          <w:szCs w:val="28"/>
                          <w:lang w:val="kk-KZ"/>
                        </w:rPr>
                      </w:pPr>
                      <w:r>
                        <w:rPr>
                          <w:b/>
                          <w:bCs/>
                          <w:sz w:val="28"/>
                          <w:szCs w:val="28"/>
                          <w:lang w:val="kk-KZ"/>
                        </w:rPr>
                        <w:t>8</w:t>
                      </w:r>
                      <w:r w:rsidRPr="00EE5D36">
                        <w:rPr>
                          <w:b/>
                          <w:bCs/>
                          <w:sz w:val="28"/>
                          <w:szCs w:val="28"/>
                          <w:lang w:val="kk-KZ"/>
                        </w:rPr>
                        <w:t>.</w:t>
                      </w:r>
                      <w:r>
                        <w:rPr>
                          <w:b/>
                          <w:bCs/>
                          <w:sz w:val="28"/>
                          <w:szCs w:val="28"/>
                          <w:lang w:val="kk-KZ"/>
                        </w:rPr>
                        <w:t>Үйренгенді бекіту</w:t>
                      </w:r>
                    </w:p>
                  </w:txbxContent>
                </v:textbox>
              </v:roundrect>
            </w:pict>
          </mc:Fallback>
        </mc:AlternateContent>
      </w:r>
    </w:p>
    <w:p w14:paraId="77DDE890" w14:textId="77777777" w:rsidR="00772242" w:rsidRPr="00BE29DA" w:rsidRDefault="00772242" w:rsidP="001D4148">
      <w:pPr>
        <w:ind w:firstLine="709"/>
        <w:jc w:val="both"/>
        <w:rPr>
          <w:bCs/>
          <w:color w:val="000000" w:themeColor="text1"/>
          <w:sz w:val="28"/>
          <w:szCs w:val="28"/>
          <w:lang w:val="kk-KZ"/>
        </w:rPr>
      </w:pPr>
    </w:p>
    <w:p w14:paraId="21DDE91E" w14:textId="4F88EA42" w:rsidR="00772242"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698176" behindDoc="0" locked="0" layoutInCell="1" allowOverlap="1" wp14:anchorId="49F033CC" wp14:editId="2551CFE8">
                <wp:simplePos x="0" y="0"/>
                <wp:positionH relativeFrom="column">
                  <wp:posOffset>1819275</wp:posOffset>
                </wp:positionH>
                <wp:positionV relativeFrom="paragraph">
                  <wp:posOffset>46990</wp:posOffset>
                </wp:positionV>
                <wp:extent cx="3009900" cy="371475"/>
                <wp:effectExtent l="0" t="0" r="19050" b="28575"/>
                <wp:wrapNone/>
                <wp:docPr id="2037760181" name="Прямоугольник: скругленные углы 25"/>
                <wp:cNvGraphicFramePr/>
                <a:graphic xmlns:a="http://schemas.openxmlformats.org/drawingml/2006/main">
                  <a:graphicData uri="http://schemas.microsoft.com/office/word/2010/wordprocessingShape">
                    <wps:wsp>
                      <wps:cNvSpPr/>
                      <wps:spPr>
                        <a:xfrm>
                          <a:off x="0" y="0"/>
                          <a:ext cx="3009900" cy="37147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345EDEC8" w14:textId="28A49740" w:rsidR="005152E6" w:rsidRPr="00EE5D36" w:rsidRDefault="005152E6" w:rsidP="00772242">
                            <w:pPr>
                              <w:rPr>
                                <w:b/>
                                <w:bCs/>
                                <w:sz w:val="28"/>
                                <w:szCs w:val="28"/>
                                <w:lang w:val="kk-KZ"/>
                              </w:rPr>
                            </w:pPr>
                            <w:r>
                              <w:rPr>
                                <w:b/>
                                <w:bCs/>
                                <w:sz w:val="28"/>
                                <w:szCs w:val="28"/>
                                <w:lang w:val="kk-KZ"/>
                              </w:rPr>
                              <w:t>9</w:t>
                            </w:r>
                            <w:r w:rsidRPr="00EE5D36">
                              <w:rPr>
                                <w:b/>
                                <w:bCs/>
                                <w:sz w:val="28"/>
                                <w:szCs w:val="28"/>
                                <w:lang w:val="kk-KZ"/>
                              </w:rPr>
                              <w:t>.</w:t>
                            </w:r>
                            <w:r>
                              <w:rPr>
                                <w:b/>
                                <w:bCs/>
                                <w:sz w:val="28"/>
                                <w:szCs w:val="28"/>
                                <w:lang w:val="kk-KZ"/>
                              </w:rPr>
                              <w:t>Қорытындылау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9F033CC" id="_x0000_s1040" style="position:absolute;left:0;text-align:left;margin-left:143.25pt;margin-top:3.7pt;width:237pt;height:29.2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" fillcolor="#5b9bd5 [3208]" strokecolor="#091723 [488]" strokeweight="1pt">
                <v:stroke joinstyle="miter"/>
                <v:textbox>
                  <w:txbxContent>
                    <w:p w14:paraId="345EDEC8" w14:textId="28A49740" w:rsidR="005152E6" w:rsidRPr="00EE5D36" w:rsidRDefault="005152E6" w:rsidP="00772242">
                      <w:pPr>
                        <w:rPr>
                          <w:b/>
                          <w:bCs/>
                          <w:sz w:val="28"/>
                          <w:szCs w:val="28"/>
                          <w:lang w:val="kk-KZ"/>
                        </w:rPr>
                      </w:pPr>
                      <w:r>
                        <w:rPr>
                          <w:b/>
                          <w:bCs/>
                          <w:sz w:val="28"/>
                          <w:szCs w:val="28"/>
                          <w:lang w:val="kk-KZ"/>
                        </w:rPr>
                        <w:t>9</w:t>
                      </w:r>
                      <w:r w:rsidRPr="00EE5D36">
                        <w:rPr>
                          <w:b/>
                          <w:bCs/>
                          <w:sz w:val="28"/>
                          <w:szCs w:val="28"/>
                          <w:lang w:val="kk-KZ"/>
                        </w:rPr>
                        <w:t>.</w:t>
                      </w:r>
                      <w:r>
                        <w:rPr>
                          <w:b/>
                          <w:bCs/>
                          <w:sz w:val="28"/>
                          <w:szCs w:val="28"/>
                          <w:lang w:val="kk-KZ"/>
                        </w:rPr>
                        <w:t>Қорытындылау</w:t>
                      </w:r>
                    </w:p>
                  </w:txbxContent>
                </v:textbox>
              </v:roundrect>
            </w:pict>
          </mc:Fallback>
        </mc:AlternateContent>
      </w:r>
    </w:p>
    <w:p w14:paraId="462334B4" w14:textId="0BD04237" w:rsidR="00772242" w:rsidRPr="00BE29DA" w:rsidRDefault="00772242" w:rsidP="001D4148">
      <w:pPr>
        <w:ind w:firstLine="709"/>
        <w:jc w:val="both"/>
        <w:rPr>
          <w:bCs/>
          <w:color w:val="000000" w:themeColor="text1"/>
          <w:sz w:val="28"/>
          <w:szCs w:val="28"/>
          <w:lang w:val="kk-KZ"/>
        </w:rPr>
      </w:pPr>
    </w:p>
    <w:p w14:paraId="693F2A07" w14:textId="77777777" w:rsidR="00772242" w:rsidRPr="00BE29DA" w:rsidRDefault="00772242" w:rsidP="001D4148">
      <w:pPr>
        <w:ind w:firstLine="709"/>
        <w:jc w:val="both"/>
        <w:rPr>
          <w:bCs/>
          <w:color w:val="000000" w:themeColor="text1"/>
          <w:sz w:val="28"/>
          <w:szCs w:val="28"/>
          <w:lang w:val="kk-KZ"/>
        </w:rPr>
      </w:pPr>
    </w:p>
    <w:p w14:paraId="1ABD9F94" w14:textId="1FF3E1E5" w:rsidR="00772242" w:rsidRPr="00BE29DA" w:rsidRDefault="00772242" w:rsidP="001D4148">
      <w:pPr>
        <w:ind w:firstLine="709"/>
        <w:jc w:val="both"/>
        <w:rPr>
          <w:bCs/>
          <w:color w:val="000000" w:themeColor="text1"/>
          <w:sz w:val="28"/>
          <w:szCs w:val="28"/>
          <w:lang w:val="kk-KZ"/>
        </w:rPr>
      </w:pPr>
      <w:r w:rsidRPr="00BE29DA">
        <w:rPr>
          <w:bCs/>
          <w:noProof/>
          <w:color w:val="000000" w:themeColor="text1"/>
          <w:sz w:val="28"/>
          <w:szCs w:val="28"/>
          <w:lang w:val="kk-KZ"/>
        </w:rPr>
        <w:t>Сурет</w:t>
      </w:r>
      <w:r w:rsidR="009A39A8" w:rsidRPr="00BE29DA">
        <w:rPr>
          <w:bCs/>
          <w:noProof/>
          <w:color w:val="000000" w:themeColor="text1"/>
          <w:sz w:val="28"/>
          <w:szCs w:val="28"/>
          <w:lang w:val="kk-KZ"/>
        </w:rPr>
        <w:t xml:space="preserve"> 7 </w:t>
      </w:r>
      <w:r w:rsidR="009A39A8" w:rsidRPr="00BE29DA">
        <w:rPr>
          <w:bCs/>
          <w:color w:val="000000" w:themeColor="text1"/>
          <w:sz w:val="28"/>
          <w:szCs w:val="28"/>
          <w:lang w:val="kk-KZ"/>
        </w:rPr>
        <w:t xml:space="preserve"> – </w:t>
      </w:r>
      <w:r w:rsidRPr="00BE29DA">
        <w:rPr>
          <w:bCs/>
          <w:color w:val="000000" w:themeColor="text1"/>
          <w:sz w:val="28"/>
          <w:szCs w:val="28"/>
          <w:lang w:val="kk-KZ"/>
        </w:rPr>
        <w:t xml:space="preserve"> Gagn</w:t>
      </w:r>
      <w:r w:rsidR="00F6149D" w:rsidRPr="00BE29DA">
        <w:rPr>
          <w:bCs/>
          <w:color w:val="000000" w:themeColor="text1"/>
          <w:sz w:val="28"/>
          <w:szCs w:val="28"/>
          <w:lang w:val="kk-KZ"/>
        </w:rPr>
        <w:t>е</w:t>
      </w:r>
      <w:r w:rsidRPr="00BE29DA">
        <w:rPr>
          <w:bCs/>
          <w:color w:val="000000" w:themeColor="text1"/>
          <w:sz w:val="28"/>
          <w:szCs w:val="28"/>
          <w:lang w:val="kk-KZ"/>
        </w:rPr>
        <w:t>-нің оқытудың тоғыз оқиғасы моделі</w:t>
      </w:r>
    </w:p>
    <w:p w14:paraId="73E2D9D9" w14:textId="77777777" w:rsidR="008C10F2" w:rsidRPr="00BE29DA" w:rsidRDefault="008C10F2" w:rsidP="001D4148">
      <w:pPr>
        <w:ind w:firstLine="709"/>
        <w:jc w:val="both"/>
        <w:rPr>
          <w:bCs/>
          <w:color w:val="000000" w:themeColor="text1"/>
          <w:sz w:val="28"/>
          <w:szCs w:val="28"/>
          <w:lang w:val="kk-KZ"/>
        </w:rPr>
      </w:pPr>
    </w:p>
    <w:p w14:paraId="59FFAAD0" w14:textId="0B482E73" w:rsidR="00772242" w:rsidRPr="00BE29DA" w:rsidRDefault="008C10F2" w:rsidP="001D4148">
      <w:pPr>
        <w:ind w:firstLine="709"/>
        <w:jc w:val="both"/>
        <w:rPr>
          <w:bCs/>
          <w:color w:val="000000" w:themeColor="text1"/>
          <w:sz w:val="28"/>
          <w:szCs w:val="28"/>
          <w:lang w:val="kk-KZ"/>
        </w:rPr>
      </w:pPr>
      <w:r w:rsidRPr="00BE29DA">
        <w:rPr>
          <w:bCs/>
          <w:color w:val="000000" w:themeColor="text1"/>
          <w:sz w:val="28"/>
          <w:szCs w:val="28"/>
          <w:lang w:val="kk-KZ"/>
        </w:rPr>
        <w:t>Gagn</w:t>
      </w:r>
      <w:r w:rsidR="00F6149D" w:rsidRPr="00BE29DA">
        <w:rPr>
          <w:bCs/>
          <w:color w:val="000000" w:themeColor="text1"/>
          <w:sz w:val="28"/>
          <w:szCs w:val="28"/>
          <w:lang w:val="kk-KZ"/>
        </w:rPr>
        <w:t>е</w:t>
      </w:r>
      <w:r w:rsidRPr="00BE29DA">
        <w:rPr>
          <w:bCs/>
          <w:color w:val="000000" w:themeColor="text1"/>
          <w:sz w:val="28"/>
          <w:szCs w:val="28"/>
          <w:lang w:val="kk-KZ"/>
        </w:rPr>
        <w:t>-нің «Оқыту үйрету оқиғалары» моделі оқыту үдерісін білім алушының танымдық әрекетіне сәйкес тоғыз бірізді кезең арқылы ұйымдастыруды көздейді. Бұл кезеңдер оқушының назарын аударудан бастап, жаңа білімді қабылдау, қолдану, бағалау және білімді ұзақ мерзімді есте сақтауға дейінгі толық оқу циклін қамтиды. Модель оқу мотивациясын қалыптастыруды, алдыңғы біліммен байланыс орнатуды, тәжірибелік қолдануды және тұрақты кері байланысты жүйелі түрде қамтамасыз етеді. Осылайша, Gagné моделі сабақты ғылыми негізде құрылымдауға және оқыту нәтижелерін арттыруға бағытталған тиімді дидактикалық құрал болып табылады.</w:t>
      </w:r>
    </w:p>
    <w:p w14:paraId="5023D2CC" w14:textId="27A70721" w:rsidR="000F1C58" w:rsidRPr="00BE29DA" w:rsidRDefault="00082C3E" w:rsidP="00733B03">
      <w:pPr>
        <w:ind w:firstLine="709"/>
        <w:jc w:val="both"/>
        <w:rPr>
          <w:bCs/>
          <w:color w:val="000000" w:themeColor="text1"/>
          <w:sz w:val="28"/>
          <w:szCs w:val="28"/>
          <w:lang w:val="kk-KZ"/>
        </w:rPr>
      </w:pPr>
      <w:r w:rsidRPr="00BE29DA">
        <w:rPr>
          <w:bCs/>
          <w:color w:val="000000" w:themeColor="text1"/>
          <w:sz w:val="28"/>
          <w:szCs w:val="28"/>
          <w:lang w:val="kk-KZ"/>
        </w:rPr>
        <w:t>Backward Design (кері жобалау) моделі оқытуды жоспарлауды күтілетін нәтижелерден бастау қағидатына негізделеді [</w:t>
      </w:r>
      <w:r w:rsidR="00F6149D" w:rsidRPr="00BE29DA">
        <w:rPr>
          <w:bCs/>
          <w:color w:val="000000" w:themeColor="text1"/>
          <w:sz w:val="28"/>
          <w:szCs w:val="28"/>
          <w:lang w:val="kk-KZ"/>
        </w:rPr>
        <w:t>136, б. 154</w:t>
      </w:r>
      <w:r w:rsidRPr="00BE29DA">
        <w:rPr>
          <w:bCs/>
          <w:color w:val="000000" w:themeColor="text1"/>
          <w:sz w:val="28"/>
          <w:szCs w:val="28"/>
          <w:lang w:val="kk-KZ"/>
        </w:rPr>
        <w:t>]. Бұл тәсілде алдымен оқу нәтижелері анықталып, содан кейін бағалау құралдары таңдалып, ең соңында оқыту әрекеттері жобаланады. Backward Design болашақ мұғалімдерді нәтижеге бағытталған ойлауға үйретуде тиімді әдіснамалық құрал болып табылады. Алайда бұл модель оқыту процесінің жүзеге асырылуы мен бағалау нәтижелерін қайта жоспарлау механизмдерін жеткілікті деңгейде ашпайды және көбіне курстық деңгейдегі жоспарлау құралы ретінде қолданылады.</w:t>
      </w:r>
    </w:p>
    <w:p w14:paraId="78DA933F" w14:textId="35BD208E" w:rsidR="000F1C58" w:rsidRPr="00BE29DA" w:rsidRDefault="000F1C58" w:rsidP="00082C3E">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lastRenderedPageBreak/>
        <w:drawing>
          <wp:inline distT="0" distB="0" distL="0" distR="0" wp14:anchorId="3396B7D6" wp14:editId="778C39F0">
            <wp:extent cx="5486400" cy="3200400"/>
            <wp:effectExtent l="0" t="0" r="0" b="19050"/>
            <wp:docPr id="1034016951"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4A6D0698" w14:textId="5308E523" w:rsidR="000F1C58" w:rsidRPr="00BE29DA" w:rsidRDefault="00C51A7D" w:rsidP="00082C3E">
      <w:pPr>
        <w:ind w:firstLine="709"/>
        <w:jc w:val="both"/>
        <w:rPr>
          <w:bCs/>
          <w:color w:val="000000" w:themeColor="text1"/>
          <w:sz w:val="28"/>
          <w:szCs w:val="28"/>
          <w:lang w:val="kk-KZ"/>
        </w:rPr>
      </w:pPr>
      <w:r w:rsidRPr="00BE29DA">
        <w:rPr>
          <w:bCs/>
          <w:noProof/>
          <w:color w:val="000000" w:themeColor="text1"/>
          <w:sz w:val="28"/>
          <w:szCs w:val="28"/>
          <w:lang w:val="kk-KZ"/>
        </w:rPr>
        <w:t>Сурет</w:t>
      </w:r>
      <w:r w:rsidR="009A39A8" w:rsidRPr="00BE29DA">
        <w:rPr>
          <w:bCs/>
          <w:noProof/>
          <w:color w:val="000000" w:themeColor="text1"/>
          <w:sz w:val="28"/>
          <w:szCs w:val="28"/>
          <w:lang w:val="kk-KZ"/>
        </w:rPr>
        <w:t xml:space="preserve"> 8 </w:t>
      </w:r>
      <w:r w:rsidR="009A39A8" w:rsidRPr="00BE29DA">
        <w:rPr>
          <w:bCs/>
          <w:color w:val="000000" w:themeColor="text1"/>
          <w:sz w:val="28"/>
          <w:szCs w:val="28"/>
          <w:lang w:val="kk-KZ"/>
        </w:rPr>
        <w:t xml:space="preserve"> – </w:t>
      </w:r>
      <w:r w:rsidRPr="00BE29DA">
        <w:rPr>
          <w:bCs/>
          <w:color w:val="000000" w:themeColor="text1"/>
          <w:sz w:val="28"/>
          <w:szCs w:val="28"/>
          <w:lang w:val="kk-KZ"/>
        </w:rPr>
        <w:t xml:space="preserve"> </w:t>
      </w:r>
      <w:r w:rsidR="000F1C58" w:rsidRPr="00BE29DA">
        <w:rPr>
          <w:bCs/>
          <w:color w:val="000000" w:themeColor="text1"/>
          <w:sz w:val="28"/>
          <w:szCs w:val="28"/>
          <w:lang w:val="kk-KZ"/>
        </w:rPr>
        <w:t>Кері жобалау (Backward Design) моделі</w:t>
      </w:r>
    </w:p>
    <w:p w14:paraId="2EA767D8" w14:textId="77777777" w:rsidR="00C51A7D" w:rsidRPr="00BE29DA" w:rsidRDefault="00C51A7D" w:rsidP="00082C3E">
      <w:pPr>
        <w:ind w:firstLine="709"/>
        <w:jc w:val="both"/>
        <w:rPr>
          <w:bCs/>
          <w:color w:val="000000" w:themeColor="text1"/>
          <w:sz w:val="28"/>
          <w:szCs w:val="28"/>
          <w:lang w:val="kk-KZ"/>
        </w:rPr>
      </w:pPr>
    </w:p>
    <w:p w14:paraId="765AC39C" w14:textId="520247FC" w:rsidR="00116192" w:rsidRPr="00BE29DA" w:rsidRDefault="00116192" w:rsidP="00082C3E">
      <w:pPr>
        <w:ind w:firstLine="709"/>
        <w:jc w:val="both"/>
        <w:rPr>
          <w:bCs/>
          <w:color w:val="000000" w:themeColor="text1"/>
          <w:sz w:val="28"/>
          <w:szCs w:val="28"/>
          <w:lang w:val="kk-KZ"/>
        </w:rPr>
      </w:pPr>
      <w:r w:rsidRPr="00BE29DA">
        <w:rPr>
          <w:bCs/>
          <w:color w:val="000000" w:themeColor="text1"/>
          <w:sz w:val="28"/>
          <w:szCs w:val="28"/>
          <w:lang w:val="kk-KZ"/>
        </w:rPr>
        <w:t>Backward Design (кері жобалау) моделі оқыту үдерісін күтілетін оқу нәтижелерінен бастап жоспарлауға негізделеді. Алдымен оқушылар қандай білім мен дағдыларды меңгеруі тиіс екені анықталады, кейін осы нәтижелерге жетуді дәлелдейтін бағалау құралдары әзірленеді, соңында сол нәтижелерге жеткізетін оқыту әрекеттері мен оқу мазмұны жоспарланады. Бұл модель оқыту мақсаттары, бағалау және сабақ мазмұны арасындағы сәйкестікті қамтамасыз етіп, нәтижеге бағытталған оқытуды жүзеге асыруға мүмкіндік береді.</w:t>
      </w:r>
      <w:r w:rsidR="007E3380" w:rsidRPr="00BE29DA">
        <w:rPr>
          <w:bCs/>
          <w:noProof/>
          <w:color w:val="000000" w:themeColor="text1"/>
          <w:sz w:val="28"/>
          <w:szCs w:val="28"/>
          <w:lang w:val="kk-KZ"/>
          <w14:ligatures w14:val="standardContextual"/>
        </w:rPr>
        <w:t xml:space="preserve"> </w:t>
      </w:r>
    </w:p>
    <w:p w14:paraId="6E8C5F57" w14:textId="1DEDB66B" w:rsidR="00116192" w:rsidRPr="00BE29DA" w:rsidRDefault="007E3380" w:rsidP="007F02B0">
      <w:pPr>
        <w:ind w:firstLine="709"/>
        <w:jc w:val="center"/>
        <w:rPr>
          <w:bCs/>
          <w:color w:val="000000" w:themeColor="text1"/>
          <w:sz w:val="28"/>
          <w:szCs w:val="28"/>
          <w:lang w:val="kk-KZ"/>
        </w:rPr>
      </w:pPr>
      <w:r w:rsidRPr="00BE29DA">
        <w:rPr>
          <w:bCs/>
          <w:noProof/>
          <w:color w:val="000000" w:themeColor="text1"/>
          <w:sz w:val="28"/>
          <w:szCs w:val="28"/>
          <w:lang w:val="kk-KZ"/>
        </w:rPr>
        <w:drawing>
          <wp:inline distT="0" distB="0" distL="0" distR="0" wp14:anchorId="5C90A34C" wp14:editId="599D0D0E">
            <wp:extent cx="4488552" cy="2990498"/>
            <wp:effectExtent l="0" t="0" r="7620" b="635"/>
            <wp:docPr id="51147709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06392" cy="3002384"/>
                    </a:xfrm>
                    <a:prstGeom prst="rect">
                      <a:avLst/>
                    </a:prstGeom>
                    <a:noFill/>
                  </pic:spPr>
                </pic:pic>
              </a:graphicData>
            </a:graphic>
          </wp:inline>
        </w:drawing>
      </w:r>
    </w:p>
    <w:p w14:paraId="437BED14" w14:textId="77777777" w:rsidR="009A39A8" w:rsidRPr="00BE29DA" w:rsidRDefault="009A39A8" w:rsidP="007F02B0">
      <w:pPr>
        <w:ind w:firstLine="709"/>
        <w:jc w:val="center"/>
        <w:rPr>
          <w:bCs/>
          <w:color w:val="000000" w:themeColor="text1"/>
          <w:sz w:val="28"/>
          <w:szCs w:val="28"/>
          <w:lang w:val="kk-KZ"/>
        </w:rPr>
      </w:pPr>
    </w:p>
    <w:p w14:paraId="1EEC42FC" w14:textId="35A1DED1" w:rsidR="00116192" w:rsidRPr="00BE29DA" w:rsidRDefault="00455BC4" w:rsidP="00082C3E">
      <w:pPr>
        <w:ind w:firstLine="709"/>
        <w:jc w:val="both"/>
        <w:rPr>
          <w:bCs/>
          <w:color w:val="000000" w:themeColor="text1"/>
          <w:sz w:val="28"/>
          <w:szCs w:val="28"/>
          <w:lang w:val="kk-KZ"/>
        </w:rPr>
      </w:pPr>
      <w:r w:rsidRPr="00BE29DA">
        <w:rPr>
          <w:bCs/>
          <w:noProof/>
          <w:color w:val="000000" w:themeColor="text1"/>
          <w:sz w:val="28"/>
          <w:szCs w:val="28"/>
          <w:lang w:val="kk-KZ"/>
        </w:rPr>
        <w:t>Сурет</w:t>
      </w:r>
      <w:r w:rsidR="009A39A8" w:rsidRPr="00BE29DA">
        <w:rPr>
          <w:bCs/>
          <w:noProof/>
          <w:color w:val="000000" w:themeColor="text1"/>
          <w:sz w:val="28"/>
          <w:szCs w:val="28"/>
          <w:lang w:val="kk-KZ"/>
        </w:rPr>
        <w:t xml:space="preserve"> 9 </w:t>
      </w:r>
      <w:r w:rsidR="009A39A8" w:rsidRPr="00BE29DA">
        <w:rPr>
          <w:bCs/>
          <w:color w:val="000000" w:themeColor="text1"/>
          <w:sz w:val="28"/>
          <w:szCs w:val="28"/>
          <w:lang w:val="kk-KZ"/>
        </w:rPr>
        <w:t xml:space="preserve"> – </w:t>
      </w:r>
      <w:r w:rsidRPr="00BE29DA">
        <w:rPr>
          <w:bCs/>
          <w:color w:val="000000" w:themeColor="text1"/>
          <w:sz w:val="28"/>
          <w:szCs w:val="28"/>
          <w:lang w:val="kk-KZ"/>
        </w:rPr>
        <w:t xml:space="preserve"> TPACK моделі https://clck.ru/3RCK9e</w:t>
      </w:r>
    </w:p>
    <w:p w14:paraId="6F184463" w14:textId="77777777" w:rsidR="00116192" w:rsidRPr="00BE29DA" w:rsidRDefault="00116192" w:rsidP="00082C3E">
      <w:pPr>
        <w:ind w:firstLine="709"/>
        <w:jc w:val="both"/>
        <w:rPr>
          <w:bCs/>
          <w:color w:val="000000" w:themeColor="text1"/>
          <w:sz w:val="28"/>
          <w:szCs w:val="28"/>
          <w:lang w:val="kk-KZ"/>
        </w:rPr>
      </w:pPr>
    </w:p>
    <w:p w14:paraId="3297F0FB" w14:textId="4852C5A5" w:rsidR="00082C3E" w:rsidRPr="00BE29DA" w:rsidRDefault="00082C3E" w:rsidP="00082C3E">
      <w:pPr>
        <w:ind w:firstLine="709"/>
        <w:jc w:val="both"/>
        <w:rPr>
          <w:bCs/>
          <w:color w:val="000000" w:themeColor="text1"/>
          <w:sz w:val="28"/>
          <w:szCs w:val="28"/>
          <w:lang w:val="kk-KZ"/>
        </w:rPr>
      </w:pPr>
      <w:r w:rsidRPr="00BE29DA">
        <w:rPr>
          <w:bCs/>
          <w:color w:val="000000" w:themeColor="text1"/>
          <w:sz w:val="28"/>
          <w:szCs w:val="28"/>
          <w:lang w:val="kk-KZ"/>
        </w:rPr>
        <w:lastRenderedPageBreak/>
        <w:t>TPACK моделі педагогикалық білім (Pedagogical Knowledge), пәндік мазмұн (Content Knowledge) және технологиялық білімнің (Technological Knowledge) өзара ықпалдастығына негізделген [</w:t>
      </w:r>
      <w:r w:rsidR="000A5CC8" w:rsidRPr="00BE29DA">
        <w:rPr>
          <w:bCs/>
          <w:color w:val="000000" w:themeColor="text1"/>
          <w:sz w:val="28"/>
          <w:szCs w:val="28"/>
          <w:lang w:val="kk-KZ"/>
        </w:rPr>
        <w:t>137</w:t>
      </w:r>
      <w:r w:rsidRPr="00BE29DA">
        <w:rPr>
          <w:bCs/>
          <w:color w:val="000000" w:themeColor="text1"/>
          <w:sz w:val="28"/>
          <w:szCs w:val="28"/>
          <w:lang w:val="kk-KZ"/>
        </w:rPr>
        <w:t>]. Бұл модель болашақ мұғалімдердің цифрлық ортада сабақ жүргізуге даярлығын қалыптастыруда ерекше маңызды. TPACK технологияны мазмұнмен және әдістемемен үйлестіру қажеттігін көрсететін тұжырымдамалық негіз болып табылады. Алайда TPACK нақты инструкциялық жобалау алгоритмін ұсынбайды, яғни ол оқыту үдерісін кезең-кезеңімен ұйымдастырудың технологиясын емес, мұғалім құзыреттілігінің құрылымын сипаттайды.</w:t>
      </w:r>
    </w:p>
    <w:p w14:paraId="0A048A67" w14:textId="7CEE94D5" w:rsidR="00082C3E" w:rsidRPr="00BE29DA" w:rsidRDefault="00082C3E" w:rsidP="00082C3E">
      <w:pPr>
        <w:ind w:firstLine="709"/>
        <w:jc w:val="both"/>
        <w:rPr>
          <w:bCs/>
          <w:color w:val="000000" w:themeColor="text1"/>
          <w:sz w:val="28"/>
          <w:szCs w:val="28"/>
          <w:lang w:val="kk-KZ"/>
        </w:rPr>
      </w:pPr>
      <w:r w:rsidRPr="00BE29DA">
        <w:rPr>
          <w:bCs/>
          <w:color w:val="000000" w:themeColor="text1"/>
          <w:sz w:val="28"/>
          <w:szCs w:val="28"/>
          <w:lang w:val="kk-KZ"/>
        </w:rPr>
        <w:t>Осы модельдерді салыстырмалы талдау ADDIE моделінің кәсіби даярлау жүйесінде қолдануға әдіснамалық тұрғыдан неғұрлым қолайлы екенін көрсетеді [</w:t>
      </w:r>
      <w:r w:rsidR="000A5CC8" w:rsidRPr="00BE29DA">
        <w:rPr>
          <w:bCs/>
          <w:color w:val="000000" w:themeColor="text1"/>
          <w:sz w:val="28"/>
          <w:szCs w:val="28"/>
          <w:lang w:val="kk-KZ"/>
        </w:rPr>
        <w:t>138</w:t>
      </w:r>
      <w:r w:rsidRPr="00BE29DA">
        <w:rPr>
          <w:bCs/>
          <w:color w:val="000000" w:themeColor="text1"/>
          <w:sz w:val="28"/>
          <w:szCs w:val="28"/>
          <w:lang w:val="kk-KZ"/>
        </w:rPr>
        <w:t>]. ADDIE моделі оқыту процесін толық циклде – қажеттілікті талдаудан бастап, нәтижені бағалауға дейін қамтитын жүйелі жобалау логикасын ұсынады. Сонымен қатар ADDIE құрылымы басқа педагогикалық теориялармен интеграциялануға ашық: мысалы, Design кезеңінде Backward Design қағидаттарын қолдануға, Develop және Implement кезеңдерінде Gagné мен Merrill принциптерін пайдалануына, ал барлық кезеңдерде TPACK моделіндегі технологиялық-педагогикалық үйлесімді ескеруге мүмкіндік береді. Осы тұрғыдан ADDIE метамодель рөлін атқарып, әртүрлі дидактикалық тұжырымдамаларды біріктіретін әмбебап платформа ретінде қарастырылады.</w:t>
      </w:r>
    </w:p>
    <w:p w14:paraId="6B3E5440" w14:textId="6475D4AF" w:rsidR="00082C3E" w:rsidRPr="00BE29DA" w:rsidRDefault="00082C3E" w:rsidP="00082C3E">
      <w:pPr>
        <w:ind w:firstLine="709"/>
        <w:jc w:val="both"/>
        <w:rPr>
          <w:bCs/>
          <w:color w:val="000000" w:themeColor="text1"/>
          <w:sz w:val="28"/>
          <w:szCs w:val="28"/>
          <w:lang w:val="kk-KZ"/>
        </w:rPr>
      </w:pPr>
      <w:r w:rsidRPr="00BE29DA">
        <w:rPr>
          <w:bCs/>
          <w:color w:val="000000" w:themeColor="text1"/>
          <w:sz w:val="28"/>
          <w:szCs w:val="28"/>
          <w:lang w:val="kk-KZ"/>
        </w:rPr>
        <w:t>Цифрлық трансформация жағдайында дәл осы ADDIE моделінің кезеңдік құрылымы жасанды интеллект құралдарын жүйелі түрде кіріктіруге қолайлы негіз қалыптастырады. Мәселен, Analyze кезеңінде learning analytics арқылы білім алушылардың деректерін өңдеу, Design кезеңінде AI көмегімен бейімделген тапсырмалар құрастыру, Develop кезеңінде автоматтандырылған контент генерациялау, Implement кезеңінде интеллектуалды тьюторларды қолдану, Evaluate кезеңінде оқу жетістіктерін үздіксіз мониторингтеу жүзеге асады [</w:t>
      </w:r>
      <w:r w:rsidR="000A5CC8" w:rsidRPr="00BE29DA">
        <w:rPr>
          <w:bCs/>
          <w:color w:val="000000" w:themeColor="text1"/>
          <w:sz w:val="28"/>
          <w:szCs w:val="28"/>
          <w:lang w:val="kk-KZ"/>
        </w:rPr>
        <w:t>138</w:t>
      </w:r>
      <w:r w:rsidRPr="00BE29DA">
        <w:rPr>
          <w:bCs/>
          <w:color w:val="000000" w:themeColor="text1"/>
          <w:sz w:val="28"/>
          <w:szCs w:val="28"/>
          <w:lang w:val="kk-KZ"/>
        </w:rPr>
        <w:t>]. Мұндай құрылым Merrill немесе Gagné модельдеріне қарағанда технологиялық интеграцияны кешенді түрде іске асыруға мүмкіндік береді.</w:t>
      </w:r>
    </w:p>
    <w:p w14:paraId="2AF20421" w14:textId="70008D06" w:rsidR="00BB0BE9" w:rsidRPr="00BE29DA" w:rsidRDefault="00BB0BE9" w:rsidP="00E55F10">
      <w:pPr>
        <w:ind w:firstLine="709"/>
        <w:jc w:val="both"/>
        <w:rPr>
          <w:bCs/>
          <w:color w:val="000000" w:themeColor="text1"/>
          <w:sz w:val="28"/>
          <w:szCs w:val="28"/>
          <w:lang w:val="kk-KZ"/>
        </w:rPr>
      </w:pPr>
      <w:r w:rsidRPr="00BE29DA">
        <w:rPr>
          <w:bCs/>
          <w:color w:val="000000" w:themeColor="text1"/>
          <w:sz w:val="28"/>
          <w:szCs w:val="28"/>
          <w:lang w:val="kk-KZ"/>
        </w:rPr>
        <w:t>Сонымен қатар, зерттеуде педагогикалық дизайнды жүзеге асырудың негізгі әдіснамалық құралы ретінде ADDIE моделі (талдау, жобалау, әзірлеу, енгізу, бағалау) қарастырылады. Бұл модель оқу үдерісін тиімді жобалауға мүмкіндік беріп, білім алушылардың оқу мотивациясын арттыруға және оқу нәтижелерінің сапасын жақсартуға ықпал етеді. Біздің зерттеуімізде педагогикалық дизайнды қолдану болашақ мұғалімдердің кәсіби құзыреттіліктерін қалыптастыруда маңызды рөл атқаратынын атап көрсетеді және оны цифрлық білім беру жағдайында оқытуды жетілдірудің маңызды тетігі ретінде негіздейді.</w:t>
      </w:r>
    </w:p>
    <w:p w14:paraId="31FC9022" w14:textId="1621D4EB" w:rsidR="00082C3E" w:rsidRPr="00BE29DA" w:rsidRDefault="00082C3E" w:rsidP="00E55F10">
      <w:pPr>
        <w:ind w:firstLine="709"/>
        <w:jc w:val="both"/>
        <w:rPr>
          <w:bCs/>
          <w:color w:val="000000" w:themeColor="text1"/>
          <w:sz w:val="28"/>
          <w:szCs w:val="28"/>
          <w:lang w:val="kk-KZ"/>
        </w:rPr>
      </w:pPr>
      <w:r w:rsidRPr="00BE29DA">
        <w:rPr>
          <w:bCs/>
          <w:color w:val="000000" w:themeColor="text1"/>
          <w:sz w:val="28"/>
          <w:szCs w:val="28"/>
          <w:lang w:val="kk-KZ"/>
        </w:rPr>
        <w:t xml:space="preserve">Осылайша, педагогикалық дизайн теориялары кәсіби даярлаудың әдіснамалық негізін әртүрлі деңгейде қамтамасыз еткенмен, болашақ мұғалімдерді цифрлық білім беру жағдайында даярлауда ADDIE моделі өзінің жүйелілігі, икемділігі және технологиялық кеңеюге ашықтығы арқылы ерекше басымдыққа ие. Бұл модельді жасанды интеллект құралдарымен кіріктіру </w:t>
      </w:r>
      <w:r w:rsidRPr="00BE29DA">
        <w:rPr>
          <w:bCs/>
          <w:color w:val="000000" w:themeColor="text1"/>
          <w:sz w:val="28"/>
          <w:szCs w:val="28"/>
          <w:lang w:val="kk-KZ"/>
        </w:rPr>
        <w:lastRenderedPageBreak/>
        <w:t>педагогикалық дизайнды кәсіби даярлықтың стратегиялық механизмі ретінде дамытуға мүмкіндік береді және болашақ мұғалімдердің педагогикалық, цифрлық және рефлексиялық құзыреттіліктерін кешенді қалыптастыруға жағдай жасайды.</w:t>
      </w:r>
    </w:p>
    <w:p w14:paraId="6B0A908A" w14:textId="73F220C4" w:rsidR="00AE6655" w:rsidRPr="00BE29DA" w:rsidRDefault="00FF5A7A" w:rsidP="00CB3A7B">
      <w:pPr>
        <w:ind w:firstLine="709"/>
        <w:jc w:val="both"/>
        <w:rPr>
          <w:bCs/>
          <w:color w:val="000000" w:themeColor="text1"/>
          <w:lang w:val="kk-KZ"/>
        </w:rPr>
      </w:pPr>
      <w:r w:rsidRPr="00BE29DA">
        <w:rPr>
          <w:bCs/>
          <w:color w:val="000000" w:themeColor="text1"/>
          <w:sz w:val="28"/>
          <w:szCs w:val="28"/>
          <w:lang w:val="kk-KZ"/>
        </w:rPr>
        <w:t>Педагогикалық дизайн модельдерін цифрлық білім беру жағдайына бейімдеу мәселесі автордың алдыңғы зерттеуінде арнайы қарастырылып, ADDIE моделінің барлық кезеңдеріне жасанды интеллект құралдарын кіріктіруге негізделген AI-Incorporated ADDIE моделі ұсынылған (Ussainova et al., 2025)</w:t>
      </w:r>
      <w:r w:rsidR="000A5CC8" w:rsidRPr="00BE29DA">
        <w:rPr>
          <w:bCs/>
          <w:color w:val="000000" w:themeColor="text1"/>
          <w:sz w:val="28"/>
          <w:szCs w:val="28"/>
          <w:lang w:val="kk-KZ"/>
        </w:rPr>
        <w:t xml:space="preserve"> </w:t>
      </w:r>
      <w:r w:rsidR="002E75C3" w:rsidRPr="00BE29DA">
        <w:rPr>
          <w:bCs/>
          <w:color w:val="000000" w:themeColor="text1"/>
          <w:sz w:val="28"/>
          <w:szCs w:val="28"/>
          <w:lang w:val="kk-KZ"/>
        </w:rPr>
        <w:t xml:space="preserve">[139] </w:t>
      </w:r>
      <w:r w:rsidR="000A5CC8" w:rsidRPr="00BE29DA">
        <w:rPr>
          <w:bCs/>
          <w:color w:val="000000" w:themeColor="text1"/>
          <w:sz w:val="28"/>
          <w:szCs w:val="28"/>
          <w:lang w:val="kk-KZ"/>
        </w:rPr>
        <w:t>[139, б. 503]</w:t>
      </w:r>
      <w:r w:rsidRPr="00BE29DA">
        <w:rPr>
          <w:bCs/>
          <w:color w:val="000000" w:themeColor="text1"/>
          <w:sz w:val="28"/>
          <w:szCs w:val="28"/>
          <w:lang w:val="kk-KZ"/>
        </w:rPr>
        <w:t>.</w:t>
      </w:r>
      <w:r w:rsidR="00AE6655" w:rsidRPr="00BE29DA">
        <w:rPr>
          <w:bCs/>
          <w:color w:val="000000" w:themeColor="text1"/>
          <w:lang w:val="kk-KZ"/>
        </w:rPr>
        <w:t xml:space="preserve"> </w:t>
      </w:r>
    </w:p>
    <w:p w14:paraId="121B3029" w14:textId="4EF90263" w:rsidR="005E4EB8" w:rsidRPr="00BE29DA" w:rsidRDefault="005E4EB8" w:rsidP="00627201">
      <w:pPr>
        <w:ind w:firstLine="709"/>
        <w:jc w:val="both"/>
        <w:rPr>
          <w:bCs/>
          <w:color w:val="000000" w:themeColor="text1"/>
          <w:sz w:val="28"/>
          <w:szCs w:val="28"/>
          <w:lang w:val="kk-KZ"/>
        </w:rPr>
      </w:pPr>
      <w:r w:rsidRPr="00BE29DA">
        <w:rPr>
          <w:bCs/>
          <w:color w:val="000000" w:themeColor="text1"/>
          <w:sz w:val="28"/>
          <w:szCs w:val="28"/>
          <w:lang w:val="kk-KZ"/>
        </w:rPr>
        <w:t xml:space="preserve">Педагогикалық дизайн теориялары оқыту үдерісін мақсатты жоспарлау мәселесіне әртүрлі әдіснамалық тұрғыдан келеді және оқу мақсатын анықтау, мазмұнды құрылымдау, оқу әрекеттерін ұйымдастыру мен нәтижені бағалау логикасы бойынша ерекшеленеді. Осыған байланысты педагогикалық дизайн модельдерінің кәсіби даярлаудағы мүмкіндіктерін айқындау үшін оларды оқыту үдерісін мақсатты жоспарлау тұрғысынан салыстырмалы талдау қажеттілігі туындайды. Төмендегі </w:t>
      </w:r>
      <w:r w:rsidR="00F84846" w:rsidRPr="00BE29DA">
        <w:rPr>
          <w:bCs/>
          <w:color w:val="000000" w:themeColor="text1"/>
          <w:sz w:val="28"/>
          <w:szCs w:val="28"/>
          <w:lang w:val="kk-KZ"/>
        </w:rPr>
        <w:t>3</w:t>
      </w:r>
      <w:r w:rsidR="0088737D" w:rsidRPr="00BE29DA">
        <w:rPr>
          <w:bCs/>
          <w:color w:val="000000" w:themeColor="text1"/>
          <w:sz w:val="28"/>
          <w:szCs w:val="28"/>
          <w:lang w:val="kk-KZ"/>
        </w:rPr>
        <w:t xml:space="preserve"> </w:t>
      </w:r>
      <w:r w:rsidR="00F84846" w:rsidRPr="00BE29DA">
        <w:rPr>
          <w:bCs/>
          <w:color w:val="000000" w:themeColor="text1"/>
          <w:sz w:val="28"/>
          <w:szCs w:val="28"/>
          <w:lang w:val="kk-KZ"/>
        </w:rPr>
        <w:t>-</w:t>
      </w:r>
      <w:r w:rsidR="0088737D" w:rsidRPr="00BE29DA">
        <w:rPr>
          <w:bCs/>
          <w:color w:val="000000" w:themeColor="text1"/>
          <w:sz w:val="28"/>
          <w:szCs w:val="28"/>
          <w:lang w:val="kk-KZ"/>
        </w:rPr>
        <w:t xml:space="preserve"> </w:t>
      </w:r>
      <w:r w:rsidRPr="00BE29DA">
        <w:rPr>
          <w:bCs/>
          <w:color w:val="000000" w:themeColor="text1"/>
          <w:sz w:val="28"/>
          <w:szCs w:val="28"/>
          <w:lang w:val="kk-KZ"/>
        </w:rPr>
        <w:t>кестеде жетекші педагогикалық дизайн теориялары болашақ математика мұғалімдерін даярлау контекстінде салыстырылып көрсетіледі.</w:t>
      </w:r>
    </w:p>
    <w:p w14:paraId="5431F734" w14:textId="77777777" w:rsidR="00F84846" w:rsidRPr="00BE29DA" w:rsidRDefault="00F84846" w:rsidP="005E4EB8">
      <w:pPr>
        <w:jc w:val="both"/>
        <w:rPr>
          <w:bCs/>
          <w:color w:val="000000" w:themeColor="text1"/>
          <w:sz w:val="28"/>
          <w:szCs w:val="28"/>
          <w:lang w:val="kk-KZ"/>
        </w:rPr>
      </w:pPr>
    </w:p>
    <w:p w14:paraId="5B990C2B" w14:textId="31EEEC99" w:rsidR="005E4EB8" w:rsidRPr="00BE29DA" w:rsidRDefault="005E4EB8" w:rsidP="005E4EB8">
      <w:pPr>
        <w:jc w:val="both"/>
        <w:rPr>
          <w:bCs/>
          <w:color w:val="000000" w:themeColor="text1"/>
          <w:sz w:val="28"/>
          <w:szCs w:val="28"/>
          <w:lang w:val="kk-KZ"/>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3 – </w:t>
      </w:r>
      <w:r w:rsidRPr="00BE29DA">
        <w:rPr>
          <w:bCs/>
          <w:color w:val="000000" w:themeColor="text1"/>
          <w:sz w:val="28"/>
          <w:szCs w:val="28"/>
          <w:lang w:val="kk-KZ"/>
        </w:rPr>
        <w:t>Педагогикалық дизайн теорияларын оқыту үдерісін мақсатты жоспарлау тұрғысынан салыстыру</w:t>
      </w:r>
    </w:p>
    <w:p w14:paraId="02EFBF89" w14:textId="77777777" w:rsidR="00F84846" w:rsidRPr="00BE29DA" w:rsidRDefault="00F84846" w:rsidP="005E4EB8">
      <w:pPr>
        <w:jc w:val="both"/>
        <w:rPr>
          <w:bCs/>
          <w:color w:val="000000" w:themeColor="text1"/>
          <w:sz w:val="28"/>
          <w:szCs w:val="28"/>
          <w:lang w:val="kk-KZ"/>
        </w:rPr>
      </w:pPr>
    </w:p>
    <w:tbl>
      <w:tblPr>
        <w:tblStyle w:val="af4"/>
        <w:tblW w:w="0" w:type="auto"/>
        <w:tblLook w:val="04A0" w:firstRow="1" w:lastRow="0" w:firstColumn="1" w:lastColumn="0" w:noHBand="0" w:noVBand="1"/>
      </w:tblPr>
      <w:tblGrid>
        <w:gridCol w:w="2263"/>
        <w:gridCol w:w="2410"/>
        <w:gridCol w:w="1664"/>
        <w:gridCol w:w="2977"/>
      </w:tblGrid>
      <w:tr w:rsidR="00BE29DA" w:rsidRPr="00BE29DA" w14:paraId="2C046EE8" w14:textId="77777777" w:rsidTr="00F84846">
        <w:tc>
          <w:tcPr>
            <w:tcW w:w="2263" w:type="dxa"/>
            <w:vAlign w:val="center"/>
          </w:tcPr>
          <w:p w14:paraId="24B31CB6" w14:textId="32E79C53" w:rsidR="00F84846" w:rsidRPr="00BE29DA" w:rsidRDefault="00F84846" w:rsidP="00F84846">
            <w:pPr>
              <w:jc w:val="both"/>
              <w:rPr>
                <w:bCs/>
                <w:color w:val="000000" w:themeColor="text1"/>
                <w:lang w:val="kk-KZ"/>
              </w:rPr>
            </w:pPr>
            <w:r w:rsidRPr="00BE29DA">
              <w:rPr>
                <w:bCs/>
                <w:color w:val="000000" w:themeColor="text1"/>
              </w:rPr>
              <w:t>Автор / модель</w:t>
            </w:r>
          </w:p>
        </w:tc>
        <w:tc>
          <w:tcPr>
            <w:tcW w:w="2410" w:type="dxa"/>
            <w:vAlign w:val="center"/>
          </w:tcPr>
          <w:p w14:paraId="06613329" w14:textId="7A64F2B1" w:rsidR="00F84846" w:rsidRPr="00BE29DA" w:rsidRDefault="00F84846" w:rsidP="00F84846">
            <w:pPr>
              <w:jc w:val="both"/>
              <w:rPr>
                <w:bCs/>
                <w:color w:val="000000" w:themeColor="text1"/>
                <w:lang w:val="kk-KZ"/>
              </w:rPr>
            </w:pPr>
            <w:r w:rsidRPr="00BE29DA">
              <w:rPr>
                <w:bCs/>
                <w:color w:val="000000" w:themeColor="text1"/>
              </w:rPr>
              <w:t>Мақсатты жоспарлаудың бағыты</w:t>
            </w:r>
          </w:p>
        </w:tc>
        <w:tc>
          <w:tcPr>
            <w:tcW w:w="1664" w:type="dxa"/>
            <w:vAlign w:val="center"/>
          </w:tcPr>
          <w:p w14:paraId="084533EA" w14:textId="5DEF6025" w:rsidR="00F84846" w:rsidRPr="00BE29DA" w:rsidRDefault="00F84846" w:rsidP="00F84846">
            <w:pPr>
              <w:jc w:val="both"/>
              <w:rPr>
                <w:bCs/>
                <w:color w:val="000000" w:themeColor="text1"/>
                <w:lang w:val="kk-KZ"/>
              </w:rPr>
            </w:pPr>
            <w:r w:rsidRPr="00BE29DA">
              <w:rPr>
                <w:bCs/>
                <w:color w:val="000000" w:themeColor="text1"/>
              </w:rPr>
              <w:t>Қамтитын деңгейі</w:t>
            </w:r>
          </w:p>
        </w:tc>
        <w:tc>
          <w:tcPr>
            <w:tcW w:w="2977" w:type="dxa"/>
            <w:vAlign w:val="center"/>
          </w:tcPr>
          <w:p w14:paraId="61E551A0" w14:textId="43484581" w:rsidR="00F84846" w:rsidRPr="00BE29DA" w:rsidRDefault="00F84846" w:rsidP="00F84846">
            <w:pPr>
              <w:jc w:val="both"/>
              <w:rPr>
                <w:bCs/>
                <w:color w:val="000000" w:themeColor="text1"/>
                <w:lang w:val="kk-KZ"/>
              </w:rPr>
            </w:pPr>
            <w:r w:rsidRPr="00BE29DA">
              <w:rPr>
                <w:bCs/>
                <w:color w:val="000000" w:themeColor="text1"/>
              </w:rPr>
              <w:t>Математика мұғалімдерін даярлаудағы байланысы</w:t>
            </w:r>
          </w:p>
        </w:tc>
      </w:tr>
      <w:tr w:rsidR="00BE29DA" w:rsidRPr="008648E3" w14:paraId="731ABF96" w14:textId="77777777" w:rsidTr="00F84846">
        <w:tc>
          <w:tcPr>
            <w:tcW w:w="2263" w:type="dxa"/>
            <w:vAlign w:val="center"/>
          </w:tcPr>
          <w:p w14:paraId="0D0D276E" w14:textId="0DBF68A4" w:rsidR="00F84846" w:rsidRPr="00BE29DA" w:rsidRDefault="00F84846" w:rsidP="00F84846">
            <w:pPr>
              <w:jc w:val="both"/>
              <w:rPr>
                <w:bCs/>
                <w:color w:val="000000" w:themeColor="text1"/>
                <w:lang w:val="kk-KZ"/>
              </w:rPr>
            </w:pPr>
            <w:r w:rsidRPr="00BE29DA">
              <w:rPr>
                <w:bCs/>
                <w:color w:val="000000" w:themeColor="text1"/>
              </w:rPr>
              <w:t>R. Gagné</w:t>
            </w:r>
          </w:p>
        </w:tc>
        <w:tc>
          <w:tcPr>
            <w:tcW w:w="2410" w:type="dxa"/>
            <w:vAlign w:val="center"/>
          </w:tcPr>
          <w:p w14:paraId="4CAE6C45" w14:textId="031E0445" w:rsidR="00F84846" w:rsidRPr="00BE29DA" w:rsidRDefault="00F84846" w:rsidP="00F84846">
            <w:pPr>
              <w:jc w:val="both"/>
              <w:rPr>
                <w:bCs/>
                <w:color w:val="000000" w:themeColor="text1"/>
                <w:lang w:val="kk-KZ"/>
              </w:rPr>
            </w:pPr>
            <w:r w:rsidRPr="00BE29DA">
              <w:rPr>
                <w:bCs/>
                <w:color w:val="000000" w:themeColor="text1"/>
                <w:lang w:val="kk-KZ"/>
              </w:rPr>
              <w:t>Оқытуды психологиялық кезеңдерге бөліп, мақсатты танымдық деңгейлер арқылы нақтылау</w:t>
            </w:r>
          </w:p>
        </w:tc>
        <w:tc>
          <w:tcPr>
            <w:tcW w:w="1664" w:type="dxa"/>
            <w:vAlign w:val="center"/>
          </w:tcPr>
          <w:p w14:paraId="0BA94845" w14:textId="469F4C71" w:rsidR="00F84846" w:rsidRPr="00BE29DA" w:rsidRDefault="00F84846" w:rsidP="00F84846">
            <w:pPr>
              <w:jc w:val="both"/>
              <w:rPr>
                <w:bCs/>
                <w:color w:val="000000" w:themeColor="text1"/>
                <w:lang w:val="kk-KZ"/>
              </w:rPr>
            </w:pPr>
            <w:r w:rsidRPr="00BE29DA">
              <w:rPr>
                <w:bCs/>
                <w:color w:val="000000" w:themeColor="text1"/>
              </w:rPr>
              <w:t>Сабақ деңгейі</w:t>
            </w:r>
          </w:p>
        </w:tc>
        <w:tc>
          <w:tcPr>
            <w:tcW w:w="2977" w:type="dxa"/>
            <w:vAlign w:val="center"/>
          </w:tcPr>
          <w:p w14:paraId="784645A5" w14:textId="68445813" w:rsidR="00F84846" w:rsidRPr="00BE29DA" w:rsidRDefault="00F84846" w:rsidP="00F84846">
            <w:pPr>
              <w:jc w:val="both"/>
              <w:rPr>
                <w:bCs/>
                <w:color w:val="000000" w:themeColor="text1"/>
                <w:lang w:val="kk-KZ"/>
              </w:rPr>
            </w:pPr>
            <w:r w:rsidRPr="00BE29DA">
              <w:rPr>
                <w:bCs/>
                <w:color w:val="000000" w:themeColor="text1"/>
                <w:lang w:val="kk-KZ"/>
              </w:rPr>
              <w:t>Математикалық ұғымдарды бірізді меңгерту, теорема түсіндіру, есеп шығару және білімді бекіту кезеңдерін жүйелеу</w:t>
            </w:r>
          </w:p>
        </w:tc>
      </w:tr>
      <w:tr w:rsidR="00BE29DA" w:rsidRPr="008648E3" w14:paraId="646A0D1C" w14:textId="77777777" w:rsidTr="00F84846">
        <w:tc>
          <w:tcPr>
            <w:tcW w:w="2263" w:type="dxa"/>
            <w:vAlign w:val="center"/>
          </w:tcPr>
          <w:p w14:paraId="45A68E5D" w14:textId="5385DCFD" w:rsidR="00F84846" w:rsidRPr="00BE29DA" w:rsidRDefault="00F84846" w:rsidP="00F84846">
            <w:pPr>
              <w:jc w:val="both"/>
              <w:rPr>
                <w:bCs/>
                <w:color w:val="000000" w:themeColor="text1"/>
              </w:rPr>
            </w:pPr>
            <w:r w:rsidRPr="00BE29DA">
              <w:rPr>
                <w:bCs/>
                <w:color w:val="000000" w:themeColor="text1"/>
              </w:rPr>
              <w:t>M. Merrill</w:t>
            </w:r>
          </w:p>
        </w:tc>
        <w:tc>
          <w:tcPr>
            <w:tcW w:w="2410" w:type="dxa"/>
            <w:vAlign w:val="center"/>
          </w:tcPr>
          <w:p w14:paraId="21B066BF" w14:textId="517BAC60" w:rsidR="00F84846" w:rsidRPr="00BE29DA" w:rsidRDefault="00F84846" w:rsidP="00F84846">
            <w:pPr>
              <w:jc w:val="both"/>
              <w:rPr>
                <w:bCs/>
                <w:color w:val="000000" w:themeColor="text1"/>
              </w:rPr>
            </w:pPr>
            <w:r w:rsidRPr="00BE29DA">
              <w:rPr>
                <w:bCs/>
                <w:color w:val="000000" w:themeColor="text1"/>
              </w:rPr>
              <w:t>Оқытуды проблеманы шешуге бағыттау, әрекетке негіздеу</w:t>
            </w:r>
          </w:p>
        </w:tc>
        <w:tc>
          <w:tcPr>
            <w:tcW w:w="1664" w:type="dxa"/>
            <w:vAlign w:val="center"/>
          </w:tcPr>
          <w:p w14:paraId="5D1B5534" w14:textId="3B61E88D" w:rsidR="00F84846" w:rsidRPr="00BE29DA" w:rsidRDefault="00F84846" w:rsidP="00F84846">
            <w:pPr>
              <w:jc w:val="both"/>
              <w:rPr>
                <w:bCs/>
                <w:color w:val="000000" w:themeColor="text1"/>
                <w:lang w:val="kk-KZ"/>
              </w:rPr>
            </w:pPr>
            <w:r w:rsidRPr="00BE29DA">
              <w:rPr>
                <w:bCs/>
                <w:color w:val="000000" w:themeColor="text1"/>
              </w:rPr>
              <w:t>Сабақ/ модуль деңгейі</w:t>
            </w:r>
          </w:p>
        </w:tc>
        <w:tc>
          <w:tcPr>
            <w:tcW w:w="2977" w:type="dxa"/>
            <w:vAlign w:val="center"/>
          </w:tcPr>
          <w:p w14:paraId="7CA093E3" w14:textId="43175C96" w:rsidR="00F84846" w:rsidRPr="00BE29DA" w:rsidRDefault="00F84846" w:rsidP="00F84846">
            <w:pPr>
              <w:jc w:val="both"/>
              <w:rPr>
                <w:bCs/>
                <w:color w:val="000000" w:themeColor="text1"/>
                <w:lang w:val="kk-KZ"/>
              </w:rPr>
            </w:pPr>
            <w:r w:rsidRPr="00BE29DA">
              <w:rPr>
                <w:bCs/>
                <w:color w:val="000000" w:themeColor="text1"/>
                <w:lang w:val="kk-KZ"/>
              </w:rPr>
              <w:t>Есеп шығару, қолданбалы және өмірлік мазмұндағы математикалық тапсырмалар арқылы кәсіби ойлауды қалыптастыру</w:t>
            </w:r>
          </w:p>
        </w:tc>
      </w:tr>
      <w:tr w:rsidR="00BE29DA" w:rsidRPr="008648E3" w14:paraId="2290729E" w14:textId="77777777" w:rsidTr="00F84846">
        <w:tc>
          <w:tcPr>
            <w:tcW w:w="2263" w:type="dxa"/>
            <w:vAlign w:val="center"/>
          </w:tcPr>
          <w:p w14:paraId="17BF2ED9" w14:textId="1A89E746" w:rsidR="00F84846" w:rsidRPr="00BE29DA" w:rsidRDefault="00F84846" w:rsidP="00F84846">
            <w:pPr>
              <w:jc w:val="both"/>
              <w:rPr>
                <w:bCs/>
                <w:color w:val="000000" w:themeColor="text1"/>
              </w:rPr>
            </w:pPr>
            <w:r w:rsidRPr="00BE29DA">
              <w:rPr>
                <w:bCs/>
                <w:color w:val="000000" w:themeColor="text1"/>
              </w:rPr>
              <w:t>Dick, Carey &amp; Carey</w:t>
            </w:r>
          </w:p>
        </w:tc>
        <w:tc>
          <w:tcPr>
            <w:tcW w:w="2410" w:type="dxa"/>
            <w:vAlign w:val="center"/>
          </w:tcPr>
          <w:p w14:paraId="1C74E6F8" w14:textId="377A3408" w:rsidR="00F84846" w:rsidRPr="00BE29DA" w:rsidRDefault="00F84846" w:rsidP="00F84846">
            <w:pPr>
              <w:jc w:val="both"/>
              <w:rPr>
                <w:bCs/>
                <w:color w:val="000000" w:themeColor="text1"/>
              </w:rPr>
            </w:pPr>
            <w:r w:rsidRPr="00BE29DA">
              <w:rPr>
                <w:bCs/>
                <w:color w:val="000000" w:themeColor="text1"/>
              </w:rPr>
              <w:t>Мақсат–мазмұн–бағалау бірлігін жүйелі сәйкестендіру</w:t>
            </w:r>
          </w:p>
        </w:tc>
        <w:tc>
          <w:tcPr>
            <w:tcW w:w="1664" w:type="dxa"/>
            <w:vAlign w:val="center"/>
          </w:tcPr>
          <w:p w14:paraId="0A19C91D" w14:textId="362340E4" w:rsidR="00F84846" w:rsidRPr="00BE29DA" w:rsidRDefault="00F84846" w:rsidP="00F84846">
            <w:pPr>
              <w:jc w:val="both"/>
              <w:rPr>
                <w:bCs/>
                <w:color w:val="000000" w:themeColor="text1"/>
                <w:lang w:val="kk-KZ"/>
              </w:rPr>
            </w:pPr>
            <w:r w:rsidRPr="00BE29DA">
              <w:rPr>
                <w:bCs/>
                <w:color w:val="000000" w:themeColor="text1"/>
              </w:rPr>
              <w:t>Курс/ бағдарлама деңгейі</w:t>
            </w:r>
          </w:p>
        </w:tc>
        <w:tc>
          <w:tcPr>
            <w:tcW w:w="2977" w:type="dxa"/>
            <w:vAlign w:val="center"/>
          </w:tcPr>
          <w:p w14:paraId="1A450673" w14:textId="45D28CBD" w:rsidR="00F84846" w:rsidRPr="00BE29DA" w:rsidRDefault="00F84846" w:rsidP="00F84846">
            <w:pPr>
              <w:jc w:val="both"/>
              <w:rPr>
                <w:bCs/>
                <w:color w:val="000000" w:themeColor="text1"/>
                <w:lang w:val="kk-KZ"/>
              </w:rPr>
            </w:pPr>
            <w:r w:rsidRPr="00BE29DA">
              <w:rPr>
                <w:bCs/>
                <w:color w:val="000000" w:themeColor="text1"/>
                <w:lang w:val="kk-KZ"/>
              </w:rPr>
              <w:t>Математика пәні бойынша оқу бағдарламасын нәтижеге және құзыреттілікке бағыттап жобалау</w:t>
            </w:r>
          </w:p>
        </w:tc>
      </w:tr>
      <w:tr w:rsidR="00BE29DA" w:rsidRPr="008648E3" w14:paraId="1B4890AE" w14:textId="77777777" w:rsidTr="00F84846">
        <w:tc>
          <w:tcPr>
            <w:tcW w:w="2263" w:type="dxa"/>
            <w:vAlign w:val="center"/>
          </w:tcPr>
          <w:p w14:paraId="2AA9189E" w14:textId="77777777" w:rsidR="00870BB1" w:rsidRPr="00BE29DA" w:rsidRDefault="00F84846" w:rsidP="00F84846">
            <w:pPr>
              <w:jc w:val="both"/>
              <w:rPr>
                <w:bCs/>
                <w:color w:val="000000" w:themeColor="text1"/>
                <w:lang w:val="kk-KZ"/>
              </w:rPr>
            </w:pPr>
            <w:r w:rsidRPr="00BE29DA">
              <w:rPr>
                <w:bCs/>
                <w:color w:val="000000" w:themeColor="text1"/>
              </w:rPr>
              <w:t xml:space="preserve">R. Richey, </w:t>
            </w:r>
          </w:p>
          <w:p w14:paraId="138E53EC" w14:textId="3032DF31" w:rsidR="00F84846" w:rsidRPr="00BE29DA" w:rsidRDefault="00F84846" w:rsidP="00F84846">
            <w:pPr>
              <w:jc w:val="both"/>
              <w:rPr>
                <w:bCs/>
                <w:color w:val="000000" w:themeColor="text1"/>
              </w:rPr>
            </w:pPr>
            <w:r w:rsidRPr="00BE29DA">
              <w:rPr>
                <w:bCs/>
                <w:color w:val="000000" w:themeColor="text1"/>
              </w:rPr>
              <w:t>G. Reinmann</w:t>
            </w:r>
          </w:p>
        </w:tc>
        <w:tc>
          <w:tcPr>
            <w:tcW w:w="2410" w:type="dxa"/>
            <w:vAlign w:val="center"/>
          </w:tcPr>
          <w:p w14:paraId="563652A9" w14:textId="28C4A5C8" w:rsidR="00F84846" w:rsidRPr="00BE29DA" w:rsidRDefault="00F84846" w:rsidP="00F84846">
            <w:pPr>
              <w:jc w:val="both"/>
              <w:rPr>
                <w:bCs/>
                <w:color w:val="000000" w:themeColor="text1"/>
              </w:rPr>
            </w:pPr>
            <w:r w:rsidRPr="00BE29DA">
              <w:rPr>
                <w:bCs/>
                <w:color w:val="000000" w:themeColor="text1"/>
              </w:rPr>
              <w:t>Оқу қажеттіліктерін талдау арқылы мақсатты ғылыми негіздеу</w:t>
            </w:r>
          </w:p>
        </w:tc>
        <w:tc>
          <w:tcPr>
            <w:tcW w:w="1664" w:type="dxa"/>
            <w:vAlign w:val="center"/>
          </w:tcPr>
          <w:p w14:paraId="7712CCA5" w14:textId="396E1B15" w:rsidR="00F84846" w:rsidRPr="00BE29DA" w:rsidRDefault="00F84846" w:rsidP="00F84846">
            <w:pPr>
              <w:jc w:val="both"/>
              <w:rPr>
                <w:bCs/>
                <w:color w:val="000000" w:themeColor="text1"/>
                <w:lang w:val="kk-KZ"/>
              </w:rPr>
            </w:pPr>
            <w:r w:rsidRPr="00BE29DA">
              <w:rPr>
                <w:bCs/>
                <w:color w:val="000000" w:themeColor="text1"/>
              </w:rPr>
              <w:t>Курс деңгейі</w:t>
            </w:r>
          </w:p>
        </w:tc>
        <w:tc>
          <w:tcPr>
            <w:tcW w:w="2977" w:type="dxa"/>
            <w:vAlign w:val="center"/>
          </w:tcPr>
          <w:p w14:paraId="2741BC12" w14:textId="5011C819" w:rsidR="00F84846" w:rsidRPr="00BE29DA" w:rsidRDefault="00F84846" w:rsidP="00F84846">
            <w:pPr>
              <w:jc w:val="both"/>
              <w:rPr>
                <w:bCs/>
                <w:color w:val="000000" w:themeColor="text1"/>
                <w:lang w:val="kk-KZ"/>
              </w:rPr>
            </w:pPr>
            <w:r w:rsidRPr="00BE29DA">
              <w:rPr>
                <w:bCs/>
                <w:color w:val="000000" w:themeColor="text1"/>
                <w:lang w:val="kk-KZ"/>
              </w:rPr>
              <w:t>Болашақ математика мұғалімдерінің даярлығын ғылыми негізде жоспарлау, оқу мазмұнын дәлелді таңдау</w:t>
            </w:r>
          </w:p>
        </w:tc>
      </w:tr>
      <w:tr w:rsidR="00BE29DA" w:rsidRPr="008648E3" w14:paraId="4C5195AD" w14:textId="77777777" w:rsidTr="00F84846">
        <w:tc>
          <w:tcPr>
            <w:tcW w:w="2263" w:type="dxa"/>
            <w:vAlign w:val="center"/>
          </w:tcPr>
          <w:p w14:paraId="233D12D5" w14:textId="70E7FCE4" w:rsidR="00F84846" w:rsidRPr="00BE29DA" w:rsidRDefault="00F84846" w:rsidP="00F84846">
            <w:pPr>
              <w:jc w:val="both"/>
              <w:rPr>
                <w:bCs/>
                <w:color w:val="000000" w:themeColor="text1"/>
              </w:rPr>
            </w:pPr>
            <w:r w:rsidRPr="00BE29DA">
              <w:rPr>
                <w:bCs/>
                <w:color w:val="000000" w:themeColor="text1"/>
              </w:rPr>
              <w:lastRenderedPageBreak/>
              <w:t>ADDIE (R. M. Branch)</w:t>
            </w:r>
          </w:p>
        </w:tc>
        <w:tc>
          <w:tcPr>
            <w:tcW w:w="2410" w:type="dxa"/>
            <w:vAlign w:val="center"/>
          </w:tcPr>
          <w:p w14:paraId="79084B52" w14:textId="0EDD9803" w:rsidR="00F84846" w:rsidRPr="00BE29DA" w:rsidRDefault="00F84846" w:rsidP="00F84846">
            <w:pPr>
              <w:jc w:val="both"/>
              <w:rPr>
                <w:bCs/>
                <w:color w:val="000000" w:themeColor="text1"/>
              </w:rPr>
            </w:pPr>
            <w:r w:rsidRPr="00BE29DA">
              <w:rPr>
                <w:bCs/>
                <w:color w:val="000000" w:themeColor="text1"/>
              </w:rPr>
              <w:t>Оқытуды толық циклде жоспарлау және түзету</w:t>
            </w:r>
          </w:p>
        </w:tc>
        <w:tc>
          <w:tcPr>
            <w:tcW w:w="1664" w:type="dxa"/>
            <w:vAlign w:val="center"/>
          </w:tcPr>
          <w:p w14:paraId="5A84EED8" w14:textId="55364E42" w:rsidR="00F84846" w:rsidRPr="00BE29DA" w:rsidRDefault="00F84846" w:rsidP="00F84846">
            <w:pPr>
              <w:jc w:val="both"/>
              <w:rPr>
                <w:bCs/>
                <w:color w:val="000000" w:themeColor="text1"/>
                <w:lang w:val="kk-KZ"/>
              </w:rPr>
            </w:pPr>
            <w:r w:rsidRPr="00BE29DA">
              <w:rPr>
                <w:bCs/>
                <w:color w:val="000000" w:themeColor="text1"/>
              </w:rPr>
              <w:t>Барлық деңгей (сабақ–курс–бағдарлама)</w:t>
            </w:r>
          </w:p>
        </w:tc>
        <w:tc>
          <w:tcPr>
            <w:tcW w:w="2977" w:type="dxa"/>
            <w:vAlign w:val="center"/>
          </w:tcPr>
          <w:p w14:paraId="38CBB5A7" w14:textId="1F651863" w:rsidR="00F84846" w:rsidRPr="00BE29DA" w:rsidRDefault="00F84846" w:rsidP="00F84846">
            <w:pPr>
              <w:jc w:val="both"/>
              <w:rPr>
                <w:bCs/>
                <w:color w:val="000000" w:themeColor="text1"/>
                <w:lang w:val="kk-KZ"/>
              </w:rPr>
            </w:pPr>
            <w:r w:rsidRPr="00BE29DA">
              <w:rPr>
                <w:bCs/>
                <w:color w:val="000000" w:themeColor="text1"/>
                <w:lang w:val="kk-KZ"/>
              </w:rPr>
              <w:t>Математика пәні бойынша дәстүрлі және цифрлық курстарды жүйелі жобалау және бағалау</w:t>
            </w:r>
          </w:p>
        </w:tc>
      </w:tr>
    </w:tbl>
    <w:p w14:paraId="71D448D8" w14:textId="77777777" w:rsidR="005E4EB8" w:rsidRPr="00BE29DA" w:rsidRDefault="005E4EB8" w:rsidP="005E4EB8">
      <w:pPr>
        <w:jc w:val="both"/>
        <w:rPr>
          <w:bCs/>
          <w:color w:val="000000" w:themeColor="text1"/>
          <w:sz w:val="28"/>
          <w:szCs w:val="28"/>
          <w:lang w:val="kk-KZ"/>
        </w:rPr>
      </w:pPr>
    </w:p>
    <w:p w14:paraId="33ACD9C8" w14:textId="5A99F2A2" w:rsidR="005E4EB8" w:rsidRPr="00BE29DA" w:rsidRDefault="005E4EB8" w:rsidP="00627201">
      <w:pPr>
        <w:ind w:firstLine="709"/>
        <w:jc w:val="both"/>
        <w:rPr>
          <w:bCs/>
          <w:color w:val="000000" w:themeColor="text1"/>
          <w:sz w:val="28"/>
          <w:szCs w:val="28"/>
          <w:lang w:val="kk-KZ"/>
        </w:rPr>
      </w:pPr>
      <w:r w:rsidRPr="00BE29DA">
        <w:rPr>
          <w:bCs/>
          <w:color w:val="000000" w:themeColor="text1"/>
          <w:sz w:val="28"/>
          <w:szCs w:val="28"/>
          <w:lang w:val="kk-KZ"/>
        </w:rPr>
        <w:t>Кестеде көрсетілгендей, педагогикалық дизайн модельдері оқыту үдерісін мақсатты жоспарлаудың әртүрлі деңгейлерін қамтиды: Gagné мен Merrill модельдері сабақ және модуль деңгейіндегі дидактикалық әрекеттерді тиімді ұйымдастыруға мүмкіндік берсе, Dick және Carey моделі курстық жоспарлауға бағытталған, ал ADDIE моделі оқыту үдерісін толық циклде жобалаудың әмбебап әдіснамалық құрылымын ұсынады.</w:t>
      </w:r>
    </w:p>
    <w:p w14:paraId="03E2559E" w14:textId="77777777" w:rsidR="005E4EB8" w:rsidRPr="00BE29DA" w:rsidRDefault="005E4EB8" w:rsidP="005E4EB8">
      <w:pPr>
        <w:ind w:firstLine="709"/>
        <w:jc w:val="both"/>
        <w:rPr>
          <w:bCs/>
          <w:color w:val="000000" w:themeColor="text1"/>
          <w:sz w:val="28"/>
          <w:szCs w:val="28"/>
          <w:lang w:val="kk-KZ"/>
        </w:rPr>
      </w:pPr>
      <w:r w:rsidRPr="00BE29DA">
        <w:rPr>
          <w:bCs/>
          <w:color w:val="000000" w:themeColor="text1"/>
          <w:sz w:val="28"/>
          <w:szCs w:val="28"/>
          <w:lang w:val="kk-KZ"/>
        </w:rPr>
        <w:t>Жүргізілген теориялық талдау педагогикалық дизайн теорияларының болашақ математика мұғалімдерін кәсіби даярлауда айрықша әдіснамалық маңызға ие екенін көрсетті. Математика пәнінің мазмұны логикалық құрылымдылықты, ұғымдардың бірізділігін және әрекетке негізделген меңгертуді талап ететіндіктен, оқыту үдерісін мақсатты түрде жобалау бұл даярлықтың негізгі шарттарының бірі болып табылады. Осы тұрғыдан алғанда, R. Gagné мен M. Merrill ұсынған модельдер математикалық ұғымдарды кезең-кезеңімен меңгертуге, есеп шығару әрекетін қалыптастыруға және білімді қолдану деңгейіне жеткізуге мүмкіндік береді. Ал Dick, Carey &amp; Carey моделі болашақ математика мұғалімдерінің даярлығын оқу нәтижелеріне бағдарлап, мазмұн, әдістер және бағалау жүйесін өзара сәйкестендіру арқылы курстық және бағдарламалық деңгейде тиімді жобалауға жағдай жасайды.</w:t>
      </w:r>
    </w:p>
    <w:p w14:paraId="1CFB4E77" w14:textId="77777777" w:rsidR="005E4EB8" w:rsidRPr="00BE29DA" w:rsidRDefault="005E4EB8" w:rsidP="005E4EB8">
      <w:pPr>
        <w:ind w:firstLine="709"/>
        <w:jc w:val="both"/>
        <w:rPr>
          <w:bCs/>
          <w:color w:val="000000" w:themeColor="text1"/>
          <w:sz w:val="28"/>
          <w:szCs w:val="28"/>
          <w:lang w:val="kk-KZ"/>
        </w:rPr>
      </w:pPr>
      <w:r w:rsidRPr="00BE29DA">
        <w:rPr>
          <w:bCs/>
          <w:color w:val="000000" w:themeColor="text1"/>
          <w:sz w:val="28"/>
          <w:szCs w:val="28"/>
          <w:lang w:val="kk-KZ"/>
        </w:rPr>
        <w:t>Сонымен қатар ADDIE моделі болашақ математика мұғалімдерін даярлауда педагогикалық дизайнның әмбебап құрылымы ретінде қарастырылып, ол оқыту үдерісін талдау, жобалау, іске асыру және бағалау кезеңдері арқылы жүйелі түрде ұйымдастыруға мүмкіндік береді. Бұл модельдің икемділігі математикалық білім беру ерекшеліктерін, цифрлық технологияларды және оқу нәтижелерін біріктіріп, кәсіби құзыреттілікті қалыптастыруға бағытталған оқыту ортасын жобалауға қолайлы жағдай туғызады. Осылайша педагогикалық дизайн болашақ математика мұғалімдерін даярлауда тек оқыту технологиясы ғана емес, кәсіби ойлауды, рефлексияны және педагогикалық шешім қабылдау қабілетін дамытатын стратегиялық әдіснамалық негіз ретінде айқындалады.</w:t>
      </w:r>
    </w:p>
    <w:p w14:paraId="5A9865DE" w14:textId="51B0A53C" w:rsidR="00627201" w:rsidRPr="00BE29DA" w:rsidRDefault="00627201" w:rsidP="00627201">
      <w:pPr>
        <w:ind w:firstLine="709"/>
        <w:jc w:val="both"/>
        <w:rPr>
          <w:bCs/>
          <w:color w:val="000000" w:themeColor="text1"/>
          <w:sz w:val="28"/>
          <w:szCs w:val="28"/>
          <w:lang w:val="kk-KZ"/>
        </w:rPr>
      </w:pPr>
      <w:r w:rsidRPr="00BE29DA">
        <w:rPr>
          <w:bCs/>
          <w:color w:val="000000" w:themeColor="text1"/>
          <w:sz w:val="28"/>
          <w:szCs w:val="28"/>
          <w:lang w:val="kk-KZ"/>
        </w:rPr>
        <w:t xml:space="preserve">Осы бөлімде педагогикалық дизайн ұғымының мәні мен мазмұны әртүрлі ғылыми көзқарастар негізінде талданып, оның педагогикалық жобалаумен өзара байланысы айқындалды. Ғалымдардың еңбектерін салыстырмалы талдау педагогикалық дизайнның оқыту үдерісін мақсатты түрде жоспарлау, оқу мазмұны мен әдістерін құрылымдау, оқу әрекеттерін ұйымдастыру және оқу нәтижелерін бағалау сияқты өзара байланысты компоненттерден тұратын жүйелі педагогикалық қызмет екенін көрсетті. Сонымен қатар педагогикалық дизайн модельдерінің (ADDIE, Gagnе, Merrill, Dick &amp; Carey және т.б.) кәсіби даярлауда, соның ішінде болашақ математика мұғалімдерін даярлау контекстінде қолданбалы әлеуеті анықталып, олардың </w:t>
      </w:r>
      <w:r w:rsidRPr="00BE29DA">
        <w:rPr>
          <w:bCs/>
          <w:color w:val="000000" w:themeColor="text1"/>
          <w:sz w:val="28"/>
          <w:szCs w:val="28"/>
          <w:lang w:val="kk-KZ"/>
        </w:rPr>
        <w:lastRenderedPageBreak/>
        <w:t>оқу үдерісін нәтижеге бағытталған және құзыреттілікке негізделген тұрғыда ұйымдастыруға мүмкіндік беретіні негізделді.</w:t>
      </w:r>
    </w:p>
    <w:p w14:paraId="587DF4BD" w14:textId="06BA8365" w:rsidR="007F284A" w:rsidRPr="00BE29DA" w:rsidRDefault="007F284A" w:rsidP="007F284A">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математиканы оқыту барысында білім алушылардың танымдық әрекетін ұйымдастыруда түрлі педагогикалық тәсілдер қолданылады. Солардың бірі – Б. Блум ұсынған танымдық мақсаттардың иерархиялық жүйесіне негізделген Блум таксономиясы. Бұл тәсіл білім алушылардың оқу әрекетін қарапайым білімді меңгеруден бастап, күрделі талдау мен бағалау деңгейіне дейін біртіндеп дамытуға мүмкіндік береді. Блум таксономиясы бойынша оқыту процесі алты негізгі деңгейден тұрады: білу, түсіну, қолдану, талдау, жинақтау және бағалау</w:t>
      </w:r>
      <w:r w:rsidR="002E75C3" w:rsidRPr="00BE29DA">
        <w:rPr>
          <w:bCs/>
          <w:color w:val="000000" w:themeColor="text1"/>
          <w:sz w:val="28"/>
          <w:szCs w:val="28"/>
          <w:lang w:val="kk-KZ"/>
        </w:rPr>
        <w:t xml:space="preserve"> </w:t>
      </w:r>
      <w:r w:rsidR="002E75C3" w:rsidRPr="00BE29DA">
        <w:rPr>
          <w:bCs/>
          <w:color w:val="000000" w:themeColor="text1"/>
          <w:lang w:val="kk-KZ"/>
        </w:rPr>
        <w:t>[ХХХ]</w:t>
      </w:r>
      <w:r w:rsidRPr="00BE29DA">
        <w:rPr>
          <w:bCs/>
          <w:color w:val="000000" w:themeColor="text1"/>
          <w:sz w:val="28"/>
          <w:szCs w:val="28"/>
          <w:lang w:val="kk-KZ"/>
        </w:rPr>
        <w:t>.</w:t>
      </w:r>
    </w:p>
    <w:p w14:paraId="7322CF73" w14:textId="77777777" w:rsidR="007F284A" w:rsidRPr="00BE29DA" w:rsidRDefault="007F284A" w:rsidP="007F284A">
      <w:pPr>
        <w:ind w:firstLine="709"/>
        <w:jc w:val="both"/>
        <w:rPr>
          <w:bCs/>
          <w:color w:val="000000" w:themeColor="text1"/>
          <w:sz w:val="28"/>
          <w:szCs w:val="28"/>
          <w:lang w:val="kk-KZ"/>
        </w:rPr>
      </w:pPr>
      <w:r w:rsidRPr="00BE29DA">
        <w:rPr>
          <w:bCs/>
          <w:color w:val="000000" w:themeColor="text1"/>
          <w:sz w:val="28"/>
          <w:szCs w:val="28"/>
          <w:lang w:val="kk-KZ"/>
        </w:rPr>
        <w:t>Математика пәнін оқытуда бұл деңгейлер есеп шығару, математикалық модельдеу, графиктерді талдау және геометриялық дәлелдеулер арқылы жүзеге асырылады. Әсіресе кеңістіктік геометрия есептерін оқыту барысында визуализация және модельдеу әдістерін қолдану білім алушылардың кеңістіктік ойлау қабілетін дамытуға мүмкіндік береді. GeoGebra 3D сияқты цифрлық құралдар геометриялық денелердің құрылымын динамикалық түрде көрсетуге және олардың қасиеттерін зерттеуге жағдай жасайды.</w:t>
      </w:r>
    </w:p>
    <w:p w14:paraId="197D51FC" w14:textId="6D396398" w:rsidR="007F284A" w:rsidRPr="00BE29DA" w:rsidRDefault="007F284A" w:rsidP="007F284A">
      <w:pPr>
        <w:ind w:firstLine="709"/>
        <w:jc w:val="both"/>
        <w:rPr>
          <w:bCs/>
          <w:color w:val="000000" w:themeColor="text1"/>
          <w:sz w:val="28"/>
          <w:szCs w:val="28"/>
          <w:lang w:val="kk-KZ"/>
        </w:rPr>
      </w:pPr>
      <w:r w:rsidRPr="00BE29DA">
        <w:rPr>
          <w:bCs/>
          <w:color w:val="000000" w:themeColor="text1"/>
          <w:sz w:val="28"/>
          <w:szCs w:val="28"/>
          <w:lang w:val="kk-KZ"/>
        </w:rPr>
        <w:t xml:space="preserve">Осы тәсілдерді педагогикалық дизайн принциптерімен үйлестіре отырып, элементар математика есептерін оқыту үлгісін құрастыруға болады. Мұндай үлгіде математикалық мазмұн, есептерді шешу әдістері, визуализация құралдары және педагогикалық дизайн кезеңдері өзара байланыста қарастырылады. Кеңістіктік геометрия есептерін педагогикалық дизайн негізінде оқыту үлгісі төмендегі </w:t>
      </w:r>
      <w:r w:rsidR="00565DE6" w:rsidRPr="00BE29DA">
        <w:rPr>
          <w:bCs/>
          <w:color w:val="000000" w:themeColor="text1"/>
          <w:sz w:val="28"/>
          <w:szCs w:val="28"/>
          <w:lang w:val="kk-KZ"/>
        </w:rPr>
        <w:t xml:space="preserve">4 - </w:t>
      </w:r>
      <w:r w:rsidRPr="00BE29DA">
        <w:rPr>
          <w:bCs/>
          <w:color w:val="000000" w:themeColor="text1"/>
          <w:sz w:val="28"/>
          <w:szCs w:val="28"/>
          <w:lang w:val="kk-KZ"/>
        </w:rPr>
        <w:t>кестеде көрсетілген.</w:t>
      </w:r>
    </w:p>
    <w:p w14:paraId="2C6B0676" w14:textId="77777777" w:rsidR="00565DE6" w:rsidRPr="00BE29DA" w:rsidRDefault="00565DE6" w:rsidP="00627201">
      <w:pPr>
        <w:ind w:firstLine="709"/>
        <w:jc w:val="both"/>
        <w:rPr>
          <w:bCs/>
          <w:color w:val="000000" w:themeColor="text1"/>
          <w:sz w:val="28"/>
          <w:szCs w:val="28"/>
          <w:lang w:val="kk-KZ"/>
        </w:rPr>
      </w:pPr>
    </w:p>
    <w:p w14:paraId="23FE57B0" w14:textId="68875F97" w:rsidR="007F284A" w:rsidRPr="00BE29DA" w:rsidRDefault="00565DE6" w:rsidP="00627201">
      <w:pPr>
        <w:ind w:firstLine="709"/>
        <w:jc w:val="both"/>
        <w:rPr>
          <w:bCs/>
          <w:color w:val="000000" w:themeColor="text1"/>
          <w:sz w:val="28"/>
          <w:szCs w:val="28"/>
          <w:lang w:val="kk-KZ"/>
        </w:rPr>
      </w:pPr>
      <w:r w:rsidRPr="00BE29DA">
        <w:rPr>
          <w:bCs/>
          <w:color w:val="000000" w:themeColor="text1"/>
          <w:sz w:val="28"/>
          <w:szCs w:val="28"/>
          <w:lang w:val="kk-KZ"/>
        </w:rPr>
        <w:t xml:space="preserve">Кесте 4 – </w:t>
      </w:r>
      <w:r w:rsidR="007F284A" w:rsidRPr="00BE29DA">
        <w:rPr>
          <w:bCs/>
          <w:color w:val="000000" w:themeColor="text1"/>
          <w:sz w:val="28"/>
          <w:szCs w:val="28"/>
          <w:lang w:val="kk-KZ"/>
        </w:rPr>
        <w:t>«Блум таксономиясы бойынша математикалық тапсырмалар деңгейлері»</w:t>
      </w:r>
    </w:p>
    <w:p w14:paraId="6FAA2FB7" w14:textId="77777777" w:rsidR="00036E7A" w:rsidRPr="00BE29DA" w:rsidRDefault="00036E7A" w:rsidP="007F284A">
      <w:pPr>
        <w:ind w:firstLine="709"/>
        <w:jc w:val="both"/>
        <w:rPr>
          <w:bCs/>
          <w:color w:val="000000" w:themeColor="text1"/>
          <w:sz w:val="28"/>
          <w:szCs w:val="28"/>
          <w:lang w:val="kk-KZ"/>
        </w:rPr>
      </w:pPr>
    </w:p>
    <w:p w14:paraId="1BC3FB4F" w14:textId="6EF5677A" w:rsidR="007F284A" w:rsidRPr="00BE29DA" w:rsidRDefault="007F284A" w:rsidP="00565DE6">
      <w:pPr>
        <w:jc w:val="both"/>
        <w:rPr>
          <w:bCs/>
          <w:color w:val="000000" w:themeColor="text1"/>
          <w:sz w:val="28"/>
          <w:szCs w:val="28"/>
          <w:lang w:val="kk-KZ"/>
        </w:rPr>
      </w:pPr>
      <w:r w:rsidRPr="00BE29DA">
        <w:rPr>
          <w:bCs/>
          <w:color w:val="000000" w:themeColor="text1"/>
          <w:sz w:val="28"/>
          <w:szCs w:val="28"/>
          <w:lang w:val="kk-KZ"/>
        </w:rPr>
        <w:t>Мысалы:</w:t>
      </w:r>
    </w:p>
    <w:p w14:paraId="578FB804" w14:textId="77777777" w:rsidR="00036E7A" w:rsidRPr="00BE29DA" w:rsidRDefault="00036E7A" w:rsidP="007F284A">
      <w:pPr>
        <w:ind w:firstLine="709"/>
        <w:jc w:val="both"/>
        <w:rPr>
          <w:bCs/>
          <w:color w:val="000000" w:themeColor="text1"/>
          <w:sz w:val="28"/>
          <w:szCs w:val="28"/>
          <w:lang w:val="kk-KZ"/>
        </w:rPr>
      </w:pPr>
    </w:p>
    <w:tbl>
      <w:tblPr>
        <w:tblStyle w:val="af4"/>
        <w:tblW w:w="0" w:type="auto"/>
        <w:tblLook w:val="04A0" w:firstRow="1" w:lastRow="0" w:firstColumn="1" w:lastColumn="0" w:noHBand="0" w:noVBand="1"/>
      </w:tblPr>
      <w:tblGrid>
        <w:gridCol w:w="1400"/>
        <w:gridCol w:w="2720"/>
      </w:tblGrid>
      <w:tr w:rsidR="00BE29DA" w:rsidRPr="00BE29DA" w14:paraId="500F3882" w14:textId="77777777" w:rsidTr="00036E7A">
        <w:trPr>
          <w:trHeight w:val="639"/>
        </w:trPr>
        <w:tc>
          <w:tcPr>
            <w:tcW w:w="1400" w:type="dxa"/>
            <w:vAlign w:val="center"/>
          </w:tcPr>
          <w:p w14:paraId="71ABCB8D" w14:textId="5C22C217" w:rsidR="007F284A" w:rsidRPr="00BE29DA" w:rsidRDefault="007F284A" w:rsidP="007F284A">
            <w:pPr>
              <w:spacing w:before="100" w:beforeAutospacing="1" w:after="100" w:afterAutospacing="1"/>
              <w:rPr>
                <w:bCs/>
                <w:color w:val="000000" w:themeColor="text1"/>
              </w:rPr>
            </w:pPr>
            <w:r w:rsidRPr="00BE29DA">
              <w:rPr>
                <w:bCs/>
                <w:color w:val="000000" w:themeColor="text1"/>
              </w:rPr>
              <w:t>Деңгей</w:t>
            </w:r>
          </w:p>
        </w:tc>
        <w:tc>
          <w:tcPr>
            <w:tcW w:w="2720" w:type="dxa"/>
            <w:vAlign w:val="center"/>
          </w:tcPr>
          <w:p w14:paraId="66ACDEA0" w14:textId="3C7CC359" w:rsidR="007F284A" w:rsidRPr="00BE29DA" w:rsidRDefault="007F284A" w:rsidP="007F284A">
            <w:pPr>
              <w:spacing w:before="100" w:beforeAutospacing="1" w:after="100" w:afterAutospacing="1"/>
              <w:rPr>
                <w:bCs/>
                <w:color w:val="000000" w:themeColor="text1"/>
              </w:rPr>
            </w:pPr>
            <w:r w:rsidRPr="00BE29DA">
              <w:rPr>
                <w:bCs/>
                <w:color w:val="000000" w:themeColor="text1"/>
              </w:rPr>
              <w:t>Математикадағы әрекет</w:t>
            </w:r>
          </w:p>
        </w:tc>
      </w:tr>
      <w:tr w:rsidR="00BE29DA" w:rsidRPr="00BE29DA" w14:paraId="4802326E" w14:textId="77777777" w:rsidTr="00036E7A">
        <w:trPr>
          <w:trHeight w:val="618"/>
        </w:trPr>
        <w:tc>
          <w:tcPr>
            <w:tcW w:w="1400" w:type="dxa"/>
            <w:vAlign w:val="center"/>
          </w:tcPr>
          <w:p w14:paraId="4950437F" w14:textId="17557D8E" w:rsidR="007F284A" w:rsidRPr="00BE29DA" w:rsidRDefault="007F284A" w:rsidP="007F284A">
            <w:pPr>
              <w:spacing w:before="100" w:beforeAutospacing="1" w:after="100" w:afterAutospacing="1"/>
              <w:rPr>
                <w:bCs/>
                <w:color w:val="000000" w:themeColor="text1"/>
              </w:rPr>
            </w:pPr>
            <w:r w:rsidRPr="00BE29DA">
              <w:rPr>
                <w:bCs/>
                <w:color w:val="000000" w:themeColor="text1"/>
              </w:rPr>
              <w:t>Білу</w:t>
            </w:r>
          </w:p>
        </w:tc>
        <w:tc>
          <w:tcPr>
            <w:tcW w:w="2720" w:type="dxa"/>
            <w:vAlign w:val="center"/>
          </w:tcPr>
          <w:p w14:paraId="273A3ADA" w14:textId="45BE7106" w:rsidR="007F284A" w:rsidRPr="00BE29DA" w:rsidRDefault="007F284A" w:rsidP="007F284A">
            <w:pPr>
              <w:spacing w:before="100" w:beforeAutospacing="1" w:after="100" w:afterAutospacing="1"/>
              <w:rPr>
                <w:bCs/>
                <w:color w:val="000000" w:themeColor="text1"/>
              </w:rPr>
            </w:pPr>
            <w:r w:rsidRPr="00BE29DA">
              <w:rPr>
                <w:bCs/>
                <w:color w:val="000000" w:themeColor="text1"/>
              </w:rPr>
              <w:t>формулаларды айту</w:t>
            </w:r>
          </w:p>
        </w:tc>
      </w:tr>
      <w:tr w:rsidR="00BE29DA" w:rsidRPr="00BE29DA" w14:paraId="25072E6B" w14:textId="77777777" w:rsidTr="00036E7A">
        <w:trPr>
          <w:trHeight w:val="639"/>
        </w:trPr>
        <w:tc>
          <w:tcPr>
            <w:tcW w:w="1400" w:type="dxa"/>
            <w:vAlign w:val="center"/>
          </w:tcPr>
          <w:p w14:paraId="2FB7FA99" w14:textId="1F8C7D83" w:rsidR="007F284A" w:rsidRPr="00BE29DA" w:rsidRDefault="007F284A" w:rsidP="007F284A">
            <w:pPr>
              <w:spacing w:before="100" w:beforeAutospacing="1" w:after="100" w:afterAutospacing="1"/>
              <w:rPr>
                <w:bCs/>
                <w:color w:val="000000" w:themeColor="text1"/>
              </w:rPr>
            </w:pPr>
            <w:r w:rsidRPr="00BE29DA">
              <w:rPr>
                <w:bCs/>
                <w:color w:val="000000" w:themeColor="text1"/>
              </w:rPr>
              <w:t>Түсіну</w:t>
            </w:r>
          </w:p>
        </w:tc>
        <w:tc>
          <w:tcPr>
            <w:tcW w:w="2720" w:type="dxa"/>
            <w:vAlign w:val="center"/>
          </w:tcPr>
          <w:p w14:paraId="40158EA2" w14:textId="6BB7DEBB" w:rsidR="007F284A" w:rsidRPr="00BE29DA" w:rsidRDefault="007F284A" w:rsidP="007F284A">
            <w:pPr>
              <w:spacing w:before="100" w:beforeAutospacing="1" w:after="100" w:afterAutospacing="1"/>
              <w:rPr>
                <w:bCs/>
                <w:color w:val="000000" w:themeColor="text1"/>
              </w:rPr>
            </w:pPr>
            <w:r w:rsidRPr="00BE29DA">
              <w:rPr>
                <w:bCs/>
                <w:color w:val="000000" w:themeColor="text1"/>
              </w:rPr>
              <w:t>теореманы түсіндіру</w:t>
            </w:r>
          </w:p>
        </w:tc>
      </w:tr>
      <w:tr w:rsidR="00BE29DA" w:rsidRPr="00BE29DA" w14:paraId="7BDC8645" w14:textId="77777777" w:rsidTr="00036E7A">
        <w:trPr>
          <w:trHeight w:val="309"/>
        </w:trPr>
        <w:tc>
          <w:tcPr>
            <w:tcW w:w="1400" w:type="dxa"/>
            <w:vAlign w:val="center"/>
          </w:tcPr>
          <w:p w14:paraId="2B5E1E76" w14:textId="561804F8" w:rsidR="007F284A" w:rsidRPr="00BE29DA" w:rsidRDefault="007F284A" w:rsidP="007F284A">
            <w:pPr>
              <w:spacing w:before="100" w:beforeAutospacing="1" w:after="100" w:afterAutospacing="1"/>
              <w:rPr>
                <w:bCs/>
                <w:color w:val="000000" w:themeColor="text1"/>
              </w:rPr>
            </w:pPr>
            <w:r w:rsidRPr="00BE29DA">
              <w:rPr>
                <w:bCs/>
                <w:color w:val="000000" w:themeColor="text1"/>
              </w:rPr>
              <w:t>Қолдану</w:t>
            </w:r>
          </w:p>
        </w:tc>
        <w:tc>
          <w:tcPr>
            <w:tcW w:w="2720" w:type="dxa"/>
            <w:vAlign w:val="center"/>
          </w:tcPr>
          <w:p w14:paraId="54C359F3" w14:textId="72837A54" w:rsidR="007F284A" w:rsidRPr="00BE29DA" w:rsidRDefault="007F284A" w:rsidP="007F284A">
            <w:pPr>
              <w:spacing w:before="100" w:beforeAutospacing="1" w:after="100" w:afterAutospacing="1"/>
              <w:rPr>
                <w:bCs/>
                <w:color w:val="000000" w:themeColor="text1"/>
              </w:rPr>
            </w:pPr>
            <w:r w:rsidRPr="00BE29DA">
              <w:rPr>
                <w:bCs/>
                <w:color w:val="000000" w:themeColor="text1"/>
              </w:rPr>
              <w:t>есеп шығару</w:t>
            </w:r>
          </w:p>
        </w:tc>
      </w:tr>
      <w:tr w:rsidR="00BE29DA" w:rsidRPr="00BE29DA" w14:paraId="7131628C" w14:textId="77777777" w:rsidTr="00036E7A">
        <w:trPr>
          <w:trHeight w:val="309"/>
        </w:trPr>
        <w:tc>
          <w:tcPr>
            <w:tcW w:w="1400" w:type="dxa"/>
            <w:vAlign w:val="center"/>
          </w:tcPr>
          <w:p w14:paraId="34654DA1" w14:textId="0E9E9344" w:rsidR="007F284A" w:rsidRPr="00BE29DA" w:rsidRDefault="007F284A" w:rsidP="007F284A">
            <w:pPr>
              <w:spacing w:before="100" w:beforeAutospacing="1" w:after="100" w:afterAutospacing="1"/>
              <w:rPr>
                <w:bCs/>
                <w:color w:val="000000" w:themeColor="text1"/>
              </w:rPr>
            </w:pPr>
            <w:r w:rsidRPr="00BE29DA">
              <w:rPr>
                <w:bCs/>
                <w:color w:val="000000" w:themeColor="text1"/>
              </w:rPr>
              <w:t>Талдау</w:t>
            </w:r>
          </w:p>
        </w:tc>
        <w:tc>
          <w:tcPr>
            <w:tcW w:w="2720" w:type="dxa"/>
            <w:vAlign w:val="center"/>
          </w:tcPr>
          <w:p w14:paraId="2D5FDE46" w14:textId="74845BA9" w:rsidR="007F284A" w:rsidRPr="00BE29DA" w:rsidRDefault="007F284A" w:rsidP="007F284A">
            <w:pPr>
              <w:spacing w:before="100" w:beforeAutospacing="1" w:after="100" w:afterAutospacing="1"/>
              <w:rPr>
                <w:bCs/>
                <w:color w:val="000000" w:themeColor="text1"/>
              </w:rPr>
            </w:pPr>
            <w:r w:rsidRPr="00BE29DA">
              <w:rPr>
                <w:bCs/>
                <w:color w:val="000000" w:themeColor="text1"/>
              </w:rPr>
              <w:t>графикті зерттеу</w:t>
            </w:r>
          </w:p>
        </w:tc>
      </w:tr>
      <w:tr w:rsidR="007F284A" w:rsidRPr="00BE29DA" w14:paraId="20BF6F07" w14:textId="77777777" w:rsidTr="00036E7A">
        <w:trPr>
          <w:trHeight w:val="309"/>
        </w:trPr>
        <w:tc>
          <w:tcPr>
            <w:tcW w:w="1400" w:type="dxa"/>
            <w:vAlign w:val="center"/>
          </w:tcPr>
          <w:p w14:paraId="798E466E" w14:textId="6B1311F8" w:rsidR="007F284A" w:rsidRPr="00BE29DA" w:rsidRDefault="007F284A" w:rsidP="007F284A">
            <w:pPr>
              <w:spacing w:before="100" w:beforeAutospacing="1" w:after="100" w:afterAutospacing="1"/>
              <w:rPr>
                <w:bCs/>
                <w:color w:val="000000" w:themeColor="text1"/>
              </w:rPr>
            </w:pPr>
            <w:r w:rsidRPr="00BE29DA">
              <w:rPr>
                <w:bCs/>
                <w:color w:val="000000" w:themeColor="text1"/>
              </w:rPr>
              <w:t>Бағалау</w:t>
            </w:r>
          </w:p>
        </w:tc>
        <w:tc>
          <w:tcPr>
            <w:tcW w:w="2720" w:type="dxa"/>
            <w:vAlign w:val="center"/>
          </w:tcPr>
          <w:p w14:paraId="6230D615" w14:textId="55A53A4C" w:rsidR="007F284A" w:rsidRPr="00BE29DA" w:rsidRDefault="007F284A" w:rsidP="007F284A">
            <w:pPr>
              <w:spacing w:before="100" w:beforeAutospacing="1" w:after="100" w:afterAutospacing="1"/>
              <w:rPr>
                <w:bCs/>
                <w:color w:val="000000" w:themeColor="text1"/>
              </w:rPr>
            </w:pPr>
            <w:r w:rsidRPr="00BE29DA">
              <w:rPr>
                <w:bCs/>
                <w:color w:val="000000" w:themeColor="text1"/>
              </w:rPr>
              <w:t>шешімді тексеру</w:t>
            </w:r>
          </w:p>
        </w:tc>
      </w:tr>
    </w:tbl>
    <w:p w14:paraId="54DA4827" w14:textId="77777777" w:rsidR="00BB74E9" w:rsidRPr="00BE29DA" w:rsidRDefault="00BB74E9" w:rsidP="009F435B">
      <w:pPr>
        <w:outlineLvl w:val="1"/>
        <w:rPr>
          <w:bCs/>
          <w:color w:val="000000" w:themeColor="text1"/>
          <w:sz w:val="28"/>
          <w:szCs w:val="28"/>
        </w:rPr>
      </w:pPr>
    </w:p>
    <w:p w14:paraId="3A74038D" w14:textId="3E0DE7CD" w:rsidR="002E3341" w:rsidRPr="00BE29DA" w:rsidRDefault="002E3341" w:rsidP="009F435B">
      <w:pPr>
        <w:outlineLvl w:val="1"/>
        <w:rPr>
          <w:bCs/>
          <w:color w:val="000000" w:themeColor="text1"/>
          <w:sz w:val="28"/>
          <w:szCs w:val="28"/>
        </w:rPr>
      </w:pPr>
      <w:r w:rsidRPr="00BE29DA">
        <w:rPr>
          <w:bCs/>
          <w:color w:val="000000" w:themeColor="text1"/>
          <w:sz w:val="28"/>
          <w:szCs w:val="28"/>
        </w:rPr>
        <w:t>Блум таксономиясы – педагогикалық дизайнның әдіснамалық негіздерінің бірі</w:t>
      </w:r>
    </w:p>
    <w:p w14:paraId="0FB91B82" w14:textId="592AB5D4" w:rsidR="002E3341" w:rsidRPr="00BE29DA" w:rsidRDefault="002E3341" w:rsidP="009F435B">
      <w:pPr>
        <w:ind w:firstLine="709"/>
        <w:jc w:val="both"/>
        <w:rPr>
          <w:bCs/>
          <w:color w:val="000000" w:themeColor="text1"/>
          <w:sz w:val="28"/>
          <w:szCs w:val="28"/>
        </w:rPr>
      </w:pPr>
      <w:r w:rsidRPr="00BE29DA">
        <w:rPr>
          <w:bCs/>
          <w:color w:val="000000" w:themeColor="text1"/>
          <w:sz w:val="28"/>
          <w:szCs w:val="28"/>
        </w:rPr>
        <w:t xml:space="preserve">Педагогикалық дизайн теорияларын қарастыру барысында білім алушылардың танымдық әрекетін ұйымдастыруға бағытталған дидактикалық модельдердің маңызы ерекше. Солардың ішінде кеңінен қолданылатын </w:t>
      </w:r>
      <w:r w:rsidRPr="00BE29DA">
        <w:rPr>
          <w:bCs/>
          <w:color w:val="000000" w:themeColor="text1"/>
          <w:sz w:val="28"/>
          <w:szCs w:val="28"/>
        </w:rPr>
        <w:lastRenderedPageBreak/>
        <w:t>тәсілдердің бірі – американдық ғалым Б. Блум ұсынған танымдық мақсаттардың иерархиялық жүйесі, яғни Блум таксономиясы болып табылады. Бұл модель білім алушылардың оқу әрекетін жүйелі түрде ұйымдастыруға және оқу мақсаттарын күрделілік деңгейіне қарай құрылымдауға мүмкіндік береді</w:t>
      </w:r>
      <w:r w:rsidR="002E75C3" w:rsidRPr="00BE29DA">
        <w:rPr>
          <w:bCs/>
          <w:color w:val="000000" w:themeColor="text1"/>
          <w:sz w:val="28"/>
          <w:szCs w:val="28"/>
          <w:lang w:val="kk-KZ"/>
        </w:rPr>
        <w:t xml:space="preserve"> </w:t>
      </w:r>
      <w:r w:rsidR="002E75C3" w:rsidRPr="00BE29DA">
        <w:rPr>
          <w:bCs/>
          <w:color w:val="000000" w:themeColor="text1"/>
        </w:rPr>
        <w:t>[</w:t>
      </w:r>
      <w:r w:rsidR="002E75C3" w:rsidRPr="00BE29DA">
        <w:rPr>
          <w:bCs/>
          <w:color w:val="000000" w:themeColor="text1"/>
          <w:lang w:val="kk-KZ"/>
        </w:rPr>
        <w:t>ХХХ</w:t>
      </w:r>
      <w:r w:rsidR="002E75C3" w:rsidRPr="00BE29DA">
        <w:rPr>
          <w:bCs/>
          <w:color w:val="000000" w:themeColor="text1"/>
        </w:rPr>
        <w:t>]</w:t>
      </w:r>
      <w:r w:rsidRPr="00BE29DA">
        <w:rPr>
          <w:bCs/>
          <w:color w:val="000000" w:themeColor="text1"/>
          <w:sz w:val="28"/>
          <w:szCs w:val="28"/>
        </w:rPr>
        <w:t>.</w:t>
      </w:r>
    </w:p>
    <w:p w14:paraId="4B60F130" w14:textId="192BD5C1" w:rsidR="002E3341" w:rsidRPr="00BE29DA" w:rsidRDefault="002E3341" w:rsidP="009F435B">
      <w:pPr>
        <w:ind w:firstLine="709"/>
        <w:jc w:val="both"/>
        <w:rPr>
          <w:bCs/>
          <w:color w:val="000000" w:themeColor="text1"/>
          <w:sz w:val="28"/>
          <w:szCs w:val="28"/>
        </w:rPr>
      </w:pPr>
      <w:r w:rsidRPr="00BE29DA">
        <w:rPr>
          <w:bCs/>
          <w:color w:val="000000" w:themeColor="text1"/>
          <w:sz w:val="28"/>
          <w:szCs w:val="28"/>
        </w:rPr>
        <w:t>Блум таксономиясы алғаш рет 1956 жылы Бенджамин Блум және оның әріптестері тарапынан ұсынылған. Бұл таксономия оқу мақсаттарын танымдық әрекеттің деңгейлеріне сәйкес жіктеуге негізделген. Блумның жіктеуі бойынша танымдық әрекет алты негізгі деңгейден тұрады: білу (knowledge), түсіну (comprehension), қолдану (application), талдау (analysis), жинақтау немесе синтез (synthesis) және бағалау (evaluation). Кейінгі зерттеулерде бұл деңгейлер жаңартылып, олардың құрылымы белгілі бір дәрежеде өзгертілгенімен, танымдық әрекетті кезең-кезеңімен дамыту идеясы сақталып қалды</w:t>
      </w:r>
      <w:r w:rsidR="002E75C3" w:rsidRPr="00BE29DA">
        <w:rPr>
          <w:bCs/>
          <w:color w:val="000000" w:themeColor="text1"/>
          <w:sz w:val="28"/>
          <w:szCs w:val="28"/>
          <w:lang w:val="kk-KZ"/>
        </w:rPr>
        <w:t xml:space="preserve"> </w:t>
      </w:r>
      <w:r w:rsidR="002E75C3" w:rsidRPr="00BE29DA">
        <w:rPr>
          <w:bCs/>
          <w:color w:val="000000" w:themeColor="text1"/>
        </w:rPr>
        <w:t>[</w:t>
      </w:r>
      <w:r w:rsidR="002E75C3" w:rsidRPr="00BE29DA">
        <w:rPr>
          <w:bCs/>
          <w:color w:val="000000" w:themeColor="text1"/>
          <w:lang w:val="kk-KZ"/>
        </w:rPr>
        <w:t>ХХХ</w:t>
      </w:r>
      <w:r w:rsidR="002E75C3" w:rsidRPr="00BE29DA">
        <w:rPr>
          <w:bCs/>
          <w:color w:val="000000" w:themeColor="text1"/>
        </w:rPr>
        <w:t xml:space="preserve">]  </w:t>
      </w:r>
      <w:r w:rsidRPr="00BE29DA">
        <w:rPr>
          <w:bCs/>
          <w:color w:val="000000" w:themeColor="text1"/>
          <w:sz w:val="28"/>
          <w:szCs w:val="28"/>
        </w:rPr>
        <w:t>.</w:t>
      </w:r>
    </w:p>
    <w:p w14:paraId="6111A9A8" w14:textId="77777777" w:rsidR="002E3341" w:rsidRPr="00BE29DA" w:rsidRDefault="002E3341" w:rsidP="009F435B">
      <w:pPr>
        <w:ind w:firstLine="709"/>
        <w:jc w:val="both"/>
        <w:rPr>
          <w:bCs/>
          <w:color w:val="000000" w:themeColor="text1"/>
          <w:sz w:val="28"/>
          <w:szCs w:val="28"/>
        </w:rPr>
      </w:pPr>
      <w:r w:rsidRPr="00BE29DA">
        <w:rPr>
          <w:bCs/>
          <w:color w:val="000000" w:themeColor="text1"/>
          <w:sz w:val="28"/>
          <w:szCs w:val="28"/>
        </w:rPr>
        <w:t>Блум таксономиясының негізгі ерекшелігі – білім алушылардың оқу әрекетін қарапайым ақпаратты меңгеруден бастап, күрделі ойлау операцияларына дейін біртіндеп дамытуға бағытталуы. Бұл тәсіл оқу мақсаттарын жүйелі түрде құрастыруға және оқу тапсырмаларын түрлі деңгейлер бойынша ұйымдастыруға мүмкіндік береді. Сонымен қатар Блум таксономиясы оқыту процесін жобалау кезінде білім мазмұнын құрылымдауға және білім алушылардың оқу нәтижелерін бағалауға тиімді құрал болып табылады.</w:t>
      </w:r>
    </w:p>
    <w:p w14:paraId="7DA68F75" w14:textId="77777777" w:rsidR="002E3341" w:rsidRPr="00BE29DA" w:rsidRDefault="002E3341" w:rsidP="009F435B">
      <w:pPr>
        <w:ind w:firstLine="709"/>
        <w:jc w:val="both"/>
        <w:rPr>
          <w:bCs/>
          <w:color w:val="000000" w:themeColor="text1"/>
          <w:sz w:val="28"/>
          <w:szCs w:val="28"/>
        </w:rPr>
      </w:pPr>
      <w:r w:rsidRPr="00BE29DA">
        <w:rPr>
          <w:bCs/>
          <w:color w:val="000000" w:themeColor="text1"/>
          <w:sz w:val="28"/>
          <w:szCs w:val="28"/>
        </w:rPr>
        <w:t>Математиканы оқытуда Блум таксономиясының деңгейлері әртүрлі оқу әрекеттері арқылы жүзеге асырылады. Мысалы, білу деңгейінде білім алушылар математикалық формулаларды, анықтамаларды және теоремаларды еске түсіреді. Түсіну деңгейінде математикалық ұғымдардың мәнін түсіндіреді және оларды түрлі мысалдар арқылы сипаттайды. Қолдану деңгейінде білім алушылар математикалық формулаларды нақты есептерді шешу барысында қолданады. Талдау деңгейінде математикалық объектілердің қасиеттерін салыстырып, олардың арасындағы байланыстарды анықтайды. Жинақтау деңгейінде жаңа есептер құрастырады немесе математикалық модельдер жасайды. Ал бағалау деңгейінде алынған шешімдердің дұрыстығын талдап, түрлі шешу тәсілдерін салыстырады.</w:t>
      </w:r>
    </w:p>
    <w:p w14:paraId="79DA7E40" w14:textId="77777777" w:rsidR="002E3341" w:rsidRPr="00BE29DA" w:rsidRDefault="002E3341" w:rsidP="00D01ED8">
      <w:pPr>
        <w:ind w:firstLine="709"/>
        <w:jc w:val="both"/>
        <w:rPr>
          <w:bCs/>
          <w:color w:val="000000" w:themeColor="text1"/>
          <w:sz w:val="28"/>
          <w:szCs w:val="28"/>
        </w:rPr>
      </w:pPr>
      <w:r w:rsidRPr="00BE29DA">
        <w:rPr>
          <w:bCs/>
          <w:color w:val="000000" w:themeColor="text1"/>
          <w:sz w:val="28"/>
          <w:szCs w:val="28"/>
        </w:rPr>
        <w:t>Болашақ математика мұғалімдерін даярлау процесінде Блум таксономиясын қолдану педагогикалық дизайнды тиімді жүзеге асыруға мүмкіндік береді. Бұл тәсіл оқу мақсаттарын анықтауға, оқу тапсырмаларын жүйелі түрде құрастыруға және білім алушылардың танымдық әрекетін кезең-кезеңімен дамытуға жағдай жасайды. Әсіресе цифрлық білім беру жағдайында математикалық ұғымдарды визуализациялау, графиктерді зерттеу және геометриялық модельдер құру сияқты тапсырмалар білім алушылардың жоғары деңгейдегі танымдық әрекеттерін дамытуға ықпал етеді.</w:t>
      </w:r>
    </w:p>
    <w:p w14:paraId="4A1C3F37" w14:textId="46701ED9" w:rsidR="002E3341" w:rsidRPr="00BE29DA" w:rsidRDefault="002E3341" w:rsidP="00D01ED8">
      <w:pPr>
        <w:ind w:firstLine="709"/>
        <w:jc w:val="both"/>
        <w:rPr>
          <w:bCs/>
          <w:color w:val="000000" w:themeColor="text1"/>
          <w:sz w:val="28"/>
          <w:szCs w:val="28"/>
        </w:rPr>
      </w:pPr>
      <w:r w:rsidRPr="00BE29DA">
        <w:rPr>
          <w:bCs/>
          <w:color w:val="000000" w:themeColor="text1"/>
          <w:sz w:val="28"/>
          <w:szCs w:val="28"/>
        </w:rPr>
        <w:t xml:space="preserve">Осылайша, Блум таксономиясы педагогикалық дизайн теорияларының маңызды әдіснамалық негіздерінің бірі болып табылады. Бұл модель оқу мақсаттарын жүйелі түрде анықтауға, білім алушылардың танымдық әрекетін </w:t>
      </w:r>
      <w:r w:rsidRPr="00BE29DA">
        <w:rPr>
          <w:bCs/>
          <w:color w:val="000000" w:themeColor="text1"/>
          <w:sz w:val="28"/>
          <w:szCs w:val="28"/>
        </w:rPr>
        <w:lastRenderedPageBreak/>
        <w:t>ұйымдастыруға және болашақ математика мұғалімдерінің кәсіби даярлығын дамытуға мүмкіндік береді</w:t>
      </w:r>
      <w:r w:rsidR="0047048C" w:rsidRPr="00BE29DA">
        <w:rPr>
          <w:bCs/>
          <w:color w:val="000000" w:themeColor="text1"/>
          <w:sz w:val="28"/>
          <w:szCs w:val="28"/>
          <w:lang w:val="kk-KZ"/>
        </w:rPr>
        <w:t xml:space="preserve"> </w:t>
      </w:r>
      <w:r w:rsidR="0047048C" w:rsidRPr="00BE29DA">
        <w:rPr>
          <w:bCs/>
          <w:color w:val="000000" w:themeColor="text1"/>
          <w:sz w:val="28"/>
          <w:szCs w:val="28"/>
        </w:rPr>
        <w:t>(</w:t>
      </w:r>
      <w:r w:rsidR="0047048C" w:rsidRPr="00BE29DA">
        <w:rPr>
          <w:bCs/>
          <w:color w:val="000000" w:themeColor="text1"/>
          <w:sz w:val="28"/>
          <w:szCs w:val="28"/>
          <w:lang w:val="kk-KZ"/>
        </w:rPr>
        <w:t>Кесте</w:t>
      </w:r>
      <w:r w:rsidR="0088737D" w:rsidRPr="00BE29DA">
        <w:rPr>
          <w:bCs/>
          <w:color w:val="000000" w:themeColor="text1"/>
          <w:sz w:val="28"/>
          <w:szCs w:val="28"/>
          <w:lang w:val="kk-KZ"/>
        </w:rPr>
        <w:t xml:space="preserve"> </w:t>
      </w:r>
      <w:r w:rsidR="00565DE6" w:rsidRPr="00BE29DA">
        <w:rPr>
          <w:bCs/>
          <w:color w:val="000000" w:themeColor="text1"/>
          <w:sz w:val="28"/>
          <w:szCs w:val="28"/>
          <w:lang w:val="kk-KZ"/>
        </w:rPr>
        <w:t>5</w:t>
      </w:r>
      <w:r w:rsidR="0047048C" w:rsidRPr="00BE29DA">
        <w:rPr>
          <w:bCs/>
          <w:color w:val="000000" w:themeColor="text1"/>
          <w:sz w:val="28"/>
          <w:szCs w:val="28"/>
        </w:rPr>
        <w:t>)</w:t>
      </w:r>
      <w:r w:rsidRPr="00BE29DA">
        <w:rPr>
          <w:bCs/>
          <w:color w:val="000000" w:themeColor="text1"/>
          <w:sz w:val="28"/>
          <w:szCs w:val="28"/>
        </w:rPr>
        <w:t>.</w:t>
      </w:r>
    </w:p>
    <w:p w14:paraId="38B1FECB" w14:textId="2C2AF303" w:rsidR="002E3341" w:rsidRPr="00BE29DA" w:rsidRDefault="0047048C" w:rsidP="009F435B">
      <w:pPr>
        <w:spacing w:before="100" w:beforeAutospacing="1" w:after="100" w:afterAutospacing="1"/>
        <w:ind w:firstLine="709"/>
        <w:jc w:val="both"/>
        <w:outlineLvl w:val="1"/>
        <w:rPr>
          <w:bCs/>
          <w:color w:val="000000" w:themeColor="text1"/>
          <w:sz w:val="28"/>
          <w:szCs w:val="28"/>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w:t>
      </w:r>
      <w:r w:rsidR="00565DE6" w:rsidRPr="00BE29DA">
        <w:rPr>
          <w:bCs/>
          <w:color w:val="000000" w:themeColor="text1"/>
          <w:sz w:val="28"/>
          <w:szCs w:val="28"/>
          <w:lang w:val="kk-KZ"/>
        </w:rPr>
        <w:t>5</w:t>
      </w:r>
      <w:r w:rsidR="0088737D" w:rsidRPr="00BE29DA">
        <w:rPr>
          <w:bCs/>
          <w:color w:val="000000" w:themeColor="text1"/>
          <w:sz w:val="28"/>
          <w:szCs w:val="28"/>
          <w:lang w:val="kk-KZ"/>
        </w:rPr>
        <w:t xml:space="preserve"> – </w:t>
      </w:r>
      <w:r w:rsidR="002E3341" w:rsidRPr="00BE29DA">
        <w:rPr>
          <w:bCs/>
          <w:color w:val="000000" w:themeColor="text1"/>
          <w:sz w:val="28"/>
          <w:szCs w:val="28"/>
        </w:rPr>
        <w:t>Блум таксономиясының деңгейлері</w:t>
      </w:r>
    </w:p>
    <w:tbl>
      <w:tblPr>
        <w:tblStyle w:val="af4"/>
        <w:tblW w:w="0" w:type="auto"/>
        <w:tblLook w:val="04A0" w:firstRow="1" w:lastRow="0" w:firstColumn="1" w:lastColumn="0" w:noHBand="0" w:noVBand="1"/>
      </w:tblPr>
      <w:tblGrid>
        <w:gridCol w:w="1838"/>
        <w:gridCol w:w="3119"/>
        <w:gridCol w:w="3827"/>
      </w:tblGrid>
      <w:tr w:rsidR="00BE29DA" w:rsidRPr="00BE29DA" w14:paraId="751A7C02" w14:textId="77777777" w:rsidTr="00AC3C18">
        <w:tc>
          <w:tcPr>
            <w:tcW w:w="1838" w:type="dxa"/>
            <w:vAlign w:val="center"/>
          </w:tcPr>
          <w:p w14:paraId="033A779A" w14:textId="4F4E2340" w:rsidR="00D01ED8" w:rsidRPr="00BE29DA" w:rsidRDefault="00D01ED8" w:rsidP="00D01ED8">
            <w:pPr>
              <w:spacing w:before="100" w:beforeAutospacing="1" w:after="100" w:afterAutospacing="1"/>
              <w:jc w:val="both"/>
              <w:outlineLvl w:val="1"/>
              <w:rPr>
                <w:bCs/>
                <w:color w:val="000000" w:themeColor="text1"/>
                <w:sz w:val="28"/>
                <w:szCs w:val="28"/>
                <w:lang w:val="kk-KZ"/>
              </w:rPr>
            </w:pPr>
            <w:r w:rsidRPr="00BE29DA">
              <w:rPr>
                <w:bCs/>
                <w:color w:val="000000" w:themeColor="text1"/>
                <w:sz w:val="28"/>
                <w:szCs w:val="28"/>
              </w:rPr>
              <w:t>Деңгей</w:t>
            </w:r>
          </w:p>
        </w:tc>
        <w:tc>
          <w:tcPr>
            <w:tcW w:w="3119" w:type="dxa"/>
            <w:vAlign w:val="center"/>
          </w:tcPr>
          <w:p w14:paraId="750AF874" w14:textId="2E4E6B09" w:rsidR="00D01ED8" w:rsidRPr="00BE29DA" w:rsidRDefault="00D01ED8" w:rsidP="00D01ED8">
            <w:pPr>
              <w:spacing w:before="100" w:beforeAutospacing="1" w:after="100" w:afterAutospacing="1"/>
              <w:jc w:val="both"/>
              <w:outlineLvl w:val="1"/>
              <w:rPr>
                <w:bCs/>
                <w:color w:val="000000" w:themeColor="text1"/>
                <w:sz w:val="28"/>
                <w:szCs w:val="28"/>
                <w:lang w:val="kk-KZ"/>
              </w:rPr>
            </w:pPr>
            <w:r w:rsidRPr="00BE29DA">
              <w:rPr>
                <w:bCs/>
                <w:color w:val="000000" w:themeColor="text1"/>
                <w:sz w:val="28"/>
                <w:szCs w:val="28"/>
              </w:rPr>
              <w:t>Мазмұны</w:t>
            </w:r>
          </w:p>
        </w:tc>
        <w:tc>
          <w:tcPr>
            <w:tcW w:w="3827" w:type="dxa"/>
            <w:vAlign w:val="center"/>
          </w:tcPr>
          <w:p w14:paraId="40EA6C1C" w14:textId="116D15A2" w:rsidR="00D01ED8" w:rsidRPr="00BE29DA" w:rsidRDefault="00D01ED8" w:rsidP="00D01ED8">
            <w:pPr>
              <w:spacing w:before="100" w:beforeAutospacing="1" w:after="100" w:afterAutospacing="1"/>
              <w:jc w:val="both"/>
              <w:outlineLvl w:val="1"/>
              <w:rPr>
                <w:bCs/>
                <w:color w:val="000000" w:themeColor="text1"/>
                <w:sz w:val="28"/>
                <w:szCs w:val="28"/>
                <w:lang w:val="kk-KZ"/>
              </w:rPr>
            </w:pPr>
            <w:r w:rsidRPr="00BE29DA">
              <w:rPr>
                <w:bCs/>
                <w:color w:val="000000" w:themeColor="text1"/>
                <w:sz w:val="28"/>
                <w:szCs w:val="28"/>
              </w:rPr>
              <w:t>Математикадағы мысал</w:t>
            </w:r>
          </w:p>
        </w:tc>
      </w:tr>
      <w:tr w:rsidR="00BE29DA" w:rsidRPr="00BE29DA" w14:paraId="20AF56B2" w14:textId="77777777" w:rsidTr="00AC3C18">
        <w:tc>
          <w:tcPr>
            <w:tcW w:w="1838" w:type="dxa"/>
            <w:vAlign w:val="center"/>
          </w:tcPr>
          <w:p w14:paraId="4E709187" w14:textId="019DA39D"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Білу</w:t>
            </w:r>
          </w:p>
        </w:tc>
        <w:tc>
          <w:tcPr>
            <w:tcW w:w="3119" w:type="dxa"/>
            <w:vAlign w:val="center"/>
          </w:tcPr>
          <w:p w14:paraId="4F8BD43D" w14:textId="179A7350"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Ақпаратты еске түсіру</w:t>
            </w:r>
          </w:p>
        </w:tc>
        <w:tc>
          <w:tcPr>
            <w:tcW w:w="3827" w:type="dxa"/>
            <w:vAlign w:val="center"/>
          </w:tcPr>
          <w:p w14:paraId="425A0D17" w14:textId="1B467D29"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формулаларды айту</w:t>
            </w:r>
          </w:p>
        </w:tc>
      </w:tr>
      <w:tr w:rsidR="00BE29DA" w:rsidRPr="00BE29DA" w14:paraId="383B7EBA" w14:textId="77777777" w:rsidTr="00AC3C18">
        <w:tc>
          <w:tcPr>
            <w:tcW w:w="1838" w:type="dxa"/>
            <w:vAlign w:val="center"/>
          </w:tcPr>
          <w:p w14:paraId="0DBAC9B5" w14:textId="5D796D93"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Түсіну</w:t>
            </w:r>
          </w:p>
        </w:tc>
        <w:tc>
          <w:tcPr>
            <w:tcW w:w="3119" w:type="dxa"/>
            <w:vAlign w:val="center"/>
          </w:tcPr>
          <w:p w14:paraId="51D8DBF0" w14:textId="166D8F99"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Ұғымдарды түсіндіру</w:t>
            </w:r>
          </w:p>
        </w:tc>
        <w:tc>
          <w:tcPr>
            <w:tcW w:w="3827" w:type="dxa"/>
            <w:vAlign w:val="center"/>
          </w:tcPr>
          <w:p w14:paraId="077A6AB5" w14:textId="042AA957"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теореманы түсіндіру</w:t>
            </w:r>
          </w:p>
        </w:tc>
      </w:tr>
      <w:tr w:rsidR="00BE29DA" w:rsidRPr="00BE29DA" w14:paraId="03EE6F61" w14:textId="77777777" w:rsidTr="00AC3C18">
        <w:tc>
          <w:tcPr>
            <w:tcW w:w="1838" w:type="dxa"/>
            <w:vAlign w:val="center"/>
          </w:tcPr>
          <w:p w14:paraId="2E6CAE36" w14:textId="6D338406"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Қолдану</w:t>
            </w:r>
          </w:p>
        </w:tc>
        <w:tc>
          <w:tcPr>
            <w:tcW w:w="3119" w:type="dxa"/>
            <w:vAlign w:val="center"/>
          </w:tcPr>
          <w:p w14:paraId="1A6429DB" w14:textId="6C5CDC53"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Білімді есептерде қолдану</w:t>
            </w:r>
          </w:p>
        </w:tc>
        <w:tc>
          <w:tcPr>
            <w:tcW w:w="3827" w:type="dxa"/>
            <w:vAlign w:val="center"/>
          </w:tcPr>
          <w:p w14:paraId="0FA6810A" w14:textId="417D41FB"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есеп шығару</w:t>
            </w:r>
          </w:p>
        </w:tc>
      </w:tr>
      <w:tr w:rsidR="00BE29DA" w:rsidRPr="00BE29DA" w14:paraId="607A1382" w14:textId="77777777" w:rsidTr="00AC3C18">
        <w:tc>
          <w:tcPr>
            <w:tcW w:w="1838" w:type="dxa"/>
            <w:vAlign w:val="center"/>
          </w:tcPr>
          <w:p w14:paraId="691C218D" w14:textId="464B413C"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Талдау</w:t>
            </w:r>
          </w:p>
        </w:tc>
        <w:tc>
          <w:tcPr>
            <w:tcW w:w="3119" w:type="dxa"/>
            <w:vAlign w:val="center"/>
          </w:tcPr>
          <w:p w14:paraId="774009AB" w14:textId="501280EC"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Құрылымын зерттеу</w:t>
            </w:r>
          </w:p>
        </w:tc>
        <w:tc>
          <w:tcPr>
            <w:tcW w:w="3827" w:type="dxa"/>
            <w:vAlign w:val="center"/>
          </w:tcPr>
          <w:p w14:paraId="6EBFD117" w14:textId="70E8CDAD"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графикті талдау</w:t>
            </w:r>
          </w:p>
        </w:tc>
      </w:tr>
      <w:tr w:rsidR="00BE29DA" w:rsidRPr="00BE29DA" w14:paraId="66A88C9F" w14:textId="77777777" w:rsidTr="00AC3C18">
        <w:tc>
          <w:tcPr>
            <w:tcW w:w="1838" w:type="dxa"/>
            <w:vAlign w:val="center"/>
          </w:tcPr>
          <w:p w14:paraId="55AB45B2" w14:textId="6B2795BD"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Жинақтау</w:t>
            </w:r>
          </w:p>
        </w:tc>
        <w:tc>
          <w:tcPr>
            <w:tcW w:w="3119" w:type="dxa"/>
            <w:vAlign w:val="center"/>
          </w:tcPr>
          <w:p w14:paraId="269DAA89" w14:textId="68A855AA"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Жаңа шешімдер құрастыру</w:t>
            </w:r>
          </w:p>
        </w:tc>
        <w:tc>
          <w:tcPr>
            <w:tcW w:w="3827" w:type="dxa"/>
            <w:vAlign w:val="center"/>
          </w:tcPr>
          <w:p w14:paraId="09A420B1" w14:textId="1CEB4B14"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математикалық модель құру</w:t>
            </w:r>
          </w:p>
        </w:tc>
      </w:tr>
      <w:tr w:rsidR="00D01ED8" w:rsidRPr="00BE29DA" w14:paraId="40187A02" w14:textId="77777777" w:rsidTr="00AC3C18">
        <w:tc>
          <w:tcPr>
            <w:tcW w:w="1838" w:type="dxa"/>
            <w:vAlign w:val="center"/>
          </w:tcPr>
          <w:p w14:paraId="4E906A95" w14:textId="060D6670"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Бағалау</w:t>
            </w:r>
          </w:p>
        </w:tc>
        <w:tc>
          <w:tcPr>
            <w:tcW w:w="3119" w:type="dxa"/>
            <w:vAlign w:val="center"/>
          </w:tcPr>
          <w:p w14:paraId="1555A987" w14:textId="4B1F83A5"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Нәтижені бағалау</w:t>
            </w:r>
          </w:p>
        </w:tc>
        <w:tc>
          <w:tcPr>
            <w:tcW w:w="3827" w:type="dxa"/>
            <w:vAlign w:val="center"/>
          </w:tcPr>
          <w:p w14:paraId="125559E4" w14:textId="130A2A2F" w:rsidR="00D01ED8" w:rsidRPr="00BE29DA" w:rsidRDefault="00D01ED8" w:rsidP="00D01ED8">
            <w:pPr>
              <w:spacing w:before="100" w:beforeAutospacing="1" w:after="100" w:afterAutospacing="1"/>
              <w:jc w:val="both"/>
              <w:outlineLvl w:val="1"/>
              <w:rPr>
                <w:bCs/>
                <w:color w:val="000000" w:themeColor="text1"/>
                <w:sz w:val="28"/>
                <w:szCs w:val="28"/>
              </w:rPr>
            </w:pPr>
            <w:r w:rsidRPr="00BE29DA">
              <w:rPr>
                <w:bCs/>
                <w:color w:val="000000" w:themeColor="text1"/>
                <w:sz w:val="28"/>
                <w:szCs w:val="28"/>
              </w:rPr>
              <w:t>шешімді тексеру</w:t>
            </w:r>
          </w:p>
        </w:tc>
      </w:tr>
    </w:tbl>
    <w:p w14:paraId="221F96F2" w14:textId="03583519" w:rsidR="007B0336" w:rsidRPr="00BE29DA" w:rsidRDefault="007B0336" w:rsidP="007B0336">
      <w:pPr>
        <w:pStyle w:val="ac"/>
        <w:rPr>
          <w:bCs/>
          <w:color w:val="000000" w:themeColor="text1"/>
          <w:lang w:val="kk-KZ"/>
        </w:rPr>
      </w:pPr>
    </w:p>
    <w:p w14:paraId="5BDD026B" w14:textId="7634F4B5" w:rsidR="007B0336" w:rsidRPr="00BE29DA" w:rsidRDefault="007B0336" w:rsidP="007B0336">
      <w:pPr>
        <w:pStyle w:val="ac"/>
        <w:rPr>
          <w:bCs/>
          <w:color w:val="000000" w:themeColor="text1"/>
          <w:lang w:val="kk-KZ"/>
        </w:rPr>
      </w:pPr>
    </w:p>
    <w:p w14:paraId="06F0B03E" w14:textId="6D7CFC8F" w:rsidR="007B0336" w:rsidRPr="00BE29DA" w:rsidRDefault="0047048C" w:rsidP="0047048C">
      <w:pPr>
        <w:pStyle w:val="ac"/>
        <w:ind w:firstLine="709"/>
        <w:jc w:val="both"/>
        <w:rPr>
          <w:bCs/>
          <w:color w:val="000000" w:themeColor="text1"/>
          <w:sz w:val="28"/>
          <w:szCs w:val="28"/>
          <w:lang w:val="kk-KZ"/>
        </w:rPr>
      </w:pPr>
      <w:r w:rsidRPr="00BE29DA">
        <w:rPr>
          <w:bCs/>
          <w:color w:val="000000" w:themeColor="text1"/>
          <w:sz w:val="28"/>
          <w:szCs w:val="28"/>
          <w:lang w:val="kk-KZ"/>
        </w:rPr>
        <w:t xml:space="preserve">Математиканы оқыту барысында Блум таксономиясының деңгейлері оқу тапсырмаларын ұйымдастыруда, есептерді шешу процесін құрылымдауда және білім алушылардың танымдық белсенділігін арттыруда маңызды рөл атқарады. Әсіресе математикалық ұғымдарды түсіндіру, есеп шығару, графиктерді зерттеу және математикалық модельдер құру сияқты әрекеттер білім алушылардың түрлі деңгейдегі танымдық әрекеттерін қамтиды. Осыған байланысты Блум таксономиясының деңгейлері математиканы оқыту процесіне бейімделіп, төмендегі </w:t>
      </w:r>
      <w:r w:rsidR="00565DE6" w:rsidRPr="00BE29DA">
        <w:rPr>
          <w:bCs/>
          <w:color w:val="000000" w:themeColor="text1"/>
          <w:sz w:val="28"/>
          <w:szCs w:val="28"/>
          <w:lang w:val="kk-KZ"/>
        </w:rPr>
        <w:t>10</w:t>
      </w:r>
      <w:r w:rsidRPr="00BE29DA">
        <w:rPr>
          <w:bCs/>
          <w:color w:val="000000" w:themeColor="text1"/>
          <w:sz w:val="28"/>
          <w:szCs w:val="28"/>
          <w:lang w:val="kk-KZ"/>
        </w:rPr>
        <w:t>-суретте көрсетілген.</w:t>
      </w:r>
    </w:p>
    <w:p w14:paraId="58A5C08C" w14:textId="77777777" w:rsidR="0047048C" w:rsidRPr="00BE29DA" w:rsidRDefault="0047048C" w:rsidP="007B0336">
      <w:pPr>
        <w:pStyle w:val="ac"/>
        <w:rPr>
          <w:bCs/>
          <w:color w:val="000000" w:themeColor="text1"/>
          <w:lang w:val="kk-KZ"/>
        </w:rPr>
      </w:pPr>
    </w:p>
    <w:p w14:paraId="062C953E" w14:textId="0C454647" w:rsidR="00AC3C18" w:rsidRPr="00BE29DA" w:rsidRDefault="0047048C" w:rsidP="007B0336">
      <w:pPr>
        <w:pStyle w:val="ac"/>
        <w:rPr>
          <w:bCs/>
          <w:color w:val="000000" w:themeColor="text1"/>
          <w:lang w:val="kk-KZ"/>
        </w:rPr>
      </w:pPr>
      <w:r w:rsidRPr="00BE29DA">
        <w:rPr>
          <w:bCs/>
          <w:noProof/>
          <w:color w:val="000000" w:themeColor="text1"/>
          <w:lang w:val="kk-KZ"/>
        </w:rPr>
        <w:drawing>
          <wp:anchor distT="0" distB="0" distL="114300" distR="114300" simplePos="0" relativeHeight="251837440" behindDoc="1" locked="0" layoutInCell="1" allowOverlap="1" wp14:anchorId="3C24245A" wp14:editId="0F9F1900">
            <wp:simplePos x="0" y="0"/>
            <wp:positionH relativeFrom="column">
              <wp:posOffset>98425</wp:posOffset>
            </wp:positionH>
            <wp:positionV relativeFrom="paragraph">
              <wp:posOffset>169107</wp:posOffset>
            </wp:positionV>
            <wp:extent cx="2068195" cy="2692400"/>
            <wp:effectExtent l="0" t="0" r="1905" b="0"/>
            <wp:wrapTight wrapText="bothSides">
              <wp:wrapPolygon edited="0">
                <wp:start x="0" y="0"/>
                <wp:lineTo x="0" y="21498"/>
                <wp:lineTo x="21487" y="21498"/>
                <wp:lineTo x="21487" y="0"/>
                <wp:lineTo x="0" y="0"/>
              </wp:wrapPolygon>
            </wp:wrapTight>
            <wp:docPr id="7625834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8341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68195" cy="2692400"/>
                    </a:xfrm>
                    <a:prstGeom prst="rect">
                      <a:avLst/>
                    </a:prstGeom>
                  </pic:spPr>
                </pic:pic>
              </a:graphicData>
            </a:graphic>
            <wp14:sizeRelH relativeFrom="margin">
              <wp14:pctWidth>0</wp14:pctWidth>
            </wp14:sizeRelH>
            <wp14:sizeRelV relativeFrom="margin">
              <wp14:pctHeight>0</wp14:pctHeight>
            </wp14:sizeRelV>
          </wp:anchor>
        </w:drawing>
      </w:r>
    </w:p>
    <w:tbl>
      <w:tblPr>
        <w:tblStyle w:val="af4"/>
        <w:tblpPr w:leftFromText="180" w:rightFromText="180" w:vertAnchor="text" w:horzAnchor="page" w:tblpX="5701" w:tblpY="115"/>
        <w:tblW w:w="0" w:type="auto"/>
        <w:tblLook w:val="04A0" w:firstRow="1" w:lastRow="0" w:firstColumn="1" w:lastColumn="0" w:noHBand="0" w:noVBand="1"/>
      </w:tblPr>
      <w:tblGrid>
        <w:gridCol w:w="1347"/>
        <w:gridCol w:w="3184"/>
      </w:tblGrid>
      <w:tr w:rsidR="00BE29DA" w:rsidRPr="00BE29DA" w14:paraId="31C260F6" w14:textId="77777777" w:rsidTr="0047048C">
        <w:tc>
          <w:tcPr>
            <w:tcW w:w="1347" w:type="dxa"/>
            <w:vAlign w:val="center"/>
          </w:tcPr>
          <w:p w14:paraId="0049C0F4" w14:textId="77777777" w:rsidR="0047048C" w:rsidRPr="00BE29DA" w:rsidRDefault="0047048C" w:rsidP="0047048C">
            <w:pPr>
              <w:rPr>
                <w:rStyle w:val="af1"/>
                <w:rFonts w:eastAsiaTheme="majorEastAsia"/>
                <w:b w:val="0"/>
                <w:color w:val="000000" w:themeColor="text1"/>
                <w:lang w:val="kk-KZ"/>
              </w:rPr>
            </w:pPr>
          </w:p>
          <w:p w14:paraId="287BEE17" w14:textId="77777777" w:rsidR="0047048C" w:rsidRPr="00BE29DA" w:rsidRDefault="0047048C" w:rsidP="0047048C">
            <w:pPr>
              <w:pStyle w:val="ac"/>
              <w:rPr>
                <w:bCs/>
                <w:color w:val="000000" w:themeColor="text1"/>
                <w:lang w:val="kk-KZ"/>
              </w:rPr>
            </w:pPr>
            <w:r w:rsidRPr="00BE29DA">
              <w:rPr>
                <w:rStyle w:val="af1"/>
                <w:rFonts w:eastAsiaTheme="majorEastAsia"/>
                <w:b w:val="0"/>
                <w:color w:val="000000" w:themeColor="text1"/>
              </w:rPr>
              <w:t>Бағалау</w:t>
            </w:r>
          </w:p>
        </w:tc>
        <w:tc>
          <w:tcPr>
            <w:tcW w:w="3184" w:type="dxa"/>
            <w:vAlign w:val="center"/>
          </w:tcPr>
          <w:p w14:paraId="3569AA98" w14:textId="77777777" w:rsidR="0047048C" w:rsidRPr="00BE29DA" w:rsidRDefault="0047048C" w:rsidP="0047048C">
            <w:pPr>
              <w:pStyle w:val="ac"/>
              <w:rPr>
                <w:bCs/>
                <w:color w:val="000000" w:themeColor="text1"/>
                <w:lang w:val="kk-KZ"/>
              </w:rPr>
            </w:pPr>
            <w:r w:rsidRPr="00BE29DA">
              <w:rPr>
                <w:bCs/>
                <w:color w:val="000000" w:themeColor="text1"/>
              </w:rPr>
              <w:t>Шешімнің дұрыстығын бағалау</w:t>
            </w:r>
          </w:p>
        </w:tc>
      </w:tr>
      <w:tr w:rsidR="00BE29DA" w:rsidRPr="00BE29DA" w14:paraId="0DAAA89E" w14:textId="77777777" w:rsidTr="0047048C">
        <w:tc>
          <w:tcPr>
            <w:tcW w:w="1347" w:type="dxa"/>
            <w:vAlign w:val="center"/>
          </w:tcPr>
          <w:p w14:paraId="090E8BBF" w14:textId="77777777" w:rsidR="0047048C" w:rsidRPr="00BE29DA" w:rsidRDefault="0047048C" w:rsidP="0047048C">
            <w:pPr>
              <w:rPr>
                <w:rStyle w:val="af1"/>
                <w:rFonts w:eastAsiaTheme="majorEastAsia"/>
                <w:b w:val="0"/>
                <w:color w:val="000000" w:themeColor="text1"/>
              </w:rPr>
            </w:pPr>
          </w:p>
          <w:p w14:paraId="0E13D1B7" w14:textId="77777777" w:rsidR="0047048C" w:rsidRPr="00BE29DA" w:rsidRDefault="0047048C" w:rsidP="0047048C">
            <w:pPr>
              <w:rPr>
                <w:rStyle w:val="af1"/>
                <w:rFonts w:eastAsiaTheme="majorEastAsia"/>
                <w:b w:val="0"/>
                <w:color w:val="000000" w:themeColor="text1"/>
              </w:rPr>
            </w:pPr>
            <w:r w:rsidRPr="00BE29DA">
              <w:rPr>
                <w:rStyle w:val="af1"/>
                <w:rFonts w:eastAsiaTheme="majorEastAsia"/>
                <w:b w:val="0"/>
                <w:color w:val="000000" w:themeColor="text1"/>
              </w:rPr>
              <w:t>Жинақтау</w:t>
            </w:r>
          </w:p>
        </w:tc>
        <w:tc>
          <w:tcPr>
            <w:tcW w:w="3184" w:type="dxa"/>
            <w:vAlign w:val="center"/>
          </w:tcPr>
          <w:p w14:paraId="29611D38" w14:textId="77777777" w:rsidR="0047048C" w:rsidRPr="00BE29DA" w:rsidRDefault="0047048C" w:rsidP="0047048C">
            <w:pPr>
              <w:pStyle w:val="ac"/>
              <w:rPr>
                <w:bCs/>
                <w:color w:val="000000" w:themeColor="text1"/>
              </w:rPr>
            </w:pPr>
            <w:r w:rsidRPr="00BE29DA">
              <w:rPr>
                <w:bCs/>
                <w:color w:val="000000" w:themeColor="text1"/>
              </w:rPr>
              <w:t>Жаңа модель немесе есеп құрастыру</w:t>
            </w:r>
          </w:p>
        </w:tc>
      </w:tr>
      <w:tr w:rsidR="00BE29DA" w:rsidRPr="00BE29DA" w14:paraId="53ED9685" w14:textId="77777777" w:rsidTr="0047048C">
        <w:tc>
          <w:tcPr>
            <w:tcW w:w="1347" w:type="dxa"/>
            <w:vAlign w:val="center"/>
          </w:tcPr>
          <w:p w14:paraId="67135C82" w14:textId="77777777" w:rsidR="0047048C" w:rsidRPr="00BE29DA" w:rsidRDefault="0047048C" w:rsidP="0047048C">
            <w:pPr>
              <w:rPr>
                <w:rStyle w:val="af1"/>
                <w:rFonts w:eastAsiaTheme="majorEastAsia"/>
                <w:b w:val="0"/>
                <w:color w:val="000000" w:themeColor="text1"/>
              </w:rPr>
            </w:pPr>
          </w:p>
          <w:p w14:paraId="6CD0E062" w14:textId="77777777" w:rsidR="0047048C" w:rsidRPr="00BE29DA" w:rsidRDefault="0047048C" w:rsidP="0047048C">
            <w:pPr>
              <w:rPr>
                <w:rStyle w:val="af1"/>
                <w:rFonts w:eastAsiaTheme="majorEastAsia"/>
                <w:b w:val="0"/>
                <w:color w:val="000000" w:themeColor="text1"/>
              </w:rPr>
            </w:pPr>
            <w:r w:rsidRPr="00BE29DA">
              <w:rPr>
                <w:rStyle w:val="af1"/>
                <w:rFonts w:eastAsiaTheme="majorEastAsia"/>
                <w:b w:val="0"/>
                <w:color w:val="000000" w:themeColor="text1"/>
              </w:rPr>
              <w:t>Талдау</w:t>
            </w:r>
          </w:p>
        </w:tc>
        <w:tc>
          <w:tcPr>
            <w:tcW w:w="3184" w:type="dxa"/>
            <w:vAlign w:val="center"/>
          </w:tcPr>
          <w:p w14:paraId="243D04CB" w14:textId="77777777" w:rsidR="0047048C" w:rsidRPr="00BE29DA" w:rsidRDefault="0047048C" w:rsidP="0047048C">
            <w:pPr>
              <w:pStyle w:val="ac"/>
              <w:rPr>
                <w:bCs/>
                <w:color w:val="000000" w:themeColor="text1"/>
              </w:rPr>
            </w:pPr>
            <w:r w:rsidRPr="00BE29DA">
              <w:rPr>
                <w:bCs/>
                <w:color w:val="000000" w:themeColor="text1"/>
              </w:rPr>
              <w:t>Математикалық объектілерді зерттеу</w:t>
            </w:r>
          </w:p>
        </w:tc>
      </w:tr>
      <w:tr w:rsidR="00BE29DA" w:rsidRPr="00BE29DA" w14:paraId="03BC9CA9" w14:textId="77777777" w:rsidTr="0047048C">
        <w:tc>
          <w:tcPr>
            <w:tcW w:w="1347" w:type="dxa"/>
            <w:vAlign w:val="center"/>
          </w:tcPr>
          <w:p w14:paraId="5CB43DB0" w14:textId="77777777" w:rsidR="0047048C" w:rsidRPr="00BE29DA" w:rsidRDefault="0047048C" w:rsidP="0047048C">
            <w:pPr>
              <w:rPr>
                <w:rStyle w:val="af1"/>
                <w:rFonts w:eastAsiaTheme="majorEastAsia"/>
                <w:b w:val="0"/>
                <w:color w:val="000000" w:themeColor="text1"/>
              </w:rPr>
            </w:pPr>
          </w:p>
          <w:p w14:paraId="09AF6CD2" w14:textId="77777777" w:rsidR="0047048C" w:rsidRPr="00BE29DA" w:rsidRDefault="0047048C" w:rsidP="0047048C">
            <w:pPr>
              <w:rPr>
                <w:rStyle w:val="af1"/>
                <w:rFonts w:eastAsiaTheme="majorEastAsia"/>
                <w:b w:val="0"/>
                <w:color w:val="000000" w:themeColor="text1"/>
              </w:rPr>
            </w:pPr>
          </w:p>
          <w:p w14:paraId="29EE6CA3" w14:textId="77777777" w:rsidR="0047048C" w:rsidRPr="00BE29DA" w:rsidRDefault="0047048C" w:rsidP="0047048C">
            <w:pPr>
              <w:rPr>
                <w:rStyle w:val="af1"/>
                <w:rFonts w:eastAsiaTheme="majorEastAsia"/>
                <w:b w:val="0"/>
                <w:color w:val="000000" w:themeColor="text1"/>
              </w:rPr>
            </w:pPr>
            <w:r w:rsidRPr="00BE29DA">
              <w:rPr>
                <w:rStyle w:val="af1"/>
                <w:rFonts w:eastAsiaTheme="majorEastAsia"/>
                <w:b w:val="0"/>
                <w:color w:val="000000" w:themeColor="text1"/>
              </w:rPr>
              <w:t>Қолдану</w:t>
            </w:r>
          </w:p>
        </w:tc>
        <w:tc>
          <w:tcPr>
            <w:tcW w:w="3184" w:type="dxa"/>
            <w:vAlign w:val="center"/>
          </w:tcPr>
          <w:p w14:paraId="3ACA7378" w14:textId="77777777" w:rsidR="0047048C" w:rsidRPr="00BE29DA" w:rsidRDefault="0047048C" w:rsidP="0047048C">
            <w:pPr>
              <w:pStyle w:val="ac"/>
              <w:rPr>
                <w:bCs/>
                <w:color w:val="000000" w:themeColor="text1"/>
              </w:rPr>
            </w:pPr>
            <w:r w:rsidRPr="00BE29DA">
              <w:rPr>
                <w:bCs/>
                <w:color w:val="000000" w:themeColor="text1"/>
              </w:rPr>
              <w:t>Білімді есептерде қолдану</w:t>
            </w:r>
          </w:p>
        </w:tc>
      </w:tr>
      <w:tr w:rsidR="00BE29DA" w:rsidRPr="00BE29DA" w14:paraId="5183346D" w14:textId="77777777" w:rsidTr="0047048C">
        <w:tc>
          <w:tcPr>
            <w:tcW w:w="1347" w:type="dxa"/>
            <w:vAlign w:val="center"/>
          </w:tcPr>
          <w:p w14:paraId="75D2BF9B" w14:textId="77777777" w:rsidR="0047048C" w:rsidRPr="00BE29DA" w:rsidRDefault="0047048C" w:rsidP="0047048C">
            <w:pPr>
              <w:rPr>
                <w:rStyle w:val="af1"/>
                <w:rFonts w:eastAsiaTheme="majorEastAsia"/>
                <w:b w:val="0"/>
                <w:color w:val="000000" w:themeColor="text1"/>
              </w:rPr>
            </w:pPr>
          </w:p>
          <w:p w14:paraId="310D90B3" w14:textId="77777777" w:rsidR="0047048C" w:rsidRPr="00BE29DA" w:rsidRDefault="0047048C" w:rsidP="0047048C">
            <w:pPr>
              <w:rPr>
                <w:rStyle w:val="af1"/>
                <w:rFonts w:eastAsiaTheme="majorEastAsia"/>
                <w:b w:val="0"/>
                <w:color w:val="000000" w:themeColor="text1"/>
              </w:rPr>
            </w:pPr>
            <w:r w:rsidRPr="00BE29DA">
              <w:rPr>
                <w:rStyle w:val="af1"/>
                <w:rFonts w:eastAsiaTheme="majorEastAsia"/>
                <w:b w:val="0"/>
                <w:color w:val="000000" w:themeColor="text1"/>
              </w:rPr>
              <w:t>Түсіну</w:t>
            </w:r>
          </w:p>
        </w:tc>
        <w:tc>
          <w:tcPr>
            <w:tcW w:w="3184" w:type="dxa"/>
            <w:vAlign w:val="center"/>
          </w:tcPr>
          <w:p w14:paraId="7074F260" w14:textId="77777777" w:rsidR="0047048C" w:rsidRPr="00BE29DA" w:rsidRDefault="0047048C" w:rsidP="0047048C">
            <w:pPr>
              <w:pStyle w:val="ac"/>
              <w:rPr>
                <w:bCs/>
                <w:color w:val="000000" w:themeColor="text1"/>
              </w:rPr>
            </w:pPr>
            <w:r w:rsidRPr="00BE29DA">
              <w:rPr>
                <w:bCs/>
                <w:color w:val="000000" w:themeColor="text1"/>
              </w:rPr>
              <w:t>Математикалық ұғымды түсіндіру</w:t>
            </w:r>
          </w:p>
        </w:tc>
      </w:tr>
      <w:tr w:rsidR="00BE29DA" w:rsidRPr="00BE29DA" w14:paraId="08547FB4" w14:textId="77777777" w:rsidTr="0047048C">
        <w:tc>
          <w:tcPr>
            <w:tcW w:w="1347" w:type="dxa"/>
            <w:vAlign w:val="center"/>
          </w:tcPr>
          <w:p w14:paraId="317F147D" w14:textId="77777777" w:rsidR="0047048C" w:rsidRPr="00BE29DA" w:rsidRDefault="0047048C" w:rsidP="0047048C">
            <w:pPr>
              <w:rPr>
                <w:rStyle w:val="af1"/>
                <w:rFonts w:eastAsiaTheme="majorEastAsia"/>
                <w:b w:val="0"/>
                <w:color w:val="000000" w:themeColor="text1"/>
              </w:rPr>
            </w:pPr>
          </w:p>
          <w:p w14:paraId="7341BF8C" w14:textId="77777777" w:rsidR="0047048C" w:rsidRPr="00BE29DA" w:rsidRDefault="0047048C" w:rsidP="0047048C">
            <w:pPr>
              <w:rPr>
                <w:rStyle w:val="af1"/>
                <w:rFonts w:eastAsiaTheme="majorEastAsia"/>
                <w:b w:val="0"/>
                <w:color w:val="000000" w:themeColor="text1"/>
              </w:rPr>
            </w:pPr>
            <w:r w:rsidRPr="00BE29DA">
              <w:rPr>
                <w:rStyle w:val="af1"/>
                <w:rFonts w:eastAsiaTheme="majorEastAsia"/>
                <w:b w:val="0"/>
                <w:color w:val="000000" w:themeColor="text1"/>
              </w:rPr>
              <w:t>Білім</w:t>
            </w:r>
          </w:p>
        </w:tc>
        <w:tc>
          <w:tcPr>
            <w:tcW w:w="3184" w:type="dxa"/>
            <w:vAlign w:val="center"/>
          </w:tcPr>
          <w:p w14:paraId="3C5E4A48" w14:textId="77777777" w:rsidR="0047048C" w:rsidRPr="00BE29DA" w:rsidRDefault="0047048C" w:rsidP="0047048C">
            <w:pPr>
              <w:pStyle w:val="ac"/>
              <w:rPr>
                <w:bCs/>
                <w:color w:val="000000" w:themeColor="text1"/>
              </w:rPr>
            </w:pPr>
            <w:r w:rsidRPr="00BE29DA">
              <w:rPr>
                <w:bCs/>
                <w:color w:val="000000" w:themeColor="text1"/>
              </w:rPr>
              <w:t>Негізгі ұғымдарды еске түсіру</w:t>
            </w:r>
          </w:p>
        </w:tc>
      </w:tr>
    </w:tbl>
    <w:p w14:paraId="24610D6E" w14:textId="7A9F23A1" w:rsidR="00AC3C18" w:rsidRPr="00BE29DA" w:rsidRDefault="00AC3C18" w:rsidP="007B0336">
      <w:pPr>
        <w:pStyle w:val="ac"/>
        <w:rPr>
          <w:bCs/>
          <w:color w:val="000000" w:themeColor="text1"/>
          <w:lang w:val="kk-KZ"/>
        </w:rPr>
      </w:pPr>
    </w:p>
    <w:p w14:paraId="2A3F4F08" w14:textId="2540BBB2" w:rsidR="00AC3C18" w:rsidRPr="00BE29DA" w:rsidRDefault="00AC3C18" w:rsidP="007B0336">
      <w:pPr>
        <w:pStyle w:val="ac"/>
        <w:rPr>
          <w:bCs/>
          <w:color w:val="000000" w:themeColor="text1"/>
          <w:lang w:val="kk-KZ"/>
        </w:rPr>
      </w:pPr>
    </w:p>
    <w:p w14:paraId="5AE0C46D" w14:textId="3CE24296" w:rsidR="00AC3C18" w:rsidRPr="00BE29DA" w:rsidRDefault="00AC3C18" w:rsidP="007B0336">
      <w:pPr>
        <w:pStyle w:val="ac"/>
        <w:rPr>
          <w:bCs/>
          <w:color w:val="000000" w:themeColor="text1"/>
          <w:lang w:val="kk-KZ"/>
        </w:rPr>
      </w:pPr>
    </w:p>
    <w:p w14:paraId="51D1067F" w14:textId="0CF745E7" w:rsidR="00AC3C18" w:rsidRPr="00BE29DA" w:rsidRDefault="00AC3C18" w:rsidP="007B0336">
      <w:pPr>
        <w:pStyle w:val="ac"/>
        <w:rPr>
          <w:bCs/>
          <w:color w:val="000000" w:themeColor="text1"/>
          <w:lang w:val="kk-KZ"/>
        </w:rPr>
      </w:pPr>
    </w:p>
    <w:p w14:paraId="3984FDD2" w14:textId="5DFB43FF" w:rsidR="00AC3C18" w:rsidRPr="00BE29DA" w:rsidRDefault="00AC3C18" w:rsidP="007B0336">
      <w:pPr>
        <w:pStyle w:val="ac"/>
        <w:rPr>
          <w:bCs/>
          <w:color w:val="000000" w:themeColor="text1"/>
          <w:lang w:val="kk-KZ"/>
        </w:rPr>
      </w:pPr>
    </w:p>
    <w:p w14:paraId="291837D6" w14:textId="77777777" w:rsidR="00AC3C18" w:rsidRPr="00BE29DA" w:rsidRDefault="00AC3C18" w:rsidP="007B0336">
      <w:pPr>
        <w:pStyle w:val="ac"/>
        <w:rPr>
          <w:bCs/>
          <w:color w:val="000000" w:themeColor="text1"/>
          <w:lang w:val="kk-KZ"/>
        </w:rPr>
      </w:pPr>
    </w:p>
    <w:p w14:paraId="4ED8A322" w14:textId="77777777" w:rsidR="00AC3C18" w:rsidRPr="00BE29DA" w:rsidRDefault="00AC3C18" w:rsidP="007B0336">
      <w:pPr>
        <w:pStyle w:val="ac"/>
        <w:rPr>
          <w:bCs/>
          <w:color w:val="000000" w:themeColor="text1"/>
          <w:lang w:val="kk-KZ"/>
        </w:rPr>
      </w:pPr>
    </w:p>
    <w:p w14:paraId="24E5A67F" w14:textId="77777777" w:rsidR="005F5BE4" w:rsidRPr="00BE29DA" w:rsidRDefault="005F5BE4" w:rsidP="005F5BE4">
      <w:pPr>
        <w:rPr>
          <w:bCs/>
          <w:color w:val="000000" w:themeColor="text1"/>
          <w:lang w:val="kk-KZ"/>
        </w:rPr>
      </w:pPr>
    </w:p>
    <w:p w14:paraId="0C193D61" w14:textId="77777777" w:rsidR="005F5BE4" w:rsidRPr="00BE29DA" w:rsidRDefault="005F5BE4" w:rsidP="005F5BE4">
      <w:pPr>
        <w:rPr>
          <w:bCs/>
          <w:color w:val="000000" w:themeColor="text1"/>
          <w:lang w:val="kk-KZ"/>
        </w:rPr>
      </w:pPr>
    </w:p>
    <w:p w14:paraId="2492665C" w14:textId="77777777" w:rsidR="005F5BE4" w:rsidRPr="00BE29DA" w:rsidRDefault="005F5BE4" w:rsidP="005F5BE4">
      <w:pPr>
        <w:rPr>
          <w:bCs/>
          <w:color w:val="000000" w:themeColor="text1"/>
          <w:lang w:val="kk-KZ"/>
        </w:rPr>
      </w:pPr>
    </w:p>
    <w:p w14:paraId="4C647DF6" w14:textId="77777777" w:rsidR="005F5BE4" w:rsidRPr="00BE29DA" w:rsidRDefault="005F5BE4" w:rsidP="005F5BE4">
      <w:pPr>
        <w:rPr>
          <w:bCs/>
          <w:color w:val="000000" w:themeColor="text1"/>
          <w:lang w:val="kk-KZ"/>
        </w:rPr>
      </w:pPr>
    </w:p>
    <w:p w14:paraId="4DBC490F" w14:textId="77777777" w:rsidR="005F5BE4" w:rsidRPr="00BE29DA" w:rsidRDefault="005F5BE4" w:rsidP="005F5BE4">
      <w:pPr>
        <w:rPr>
          <w:bCs/>
          <w:color w:val="000000" w:themeColor="text1"/>
          <w:lang w:val="kk-KZ"/>
        </w:rPr>
      </w:pPr>
    </w:p>
    <w:p w14:paraId="31E9ED31" w14:textId="77777777" w:rsidR="005F5BE4" w:rsidRPr="00BE29DA" w:rsidRDefault="005F5BE4" w:rsidP="005F5BE4">
      <w:pPr>
        <w:rPr>
          <w:bCs/>
          <w:color w:val="000000" w:themeColor="text1"/>
          <w:lang w:val="kk-KZ"/>
        </w:rPr>
      </w:pPr>
    </w:p>
    <w:p w14:paraId="2437F75C" w14:textId="77777777" w:rsidR="005F5BE4" w:rsidRPr="00BE29DA" w:rsidRDefault="005F5BE4" w:rsidP="005F5BE4">
      <w:pPr>
        <w:rPr>
          <w:bCs/>
          <w:color w:val="000000" w:themeColor="text1"/>
          <w:lang w:val="kk-KZ"/>
        </w:rPr>
      </w:pPr>
    </w:p>
    <w:p w14:paraId="687F0B5B" w14:textId="77777777" w:rsidR="005F5BE4" w:rsidRPr="00BE29DA" w:rsidRDefault="005F5BE4" w:rsidP="005F5BE4">
      <w:pPr>
        <w:rPr>
          <w:bCs/>
          <w:color w:val="000000" w:themeColor="text1"/>
          <w:lang w:val="kk-KZ"/>
        </w:rPr>
      </w:pPr>
    </w:p>
    <w:p w14:paraId="09E04D83" w14:textId="77777777" w:rsidR="005F5BE4" w:rsidRPr="00BE29DA" w:rsidRDefault="005F5BE4" w:rsidP="005F5BE4">
      <w:pPr>
        <w:rPr>
          <w:bCs/>
          <w:color w:val="000000" w:themeColor="text1"/>
          <w:lang w:val="kk-KZ"/>
        </w:rPr>
      </w:pPr>
    </w:p>
    <w:p w14:paraId="689F83BF" w14:textId="045F214A" w:rsidR="005F5BE4" w:rsidRPr="00BE29DA" w:rsidRDefault="005F5BE4" w:rsidP="005F5BE4">
      <w:pPr>
        <w:tabs>
          <w:tab w:val="left" w:pos="3833"/>
        </w:tabs>
        <w:rPr>
          <w:bCs/>
          <w:color w:val="000000" w:themeColor="text1"/>
          <w:sz w:val="28"/>
          <w:szCs w:val="28"/>
        </w:rPr>
      </w:pPr>
      <w:r w:rsidRPr="00BE29DA">
        <w:rPr>
          <w:bCs/>
          <w:color w:val="000000" w:themeColor="text1"/>
          <w:sz w:val="28"/>
          <w:szCs w:val="28"/>
        </w:rPr>
        <w:t xml:space="preserve">Сурет </w:t>
      </w:r>
      <w:r w:rsidR="009A39A8" w:rsidRPr="00BE29DA">
        <w:rPr>
          <w:bCs/>
          <w:color w:val="000000" w:themeColor="text1"/>
          <w:sz w:val="28"/>
          <w:szCs w:val="28"/>
          <w:lang w:val="kk-KZ"/>
        </w:rPr>
        <w:t xml:space="preserve">10 – </w:t>
      </w:r>
      <w:r w:rsidRPr="00BE29DA">
        <w:rPr>
          <w:bCs/>
          <w:color w:val="000000" w:themeColor="text1"/>
          <w:sz w:val="28"/>
          <w:szCs w:val="28"/>
        </w:rPr>
        <w:t>Математиканы оқытуда Блум таксономиясының танымдық деңгейлері</w:t>
      </w:r>
    </w:p>
    <w:p w14:paraId="14E22B3F" w14:textId="77777777" w:rsidR="0047048C" w:rsidRPr="00BE29DA" w:rsidRDefault="0047048C" w:rsidP="005F5BE4">
      <w:pPr>
        <w:tabs>
          <w:tab w:val="left" w:pos="3833"/>
        </w:tabs>
        <w:rPr>
          <w:bCs/>
          <w:color w:val="000000" w:themeColor="text1"/>
        </w:rPr>
      </w:pPr>
    </w:p>
    <w:p w14:paraId="30F00B87" w14:textId="77777777" w:rsidR="0047048C" w:rsidRPr="00BE29DA" w:rsidRDefault="0047048C" w:rsidP="005F5BE4">
      <w:pPr>
        <w:tabs>
          <w:tab w:val="left" w:pos="3833"/>
        </w:tabs>
        <w:rPr>
          <w:bCs/>
          <w:color w:val="000000" w:themeColor="text1"/>
        </w:rPr>
      </w:pPr>
    </w:p>
    <w:p w14:paraId="48CC5B79" w14:textId="1B75880A" w:rsidR="007B0336" w:rsidRPr="00BE29DA" w:rsidRDefault="007B0336" w:rsidP="007B0336">
      <w:pPr>
        <w:pStyle w:val="ac"/>
        <w:rPr>
          <w:bCs/>
          <w:color w:val="000000" w:themeColor="text1"/>
          <w:lang w:val="kk-KZ"/>
        </w:rPr>
      </w:pPr>
    </w:p>
    <w:p w14:paraId="1B6BF962" w14:textId="4076F689" w:rsidR="00D52066" w:rsidRPr="00BE29DA" w:rsidRDefault="00565DE6" w:rsidP="00D52066">
      <w:pPr>
        <w:ind w:firstLine="709"/>
        <w:jc w:val="both"/>
        <w:rPr>
          <w:bCs/>
          <w:color w:val="000000" w:themeColor="text1"/>
          <w:sz w:val="28"/>
          <w:szCs w:val="28"/>
          <w:lang w:val="kk-KZ"/>
        </w:rPr>
      </w:pPr>
      <w:r w:rsidRPr="00BE29DA">
        <w:rPr>
          <w:bCs/>
          <w:color w:val="000000" w:themeColor="text1"/>
          <w:sz w:val="28"/>
          <w:szCs w:val="28"/>
          <w:lang w:val="kk-KZ"/>
        </w:rPr>
        <w:lastRenderedPageBreak/>
        <w:t>10</w:t>
      </w:r>
      <w:r w:rsidR="0047048C" w:rsidRPr="00BE29DA">
        <w:rPr>
          <w:bCs/>
          <w:color w:val="000000" w:themeColor="text1"/>
          <w:sz w:val="28"/>
          <w:szCs w:val="28"/>
          <w:lang w:val="kk-KZ"/>
        </w:rPr>
        <w:t>-Суретте  Блум таксономиясының танымдық деңгейлері математиканы оқыту процесіне бейімделіп көрсетілген. Бұл модель білім алушылардың оқу әрекетін жүйелі түрде ұйымдастыруға және математикалық білімді меңгеру деңгейін біртіндеп күрделендіруге мүмкіндік береді. Блум таксономиясына сәйкес оқу процесі білім алушылардың негізгі ұғымдарды еске түсіруінен бастап, оларды түсіндіру, есептерде қолдану, математикалық объектілерді талдау, жаңа модель немесе есеп құрастыру және алынған шешімдердің дұрыстығын бағалау кезеңдеріне дейін дамиды.</w:t>
      </w:r>
    </w:p>
    <w:p w14:paraId="5914B7F0" w14:textId="16DF9BE2" w:rsidR="0047048C" w:rsidRPr="00BE29DA" w:rsidRDefault="0047048C" w:rsidP="00D52066">
      <w:pPr>
        <w:ind w:firstLine="709"/>
        <w:jc w:val="both"/>
        <w:rPr>
          <w:bCs/>
          <w:color w:val="000000" w:themeColor="text1"/>
          <w:sz w:val="28"/>
          <w:szCs w:val="28"/>
          <w:lang w:val="kk-KZ"/>
        </w:rPr>
      </w:pPr>
      <w:r w:rsidRPr="00BE29DA">
        <w:rPr>
          <w:bCs/>
          <w:color w:val="000000" w:themeColor="text1"/>
          <w:sz w:val="28"/>
          <w:szCs w:val="28"/>
          <w:lang w:val="kk-KZ"/>
        </w:rPr>
        <w:t>Осылайша, Блум таксономиясы математиканы оқыту процесінде білім алушылардың танымдық әрекетін жүйелі түрде ұйымдастыруға мүмкіндік беретін тиімді дидактикалық модель болып табылады. Бұл тәсіл оқу тапсырмаларын күрделілік деңгейіне қарай құрылымдауға және болашақ математика мұғалімдерінің кәсіби даярлығын дамытуға ықпал етеді.</w:t>
      </w:r>
    </w:p>
    <w:p w14:paraId="1B84005E" w14:textId="51073712" w:rsidR="003D2DCE" w:rsidRPr="00BE29DA" w:rsidRDefault="00AE6655" w:rsidP="009F435B">
      <w:pPr>
        <w:ind w:firstLine="709"/>
        <w:jc w:val="both"/>
        <w:rPr>
          <w:bCs/>
          <w:color w:val="000000" w:themeColor="text1"/>
          <w:sz w:val="28"/>
          <w:szCs w:val="28"/>
          <w:lang w:val="kk-KZ"/>
        </w:rPr>
      </w:pPr>
      <w:r w:rsidRPr="00BE29DA">
        <w:rPr>
          <w:bCs/>
          <w:color w:val="000000" w:themeColor="text1"/>
          <w:sz w:val="28"/>
          <w:szCs w:val="28"/>
          <w:lang w:val="kk-KZ"/>
        </w:rPr>
        <w:t>Біз бұл бөлімде педагогикалық дизайн теориялары кәсіби даярлау үдерісін жүйелі ұйымдастырудың әдіснамалық негізі ретінде талданып, олардың оқыту мазмұнын, әдістерін және білім беру ортасын өзара үйлестіру мүмкіндіктері айқындалды. Алайда педагогикалық дизайнды тек оқу үдерісін жобалау технологиясы ретінде қарастыру жеткіліксіз, өйткені оның басты мақсаты – болашақ мұғалімнің кәсіби ойлауын, педагогикалық шешім қабылдау қабілетін және оқу жағдаяттарын талдай алу дағдыларын қалыптастыру болып табылады. Осыған байланысты келесі бөлімде педагогикалық дизайн негізінде болашақ математика мұғалімдерінің кәсіби ойлауын қалыптастыру және дамыту мүмкіндіктері теориялық тұрғыдан қарастырылып, оқу үдерісіндегі жобалау әрекеттерінің студенттердің рефлексиялық, аналитикалық және шығармашылық қабілеттеріне ықпалы талданады.</w:t>
      </w:r>
    </w:p>
    <w:p w14:paraId="7C821A7C" w14:textId="77777777" w:rsidR="003D2DCE" w:rsidRPr="00BE29DA" w:rsidRDefault="003D2DCE" w:rsidP="00CB3A7B">
      <w:pPr>
        <w:ind w:firstLine="709"/>
        <w:jc w:val="both"/>
        <w:rPr>
          <w:bCs/>
          <w:color w:val="000000" w:themeColor="text1"/>
          <w:sz w:val="28"/>
          <w:szCs w:val="28"/>
          <w:lang w:val="kk-KZ"/>
        </w:rPr>
      </w:pPr>
    </w:p>
    <w:p w14:paraId="101974ED" w14:textId="77777777" w:rsidR="005552FA" w:rsidRPr="00BE29DA" w:rsidRDefault="005552FA" w:rsidP="005552FA">
      <w:pPr>
        <w:jc w:val="both"/>
        <w:rPr>
          <w:bCs/>
          <w:color w:val="000000" w:themeColor="text1"/>
          <w:sz w:val="28"/>
          <w:szCs w:val="28"/>
          <w:lang w:val="kk-KZ"/>
        </w:rPr>
      </w:pPr>
      <w:r w:rsidRPr="00BE29DA">
        <w:rPr>
          <w:bCs/>
          <w:color w:val="000000" w:themeColor="text1"/>
          <w:sz w:val="28"/>
          <w:szCs w:val="28"/>
          <w:lang w:val="kk-KZ"/>
        </w:rPr>
        <w:t>1.3  Цифрлық білім беру жағдайында педагогикалық дизайнды жүзеге асырудың педагогикалық шарттары және кәсіби даярлықты бағалау көрсеткіштері</w:t>
      </w:r>
    </w:p>
    <w:p w14:paraId="3BA74ED6" w14:textId="77777777" w:rsidR="005552FA" w:rsidRPr="00BE29DA" w:rsidRDefault="005552FA" w:rsidP="005552FA">
      <w:pPr>
        <w:jc w:val="both"/>
        <w:rPr>
          <w:bCs/>
          <w:color w:val="000000" w:themeColor="text1"/>
          <w:sz w:val="28"/>
          <w:szCs w:val="28"/>
          <w:lang w:val="kk-KZ"/>
        </w:rPr>
      </w:pPr>
    </w:p>
    <w:p w14:paraId="12139FF1" w14:textId="77777777" w:rsidR="00A2228E" w:rsidRPr="00BE29DA" w:rsidRDefault="00A2228E" w:rsidP="00A2228E">
      <w:pPr>
        <w:ind w:firstLine="709"/>
        <w:jc w:val="both"/>
        <w:rPr>
          <w:bCs/>
          <w:color w:val="000000" w:themeColor="text1"/>
          <w:sz w:val="28"/>
          <w:szCs w:val="28"/>
          <w:lang w:val="kk-KZ"/>
        </w:rPr>
      </w:pPr>
      <w:r w:rsidRPr="00BE29DA">
        <w:rPr>
          <w:bCs/>
          <w:color w:val="000000" w:themeColor="text1"/>
          <w:sz w:val="28"/>
          <w:szCs w:val="28"/>
          <w:lang w:val="kk-KZ"/>
        </w:rPr>
        <w:t>Алдыңғы бөлімдерде педагогикалық дизайн теориялары болашақ математика мұғалімдерін кәсіби даярлаудың әдіснамалық негізі ретінде қарастырылды. Аталған теориялық тұжырымдарды тәжірибеде іске асыру болашақ мұғалімдердің кәсіби даярлығын цифрлық білім беру жағдайында мақсатты әрі жүйелі түрде ұйымдастыруды талап етеді. Осыған байланысты бұл бөлім педагогикалық дизайн негізінде кәсіби даярлау үдерісін жүзеге асырудың қолданбалы қырларын айқындауға бағытталған.</w:t>
      </w:r>
    </w:p>
    <w:p w14:paraId="0FBE622E" w14:textId="77777777" w:rsidR="00A2228E" w:rsidRPr="00BE29DA" w:rsidRDefault="00A2228E" w:rsidP="00A2228E">
      <w:pPr>
        <w:ind w:firstLine="709"/>
        <w:jc w:val="both"/>
        <w:rPr>
          <w:bCs/>
          <w:color w:val="000000" w:themeColor="text1"/>
          <w:sz w:val="28"/>
          <w:szCs w:val="28"/>
          <w:lang w:val="kk-KZ"/>
        </w:rPr>
      </w:pPr>
      <w:r w:rsidRPr="00BE29DA">
        <w:rPr>
          <w:bCs/>
          <w:color w:val="000000" w:themeColor="text1"/>
          <w:sz w:val="28"/>
          <w:szCs w:val="28"/>
          <w:lang w:val="kk-KZ"/>
        </w:rPr>
        <w:t xml:space="preserve">Аталған бөлімде, біріншіден, нені дамытамыз? деген сұраққа жауап ретінде болашақ математика мұғалімдерінің кәсіби құзыреттілігі және оның құрылымдық компоненттері анықталады. Екіншіден, қандай жағдайда? деген мәселе цифрлық білім беру ортасында, blended және online оқыту форматтарында кәсіби даярлауды жүзеге асырудың педагогикалық шарттарын негіздеу арқылы қарастырылады. Үшіншіден, қалай бағалаймыз? деген сұрақ </w:t>
      </w:r>
      <w:r w:rsidRPr="00BE29DA">
        <w:rPr>
          <w:bCs/>
          <w:color w:val="000000" w:themeColor="text1"/>
          <w:sz w:val="28"/>
          <w:szCs w:val="28"/>
          <w:lang w:val="kk-KZ"/>
        </w:rPr>
        <w:lastRenderedPageBreak/>
        <w:t>болашақ математика мұғалімдерінің кәсіби даярлық нәтижелерін бағалауға арналған критерийлер мен көрсеткіштер жүйесін айқындау арқылы ашылады.</w:t>
      </w:r>
    </w:p>
    <w:p w14:paraId="379EE99E" w14:textId="70A0A74E" w:rsidR="00A2228E" w:rsidRPr="00BE29DA" w:rsidRDefault="00A2228E" w:rsidP="00A2228E">
      <w:pPr>
        <w:ind w:firstLine="709"/>
        <w:jc w:val="both"/>
        <w:rPr>
          <w:bCs/>
          <w:color w:val="000000" w:themeColor="text1"/>
          <w:sz w:val="28"/>
          <w:szCs w:val="28"/>
          <w:lang w:val="kk-KZ"/>
        </w:rPr>
      </w:pPr>
      <w:r w:rsidRPr="00BE29DA">
        <w:rPr>
          <w:bCs/>
          <w:color w:val="000000" w:themeColor="text1"/>
          <w:sz w:val="28"/>
          <w:szCs w:val="28"/>
          <w:lang w:val="kk-KZ"/>
        </w:rPr>
        <w:t>Осылайша, бұл бөлімде болашақ математика мұғалімдерінің кәсіби құзыреттілігін дамытуға бағытталған педагогикалық шарттарды ғылыми тұрғыдан негіздеуді және педагогикалық дизайн арқылы ұйымдастырылған даярлық үдерісінің нәтижелілігін бағалауға мүмкіндік беретін көрсеткіштер жүйесін ұсынуды көздейміз.</w:t>
      </w:r>
    </w:p>
    <w:p w14:paraId="1C883E10"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Цифрлық білім беру жағдайында болашақ математика мұғалімдерін даярлау оқу үдерісін арнайы педагогикалық шарттар негізінде ұйымдастыруды талап етеді. Scopus-та индекстелетін </w:t>
      </w:r>
      <w:r w:rsidRPr="00BE29DA">
        <w:rPr>
          <w:bCs/>
          <w:i/>
          <w:iCs/>
          <w:color w:val="000000" w:themeColor="text1"/>
          <w:sz w:val="28"/>
          <w:szCs w:val="28"/>
          <w:lang w:val="kk-KZ"/>
        </w:rPr>
        <w:t>mathematics education</w:t>
      </w:r>
      <w:r w:rsidRPr="00BE29DA">
        <w:rPr>
          <w:bCs/>
          <w:color w:val="000000" w:themeColor="text1"/>
          <w:sz w:val="28"/>
          <w:szCs w:val="28"/>
          <w:lang w:val="kk-KZ"/>
        </w:rPr>
        <w:t xml:space="preserve"> саласындағы зерттеулерде цифрлық технологиялар математикалық білім беруде ұғымдарды визуализациялау, модельдеу және зерттеушілік әрекеттерді ұйымдастырудың тиімді құралы ретінде қарастырылады [140, 141]. Осыған байланысты педагогикалық дизайн цифрлық құралдарды математикалық мазмұнмен және оқыту әдістемесімен жүйелі түрде кіріктіруге мүмкіндік беретін негізгі тетік ретінде айқындалып, болашақ математика мұғалімдерінің кәсіби даярлығын бағалаудың негізгі көрсеткіштері мен өлшемдері теориялық тұрғыдан негізделеді.</w:t>
      </w:r>
    </w:p>
    <w:p w14:paraId="31C1A8E1" w14:textId="1FB9B5F4"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Маңызды педагогикалық шарттардың бірі – математикалық мазмұнды визуализациялау мен модельдеуге бағытталған цифрлық ортаны қолдану. Зерттеулер GeoGebra, динамикалық геометриялық орталар және компьютерлік алгебра жүйелерін пайдалану математикалық ұғымдарды терең түсінуге, дәлелдеу мен болжам жасау дағдыларын дамытуға ықпал ететінін көрсетеді [142]. Мұндай құралдарды қолдану болашақ математика мұғалімдерінің есеп шығару стратегияларын жобалау және оқушылардың танымдық әрекетін басқару қабілеттерін қалыптастырады</w:t>
      </w:r>
      <w:r w:rsidR="00A2228E" w:rsidRPr="00BE29DA">
        <w:rPr>
          <w:bCs/>
          <w:color w:val="000000" w:themeColor="text1"/>
          <w:sz w:val="28"/>
          <w:szCs w:val="28"/>
          <w:lang w:val="kk-KZ"/>
        </w:rPr>
        <w:t xml:space="preserve"> [143]</w:t>
      </w:r>
      <w:r w:rsidRPr="00BE29DA">
        <w:rPr>
          <w:bCs/>
          <w:color w:val="000000" w:themeColor="text1"/>
          <w:sz w:val="28"/>
          <w:szCs w:val="28"/>
          <w:lang w:val="kk-KZ"/>
        </w:rPr>
        <w:t>.</w:t>
      </w:r>
    </w:p>
    <w:p w14:paraId="1B668649"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Әдістемелік құзыреттілікті педагогикалық дизайн негізінде дамыту оқу мазмұнын логикалық құрылымдауға және цифрлық білім беру ресурстарын тиімді жобалауға мүмкіндік береді. Ғылыми-зерттеу қызметіне даярлық болашақ мұғалімнің проблемалық жағдайларды талдау, дәлелдеу және шешім қабылдау қабілетін қалыптастырады. Педагогикалық талдау мен модельдеу оқу процесін саналы түрде жобалауға жағдай жасаса, кәсіби рефлексия педагогикалық дизайн мәдениетін қалыптастырудың маңызды шарты болып табылады.</w:t>
      </w:r>
    </w:p>
    <w:p w14:paraId="473A719D" w14:textId="77777777" w:rsidR="005552FA" w:rsidRPr="00BE29DA" w:rsidRDefault="005552FA" w:rsidP="005552FA">
      <w:pPr>
        <w:ind w:firstLine="709"/>
        <w:jc w:val="both"/>
        <w:rPr>
          <w:bCs/>
          <w:color w:val="000000" w:themeColor="text1"/>
          <w:sz w:val="28"/>
          <w:szCs w:val="28"/>
          <w:lang w:val="kk-KZ"/>
        </w:rPr>
      </w:pPr>
    </w:p>
    <w:p w14:paraId="28257EBC" w14:textId="6767618E"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Кесте </w:t>
      </w:r>
      <w:r w:rsidR="00565DE6" w:rsidRPr="00BE29DA">
        <w:rPr>
          <w:bCs/>
          <w:color w:val="000000" w:themeColor="text1"/>
          <w:sz w:val="28"/>
          <w:szCs w:val="28"/>
          <w:lang w:val="kk-KZ"/>
        </w:rPr>
        <w:t>6</w:t>
      </w:r>
      <w:r w:rsidR="0088737D" w:rsidRPr="00BE29DA">
        <w:rPr>
          <w:bCs/>
          <w:color w:val="000000" w:themeColor="text1"/>
          <w:sz w:val="28"/>
          <w:szCs w:val="28"/>
          <w:lang w:val="kk-KZ"/>
        </w:rPr>
        <w:t xml:space="preserve"> </w:t>
      </w:r>
      <w:r w:rsidRPr="00BE29DA">
        <w:rPr>
          <w:bCs/>
          <w:color w:val="000000" w:themeColor="text1"/>
          <w:sz w:val="28"/>
          <w:szCs w:val="28"/>
          <w:lang w:val="kk-KZ"/>
        </w:rPr>
        <w:t>– Болашақ математика мұғалімдерінің кәсіби құзыреттілігінің құрылымы</w:t>
      </w:r>
    </w:p>
    <w:p w14:paraId="007369AA" w14:textId="77777777" w:rsidR="0088737D" w:rsidRPr="00BE29DA" w:rsidRDefault="0088737D" w:rsidP="005552FA">
      <w:pPr>
        <w:ind w:firstLine="709"/>
        <w:jc w:val="both"/>
        <w:rPr>
          <w:bCs/>
          <w:color w:val="000000" w:themeColor="text1"/>
          <w:sz w:val="28"/>
          <w:szCs w:val="28"/>
          <w:lang w:val="kk-KZ"/>
        </w:rPr>
      </w:pPr>
    </w:p>
    <w:tbl>
      <w:tblPr>
        <w:tblStyle w:val="af4"/>
        <w:tblW w:w="0" w:type="auto"/>
        <w:tblLook w:val="04A0" w:firstRow="1" w:lastRow="0" w:firstColumn="1" w:lastColumn="0" w:noHBand="0" w:noVBand="1"/>
      </w:tblPr>
      <w:tblGrid>
        <w:gridCol w:w="2053"/>
        <w:gridCol w:w="2787"/>
        <w:gridCol w:w="2894"/>
        <w:gridCol w:w="1611"/>
      </w:tblGrid>
      <w:tr w:rsidR="00BE29DA" w:rsidRPr="00BE29DA" w14:paraId="34D3FB54" w14:textId="77777777" w:rsidTr="00244B29">
        <w:tc>
          <w:tcPr>
            <w:tcW w:w="2053" w:type="dxa"/>
            <w:vAlign w:val="center"/>
          </w:tcPr>
          <w:p w14:paraId="417BBEF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Құзыреттілік компоненттері</w:t>
            </w:r>
          </w:p>
        </w:tc>
        <w:tc>
          <w:tcPr>
            <w:tcW w:w="2994" w:type="dxa"/>
            <w:vAlign w:val="center"/>
          </w:tcPr>
          <w:p w14:paraId="43594326"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Мазмұндық сипаттамасы</w:t>
            </w:r>
          </w:p>
        </w:tc>
        <w:tc>
          <w:tcPr>
            <w:tcW w:w="3170" w:type="dxa"/>
            <w:vAlign w:val="center"/>
          </w:tcPr>
          <w:p w14:paraId="5271DE99"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Негізгі көріністері (көрсеткіштері)</w:t>
            </w:r>
          </w:p>
        </w:tc>
        <w:tc>
          <w:tcPr>
            <w:tcW w:w="1271" w:type="dxa"/>
            <w:vAlign w:val="center"/>
          </w:tcPr>
          <w:p w14:paraId="75756C98"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Әдебиеттер</w:t>
            </w:r>
          </w:p>
        </w:tc>
      </w:tr>
      <w:tr w:rsidR="00BE29DA" w:rsidRPr="00BE29DA" w14:paraId="330DED69" w14:textId="77777777" w:rsidTr="00244B29">
        <w:tc>
          <w:tcPr>
            <w:tcW w:w="2053" w:type="dxa"/>
            <w:vAlign w:val="center"/>
          </w:tcPr>
          <w:p w14:paraId="435DA5F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Пәндік-әдістемелік құзыреттілік</w:t>
            </w:r>
          </w:p>
        </w:tc>
        <w:tc>
          <w:tcPr>
            <w:tcW w:w="2994" w:type="dxa"/>
            <w:vAlign w:val="center"/>
          </w:tcPr>
          <w:p w14:paraId="7AB42C59"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 xml:space="preserve">Болашақ математика мұғалімінің математикалық білімді терең </w:t>
            </w:r>
            <w:r w:rsidRPr="00BE29DA">
              <w:rPr>
                <w:bCs/>
                <w:color w:val="000000" w:themeColor="text1"/>
                <w:sz w:val="28"/>
                <w:szCs w:val="28"/>
                <w:lang w:val="kk-KZ"/>
              </w:rPr>
              <w:lastRenderedPageBreak/>
              <w:t>меңгеруі, негізгі ұғымдар мен заңдылықтарды ғылыми тұрғыда түсіндіре алуы және есептерді оқыту әдістемесін меңгеруі</w:t>
            </w:r>
          </w:p>
        </w:tc>
        <w:tc>
          <w:tcPr>
            <w:tcW w:w="3170" w:type="dxa"/>
            <w:vAlign w:val="center"/>
          </w:tcPr>
          <w:p w14:paraId="6D1640B3" w14:textId="4EF96531"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lastRenderedPageBreak/>
              <w:t xml:space="preserve">–математикалық ұғымдарды дәл және логикалық түсіндіру; </w:t>
            </w:r>
            <w:r w:rsidRPr="00BE29DA">
              <w:rPr>
                <w:bCs/>
                <w:color w:val="000000" w:themeColor="text1"/>
                <w:sz w:val="28"/>
                <w:szCs w:val="28"/>
                <w:lang w:val="kk-KZ"/>
              </w:rPr>
              <w:br/>
              <w:t xml:space="preserve">– есептерді шешу </w:t>
            </w:r>
            <w:r w:rsidRPr="00BE29DA">
              <w:rPr>
                <w:bCs/>
                <w:color w:val="000000" w:themeColor="text1"/>
                <w:sz w:val="28"/>
                <w:szCs w:val="28"/>
                <w:lang w:val="kk-KZ"/>
              </w:rPr>
              <w:lastRenderedPageBreak/>
              <w:t xml:space="preserve">және дәлелдеу мәдениеті; </w:t>
            </w:r>
            <w:r w:rsidRPr="00BE29DA">
              <w:rPr>
                <w:bCs/>
                <w:color w:val="000000" w:themeColor="text1"/>
                <w:sz w:val="28"/>
                <w:szCs w:val="28"/>
                <w:lang w:val="kk-KZ"/>
              </w:rPr>
              <w:br/>
              <w:t>– оқу мазмұнын әдістемелік тұрғыда негіздеу</w:t>
            </w:r>
          </w:p>
        </w:tc>
        <w:tc>
          <w:tcPr>
            <w:tcW w:w="1271" w:type="dxa"/>
            <w:vAlign w:val="center"/>
          </w:tcPr>
          <w:p w14:paraId="09BD024D"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lastRenderedPageBreak/>
              <w:t>[</w:t>
            </w:r>
            <w:r w:rsidRPr="00BE29DA">
              <w:rPr>
                <w:bCs/>
                <w:color w:val="000000" w:themeColor="text1"/>
                <w:sz w:val="28"/>
                <w:szCs w:val="28"/>
                <w:lang w:val="kk-KZ"/>
              </w:rPr>
              <w:t>144</w:t>
            </w:r>
            <w:r w:rsidRPr="00BE29DA">
              <w:rPr>
                <w:bCs/>
                <w:color w:val="000000" w:themeColor="text1"/>
                <w:sz w:val="28"/>
                <w:szCs w:val="28"/>
              </w:rPr>
              <w:t>]</w:t>
            </w:r>
          </w:p>
        </w:tc>
      </w:tr>
      <w:tr w:rsidR="00BE29DA" w:rsidRPr="00BE29DA" w14:paraId="60A57901" w14:textId="77777777" w:rsidTr="00244B29">
        <w:tc>
          <w:tcPr>
            <w:tcW w:w="2053" w:type="dxa"/>
            <w:vAlign w:val="center"/>
          </w:tcPr>
          <w:p w14:paraId="385999C8"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Педагогикалық дизайн құзыреттілігі</w:t>
            </w:r>
          </w:p>
        </w:tc>
        <w:tc>
          <w:tcPr>
            <w:tcW w:w="2994" w:type="dxa"/>
            <w:vAlign w:val="center"/>
          </w:tcPr>
          <w:p w14:paraId="606D4FD1"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Оқу үдерісін мақсатты түрде жобалау, оқу мақсаттарын қою, мазмұнды құрылымдау және оқу нәтижелерін бағалауды педагогикалық дизайн модельдері негізінде жүзеге асыру қабілеті</w:t>
            </w:r>
          </w:p>
        </w:tc>
        <w:tc>
          <w:tcPr>
            <w:tcW w:w="3170" w:type="dxa"/>
            <w:vAlign w:val="center"/>
          </w:tcPr>
          <w:p w14:paraId="5C9BEDAD" w14:textId="42D70C23"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–оқу</w:t>
            </w:r>
            <w:r w:rsidR="00244B29" w:rsidRPr="00BE29DA">
              <w:rPr>
                <w:bCs/>
                <w:color w:val="000000" w:themeColor="text1"/>
                <w:sz w:val="28"/>
                <w:szCs w:val="28"/>
                <w:lang w:val="kk-KZ"/>
              </w:rPr>
              <w:t xml:space="preserve"> </w:t>
            </w:r>
            <w:r w:rsidRPr="00BE29DA">
              <w:rPr>
                <w:bCs/>
                <w:color w:val="000000" w:themeColor="text1"/>
                <w:sz w:val="28"/>
                <w:szCs w:val="28"/>
                <w:lang w:val="kk-KZ"/>
              </w:rPr>
              <w:t xml:space="preserve">мақсаттарын нақтылау; </w:t>
            </w:r>
            <w:r w:rsidRPr="00BE29DA">
              <w:rPr>
                <w:bCs/>
                <w:color w:val="000000" w:themeColor="text1"/>
                <w:sz w:val="28"/>
                <w:szCs w:val="28"/>
                <w:lang w:val="kk-KZ"/>
              </w:rPr>
              <w:br/>
              <w:t xml:space="preserve">–оқу мазмұнын логикалық құрылымдау; </w:t>
            </w:r>
            <w:r w:rsidRPr="00BE29DA">
              <w:rPr>
                <w:bCs/>
                <w:color w:val="000000" w:themeColor="text1"/>
                <w:sz w:val="28"/>
                <w:szCs w:val="28"/>
                <w:lang w:val="kk-KZ"/>
              </w:rPr>
              <w:br/>
              <w:t xml:space="preserve">– тапсырмалар жүйесін құрастыру; </w:t>
            </w:r>
            <w:r w:rsidRPr="00BE29DA">
              <w:rPr>
                <w:bCs/>
                <w:color w:val="000000" w:themeColor="text1"/>
                <w:sz w:val="28"/>
                <w:szCs w:val="28"/>
                <w:lang w:val="kk-KZ"/>
              </w:rPr>
              <w:br/>
              <w:t>– бағалау</w:t>
            </w:r>
            <w:r w:rsidR="00244B29" w:rsidRPr="00BE29DA">
              <w:rPr>
                <w:bCs/>
                <w:color w:val="000000" w:themeColor="text1"/>
                <w:sz w:val="28"/>
                <w:szCs w:val="28"/>
                <w:lang w:val="kk-KZ"/>
              </w:rPr>
              <w:t xml:space="preserve"> </w:t>
            </w:r>
            <w:r w:rsidRPr="00BE29DA">
              <w:rPr>
                <w:bCs/>
                <w:color w:val="000000" w:themeColor="text1"/>
                <w:sz w:val="28"/>
                <w:szCs w:val="28"/>
                <w:lang w:val="kk-KZ"/>
              </w:rPr>
              <w:t>құралдарын жобалау</w:t>
            </w:r>
          </w:p>
        </w:tc>
        <w:tc>
          <w:tcPr>
            <w:tcW w:w="1271" w:type="dxa"/>
            <w:vAlign w:val="center"/>
          </w:tcPr>
          <w:p w14:paraId="64F9DD2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w:t>
            </w:r>
            <w:r w:rsidRPr="00BE29DA">
              <w:rPr>
                <w:bCs/>
                <w:color w:val="000000" w:themeColor="text1"/>
                <w:sz w:val="28"/>
                <w:szCs w:val="28"/>
                <w:lang w:val="kk-KZ"/>
              </w:rPr>
              <w:t>145</w:t>
            </w:r>
            <w:r w:rsidRPr="00BE29DA">
              <w:rPr>
                <w:bCs/>
                <w:color w:val="000000" w:themeColor="text1"/>
                <w:sz w:val="28"/>
                <w:szCs w:val="28"/>
              </w:rPr>
              <w:t>]</w:t>
            </w:r>
          </w:p>
        </w:tc>
      </w:tr>
      <w:tr w:rsidR="00BE29DA" w:rsidRPr="00BE29DA" w14:paraId="2BA75B2F" w14:textId="77777777" w:rsidTr="00244B29">
        <w:tc>
          <w:tcPr>
            <w:tcW w:w="2053" w:type="dxa"/>
            <w:vAlign w:val="center"/>
          </w:tcPr>
          <w:p w14:paraId="47200DC7"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Цифрлық құзыреттілік</w:t>
            </w:r>
          </w:p>
        </w:tc>
        <w:tc>
          <w:tcPr>
            <w:tcW w:w="2994" w:type="dxa"/>
            <w:vAlign w:val="center"/>
          </w:tcPr>
          <w:p w14:paraId="33BD7325"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Цифрлық білім беру ортасында математиканы оқытуға арналған цифрлық құралдарды педагогикалық тұрғыда негізделген түрде қолдану дайындығы</w:t>
            </w:r>
          </w:p>
        </w:tc>
        <w:tc>
          <w:tcPr>
            <w:tcW w:w="3170" w:type="dxa"/>
            <w:vAlign w:val="center"/>
          </w:tcPr>
          <w:p w14:paraId="05F722D8" w14:textId="6EB258A3" w:rsidR="005552FA" w:rsidRPr="00BE29DA" w:rsidRDefault="005552FA" w:rsidP="00DB381A">
            <w:pPr>
              <w:jc w:val="both"/>
              <w:rPr>
                <w:bCs/>
                <w:color w:val="000000" w:themeColor="text1"/>
                <w:sz w:val="28"/>
                <w:szCs w:val="28"/>
                <w:lang w:val="kk-KZ"/>
              </w:rPr>
            </w:pPr>
            <w:r w:rsidRPr="00BE29DA">
              <w:rPr>
                <w:bCs/>
                <w:color w:val="000000" w:themeColor="text1"/>
                <w:sz w:val="28"/>
                <w:szCs w:val="28"/>
              </w:rPr>
              <w:t xml:space="preserve">–цифрлық платформалармен жұмыс; </w:t>
            </w:r>
            <w:r w:rsidRPr="00BE29DA">
              <w:rPr>
                <w:bCs/>
                <w:color w:val="000000" w:themeColor="text1"/>
                <w:sz w:val="28"/>
                <w:szCs w:val="28"/>
              </w:rPr>
              <w:br/>
              <w:t xml:space="preserve">–визуализациялау және модельдеу құралдарын қолдану; </w:t>
            </w:r>
            <w:r w:rsidRPr="00BE29DA">
              <w:rPr>
                <w:bCs/>
                <w:color w:val="000000" w:themeColor="text1"/>
                <w:sz w:val="28"/>
                <w:szCs w:val="28"/>
              </w:rPr>
              <w:br/>
              <w:t>–цифрлық ресурстарды әдістемелік таңдау</w:t>
            </w:r>
          </w:p>
        </w:tc>
        <w:tc>
          <w:tcPr>
            <w:tcW w:w="1271" w:type="dxa"/>
            <w:vAlign w:val="center"/>
          </w:tcPr>
          <w:p w14:paraId="7500681F"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w:t>
            </w:r>
            <w:r w:rsidRPr="00BE29DA">
              <w:rPr>
                <w:bCs/>
                <w:color w:val="000000" w:themeColor="text1"/>
                <w:sz w:val="28"/>
                <w:szCs w:val="28"/>
                <w:lang w:val="kk-KZ"/>
              </w:rPr>
              <w:t>146</w:t>
            </w:r>
            <w:r w:rsidRPr="00BE29DA">
              <w:rPr>
                <w:bCs/>
                <w:color w:val="000000" w:themeColor="text1"/>
                <w:sz w:val="28"/>
                <w:szCs w:val="28"/>
              </w:rPr>
              <w:t>]</w:t>
            </w:r>
          </w:p>
        </w:tc>
      </w:tr>
      <w:tr w:rsidR="00BE29DA" w:rsidRPr="00BE29DA" w14:paraId="5ECAC25E" w14:textId="77777777" w:rsidTr="00244B29">
        <w:tc>
          <w:tcPr>
            <w:tcW w:w="2053" w:type="dxa"/>
            <w:vAlign w:val="center"/>
          </w:tcPr>
          <w:p w14:paraId="4E61DF88"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Зерттеушілік құзыреттілік</w:t>
            </w:r>
          </w:p>
        </w:tc>
        <w:tc>
          <w:tcPr>
            <w:tcW w:w="2994" w:type="dxa"/>
            <w:vAlign w:val="center"/>
          </w:tcPr>
          <w:p w14:paraId="1BC94CDC"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Математикалық және педагогикалық мәселелерді зерттеушілік тұрғыда талдау, гипотеза ұсыну, зерттеу жұмыстарын жоспарлау және нәтижелерді интерпретациялау қабілеті</w:t>
            </w:r>
          </w:p>
        </w:tc>
        <w:tc>
          <w:tcPr>
            <w:tcW w:w="3170" w:type="dxa"/>
            <w:vAlign w:val="center"/>
          </w:tcPr>
          <w:p w14:paraId="14964F58" w14:textId="07858BBC" w:rsidR="005552FA" w:rsidRPr="00BE29DA" w:rsidRDefault="005552FA" w:rsidP="00DB381A">
            <w:pPr>
              <w:jc w:val="both"/>
              <w:rPr>
                <w:bCs/>
                <w:color w:val="000000" w:themeColor="text1"/>
                <w:sz w:val="28"/>
                <w:szCs w:val="28"/>
                <w:lang w:val="kk-KZ"/>
              </w:rPr>
            </w:pPr>
            <w:r w:rsidRPr="00BE29DA">
              <w:rPr>
                <w:bCs/>
                <w:color w:val="000000" w:themeColor="text1"/>
                <w:sz w:val="28"/>
                <w:szCs w:val="28"/>
              </w:rPr>
              <w:t xml:space="preserve">–проблемалық жағдайларды талдау; </w:t>
            </w:r>
            <w:r w:rsidRPr="00BE29DA">
              <w:rPr>
                <w:bCs/>
                <w:color w:val="000000" w:themeColor="text1"/>
                <w:sz w:val="28"/>
                <w:szCs w:val="28"/>
              </w:rPr>
              <w:br/>
              <w:t xml:space="preserve">– зерттеу тапсырмаларын құрастыру; </w:t>
            </w:r>
            <w:r w:rsidRPr="00BE29DA">
              <w:rPr>
                <w:bCs/>
                <w:color w:val="000000" w:themeColor="text1"/>
                <w:sz w:val="28"/>
                <w:szCs w:val="28"/>
              </w:rPr>
              <w:br/>
              <w:t>– алынған нәтижелерді ғылыми тұрғыда түсіндіру</w:t>
            </w:r>
          </w:p>
        </w:tc>
        <w:tc>
          <w:tcPr>
            <w:tcW w:w="1271" w:type="dxa"/>
            <w:vAlign w:val="center"/>
          </w:tcPr>
          <w:p w14:paraId="656E9804"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w:t>
            </w:r>
            <w:r w:rsidRPr="00BE29DA">
              <w:rPr>
                <w:bCs/>
                <w:color w:val="000000" w:themeColor="text1"/>
                <w:sz w:val="28"/>
                <w:szCs w:val="28"/>
                <w:lang w:val="kk-KZ"/>
              </w:rPr>
              <w:t>147</w:t>
            </w:r>
            <w:r w:rsidRPr="00BE29DA">
              <w:rPr>
                <w:bCs/>
                <w:color w:val="000000" w:themeColor="text1"/>
                <w:sz w:val="28"/>
                <w:szCs w:val="28"/>
              </w:rPr>
              <w:t>]</w:t>
            </w:r>
          </w:p>
        </w:tc>
      </w:tr>
      <w:tr w:rsidR="00363306" w:rsidRPr="00BE29DA" w14:paraId="07CA1CA0" w14:textId="77777777" w:rsidTr="00244B29">
        <w:tc>
          <w:tcPr>
            <w:tcW w:w="2053" w:type="dxa"/>
            <w:vAlign w:val="center"/>
          </w:tcPr>
          <w:p w14:paraId="238F8616"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Рефлексиялық құзыреттілік</w:t>
            </w:r>
          </w:p>
        </w:tc>
        <w:tc>
          <w:tcPr>
            <w:tcW w:w="2994" w:type="dxa"/>
            <w:vAlign w:val="center"/>
          </w:tcPr>
          <w:p w14:paraId="5417D015"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 xml:space="preserve">Өз педагогикалық әрекетін, қолданылған әдістер мен құралдардың тиімділігін талдау </w:t>
            </w:r>
            <w:r w:rsidRPr="00BE29DA">
              <w:rPr>
                <w:bCs/>
                <w:color w:val="000000" w:themeColor="text1"/>
                <w:sz w:val="28"/>
                <w:szCs w:val="28"/>
              </w:rPr>
              <w:lastRenderedPageBreak/>
              <w:t>және кәсіби дамуын саналы түрде реттеу қабілеті</w:t>
            </w:r>
          </w:p>
        </w:tc>
        <w:tc>
          <w:tcPr>
            <w:tcW w:w="3170" w:type="dxa"/>
            <w:vAlign w:val="center"/>
          </w:tcPr>
          <w:p w14:paraId="3096AA8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lastRenderedPageBreak/>
              <w:t xml:space="preserve">– оқу үдерісін өзіндік талдау; </w:t>
            </w:r>
            <w:r w:rsidRPr="00BE29DA">
              <w:rPr>
                <w:bCs/>
                <w:color w:val="000000" w:themeColor="text1"/>
                <w:sz w:val="28"/>
                <w:szCs w:val="28"/>
              </w:rPr>
              <w:br/>
              <w:t xml:space="preserve">– педагогикалық шешімдерді бағалау; </w:t>
            </w:r>
            <w:r w:rsidRPr="00BE29DA">
              <w:rPr>
                <w:bCs/>
                <w:color w:val="000000" w:themeColor="text1"/>
                <w:sz w:val="28"/>
                <w:szCs w:val="28"/>
              </w:rPr>
              <w:br/>
            </w:r>
            <w:r w:rsidRPr="00BE29DA">
              <w:rPr>
                <w:bCs/>
                <w:color w:val="000000" w:themeColor="text1"/>
                <w:sz w:val="28"/>
                <w:szCs w:val="28"/>
              </w:rPr>
              <w:lastRenderedPageBreak/>
              <w:t>– кәсіби дамуды жоспарлау</w:t>
            </w:r>
          </w:p>
        </w:tc>
        <w:tc>
          <w:tcPr>
            <w:tcW w:w="1271" w:type="dxa"/>
            <w:vAlign w:val="center"/>
          </w:tcPr>
          <w:p w14:paraId="1F18719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lastRenderedPageBreak/>
              <w:t>[1</w:t>
            </w:r>
            <w:r w:rsidRPr="00BE29DA">
              <w:rPr>
                <w:bCs/>
                <w:color w:val="000000" w:themeColor="text1"/>
                <w:sz w:val="28"/>
                <w:szCs w:val="28"/>
                <w:lang w:val="kk-KZ"/>
              </w:rPr>
              <w:t>48</w:t>
            </w:r>
            <w:r w:rsidRPr="00BE29DA">
              <w:rPr>
                <w:bCs/>
                <w:color w:val="000000" w:themeColor="text1"/>
                <w:sz w:val="28"/>
                <w:szCs w:val="28"/>
              </w:rPr>
              <w:t>]</w:t>
            </w:r>
          </w:p>
        </w:tc>
      </w:tr>
    </w:tbl>
    <w:p w14:paraId="6FB8E224" w14:textId="77777777" w:rsidR="005552FA" w:rsidRPr="00BE29DA" w:rsidRDefault="005552FA" w:rsidP="005552FA">
      <w:pPr>
        <w:ind w:firstLine="709"/>
        <w:jc w:val="both"/>
        <w:rPr>
          <w:bCs/>
          <w:color w:val="000000" w:themeColor="text1"/>
          <w:sz w:val="28"/>
          <w:szCs w:val="28"/>
          <w:lang w:val="kk-KZ"/>
        </w:rPr>
      </w:pPr>
    </w:p>
    <w:p w14:paraId="22C86BE0"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Осылайша, болашақ математика мұғалімдерінің кәсіби құзыреттілігі пәндік-әдістемелік, педагогикалық дизайн, цифрлық, зерттеушілік және рефлексиялық компоненттердің бірлігінде қарастырылады. Аталған құрылым педагогикалық шарттарды ғылыми негіздеуге мүмкіндік беріп, кәсіби даярлау үдерісінің мақсатты бағытын айқындайды.</w:t>
      </w:r>
    </w:p>
    <w:p w14:paraId="7DDF4052" w14:textId="77777777" w:rsidR="005552FA" w:rsidRPr="00BE29DA" w:rsidRDefault="005552FA" w:rsidP="005552FA">
      <w:pPr>
        <w:ind w:firstLine="709"/>
        <w:jc w:val="both"/>
        <w:rPr>
          <w:bCs/>
          <w:color w:val="000000" w:themeColor="text1"/>
          <w:sz w:val="28"/>
          <w:szCs w:val="28"/>
          <w:lang w:val="kk-KZ"/>
        </w:rPr>
      </w:pPr>
    </w:p>
    <w:p w14:paraId="78B382B8"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t>Оқыту жүзеге асатын жағдай (контекст)</w:t>
      </w:r>
    </w:p>
    <w:p w14:paraId="19AAD3A4"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t>Болашақ математика мұғалімдерінің кәсіби құзыреттілігін дамыту белгілі бір білім беру контекстінде жүзеге асырылады. Қазіргі кезеңде бұл контекст цифрлық білім беру ортасының қалыптасуымен, оқыту форматтарының өзгеруімен және цифрлық технологиялардың оқу үдерісіне кеңінен енгізілуімен сипатталады. Ғылыми әдебиеттерде цифрлық білім беру ортасы білім алушылардың оқу әрекетін ұйымдастыруға, оқу мазмұнын ұсынуға және оқыту нәтижелерін бағалауға мүмкіндік беретін технологиялық және педагогикалық ресурстардың біртұтас жүйесі ретінде қарастырылады [1</w:t>
      </w:r>
      <w:r w:rsidRPr="00BE29DA">
        <w:rPr>
          <w:bCs/>
          <w:color w:val="000000" w:themeColor="text1"/>
          <w:sz w:val="28"/>
          <w:szCs w:val="28"/>
          <w:lang w:val="kk-KZ"/>
        </w:rPr>
        <w:t>49</w:t>
      </w:r>
      <w:r w:rsidRPr="00BE29DA">
        <w:rPr>
          <w:bCs/>
          <w:color w:val="000000" w:themeColor="text1"/>
          <w:sz w:val="28"/>
          <w:szCs w:val="28"/>
        </w:rPr>
        <w:t>].</w:t>
      </w:r>
    </w:p>
    <w:p w14:paraId="49860BBA"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t>Осы зерттеу аясында болашақ математика мұғалімдерінің кәсіби даярлығы blended learning, online learning және learning management system (LMS) негізіндегі оқыту форматтарында жүзеге асады. Blended learning дәстүрлі аудиториялық оқытуды цифрлық құралдармен ұштастырып, оқу үдерісін икемді әрі тұлғаға бағдарланған түрде ұйымдастыруға мүмкіндік береді. Ал online формат пен LMS платформалары (Moodle, Google Classroom және т.б.) оқу мазмұнын құрылымдау, тапсырмаларды басқару және кері байланысты жүйелі түрде қамтамасыз етуге жағдай жасайды [</w:t>
      </w:r>
      <w:r w:rsidRPr="00BE29DA">
        <w:rPr>
          <w:bCs/>
          <w:color w:val="000000" w:themeColor="text1"/>
          <w:sz w:val="28"/>
          <w:szCs w:val="28"/>
          <w:lang w:val="kk-KZ"/>
        </w:rPr>
        <w:t>150</w:t>
      </w:r>
      <w:r w:rsidRPr="00BE29DA">
        <w:rPr>
          <w:bCs/>
          <w:color w:val="000000" w:themeColor="text1"/>
          <w:sz w:val="28"/>
          <w:szCs w:val="28"/>
        </w:rPr>
        <w:t xml:space="preserve">; </w:t>
      </w:r>
      <w:r w:rsidRPr="00BE29DA">
        <w:rPr>
          <w:bCs/>
          <w:color w:val="000000" w:themeColor="text1"/>
          <w:sz w:val="28"/>
          <w:szCs w:val="28"/>
          <w:lang w:val="kk-KZ"/>
        </w:rPr>
        <w:t>151</w:t>
      </w:r>
      <w:r w:rsidRPr="00BE29DA">
        <w:rPr>
          <w:bCs/>
          <w:color w:val="000000" w:themeColor="text1"/>
          <w:sz w:val="28"/>
          <w:szCs w:val="28"/>
        </w:rPr>
        <w:t>].</w:t>
      </w:r>
    </w:p>
    <w:p w14:paraId="367CAD8C"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t>Цифрлық білім беру контекстінің маңызды құрамдас бөлігі ретінде цифрлық құралдар қарастырылады. Математика пәнін оқытуда динамикалық математика ортасы, компьютерлік алгебра жүйелері, визуализация және модельдеу бағдарламалары математикалық ұғымдарды түсіндіруді, зерттеушілік тапсырмаларды ұйымдастыруды және білім алушылардың танымдық белсенділігін арттыруды қамтамасыз етеді [</w:t>
      </w:r>
      <w:r w:rsidRPr="00BE29DA">
        <w:rPr>
          <w:bCs/>
          <w:color w:val="000000" w:themeColor="text1"/>
          <w:sz w:val="28"/>
          <w:szCs w:val="28"/>
          <w:lang w:val="kk-KZ"/>
        </w:rPr>
        <w:t>1</w:t>
      </w:r>
      <w:r w:rsidRPr="00BE29DA">
        <w:rPr>
          <w:bCs/>
          <w:color w:val="000000" w:themeColor="text1"/>
          <w:sz w:val="28"/>
          <w:szCs w:val="28"/>
        </w:rPr>
        <w:t>5</w:t>
      </w:r>
      <w:r w:rsidRPr="00BE29DA">
        <w:rPr>
          <w:bCs/>
          <w:color w:val="000000" w:themeColor="text1"/>
          <w:sz w:val="28"/>
          <w:szCs w:val="28"/>
          <w:lang w:val="kk-KZ"/>
        </w:rPr>
        <w:t>2</w:t>
      </w:r>
      <w:r w:rsidRPr="00BE29DA">
        <w:rPr>
          <w:bCs/>
          <w:color w:val="000000" w:themeColor="text1"/>
          <w:sz w:val="28"/>
          <w:szCs w:val="28"/>
        </w:rPr>
        <w:t xml:space="preserve">; </w:t>
      </w:r>
      <w:r w:rsidRPr="00BE29DA">
        <w:rPr>
          <w:bCs/>
          <w:color w:val="000000" w:themeColor="text1"/>
          <w:sz w:val="28"/>
          <w:szCs w:val="28"/>
          <w:lang w:val="kk-KZ"/>
        </w:rPr>
        <w:t>153</w:t>
      </w:r>
      <w:r w:rsidRPr="00BE29DA">
        <w:rPr>
          <w:bCs/>
          <w:color w:val="000000" w:themeColor="text1"/>
          <w:sz w:val="28"/>
          <w:szCs w:val="28"/>
        </w:rPr>
        <w:t>]. Бұл құралдар болашақ математика мұғалімдерінің пәндік-әдістемелік және цифрлық құзыреттіліктерін қалыптастыруда маңызды рөл атқарады.</w:t>
      </w:r>
    </w:p>
    <w:p w14:paraId="681A9891"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t>Осылайша, цифрлық білім беру, blended және online оқыту форматтары, сондай-ақ цифрлық құралдарды жүйелі қолдану болашақ математика мұғалімдерінің кәсіби құзыреттілігін дамыту жүзеге асатын негізгі контекст болып табылады. Аталған контекст педагогикалық шарттардың сыртқы детерминанты ретінде қарастырылып, оқу үдерісінің мазмұны мен ұйымдастырылуына, педагогикалық дизайн шешімдеріне және кәсіби даярлық нәтижелеріне тікелей ықпал етеді.</w:t>
      </w:r>
    </w:p>
    <w:p w14:paraId="6300703F" w14:textId="77777777" w:rsidR="005552FA" w:rsidRPr="00BE29DA" w:rsidRDefault="005552FA" w:rsidP="005552FA">
      <w:pPr>
        <w:ind w:firstLine="709"/>
        <w:jc w:val="both"/>
        <w:rPr>
          <w:bCs/>
          <w:color w:val="000000" w:themeColor="text1"/>
          <w:sz w:val="28"/>
          <w:szCs w:val="28"/>
        </w:rPr>
      </w:pPr>
      <w:r w:rsidRPr="00BE29DA">
        <w:rPr>
          <w:bCs/>
          <w:color w:val="000000" w:themeColor="text1"/>
          <w:sz w:val="28"/>
          <w:szCs w:val="28"/>
        </w:rPr>
        <w:lastRenderedPageBreak/>
        <w:t>Алдыңғы бөлімде педагогикалық дизайн теориялары кәсіби даярлау үдерісін ұйымдастырудың әдіснамалық негізі ретінде талданды. Осы зерттеуде аталған теориялар қайта сипатталмай, болашақ математика мұғалімдерінің кәсіби құзыреттілігін дамытуға бағытталған педагогикалық шарттарды айқындаудың қолданбалы әдіснамалық тірегі ретінде пайдаланылады. Атап айтқанда, ADDIE моделі болашақ математика мұғалімдерін даярлау үдерісін талдау, жобалау, іске асыру және бағалау кезеңдері арқылы жүйелі ұйымдастыру үшін қолданылады; Merrill-дің «First Principles of Instruction» қағидаттары математикалық ұғымдарды проблемалық жағдаяттар арқылы меңгерту, есептерді белсенді талдау және білімді практикалық қолдану үдерісін жобалауға негіз болады; ал Gagné-нің оқытудың тоғыз оқиғасы математика сабағының құрылымын (мотивация, түсіндіру, жаттығу, кері байланыс) психологиялық заңдылықтарға сәйкес ұйымдастыруда тірек ретінде алынады.</w:t>
      </w:r>
    </w:p>
    <w:p w14:paraId="64B1E4C7" w14:textId="041673A2" w:rsidR="005552FA" w:rsidRPr="00BE29DA" w:rsidRDefault="005552FA" w:rsidP="00565DE6">
      <w:pPr>
        <w:ind w:firstLine="709"/>
        <w:jc w:val="both"/>
        <w:rPr>
          <w:bCs/>
          <w:color w:val="000000" w:themeColor="text1"/>
          <w:sz w:val="28"/>
          <w:szCs w:val="28"/>
        </w:rPr>
      </w:pPr>
      <w:r w:rsidRPr="00BE29DA">
        <w:rPr>
          <w:bCs/>
          <w:color w:val="000000" w:themeColor="text1"/>
          <w:sz w:val="28"/>
          <w:szCs w:val="28"/>
        </w:rPr>
        <w:t>Бұл тұрғыда педагогикалық дизайн модельдері математикалық мазмұнды (есептер, ұғымдар, дәлелдер) цифрлық ортада жүйелі жоспарлау мен нәтижеге бағдарлау құралы ретінде, ал құзыреттілік тұғыры болашақ математика мұғалімдерінің пәндік-әдістемелік, цифрлық, зерттеушілік және рефлексиялық құзыреттіліктерінің қалыптасу нәтижесін айқындаудың әдіснамалық негізі ретінде қарастырылады.</w:t>
      </w:r>
    </w:p>
    <w:p w14:paraId="17A2841B"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Енді «педагогикалық шарт» ұғымына тоқталайық. Ғылыми-педагогикалық әдебиеттерде «педагогикалық шарт» ұғымы білім беру үдерісінің нәтижелілігін қамтамасыз ететін маңызды категориялардың бірі ретінде қарастырылады. Зерттеушілер педагогикалық шарттарды оқыту мен тәрбиенің мақсатты нәтижесіне қол жеткізуге ықпал ететін, арнайы ұйымдастырылған сыртқы және ішкі факторлар жиынтығы ретінде сипаттайды [154, 155]. Бұл факторлар оқу үдерісінің мазмұнына, ұйымдастырылуына, қолданылатын әдістері мен құралдарына тікелей әсер етіп, педагогикалық жүйенің тиімді жұмыс істеуін қамтамасыз етеді.</w:t>
      </w:r>
    </w:p>
    <w:p w14:paraId="50B2C32B"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Осы тұрғыдан алғанда, педагогикалық шарттар оқу үдерісін кездейсоқ емес, ғылыми негізде ұйымдастыруға бағытталған мазмұндық, ұйымдастырушылық және әдістемелік компоненттердің бірлігі ретінде қарастырылады. В.П. Беспальконың пікірінше, педагогикалық шарттар педагогикалық мақсаттар мен күтілетін нәтижелер арасындағы байланысты қамтамасыз ететін жүйеқұраушы факторлар болып табылады [156]. Ал В.В. Краевский педагогикалық шарттарды білім беру үдерісінің тиімділігін айқындайтын әдіснамалық негіздердің бірі ретінде көрсетеді [157].</w:t>
      </w:r>
    </w:p>
    <w:p w14:paraId="74F62DC5"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Осы зерттеуде педагогикалық шарттар оқу үдерісінің мақсатты нәтижесіне қол жеткізуді қамтамасыз ететін, болашақ математика мұғалімдерінің кәсіби құзыреттілігін дамытуға бағытталған арнайы ұйымдастырылған мазмұндық, ұйымдастырушылық және әдістемелік факторлар жиынтығы ретінде түсіндіріледі. Мұндай түсіндіру педагогикалық шарттарды педагогикалық дизайн теориялары мен құзыреттілік тұғыры </w:t>
      </w:r>
      <w:r w:rsidRPr="00BE29DA">
        <w:rPr>
          <w:bCs/>
          <w:color w:val="000000" w:themeColor="text1"/>
          <w:sz w:val="28"/>
          <w:szCs w:val="28"/>
          <w:lang w:val="kk-KZ"/>
        </w:rPr>
        <w:lastRenderedPageBreak/>
        <w:t>негізінде қарастыруға және оларды болашақ математика мұғалімдерін даярлау үдерісіне бейімдеп ұсынуға мүмкіндік береді [158].</w:t>
      </w:r>
    </w:p>
    <w:p w14:paraId="2346E703"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Осылайша, педагогикалық шарт ұғымының мазмұнын ғылыми тұрғыдан нақтылау зерттеудің келесі кезеңінде болашақ математика мұғалімдерінің кәсіби құзыреттілігін дамытуға бағытталған педагогикалық шарттарды негіздеп ұсынудың теориялық-әдіснамалық алғышарты болып табылады.</w:t>
      </w:r>
    </w:p>
    <w:p w14:paraId="72192F16"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құзыреттілігін дамытуға бағытталған авторлық педагогикалық шарттар</w:t>
      </w:r>
    </w:p>
    <w:p w14:paraId="4B304665"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Алдыңғы теориялық тұжырымдарға сүйене отырып, болашақ математика мұғалімдерінің кәсіби құзыреттілігін дамыту үдерісінің тиімділігін қамтамасыз ету үшін төмендегі педагогикалық шарттар айқындалды.</w:t>
      </w:r>
    </w:p>
    <w:p w14:paraId="16095DA5"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Бірінші педагогикалық шарт – педагогикалық дизайн теориялары (ADDIE, Merrill, Gagné) негізінде оқу үдерісін мақсатты және жүйелі жоспарлау. Бұл шарт болашақ математика мұғалімдерінің оқу мақсаттарын нақты қоюына, математикалық мазмұнды құрылымдауына және оқу нәтижелерін алдын ала болжауына мүмкіндік береді.</w:t>
      </w:r>
    </w:p>
    <w:p w14:paraId="005A4B54"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Екінші педагогикалық шарт – пәндік-әдістемелік, педагогикалық дизайн және цифрлық білімдердің интеграциясын қамтамасыз ету. Аталған шарт математика мазмұнын оқыту әдістемесімен және цифрлық құралдармен үйлестіру арқылы болашақ мұғалімдердің кәсіби әрекетке дайындығын арттыруға бағытталған.</w:t>
      </w:r>
    </w:p>
    <w:p w14:paraId="23087477"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Үшінші педагогикалық шарт – цифрлық білім беру ортасында зерттеушілік және проблемалық оқу әрекеттерін ұйымдастыру. Бұл шарт болашақ математика мұғалімдерінің есептерді талдау, модельдеу, дәлелдеу және зерттеу дағдыларын қалыптастыруға ықпал етеді.</w:t>
      </w:r>
    </w:p>
    <w:p w14:paraId="1668AD63"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Төртінші педагогикалық шарт – оқу үдерісінде рефлексиялық әрекет пен үздіксіз кері байланысты қамтамасыз ету. Бұл болашақ математика мұғалімдерінің өз оқу және педагогикалық әрекетін саналы түрде бағалауына, кәсіби дамуын реттеуіне жағдай жасайды.</w:t>
      </w:r>
    </w:p>
    <w:p w14:paraId="48D05AA6"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Бесінші педагогикалық шарт – болашақ математика мұғалімдерінің кәсіби мотивациясын және цифрлық ортада оқытуға дайындық деңгейін арттыру. Бұл шарт олардың инновациялық педагогикалық шешімдерді қабылдауға және кәсіби өзін-өзі дамытуға бағытталуын қамтамасыз етеді.</w:t>
      </w:r>
    </w:p>
    <w:p w14:paraId="7C32682B" w14:textId="77777777" w:rsidR="005552FA" w:rsidRPr="00BE29DA" w:rsidRDefault="005552FA" w:rsidP="005552FA">
      <w:pPr>
        <w:ind w:firstLine="709"/>
        <w:jc w:val="both"/>
        <w:rPr>
          <w:bCs/>
          <w:color w:val="000000" w:themeColor="text1"/>
          <w:sz w:val="28"/>
          <w:szCs w:val="28"/>
          <w:lang w:val="kk-KZ"/>
        </w:rPr>
      </w:pPr>
    </w:p>
    <w:p w14:paraId="34D33FF8" w14:textId="0B453884"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Кесте </w:t>
      </w:r>
      <w:r w:rsidR="00565DE6" w:rsidRPr="00BE29DA">
        <w:rPr>
          <w:bCs/>
          <w:color w:val="000000" w:themeColor="text1"/>
          <w:sz w:val="28"/>
          <w:szCs w:val="28"/>
          <w:lang w:val="kk-KZ"/>
        </w:rPr>
        <w:t>7</w:t>
      </w:r>
      <w:r w:rsidR="0088737D" w:rsidRPr="00BE29DA">
        <w:rPr>
          <w:bCs/>
          <w:color w:val="000000" w:themeColor="text1"/>
          <w:sz w:val="28"/>
          <w:szCs w:val="28"/>
          <w:lang w:val="kk-KZ"/>
        </w:rPr>
        <w:t xml:space="preserve"> </w:t>
      </w:r>
      <w:r w:rsidRPr="00BE29DA">
        <w:rPr>
          <w:bCs/>
          <w:color w:val="000000" w:themeColor="text1"/>
          <w:sz w:val="28"/>
          <w:szCs w:val="28"/>
          <w:lang w:val="kk-KZ"/>
        </w:rPr>
        <w:t>–</w:t>
      </w:r>
      <w:r w:rsidR="0088737D" w:rsidRPr="00BE29DA">
        <w:rPr>
          <w:bCs/>
          <w:color w:val="000000" w:themeColor="text1"/>
          <w:sz w:val="28"/>
          <w:szCs w:val="28"/>
          <w:lang w:val="kk-KZ"/>
        </w:rPr>
        <w:t xml:space="preserve"> </w:t>
      </w:r>
      <w:r w:rsidRPr="00BE29DA">
        <w:rPr>
          <w:bCs/>
          <w:color w:val="000000" w:themeColor="text1"/>
          <w:sz w:val="28"/>
          <w:szCs w:val="28"/>
          <w:lang w:val="kk-KZ"/>
        </w:rPr>
        <w:t>Педагогикалық шарттар, құзыреттілік компоненттері және бағалау көрсеткіштері арасындағы байланыс</w:t>
      </w:r>
    </w:p>
    <w:p w14:paraId="2749DACC" w14:textId="77777777" w:rsidR="005552FA" w:rsidRPr="00BE29DA" w:rsidRDefault="005552FA" w:rsidP="005552FA">
      <w:pPr>
        <w:ind w:firstLine="709"/>
        <w:jc w:val="both"/>
        <w:rPr>
          <w:bCs/>
          <w:color w:val="000000" w:themeColor="text1"/>
          <w:sz w:val="28"/>
          <w:szCs w:val="28"/>
          <w:lang w:val="kk-KZ"/>
        </w:rPr>
      </w:pPr>
    </w:p>
    <w:tbl>
      <w:tblPr>
        <w:tblStyle w:val="af4"/>
        <w:tblW w:w="9493" w:type="dxa"/>
        <w:tblLook w:val="04A0" w:firstRow="1" w:lastRow="0" w:firstColumn="1" w:lastColumn="0" w:noHBand="0" w:noVBand="1"/>
      </w:tblPr>
      <w:tblGrid>
        <w:gridCol w:w="3114"/>
        <w:gridCol w:w="2693"/>
        <w:gridCol w:w="3686"/>
      </w:tblGrid>
      <w:tr w:rsidR="00BE29DA" w:rsidRPr="00BE29DA" w14:paraId="7B2BB730" w14:textId="77777777" w:rsidTr="00DB381A">
        <w:tc>
          <w:tcPr>
            <w:tcW w:w="3114" w:type="dxa"/>
            <w:vAlign w:val="center"/>
          </w:tcPr>
          <w:p w14:paraId="575B8572"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Педагогикалық шарттар</w:t>
            </w:r>
          </w:p>
        </w:tc>
        <w:tc>
          <w:tcPr>
            <w:tcW w:w="2693" w:type="dxa"/>
            <w:vAlign w:val="center"/>
          </w:tcPr>
          <w:p w14:paraId="6D1B4F3C"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Құзыреттілік компоненттері</w:t>
            </w:r>
          </w:p>
        </w:tc>
        <w:tc>
          <w:tcPr>
            <w:tcW w:w="3686" w:type="dxa"/>
            <w:vAlign w:val="center"/>
          </w:tcPr>
          <w:p w14:paraId="4BBBB56B"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Бағалау көрсеткіштері</w:t>
            </w:r>
          </w:p>
        </w:tc>
      </w:tr>
      <w:tr w:rsidR="00BE29DA" w:rsidRPr="008648E3" w14:paraId="377AC028" w14:textId="77777777" w:rsidTr="00DB381A">
        <w:tc>
          <w:tcPr>
            <w:tcW w:w="3114" w:type="dxa"/>
            <w:vAlign w:val="center"/>
          </w:tcPr>
          <w:p w14:paraId="571FAD2A"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Оқу үдерісін педагогикалық дизайн негізінде жүйелі жоспарлау</w:t>
            </w:r>
          </w:p>
        </w:tc>
        <w:tc>
          <w:tcPr>
            <w:tcW w:w="2693" w:type="dxa"/>
            <w:vAlign w:val="center"/>
          </w:tcPr>
          <w:p w14:paraId="7543007E"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Педагогикалық дизайн, пәндік-әдістемелік</w:t>
            </w:r>
          </w:p>
        </w:tc>
        <w:tc>
          <w:tcPr>
            <w:tcW w:w="3686" w:type="dxa"/>
            <w:vAlign w:val="center"/>
          </w:tcPr>
          <w:p w14:paraId="2676D29E"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 xml:space="preserve">Оқу мақсаттарын дұрыс қоюы; сабақ құрылымының логикалылығы; </w:t>
            </w:r>
            <w:r w:rsidRPr="00BE29DA">
              <w:rPr>
                <w:bCs/>
                <w:color w:val="000000" w:themeColor="text1"/>
                <w:sz w:val="28"/>
                <w:szCs w:val="28"/>
                <w:lang w:val="kk-KZ"/>
              </w:rPr>
              <w:lastRenderedPageBreak/>
              <w:t>жоспарланған нәтижеге қол жеткізуі</w:t>
            </w:r>
          </w:p>
        </w:tc>
      </w:tr>
      <w:tr w:rsidR="00BE29DA" w:rsidRPr="008648E3" w14:paraId="6CABBC3C" w14:textId="77777777" w:rsidTr="00DB381A">
        <w:tc>
          <w:tcPr>
            <w:tcW w:w="3114" w:type="dxa"/>
            <w:vAlign w:val="center"/>
          </w:tcPr>
          <w:p w14:paraId="7B2A8051"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lastRenderedPageBreak/>
              <w:t>Пәндік, педагогикалық және цифрлық білімдердің интеграциясы</w:t>
            </w:r>
          </w:p>
        </w:tc>
        <w:tc>
          <w:tcPr>
            <w:tcW w:w="2693" w:type="dxa"/>
            <w:vAlign w:val="center"/>
          </w:tcPr>
          <w:p w14:paraId="28898FB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Пәндік-әдістемелік, цифрлық</w:t>
            </w:r>
          </w:p>
        </w:tc>
        <w:tc>
          <w:tcPr>
            <w:tcW w:w="3686" w:type="dxa"/>
            <w:vAlign w:val="center"/>
          </w:tcPr>
          <w:p w14:paraId="405A8BA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Цифрлық құралдарды математикалық мазмұнмен үйлестіре қолдануы; әдістемелік шешімдердің негізділігі</w:t>
            </w:r>
          </w:p>
        </w:tc>
      </w:tr>
      <w:tr w:rsidR="00BE29DA" w:rsidRPr="00BE29DA" w14:paraId="17F8D6AF" w14:textId="77777777" w:rsidTr="00DB381A">
        <w:tc>
          <w:tcPr>
            <w:tcW w:w="3114" w:type="dxa"/>
            <w:vAlign w:val="center"/>
          </w:tcPr>
          <w:p w14:paraId="136149B4"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Зерттеушілік және проблемалық оқу әрекеттерін ұйымдастыру</w:t>
            </w:r>
          </w:p>
        </w:tc>
        <w:tc>
          <w:tcPr>
            <w:tcW w:w="2693" w:type="dxa"/>
            <w:vAlign w:val="center"/>
          </w:tcPr>
          <w:p w14:paraId="16553444"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Зерттеушілік, пәндік</w:t>
            </w:r>
          </w:p>
        </w:tc>
        <w:tc>
          <w:tcPr>
            <w:tcW w:w="3686" w:type="dxa"/>
            <w:vAlign w:val="center"/>
          </w:tcPr>
          <w:p w14:paraId="5DC2DF2E"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Есептерді талдау қабілеті; модельдеу және дәлелдеу дағдылары; зерттеушілік тапсырмаларды орындауы</w:t>
            </w:r>
          </w:p>
        </w:tc>
      </w:tr>
      <w:tr w:rsidR="00BE29DA" w:rsidRPr="00BE29DA" w14:paraId="45974C05" w14:textId="77777777" w:rsidTr="00DB381A">
        <w:tc>
          <w:tcPr>
            <w:tcW w:w="3114" w:type="dxa"/>
            <w:vAlign w:val="center"/>
          </w:tcPr>
          <w:p w14:paraId="4050AB6D"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Рефлексия және үздіксіз кері байланыс</w:t>
            </w:r>
          </w:p>
        </w:tc>
        <w:tc>
          <w:tcPr>
            <w:tcW w:w="2693" w:type="dxa"/>
            <w:vAlign w:val="center"/>
          </w:tcPr>
          <w:p w14:paraId="71CD42BF"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Рефлексиялық</w:t>
            </w:r>
          </w:p>
        </w:tc>
        <w:tc>
          <w:tcPr>
            <w:tcW w:w="3686" w:type="dxa"/>
            <w:vAlign w:val="center"/>
          </w:tcPr>
          <w:p w14:paraId="6A868488"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Өз әрекетін талдай алуы; қателерді анықтап түзетуі; кәсіби өзіндік бағалауы</w:t>
            </w:r>
          </w:p>
        </w:tc>
      </w:tr>
      <w:tr w:rsidR="00363306" w:rsidRPr="00BE29DA" w14:paraId="256747D4" w14:textId="77777777" w:rsidTr="00DB381A">
        <w:tc>
          <w:tcPr>
            <w:tcW w:w="3114" w:type="dxa"/>
            <w:vAlign w:val="center"/>
          </w:tcPr>
          <w:p w14:paraId="584C23E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Кәсіби мотивацияны және цифрлық дайындықты қалыптастыру</w:t>
            </w:r>
          </w:p>
        </w:tc>
        <w:tc>
          <w:tcPr>
            <w:tcW w:w="2693" w:type="dxa"/>
            <w:vAlign w:val="center"/>
          </w:tcPr>
          <w:p w14:paraId="7C09FE5A"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Мотивациялық, цифрлық</w:t>
            </w:r>
          </w:p>
        </w:tc>
        <w:tc>
          <w:tcPr>
            <w:tcW w:w="3686" w:type="dxa"/>
            <w:vAlign w:val="center"/>
          </w:tcPr>
          <w:p w14:paraId="266FADB2"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Оқуға және кәсіби дамуға қызығушылығы; цифрлық ортада белсенді жұмыс істеуі</w:t>
            </w:r>
          </w:p>
        </w:tc>
      </w:tr>
    </w:tbl>
    <w:p w14:paraId="063B5268" w14:textId="77777777" w:rsidR="005552FA" w:rsidRPr="00BE29DA" w:rsidRDefault="005552FA" w:rsidP="005552FA">
      <w:pPr>
        <w:ind w:firstLine="709"/>
        <w:jc w:val="both"/>
        <w:rPr>
          <w:bCs/>
          <w:color w:val="000000" w:themeColor="text1"/>
          <w:sz w:val="28"/>
          <w:szCs w:val="28"/>
          <w:lang w:val="kk-KZ"/>
        </w:rPr>
      </w:pPr>
    </w:p>
    <w:p w14:paraId="2CD510B6" w14:textId="77777777" w:rsidR="005552FA" w:rsidRPr="00BE29DA" w:rsidRDefault="005552FA" w:rsidP="005552FA">
      <w:pPr>
        <w:ind w:firstLine="709"/>
        <w:jc w:val="both"/>
        <w:rPr>
          <w:bCs/>
          <w:color w:val="000000" w:themeColor="text1"/>
          <w:sz w:val="28"/>
          <w:szCs w:val="28"/>
          <w:lang w:val="kk-KZ"/>
        </w:rPr>
      </w:pPr>
    </w:p>
    <w:p w14:paraId="04EEE10D"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 даярлауда педагогикалық шарттар мен кәсіби даярлықты бағалау көрсеткіштері</w:t>
      </w:r>
    </w:p>
    <w:p w14:paraId="5B3C5569"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 даярлау үдерісінің нәтижелілігі арнайы ұйымдастырылған педагогикалық шарттарға және сол шарттардың іске асу деңгейін айқындайтын бағалау көрсеткіштеріне тікелей тәуелді. Scopus-та индекстелетін зерттеулерде педагогикалық дизайн оқу мазмұнын, әдістерін және цифрлық құралдарды біртұтас құрылымда үйлестіру арқылы кәсіби даярлықтың сапасын арттыратын негізгі әдіснамалық тетік ретінде қарастырылады [158]. Осы тұрғыдан алғанда педагогикалық шарттар мен бағалау көрсеткіштері болашақ математика мұғалімдерін даярлаудың өзара байланысты компоненттері ретінде сипатталады.</w:t>
      </w:r>
    </w:p>
    <w:p w14:paraId="34A584FF"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Бірінші педагогикалық шарт ретінде цифрлық білім беру ортасын педагогикалық дизайн қағидаттарына сәйкес ұйымдастыру қарастырылады. Зерттеулерде GeoGebra, динамикалық геометриялық орталар және компьютерлік модельдеу құралдарын қолдану математикалық ұғымдарды визуализациялауға, дәлелдеу мен зерттеушілік әрекеттерді дамытуға мүмкіндік беретіні дәлелденген [159; 160]. Мұндай орта болашақ математика мұғалімдерінің есеп шығару стратегияларын саналы түрде жобалауына және математикалық ойлауын дамытуына жағдай жасайды.</w:t>
      </w:r>
    </w:p>
    <w:p w14:paraId="4CEBFB09"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Екінші маңызды педагогикалық шарт — пәндік, педагогикалық және цифрлық білімдердің интеграциясы. Mathematics education саласындағы еңбектерде болашақ мұғалімдердің тиімді кәсіби даярлығы технологиялық, педагогикалық және пәндік білімдердің өзара бірлігінде жүзеге асатыны </w:t>
      </w:r>
      <w:r w:rsidRPr="00BE29DA">
        <w:rPr>
          <w:bCs/>
          <w:color w:val="000000" w:themeColor="text1"/>
          <w:sz w:val="28"/>
          <w:szCs w:val="28"/>
          <w:lang w:val="kk-KZ"/>
        </w:rPr>
        <w:lastRenderedPageBreak/>
        <w:t>көрсетіледі [161; 162]. Бұл интеграция педагогикалық дизайн арқылы оқу мақсаттарын қою, математикалық мазмұнды құрылымдау және бағалау құралдарын жобалау барысында іске асады.</w:t>
      </w:r>
    </w:p>
    <w:p w14:paraId="140A5E4A"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Үшінші педагогикалық шарт ретінде зерттеушілік және проблемалық бағыттағы оқу әрекеттерін ұйымдастыру айқындалады. Scopus-та жарияланған зерттеулер проблемалық және зерттеушілік тапсырмаларды қолдану математикалық ойлауды, логикалық пайымдауды және кәсіби шешім қабылдау қабілетін дамытатынын көрсетеді [162]. Мұндай тапсырмалар болашақ математика мұғалімдерінің кәсіби ойлауын қалыптастыруда маңызды орын алады.</w:t>
      </w:r>
    </w:p>
    <w:p w14:paraId="6CD00470"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Төртінші шарт — рефлексиялық және үздіксіз кері байланысқа негізделген оқыту үдерісін қамтамасыз ету. Ғылыми еңбектерде рефлексия болашақ мұғалімнің кәсіби дамуының негізгі факторы ретінде қарастырылып, педагогикалық дизайн арқылы оқу нәтижелерін талдау мен түзету мүмкіндігі кеңейетіні атап өтіледі [163].</w:t>
      </w:r>
    </w:p>
    <w:p w14:paraId="03472870"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 xml:space="preserve">Аталған педагогикалық шарттардың іске асу деңгейін анықтау үшін болашақ математика мұғалімдерінің кәсіби даярлығын бағалаудың кешенді көрсеткіштер жүйесі қажет. </w:t>
      </w:r>
      <w:r w:rsidRPr="00BE29DA">
        <w:rPr>
          <w:bCs/>
          <w:color w:val="000000" w:themeColor="text1"/>
          <w:sz w:val="28"/>
          <w:szCs w:val="28"/>
        </w:rPr>
        <w:t>Бұл</w:t>
      </w:r>
      <w:r w:rsidRPr="00BE29DA">
        <w:rPr>
          <w:bCs/>
          <w:color w:val="000000" w:themeColor="text1"/>
          <w:sz w:val="28"/>
          <w:szCs w:val="28"/>
          <w:lang w:val="en-US"/>
        </w:rPr>
        <w:t xml:space="preserve"> </w:t>
      </w:r>
      <w:r w:rsidRPr="00BE29DA">
        <w:rPr>
          <w:bCs/>
          <w:color w:val="000000" w:themeColor="text1"/>
          <w:sz w:val="28"/>
          <w:szCs w:val="28"/>
        </w:rPr>
        <w:t>жүйе</w:t>
      </w:r>
      <w:r w:rsidRPr="00BE29DA">
        <w:rPr>
          <w:bCs/>
          <w:color w:val="000000" w:themeColor="text1"/>
          <w:sz w:val="28"/>
          <w:szCs w:val="28"/>
          <w:lang w:val="en-US"/>
        </w:rPr>
        <w:t xml:space="preserve"> </w:t>
      </w:r>
      <w:r w:rsidRPr="00BE29DA">
        <w:rPr>
          <w:bCs/>
          <w:color w:val="000000" w:themeColor="text1"/>
          <w:sz w:val="28"/>
          <w:szCs w:val="28"/>
        </w:rPr>
        <w:t>мотивациялық</w:t>
      </w:r>
      <w:r w:rsidRPr="00BE29DA">
        <w:rPr>
          <w:bCs/>
          <w:color w:val="000000" w:themeColor="text1"/>
          <w:sz w:val="28"/>
          <w:szCs w:val="28"/>
          <w:lang w:val="en-US"/>
        </w:rPr>
        <w:t xml:space="preserve">, </w:t>
      </w:r>
      <w:r w:rsidRPr="00BE29DA">
        <w:rPr>
          <w:bCs/>
          <w:color w:val="000000" w:themeColor="text1"/>
          <w:sz w:val="28"/>
          <w:szCs w:val="28"/>
        </w:rPr>
        <w:t>іс</w:t>
      </w:r>
      <w:r w:rsidRPr="00BE29DA">
        <w:rPr>
          <w:bCs/>
          <w:color w:val="000000" w:themeColor="text1"/>
          <w:sz w:val="28"/>
          <w:szCs w:val="28"/>
          <w:lang w:val="en-US"/>
        </w:rPr>
        <w:t>-</w:t>
      </w:r>
      <w:r w:rsidRPr="00BE29DA">
        <w:rPr>
          <w:bCs/>
          <w:color w:val="000000" w:themeColor="text1"/>
          <w:sz w:val="28"/>
          <w:szCs w:val="28"/>
        </w:rPr>
        <w:t>әрекеттік</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рефлексиялық</w:t>
      </w:r>
      <w:r w:rsidRPr="00BE29DA">
        <w:rPr>
          <w:bCs/>
          <w:color w:val="000000" w:themeColor="text1"/>
          <w:sz w:val="28"/>
          <w:szCs w:val="28"/>
          <w:lang w:val="en-US"/>
        </w:rPr>
        <w:t xml:space="preserve"> </w:t>
      </w:r>
      <w:r w:rsidRPr="00BE29DA">
        <w:rPr>
          <w:bCs/>
          <w:color w:val="000000" w:themeColor="text1"/>
          <w:sz w:val="28"/>
          <w:szCs w:val="28"/>
        </w:rPr>
        <w:t>көрсеткіштерді</w:t>
      </w:r>
      <w:r w:rsidRPr="00BE29DA">
        <w:rPr>
          <w:bCs/>
          <w:color w:val="000000" w:themeColor="text1"/>
          <w:sz w:val="28"/>
          <w:szCs w:val="28"/>
          <w:lang w:val="en-US"/>
        </w:rPr>
        <w:t xml:space="preserve"> </w:t>
      </w:r>
      <w:r w:rsidRPr="00BE29DA">
        <w:rPr>
          <w:bCs/>
          <w:color w:val="000000" w:themeColor="text1"/>
          <w:sz w:val="28"/>
          <w:szCs w:val="28"/>
        </w:rPr>
        <w:t>қамтиды</w:t>
      </w:r>
      <w:r w:rsidRPr="00BE29DA">
        <w:rPr>
          <w:bCs/>
          <w:color w:val="000000" w:themeColor="text1"/>
          <w:sz w:val="28"/>
          <w:szCs w:val="28"/>
          <w:lang w:val="en-US"/>
        </w:rPr>
        <w:t>.</w:t>
      </w:r>
    </w:p>
    <w:p w14:paraId="74CC9DE3" w14:textId="77777777" w:rsidR="005552FA" w:rsidRPr="00BE29DA" w:rsidRDefault="005552FA" w:rsidP="00A56FE0">
      <w:pPr>
        <w:jc w:val="both"/>
        <w:rPr>
          <w:bCs/>
          <w:color w:val="000000" w:themeColor="text1"/>
          <w:sz w:val="28"/>
          <w:szCs w:val="28"/>
          <w:lang w:val="kk-KZ"/>
        </w:rPr>
      </w:pPr>
    </w:p>
    <w:p w14:paraId="68D20486" w14:textId="77777777" w:rsidR="005552FA" w:rsidRPr="00BE29DA" w:rsidRDefault="005552FA" w:rsidP="005552FA">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700224" behindDoc="0" locked="0" layoutInCell="1" allowOverlap="1" wp14:anchorId="254918C2" wp14:editId="004787B2">
                <wp:simplePos x="0" y="0"/>
                <wp:positionH relativeFrom="column">
                  <wp:posOffset>482126</wp:posOffset>
                </wp:positionH>
                <wp:positionV relativeFrom="paragraph">
                  <wp:posOffset>3867</wp:posOffset>
                </wp:positionV>
                <wp:extent cx="5274860" cy="504967"/>
                <wp:effectExtent l="0" t="0" r="21590" b="28575"/>
                <wp:wrapNone/>
                <wp:docPr id="149218798" name="Прямоугольник: скругленные углы 25"/>
                <wp:cNvGraphicFramePr/>
                <a:graphic xmlns:a="http://schemas.openxmlformats.org/drawingml/2006/main">
                  <a:graphicData uri="http://schemas.microsoft.com/office/word/2010/wordprocessingShape">
                    <wps:wsp>
                      <wps:cNvSpPr/>
                      <wps:spPr>
                        <a:xfrm>
                          <a:off x="0" y="0"/>
                          <a:ext cx="5274860" cy="50496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2682328" w14:textId="77777777" w:rsidR="005152E6" w:rsidRPr="00D107B4" w:rsidRDefault="005152E6" w:rsidP="005552FA">
                            <w:pPr>
                              <w:jc w:val="center"/>
                              <w:rPr>
                                <w:b/>
                                <w:bCs/>
                                <w:sz w:val="28"/>
                                <w:szCs w:val="28"/>
                                <w:lang w:val="kk-KZ"/>
                              </w:rPr>
                            </w:pPr>
                            <w:r w:rsidRPr="00D107B4">
                              <w:rPr>
                                <w:b/>
                                <w:bCs/>
                                <w:sz w:val="28"/>
                                <w:szCs w:val="28"/>
                                <w:lang w:val="kk-KZ"/>
                              </w:rPr>
                              <w:t>Педагогикалық шарттар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54918C2" id="_x0000_s1041" style="position:absolute;left:0;text-align:left;margin-left:37.95pt;margin-top:.3pt;width:415.35pt;height:39.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" fillcolor="#4472c4 [3204]" strokecolor="#09101d [484]" strokeweight="1pt">
                <v:stroke joinstyle="miter"/>
                <v:textbox>
                  <w:txbxContent>
                    <w:p w14:paraId="22682328" w14:textId="77777777" w:rsidR="005152E6" w:rsidRPr="00D107B4" w:rsidRDefault="005152E6" w:rsidP="005552FA">
                      <w:pPr>
                        <w:jc w:val="center"/>
                        <w:rPr>
                          <w:b/>
                          <w:bCs/>
                          <w:sz w:val="28"/>
                          <w:szCs w:val="28"/>
                          <w:lang w:val="kk-KZ"/>
                        </w:rPr>
                      </w:pPr>
                      <w:r w:rsidRPr="00D107B4">
                        <w:rPr>
                          <w:b/>
                          <w:bCs/>
                          <w:sz w:val="28"/>
                          <w:szCs w:val="28"/>
                          <w:lang w:val="kk-KZ"/>
                        </w:rPr>
                        <w:t>Педагогикалық шарттар</w:t>
                      </w:r>
                    </w:p>
                  </w:txbxContent>
                </v:textbox>
              </v:roundrect>
            </w:pict>
          </mc:Fallback>
        </mc:AlternateContent>
      </w:r>
    </w:p>
    <w:p w14:paraId="5C047AA5" w14:textId="77777777" w:rsidR="005552FA" w:rsidRPr="00BE29DA" w:rsidRDefault="005552FA" w:rsidP="005552FA">
      <w:pPr>
        <w:ind w:firstLine="709"/>
        <w:jc w:val="both"/>
        <w:rPr>
          <w:bCs/>
          <w:color w:val="000000" w:themeColor="text1"/>
          <w:sz w:val="28"/>
          <w:szCs w:val="28"/>
          <w:lang w:val="kk-KZ"/>
        </w:rPr>
      </w:pPr>
    </w:p>
    <w:p w14:paraId="32E1F059" w14:textId="77777777" w:rsidR="005552FA" w:rsidRPr="00BE29DA" w:rsidRDefault="005552FA" w:rsidP="005552FA">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703296" behindDoc="0" locked="0" layoutInCell="1" allowOverlap="1" wp14:anchorId="532D7A80" wp14:editId="12C15B3E">
                <wp:simplePos x="0" y="0"/>
                <wp:positionH relativeFrom="column">
                  <wp:posOffset>4796790</wp:posOffset>
                </wp:positionH>
                <wp:positionV relativeFrom="paragraph">
                  <wp:posOffset>121285</wp:posOffset>
                </wp:positionV>
                <wp:extent cx="191069" cy="314040"/>
                <wp:effectExtent l="19050" t="0" r="19050" b="29210"/>
                <wp:wrapNone/>
                <wp:docPr id="1010535639" name="Стрелка: вниз 26"/>
                <wp:cNvGraphicFramePr/>
                <a:graphic xmlns:a="http://schemas.openxmlformats.org/drawingml/2006/main">
                  <a:graphicData uri="http://schemas.microsoft.com/office/word/2010/wordprocessingShape">
                    <wps:wsp>
                      <wps:cNvSpPr/>
                      <wps:spPr>
                        <a:xfrm>
                          <a:off x="0" y="0"/>
                          <a:ext cx="191069" cy="3140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86CD99C" id="Стрелка: вниз 26" o:spid="_x0000_s1026" type="#_x0000_t67" style="position:absolute;margin-left:377.7pt;margin-top:9.55pt;width:15.05pt;height:24.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" adj="15029" fillcolor="#4472c4 [3204]" strokecolor="#09101d [484]" strokeweight="1p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702272" behindDoc="0" locked="0" layoutInCell="1" allowOverlap="1" wp14:anchorId="1ED61A1D" wp14:editId="16B4940B">
                <wp:simplePos x="0" y="0"/>
                <wp:positionH relativeFrom="column">
                  <wp:posOffset>1241946</wp:posOffset>
                </wp:positionH>
                <wp:positionV relativeFrom="paragraph">
                  <wp:posOffset>108301</wp:posOffset>
                </wp:positionV>
                <wp:extent cx="191069" cy="314040"/>
                <wp:effectExtent l="19050" t="0" r="19050" b="29210"/>
                <wp:wrapNone/>
                <wp:docPr id="964739328" name="Стрелка: вниз 26"/>
                <wp:cNvGraphicFramePr/>
                <a:graphic xmlns:a="http://schemas.openxmlformats.org/drawingml/2006/main">
                  <a:graphicData uri="http://schemas.microsoft.com/office/word/2010/wordprocessingShape">
                    <wps:wsp>
                      <wps:cNvSpPr/>
                      <wps:spPr>
                        <a:xfrm>
                          <a:off x="0" y="0"/>
                          <a:ext cx="191069" cy="3140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10F059" id="Стрелка: вниз 26" o:spid="_x0000_s1026" type="#_x0000_t67" style="position:absolute;margin-left:97.8pt;margin-top:8.55pt;width:15.05pt;height:24.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" adj="15029" fillcolor="#4472c4 [3204]" strokecolor="#09101d [484]" strokeweight="1pt"/>
            </w:pict>
          </mc:Fallback>
        </mc:AlternateContent>
      </w:r>
      <w:r w:rsidRPr="00BE29DA">
        <w:rPr>
          <w:bCs/>
          <w:noProof/>
          <w:color w:val="000000" w:themeColor="text1"/>
          <w:sz w:val="28"/>
          <w:szCs w:val="28"/>
          <w:lang w:val="kk-KZ"/>
          <w14:ligatures w14:val="standardContextual"/>
        </w:rPr>
        <mc:AlternateContent>
          <mc:Choice Requires="wps">
            <w:drawing>
              <wp:anchor distT="0" distB="0" distL="114300" distR="114300" simplePos="0" relativeHeight="251701248" behindDoc="0" locked="0" layoutInCell="1" allowOverlap="1" wp14:anchorId="28A024BE" wp14:editId="22AE5016">
                <wp:simplePos x="0" y="0"/>
                <wp:positionH relativeFrom="column">
                  <wp:posOffset>3027841</wp:posOffset>
                </wp:positionH>
                <wp:positionV relativeFrom="paragraph">
                  <wp:posOffset>99866</wp:posOffset>
                </wp:positionV>
                <wp:extent cx="191069" cy="314040"/>
                <wp:effectExtent l="19050" t="0" r="19050" b="29210"/>
                <wp:wrapNone/>
                <wp:docPr id="1091083776" name="Стрелка: вниз 26"/>
                <wp:cNvGraphicFramePr/>
                <a:graphic xmlns:a="http://schemas.openxmlformats.org/drawingml/2006/main">
                  <a:graphicData uri="http://schemas.microsoft.com/office/word/2010/wordprocessingShape">
                    <wps:wsp>
                      <wps:cNvSpPr/>
                      <wps:spPr>
                        <a:xfrm>
                          <a:off x="0" y="0"/>
                          <a:ext cx="191069" cy="31404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048FFA" id="Стрелка: вниз 26" o:spid="_x0000_s1026" type="#_x0000_t67" style="position:absolute;margin-left:238.4pt;margin-top:7.85pt;width:15.05pt;height:24.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" adj="15029" fillcolor="#4472c4 [3204]" strokecolor="#09101d [484]" strokeweight="1pt"/>
            </w:pict>
          </mc:Fallback>
        </mc:AlternateContent>
      </w:r>
    </w:p>
    <w:p w14:paraId="20CE4918" w14:textId="77777777" w:rsidR="005552FA" w:rsidRPr="00BE29DA" w:rsidRDefault="005552FA" w:rsidP="005552FA">
      <w:pPr>
        <w:ind w:firstLine="709"/>
        <w:jc w:val="both"/>
        <w:rPr>
          <w:bCs/>
          <w:color w:val="000000" w:themeColor="text1"/>
          <w:sz w:val="28"/>
          <w:szCs w:val="28"/>
          <w:lang w:val="kk-KZ"/>
        </w:rPr>
      </w:pPr>
    </w:p>
    <w:p w14:paraId="24D6F17E" w14:textId="77777777" w:rsidR="005552FA" w:rsidRPr="00BE29DA" w:rsidRDefault="005552FA" w:rsidP="005552FA">
      <w:pPr>
        <w:ind w:firstLine="709"/>
        <w:jc w:val="both"/>
        <w:rPr>
          <w:bCs/>
          <w:color w:val="000000" w:themeColor="text1"/>
          <w:sz w:val="28"/>
          <w:szCs w:val="28"/>
          <w:lang w:val="kk-KZ"/>
        </w:rPr>
      </w:pPr>
      <w:r w:rsidRPr="00BE29DA">
        <w:rPr>
          <w:bCs/>
          <w:noProof/>
          <w:color w:val="000000" w:themeColor="text1"/>
          <w:sz w:val="28"/>
          <w:szCs w:val="28"/>
          <w:lang w:val="kk-KZ"/>
          <w14:ligatures w14:val="standardContextual"/>
        </w:rPr>
        <w:drawing>
          <wp:inline distT="0" distB="0" distL="0" distR="0" wp14:anchorId="14432546" wp14:editId="6EF9BAA1">
            <wp:extent cx="5254388" cy="1828800"/>
            <wp:effectExtent l="0" t="0" r="22860" b="19050"/>
            <wp:docPr id="345591425"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64FB2518" w14:textId="77777777" w:rsidR="005552FA" w:rsidRPr="00BE29DA" w:rsidRDefault="005552FA" w:rsidP="005552FA">
      <w:pPr>
        <w:ind w:firstLine="709"/>
        <w:jc w:val="both"/>
        <w:rPr>
          <w:bCs/>
          <w:color w:val="000000" w:themeColor="text1"/>
          <w:sz w:val="28"/>
          <w:szCs w:val="28"/>
          <w:lang w:val="kk-KZ"/>
        </w:rPr>
      </w:pPr>
    </w:p>
    <w:p w14:paraId="11CAFE03" w14:textId="77777777" w:rsidR="005552FA" w:rsidRPr="00BE29DA" w:rsidRDefault="005552FA" w:rsidP="005552FA">
      <w:pPr>
        <w:ind w:firstLine="709"/>
        <w:jc w:val="both"/>
        <w:rPr>
          <w:bCs/>
          <w:color w:val="000000" w:themeColor="text1"/>
          <w:sz w:val="28"/>
          <w:szCs w:val="28"/>
          <w:lang w:val="kk-KZ"/>
        </w:rPr>
      </w:pPr>
    </w:p>
    <w:p w14:paraId="0002FCF9" w14:textId="03F892AF" w:rsidR="005552FA" w:rsidRPr="00BE29DA" w:rsidRDefault="009A39A8" w:rsidP="009A39A8">
      <w:pPr>
        <w:ind w:firstLine="709"/>
        <w:jc w:val="both"/>
        <w:rPr>
          <w:bCs/>
          <w:color w:val="000000" w:themeColor="text1"/>
          <w:sz w:val="28"/>
          <w:szCs w:val="28"/>
          <w:lang w:val="kk-KZ"/>
        </w:rPr>
      </w:pPr>
      <w:r w:rsidRPr="00BE29DA">
        <w:rPr>
          <w:bCs/>
          <w:color w:val="000000" w:themeColor="text1"/>
          <w:sz w:val="28"/>
          <w:szCs w:val="28"/>
          <w:lang w:val="kk-KZ"/>
        </w:rPr>
        <w:t xml:space="preserve">Сурет 11  – </w:t>
      </w:r>
      <w:r w:rsidR="005552FA" w:rsidRPr="00BE29DA">
        <w:rPr>
          <w:bCs/>
          <w:color w:val="000000" w:themeColor="text1"/>
          <w:sz w:val="28"/>
          <w:szCs w:val="28"/>
          <w:lang w:val="kk-KZ"/>
        </w:rPr>
        <w:t>Бағалау көрсеткіштері</w:t>
      </w:r>
      <w:r w:rsidRPr="00BE29DA">
        <w:rPr>
          <w:bCs/>
          <w:color w:val="000000" w:themeColor="text1"/>
          <w:sz w:val="28"/>
          <w:szCs w:val="28"/>
          <w:lang w:val="kk-KZ"/>
        </w:rPr>
        <w:t xml:space="preserve"> </w:t>
      </w:r>
      <w:r w:rsidR="005552FA" w:rsidRPr="00BE29DA">
        <w:rPr>
          <w:bCs/>
          <w:color w:val="000000" w:themeColor="text1"/>
          <w:sz w:val="28"/>
          <w:szCs w:val="28"/>
          <w:lang w:val="kk-KZ"/>
        </w:rPr>
        <w:t>(төмен – орта – жоғары деңгей)</w:t>
      </w:r>
    </w:p>
    <w:p w14:paraId="0DAF98B4" w14:textId="77777777" w:rsidR="005552FA" w:rsidRPr="00BE29DA" w:rsidRDefault="005552FA" w:rsidP="005552FA">
      <w:pPr>
        <w:ind w:firstLine="709"/>
        <w:jc w:val="both"/>
        <w:rPr>
          <w:bCs/>
          <w:color w:val="000000" w:themeColor="text1"/>
          <w:sz w:val="28"/>
          <w:szCs w:val="28"/>
          <w:lang w:val="kk-KZ"/>
        </w:rPr>
      </w:pPr>
    </w:p>
    <w:p w14:paraId="266F758F"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Мотивациялық көрсеткіштер болашақ мұғалімнің математика пәнін оқытуға қызығушылығын, цифрлық технологияларды қолдануға ішкі дайындығын және кәсіби өзін-өзі дамытуға ұмтылысын сипаттайды [164].</w:t>
      </w:r>
    </w:p>
    <w:p w14:paraId="1CFDC322" w14:textId="243E9150"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Іс-әрекеттік көрсеткіштер педагогикалық дизайн негізінде сабақ немесе оқу модулін жобалау, математикалық мазмұнды цифрлық құралдармен кіріктіре отырып оқыту және зерттеушілік тапсырмаларды ұйымдастыру қабілеттерін қамтиды [16</w:t>
      </w:r>
      <w:r w:rsidR="00DB381A" w:rsidRPr="00BE29DA">
        <w:rPr>
          <w:bCs/>
          <w:color w:val="000000" w:themeColor="text1"/>
          <w:sz w:val="28"/>
          <w:szCs w:val="28"/>
          <w:lang w:val="kk-KZ"/>
        </w:rPr>
        <w:t>4</w:t>
      </w:r>
      <w:r w:rsidRPr="00BE29DA">
        <w:rPr>
          <w:bCs/>
          <w:color w:val="000000" w:themeColor="text1"/>
          <w:sz w:val="28"/>
          <w:szCs w:val="28"/>
          <w:lang w:val="kk-KZ"/>
        </w:rPr>
        <w:t>].</w:t>
      </w:r>
    </w:p>
    <w:p w14:paraId="4E33B8D1" w14:textId="06246428"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lastRenderedPageBreak/>
        <w:t>Рефлексиялық көрсеткіштер болашақ мұғалімнің өз педагогикалық әрекетін талдай алуын, оқу нәтижелерін бағалау мен жетілдіру бойынша түзетулер енгізу қабілетін көрсетеді. Бұл көрсеткіштер кәсіби дамудың үздіксіздігін қамтамасыз етеді.</w:t>
      </w:r>
    </w:p>
    <w:p w14:paraId="31461ABB" w14:textId="77777777" w:rsidR="005552FA" w:rsidRPr="00BE29DA" w:rsidRDefault="005552FA" w:rsidP="005552FA">
      <w:pPr>
        <w:ind w:firstLine="709"/>
        <w:jc w:val="both"/>
        <w:rPr>
          <w:bCs/>
          <w:color w:val="000000" w:themeColor="text1"/>
          <w:sz w:val="28"/>
          <w:szCs w:val="28"/>
          <w:lang w:val="kk-KZ"/>
        </w:rPr>
      </w:pPr>
      <w:r w:rsidRPr="00BE29DA">
        <w:rPr>
          <w:bCs/>
          <w:color w:val="000000" w:themeColor="text1"/>
          <w:sz w:val="28"/>
          <w:szCs w:val="28"/>
          <w:lang w:val="kk-KZ"/>
        </w:rPr>
        <w:t>Осылайша, педагогикалық шарттар мен бағалау көрсеткіштерінің өзара байланысы болашақ математика мұғалімдерін даярлау үдерісін жүйелі, нәтижеге бағытталған және кәсіби құзыреттілікті қалыптастыруға бағдарланған педагогикалық жүйе ретінде ұйымдастыруға мүмкіндік береді.</w:t>
      </w:r>
    </w:p>
    <w:p w14:paraId="45C33FA1" w14:textId="77777777" w:rsidR="005552FA" w:rsidRPr="00BE29DA" w:rsidRDefault="005552FA" w:rsidP="006E7EF0">
      <w:pPr>
        <w:ind w:firstLine="709"/>
        <w:jc w:val="both"/>
        <w:rPr>
          <w:bCs/>
          <w:color w:val="000000" w:themeColor="text1"/>
          <w:sz w:val="28"/>
          <w:szCs w:val="28"/>
          <w:lang w:val="kk-KZ"/>
        </w:rPr>
      </w:pPr>
      <w:r w:rsidRPr="00BE29DA">
        <w:rPr>
          <w:bCs/>
          <w:color w:val="000000" w:themeColor="text1"/>
          <w:sz w:val="28"/>
          <w:szCs w:val="28"/>
          <w:lang w:val="kk-KZ"/>
        </w:rPr>
        <w:t>Осылайша, болашақ математика мұғалімдерінің кәсіби даярлығын бағалау педагогикалық дизайн арқылы қалыптасатын мотивациялық, іс-әрекеттік және рефлексиялық көрсеткіштер жүйесіне негізделуі тиіс.</w:t>
      </w:r>
    </w:p>
    <w:p w14:paraId="3A83FCBA" w14:textId="7C20DBEF" w:rsidR="006B17CA" w:rsidRPr="00BE29DA" w:rsidRDefault="006B17CA" w:rsidP="006E7EF0">
      <w:pPr>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мұғалімдерінің кәсіби даярлау жүйесінде педагогикалық дизайнды тиімді жүзеге асыру білім беру процесін ғылыми негізде ұйымдастыруды талап етеді. Педагогикалық дизайн оқу мақсаттарын айқындау, оқу мазмұнын құрылымдау, оқыту әдістерін таңдау және оқу нәтижелерін бағалау сияқты компоненттердің өзара байланысына негізделген жүйелі педагогикалық тәсіл ретінде қарастырылады [165].</w:t>
      </w:r>
    </w:p>
    <w:p w14:paraId="6D119D41" w14:textId="77777777" w:rsidR="006E7EF0" w:rsidRPr="00BE29DA" w:rsidRDefault="006B17CA" w:rsidP="006E7EF0">
      <w:pPr>
        <w:ind w:firstLine="709"/>
        <w:jc w:val="both"/>
        <w:rPr>
          <w:bCs/>
          <w:color w:val="000000" w:themeColor="text1"/>
          <w:sz w:val="28"/>
          <w:szCs w:val="28"/>
          <w:lang w:val="kk-KZ"/>
        </w:rPr>
      </w:pPr>
      <w:r w:rsidRPr="00BE29DA">
        <w:rPr>
          <w:bCs/>
          <w:color w:val="000000" w:themeColor="text1"/>
          <w:sz w:val="28"/>
          <w:szCs w:val="28"/>
          <w:lang w:val="kk-KZ"/>
        </w:rPr>
        <w:t>Зерттеушілердің пікірінше, цифрлық білім беру ортасында педагогикалық дизайнды қолдану оқу процесінің тиімділігін арттырып, білім алушылардың танымдық белсенділігін дамытуға және оқу материалын визуализациялау арқылы күрделі ұғымдарды меңгеруге мүмкіндік береді [166]. Сонымен қатар қазіргі білім беру жүйесінде пәндік, педагогикалық және технологиялық білімдердің өзара байланысы ерекше маңызға ие. Бұл өзара байланыс мұғалімнің кәсіби даярлығын сипаттайтын TPACK моделі арқылы түсіндіріледі [167].</w:t>
      </w:r>
    </w:p>
    <w:p w14:paraId="7B20803F" w14:textId="77777777" w:rsidR="009146FF" w:rsidRPr="00BE29DA" w:rsidRDefault="009146FF" w:rsidP="009146FF">
      <w:pPr>
        <w:ind w:firstLine="709"/>
        <w:jc w:val="both"/>
        <w:rPr>
          <w:bCs/>
          <w:color w:val="000000" w:themeColor="text1"/>
          <w:sz w:val="28"/>
          <w:szCs w:val="28"/>
          <w:lang w:val="kk-KZ"/>
        </w:rPr>
      </w:pPr>
      <w:r w:rsidRPr="00BE29DA">
        <w:rPr>
          <w:bCs/>
          <w:color w:val="000000" w:themeColor="text1"/>
          <w:sz w:val="28"/>
          <w:szCs w:val="28"/>
          <w:lang w:val="kk-KZ"/>
        </w:rPr>
        <w:t>Қазіргі білім беру кеңістігінде пәнаралық интеграцияға негізделген STEM (Science, Technology, Engineering, Mathematics) тәсілі оқыту мазмұнын жаңартудың маңызды бағыттарының бірі ретінде қарастырылады. Зерттеушілердің пікірінше, STEM білім беру оқушылардың теориялық білімдерін практикалық міндеттерді шешуде қолдануға, сыни және логикалық ойлауын дамытуға, сондай-ақ инженерлік және зерттеушілік дағдыларын қалыптастыруға бағытталған [1; 2]. Бұл тәсіл білім алушылардың оқу әрекетін белсендірумен қатар, олардың өмірлік жағдайларға бейімделу қабілетін арттыруға мүмкіндік береді.</w:t>
      </w:r>
    </w:p>
    <w:p w14:paraId="29C1F351" w14:textId="286A0AE8" w:rsidR="009D549F" w:rsidRPr="00BE29DA" w:rsidRDefault="009146FF" w:rsidP="009146FF">
      <w:pPr>
        <w:ind w:firstLine="709"/>
        <w:jc w:val="both"/>
        <w:rPr>
          <w:bCs/>
          <w:color w:val="000000" w:themeColor="text1"/>
          <w:sz w:val="28"/>
          <w:szCs w:val="28"/>
          <w:lang w:val="kk-KZ"/>
        </w:rPr>
      </w:pPr>
      <w:r w:rsidRPr="00BE29DA">
        <w:rPr>
          <w:bCs/>
          <w:color w:val="000000" w:themeColor="text1"/>
          <w:sz w:val="28"/>
          <w:szCs w:val="28"/>
          <w:lang w:val="kk-KZ"/>
        </w:rPr>
        <w:t>Сонымен қатар, STEM білім беру пәнаралық байланысты күшейту арқылы оқу үдерісінің тұтастығын қамтамасыз етеді және білім мазмұнын нақты практикалық контексте меңгеруге жағдай жасайды [3]. Ғалымдардың еңбектерінде STEM тәсілін тиімді жүзеге асыру үшін оқыту үдерісін жүйелі түрде жобалау, оқу мақсаттарын нақтылау және бағалау критерийлерін дұрыс анықтау қажеттілігі атап көрсетіледі [4; 5]. Осы тұрғыда педагогикалық дизайн STEM негізіндегі оқытуды ұйымдастырудың әдіснамалық тетігі ретінде қарастырылып, оның тиімділігін арттыруда маңызды рөл атқарады.</w:t>
      </w:r>
    </w:p>
    <w:p w14:paraId="0176D6EF" w14:textId="77777777" w:rsidR="009D549F" w:rsidRPr="00BE29DA" w:rsidRDefault="009D549F" w:rsidP="009D549F">
      <w:pPr>
        <w:ind w:firstLine="709"/>
        <w:jc w:val="both"/>
        <w:rPr>
          <w:bCs/>
          <w:color w:val="000000" w:themeColor="text1"/>
          <w:sz w:val="28"/>
          <w:szCs w:val="28"/>
          <w:lang w:val="kk-KZ"/>
        </w:rPr>
      </w:pPr>
      <w:r w:rsidRPr="00BE29DA">
        <w:rPr>
          <w:bCs/>
          <w:color w:val="000000" w:themeColor="text1"/>
          <w:sz w:val="28"/>
          <w:szCs w:val="28"/>
          <w:lang w:val="kk-KZ"/>
        </w:rPr>
        <w:lastRenderedPageBreak/>
        <w:t>Пәнаралық және тәжірибеге бағытталған оқыту тәсілдері, соның ішінде STEM элементтері, педагогикалық дизайн арқылы жүйелі ұйымдастырылған жағдайда ғана тиімді жүзеге асырылады. Біздің пікірімізше, педагогикалық дизайн білім беру үдерісін құрылымдаушы және басқарушы механизм ретінде оқыту мазмұнын, әдістерін және нәтижелерін өзара үйлестіруге мүмкіндік береді. Осы тұрғыда пәнаралық байланысқа негізделген оқыту білім алушылардың танымдық белсенділігін арттырып, олардың білімді практикалық жағдаяттарда қолдану дағдыларын қалыптастыруға ықпал етеді.</w:t>
      </w:r>
    </w:p>
    <w:p w14:paraId="47203975" w14:textId="1C419B58" w:rsidR="009D549F" w:rsidRPr="00BE29DA" w:rsidRDefault="009D549F" w:rsidP="009D549F">
      <w:pPr>
        <w:ind w:firstLine="709"/>
        <w:jc w:val="both"/>
        <w:rPr>
          <w:bCs/>
          <w:color w:val="000000" w:themeColor="text1"/>
          <w:sz w:val="28"/>
          <w:szCs w:val="28"/>
          <w:lang w:val="kk-KZ"/>
        </w:rPr>
      </w:pPr>
      <w:r w:rsidRPr="00BE29DA">
        <w:rPr>
          <w:bCs/>
          <w:color w:val="000000" w:themeColor="text1"/>
          <w:sz w:val="28"/>
          <w:szCs w:val="28"/>
          <w:lang w:val="kk-KZ"/>
        </w:rPr>
        <w:t>Біздің зерттеуімізде бұл бағыттағы тәсілдердің тиімділігі тәжірибелік тұрғыда дәлелденді. Атап айтқанда, оқыту үдерісінде интеграциялық және практикалық бағыттағы тапсырмаларды қолдану білім алушылардың математикалық білімді қолдану деңгейін арттыратыны және олардың танымдық белсенділігін күшейтетіні анықталды</w:t>
      </w:r>
      <w:r w:rsidR="009146FF" w:rsidRPr="00BE29DA">
        <w:rPr>
          <w:bCs/>
          <w:color w:val="000000" w:themeColor="text1"/>
          <w:sz w:val="28"/>
          <w:szCs w:val="28"/>
          <w:lang w:val="kk-KZ"/>
        </w:rPr>
        <w:t xml:space="preserve">. </w:t>
      </w:r>
      <w:r w:rsidRPr="00BE29DA">
        <w:rPr>
          <w:bCs/>
          <w:color w:val="000000" w:themeColor="text1"/>
          <w:sz w:val="28"/>
          <w:szCs w:val="28"/>
          <w:lang w:val="kk-KZ"/>
        </w:rPr>
        <w:t>Осыған байланысты, педагогикалық дизайн элементтерімен үйлестірілген тәжірибеге бағытталған оқыту тәсілдері болашақ математика мұғалімдерінің кәсіби даярлығын жетілдірудің маңызды шарты болып табылады</w:t>
      </w:r>
      <w:r w:rsidR="009146FF" w:rsidRPr="00BE29DA">
        <w:rPr>
          <w:bCs/>
          <w:color w:val="000000" w:themeColor="text1"/>
          <w:sz w:val="28"/>
          <w:szCs w:val="28"/>
          <w:lang w:val="kk-KZ"/>
        </w:rPr>
        <w:t xml:space="preserve"> [</w:t>
      </w:r>
      <w:r w:rsidR="00170D66" w:rsidRPr="00BE29DA">
        <w:rPr>
          <w:bCs/>
          <w:color w:val="000000" w:themeColor="text1"/>
          <w:sz w:val="28"/>
          <w:szCs w:val="28"/>
          <w:lang w:val="kk-KZ"/>
        </w:rPr>
        <w:t>6</w:t>
      </w:r>
      <w:r w:rsidR="009146FF" w:rsidRPr="00BE29DA">
        <w:rPr>
          <w:bCs/>
          <w:color w:val="000000" w:themeColor="text1"/>
          <w:sz w:val="28"/>
          <w:szCs w:val="28"/>
          <w:lang w:val="kk-KZ"/>
        </w:rPr>
        <w:t>]</w:t>
      </w:r>
      <w:r w:rsidRPr="00BE29DA">
        <w:rPr>
          <w:bCs/>
          <w:color w:val="000000" w:themeColor="text1"/>
          <w:sz w:val="28"/>
          <w:szCs w:val="28"/>
          <w:lang w:val="kk-KZ"/>
        </w:rPr>
        <w:t xml:space="preserve">. </w:t>
      </w:r>
    </w:p>
    <w:p w14:paraId="5F9ADC90" w14:textId="77777777" w:rsidR="009146FF" w:rsidRPr="00BE29DA" w:rsidRDefault="009146FF" w:rsidP="009D549F">
      <w:pPr>
        <w:ind w:firstLine="709"/>
        <w:jc w:val="both"/>
        <w:rPr>
          <w:bCs/>
          <w:color w:val="000000" w:themeColor="text1"/>
          <w:sz w:val="28"/>
          <w:szCs w:val="28"/>
          <w:lang w:val="kk-KZ"/>
        </w:rPr>
      </w:pPr>
    </w:p>
    <w:p w14:paraId="1F9FF12A" w14:textId="7EC25253" w:rsidR="009146FF" w:rsidRPr="00BE29DA" w:rsidRDefault="009146FF" w:rsidP="009D549F">
      <w:pPr>
        <w:ind w:firstLine="709"/>
        <w:jc w:val="both"/>
        <w:rPr>
          <w:bCs/>
          <w:color w:val="000000" w:themeColor="text1"/>
          <w:sz w:val="28"/>
          <w:szCs w:val="28"/>
          <w:lang w:val="kk-KZ"/>
        </w:rPr>
      </w:pPr>
      <w:r w:rsidRPr="00BE29DA">
        <w:rPr>
          <w:bCs/>
          <w:color w:val="000000" w:themeColor="text1"/>
          <w:sz w:val="20"/>
          <w:szCs w:val="20"/>
          <w:shd w:val="clear" w:color="auto" w:fill="FFFFFF"/>
          <w:lang w:val="kk-KZ"/>
        </w:rPr>
        <w:t>Ahatai A., Seitmuratov A., Ussainova G. МЕКТЕПТЕГІ ПӘНАРАЛЫҚ STEM БІЛІМ БЕРУДЕГІ МАТЕМАТИКАНЫҢ РӨЛІ //Bulletin of Abai KazNPU. Series of Physical and Mathematical sciences. – 2023. – Т. 82. – №. 2. – С. 119-126.</w:t>
      </w:r>
    </w:p>
    <w:p w14:paraId="6B236784" w14:textId="77777777" w:rsidR="009D549F" w:rsidRPr="00BE29DA" w:rsidRDefault="009D549F" w:rsidP="006E7EF0">
      <w:pPr>
        <w:ind w:firstLine="709"/>
        <w:jc w:val="both"/>
        <w:rPr>
          <w:bCs/>
          <w:color w:val="000000" w:themeColor="text1"/>
          <w:sz w:val="28"/>
          <w:szCs w:val="28"/>
          <w:lang w:val="kk-KZ"/>
        </w:rPr>
      </w:pPr>
    </w:p>
    <w:p w14:paraId="6D68A3F3" w14:textId="77777777" w:rsidR="009D549F" w:rsidRPr="00BE29DA" w:rsidRDefault="009D549F" w:rsidP="006E7EF0">
      <w:pPr>
        <w:ind w:firstLine="709"/>
        <w:jc w:val="both"/>
        <w:rPr>
          <w:bCs/>
          <w:color w:val="000000" w:themeColor="text1"/>
          <w:sz w:val="28"/>
          <w:szCs w:val="28"/>
          <w:lang w:val="kk-KZ"/>
        </w:rPr>
      </w:pPr>
    </w:p>
    <w:p w14:paraId="683BFF25" w14:textId="2E520780" w:rsidR="006B17CA" w:rsidRPr="00BE29DA" w:rsidRDefault="006B17CA" w:rsidP="006E7EF0">
      <w:pPr>
        <w:ind w:firstLine="709"/>
        <w:jc w:val="both"/>
        <w:rPr>
          <w:bCs/>
          <w:color w:val="000000" w:themeColor="text1"/>
          <w:sz w:val="28"/>
          <w:szCs w:val="28"/>
          <w:lang w:val="kk-KZ"/>
        </w:rPr>
      </w:pPr>
      <w:r w:rsidRPr="00BE29DA">
        <w:rPr>
          <w:bCs/>
          <w:color w:val="000000" w:themeColor="text1"/>
          <w:sz w:val="28"/>
          <w:szCs w:val="28"/>
          <w:lang w:val="kk-KZ"/>
        </w:rPr>
        <w:t xml:space="preserve">Осыған байланысты болашақ математика мұғалімдерін даярлау барысында педагогикалық дизайнды жүзеге асырудың негізгі педагогикалық шарттарын және олардың нәтижелілігін бағалауға мүмкіндік беретін критерийлер мен көрсеткіштерді жүйелеу қажеттілігі туындайды. Осы педагогикалық шарттар мен бағалау көрсеткіштері төмендегі </w:t>
      </w:r>
      <w:r w:rsidR="00565DE6" w:rsidRPr="00BE29DA">
        <w:rPr>
          <w:bCs/>
          <w:color w:val="000000" w:themeColor="text1"/>
          <w:sz w:val="28"/>
          <w:szCs w:val="28"/>
          <w:lang w:val="kk-KZ"/>
        </w:rPr>
        <w:t>8-</w:t>
      </w:r>
      <w:r w:rsidRPr="00BE29DA">
        <w:rPr>
          <w:bCs/>
          <w:color w:val="000000" w:themeColor="text1"/>
          <w:sz w:val="28"/>
          <w:szCs w:val="28"/>
          <w:lang w:val="kk-KZ"/>
        </w:rPr>
        <w:t>кестеде берілген.</w:t>
      </w:r>
    </w:p>
    <w:p w14:paraId="40D1E849" w14:textId="77777777" w:rsidR="006B17CA" w:rsidRPr="00BE29DA" w:rsidRDefault="006B17CA" w:rsidP="006E7EF0">
      <w:pPr>
        <w:ind w:firstLine="709"/>
        <w:jc w:val="both"/>
        <w:rPr>
          <w:bCs/>
          <w:color w:val="000000" w:themeColor="text1"/>
          <w:sz w:val="28"/>
          <w:szCs w:val="28"/>
          <w:lang w:val="kk-KZ"/>
        </w:rPr>
      </w:pPr>
    </w:p>
    <w:p w14:paraId="64481098" w14:textId="0683561E" w:rsidR="005552FA" w:rsidRPr="00BE29DA" w:rsidRDefault="005552FA" w:rsidP="005552FA">
      <w:pPr>
        <w:jc w:val="both"/>
        <w:rPr>
          <w:bCs/>
          <w:color w:val="000000" w:themeColor="text1"/>
          <w:sz w:val="28"/>
          <w:szCs w:val="28"/>
          <w:lang w:val="kk-KZ"/>
        </w:rPr>
      </w:pPr>
      <w:r w:rsidRPr="00BE29DA">
        <w:rPr>
          <w:bCs/>
          <w:color w:val="000000" w:themeColor="text1"/>
          <w:sz w:val="28"/>
          <w:szCs w:val="28"/>
          <w:lang w:val="kk-KZ"/>
        </w:rPr>
        <w:t xml:space="preserve">Кесте </w:t>
      </w:r>
      <w:r w:rsidR="00565DE6" w:rsidRPr="00BE29DA">
        <w:rPr>
          <w:bCs/>
          <w:color w:val="000000" w:themeColor="text1"/>
          <w:sz w:val="28"/>
          <w:szCs w:val="28"/>
          <w:lang w:val="kk-KZ"/>
        </w:rPr>
        <w:t>8</w:t>
      </w:r>
      <w:r w:rsidR="0088737D" w:rsidRPr="00BE29DA">
        <w:rPr>
          <w:bCs/>
          <w:color w:val="000000" w:themeColor="text1"/>
          <w:sz w:val="28"/>
          <w:szCs w:val="28"/>
          <w:lang w:val="kk-KZ"/>
        </w:rPr>
        <w:t xml:space="preserve"> </w:t>
      </w:r>
      <w:r w:rsidRPr="00BE29DA">
        <w:rPr>
          <w:bCs/>
          <w:color w:val="000000" w:themeColor="text1"/>
          <w:sz w:val="28"/>
          <w:szCs w:val="28"/>
          <w:lang w:val="kk-KZ"/>
        </w:rPr>
        <w:t>– Болашақ математика мұғалімдерін даярлаудағы педагогикалық шарттар мен бағалау көрсеткіштері</w:t>
      </w:r>
    </w:p>
    <w:p w14:paraId="636718B3" w14:textId="77777777" w:rsidR="0088737D" w:rsidRPr="00BE29DA" w:rsidRDefault="0088737D" w:rsidP="005552FA">
      <w:pPr>
        <w:jc w:val="both"/>
        <w:rPr>
          <w:bCs/>
          <w:color w:val="000000" w:themeColor="text1"/>
          <w:sz w:val="28"/>
          <w:szCs w:val="28"/>
          <w:lang w:val="kk-KZ"/>
        </w:rPr>
      </w:pPr>
    </w:p>
    <w:tbl>
      <w:tblPr>
        <w:tblStyle w:val="af4"/>
        <w:tblW w:w="9493" w:type="dxa"/>
        <w:tblLook w:val="04A0" w:firstRow="1" w:lastRow="0" w:firstColumn="1" w:lastColumn="0" w:noHBand="0" w:noVBand="1"/>
      </w:tblPr>
      <w:tblGrid>
        <w:gridCol w:w="497"/>
        <w:gridCol w:w="2143"/>
        <w:gridCol w:w="2526"/>
        <w:gridCol w:w="2027"/>
        <w:gridCol w:w="2300"/>
      </w:tblGrid>
      <w:tr w:rsidR="00BE29DA" w:rsidRPr="00BE29DA" w14:paraId="1365FFBC" w14:textId="77777777" w:rsidTr="00DB381A">
        <w:tc>
          <w:tcPr>
            <w:tcW w:w="509" w:type="dxa"/>
            <w:vAlign w:val="center"/>
          </w:tcPr>
          <w:p w14:paraId="3BB1946D"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w:t>
            </w:r>
          </w:p>
        </w:tc>
        <w:tc>
          <w:tcPr>
            <w:tcW w:w="2234" w:type="dxa"/>
            <w:vAlign w:val="center"/>
          </w:tcPr>
          <w:p w14:paraId="2697E11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Педагогикалық шарттар</w:t>
            </w:r>
          </w:p>
        </w:tc>
        <w:tc>
          <w:tcPr>
            <w:tcW w:w="2922" w:type="dxa"/>
            <w:vAlign w:val="center"/>
          </w:tcPr>
          <w:p w14:paraId="2BA2A10C"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 xml:space="preserve">Шарттың мазмұны </w:t>
            </w:r>
          </w:p>
        </w:tc>
        <w:tc>
          <w:tcPr>
            <w:tcW w:w="1528" w:type="dxa"/>
            <w:vAlign w:val="center"/>
          </w:tcPr>
          <w:p w14:paraId="1909089A"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Бағалау критерийлері</w:t>
            </w:r>
          </w:p>
        </w:tc>
        <w:tc>
          <w:tcPr>
            <w:tcW w:w="2300" w:type="dxa"/>
            <w:vAlign w:val="center"/>
          </w:tcPr>
          <w:p w14:paraId="0A9BBB1D"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Негізгі көрсеткіштер</w:t>
            </w:r>
          </w:p>
        </w:tc>
      </w:tr>
      <w:tr w:rsidR="00BE29DA" w:rsidRPr="008648E3" w14:paraId="03654546" w14:textId="77777777" w:rsidTr="00DB381A">
        <w:tc>
          <w:tcPr>
            <w:tcW w:w="509" w:type="dxa"/>
            <w:vAlign w:val="center"/>
          </w:tcPr>
          <w:p w14:paraId="4B108B9D"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1</w:t>
            </w:r>
          </w:p>
        </w:tc>
        <w:tc>
          <w:tcPr>
            <w:tcW w:w="2234" w:type="dxa"/>
            <w:vAlign w:val="center"/>
          </w:tcPr>
          <w:p w14:paraId="54C8E857"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Цифрлық білім беру ортасын педагогикалық дизайн негізінде ұйымдастыру</w:t>
            </w:r>
          </w:p>
        </w:tc>
        <w:tc>
          <w:tcPr>
            <w:tcW w:w="2922" w:type="dxa"/>
            <w:vAlign w:val="center"/>
          </w:tcPr>
          <w:p w14:paraId="3A86376F"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GeoGebra, динамикалық модельдер, визуализация арқылы математикалық ұғымдарды меңгерту</w:t>
            </w:r>
          </w:p>
        </w:tc>
        <w:tc>
          <w:tcPr>
            <w:tcW w:w="1528" w:type="dxa"/>
            <w:vAlign w:val="center"/>
          </w:tcPr>
          <w:p w14:paraId="4A09716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Іс-әрекеттік</w:t>
            </w:r>
          </w:p>
        </w:tc>
        <w:tc>
          <w:tcPr>
            <w:tcW w:w="2300" w:type="dxa"/>
            <w:vAlign w:val="center"/>
          </w:tcPr>
          <w:p w14:paraId="675001E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Цифрлық құралдарды таңдау, есептерді визуализациялау, сабақ құрылымын жобалау</w:t>
            </w:r>
          </w:p>
        </w:tc>
      </w:tr>
      <w:tr w:rsidR="00BE29DA" w:rsidRPr="008648E3" w14:paraId="2A33077B" w14:textId="77777777" w:rsidTr="00DB381A">
        <w:tc>
          <w:tcPr>
            <w:tcW w:w="509" w:type="dxa"/>
            <w:vAlign w:val="center"/>
          </w:tcPr>
          <w:p w14:paraId="5F1F3FCE"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2</w:t>
            </w:r>
          </w:p>
        </w:tc>
        <w:tc>
          <w:tcPr>
            <w:tcW w:w="2234" w:type="dxa"/>
            <w:vAlign w:val="center"/>
          </w:tcPr>
          <w:p w14:paraId="4CDFB693"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 xml:space="preserve">Пәндік, педагогикалық және цифрлық </w:t>
            </w:r>
            <w:r w:rsidRPr="00BE29DA">
              <w:rPr>
                <w:bCs/>
                <w:color w:val="000000" w:themeColor="text1"/>
                <w:sz w:val="28"/>
                <w:szCs w:val="28"/>
              </w:rPr>
              <w:lastRenderedPageBreak/>
              <w:t>білімдердің интеграциясы (TPACK)</w:t>
            </w:r>
          </w:p>
        </w:tc>
        <w:tc>
          <w:tcPr>
            <w:tcW w:w="2922" w:type="dxa"/>
            <w:vAlign w:val="center"/>
          </w:tcPr>
          <w:p w14:paraId="3D6BFF18"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lastRenderedPageBreak/>
              <w:t xml:space="preserve">Математикалық мазмұнды оқыту әдістемесімен </w:t>
            </w:r>
            <w:r w:rsidRPr="00BE29DA">
              <w:rPr>
                <w:bCs/>
                <w:color w:val="000000" w:themeColor="text1"/>
                <w:sz w:val="28"/>
                <w:szCs w:val="28"/>
              </w:rPr>
              <w:lastRenderedPageBreak/>
              <w:t>және цифрлық технологиямен үйлестіру</w:t>
            </w:r>
          </w:p>
        </w:tc>
        <w:tc>
          <w:tcPr>
            <w:tcW w:w="1528" w:type="dxa"/>
            <w:vAlign w:val="center"/>
          </w:tcPr>
          <w:p w14:paraId="7325FF73"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lastRenderedPageBreak/>
              <w:t>Іс-әрекеттік</w:t>
            </w:r>
          </w:p>
        </w:tc>
        <w:tc>
          <w:tcPr>
            <w:tcW w:w="2300" w:type="dxa"/>
            <w:vAlign w:val="center"/>
          </w:tcPr>
          <w:p w14:paraId="13C5E6C6"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 xml:space="preserve">Сабақ/модульді жобалау, цифрлық </w:t>
            </w:r>
            <w:r w:rsidRPr="00BE29DA">
              <w:rPr>
                <w:bCs/>
                <w:color w:val="000000" w:themeColor="text1"/>
                <w:sz w:val="28"/>
                <w:szCs w:val="28"/>
                <w:lang w:val="kk-KZ"/>
              </w:rPr>
              <w:lastRenderedPageBreak/>
              <w:t>тапсырмалар құрастыру</w:t>
            </w:r>
          </w:p>
        </w:tc>
      </w:tr>
      <w:tr w:rsidR="00BE29DA" w:rsidRPr="00BE29DA" w14:paraId="7164A953" w14:textId="77777777" w:rsidTr="00DB381A">
        <w:tc>
          <w:tcPr>
            <w:tcW w:w="509" w:type="dxa"/>
            <w:vAlign w:val="center"/>
          </w:tcPr>
          <w:p w14:paraId="02B2D374"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lastRenderedPageBreak/>
              <w:t>3</w:t>
            </w:r>
          </w:p>
        </w:tc>
        <w:tc>
          <w:tcPr>
            <w:tcW w:w="2234" w:type="dxa"/>
            <w:vAlign w:val="center"/>
          </w:tcPr>
          <w:p w14:paraId="2166AD7C"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Зерттеушілік және проблемалық бағыттағы оқу әрекеттерін ұйымдастыру</w:t>
            </w:r>
          </w:p>
        </w:tc>
        <w:tc>
          <w:tcPr>
            <w:tcW w:w="2922" w:type="dxa"/>
            <w:vAlign w:val="center"/>
          </w:tcPr>
          <w:p w14:paraId="7B1A2531"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Есептерді зерттеу, болжам жасау, дәлелдеу, математикалық модельдеу</w:t>
            </w:r>
          </w:p>
        </w:tc>
        <w:tc>
          <w:tcPr>
            <w:tcW w:w="1528" w:type="dxa"/>
            <w:vAlign w:val="center"/>
          </w:tcPr>
          <w:p w14:paraId="3511D405"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Іс-әрекеттік</w:t>
            </w:r>
          </w:p>
        </w:tc>
        <w:tc>
          <w:tcPr>
            <w:tcW w:w="2300" w:type="dxa"/>
            <w:vAlign w:val="center"/>
          </w:tcPr>
          <w:p w14:paraId="07FF8A2E"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Проблемалық тапсырмаларды қолдану, математикалық ойлау деңгейі</w:t>
            </w:r>
          </w:p>
        </w:tc>
      </w:tr>
      <w:tr w:rsidR="00BE29DA" w:rsidRPr="008648E3" w14:paraId="6A442B8C" w14:textId="77777777" w:rsidTr="00DB381A">
        <w:tc>
          <w:tcPr>
            <w:tcW w:w="509" w:type="dxa"/>
            <w:vAlign w:val="center"/>
          </w:tcPr>
          <w:p w14:paraId="3DC0D235"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4</w:t>
            </w:r>
          </w:p>
        </w:tc>
        <w:tc>
          <w:tcPr>
            <w:tcW w:w="2234" w:type="dxa"/>
            <w:vAlign w:val="center"/>
          </w:tcPr>
          <w:p w14:paraId="294D1B3D"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Рефлексиялық және үздіксіз кері байланысқа негізделген оқыту</w:t>
            </w:r>
          </w:p>
        </w:tc>
        <w:tc>
          <w:tcPr>
            <w:tcW w:w="2922" w:type="dxa"/>
            <w:vAlign w:val="center"/>
          </w:tcPr>
          <w:p w14:paraId="0E1AC0CA"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Сабақ нәтижесін, қолданылған әдістер мен цифрлық құралдардың тиімділігін талдау</w:t>
            </w:r>
          </w:p>
        </w:tc>
        <w:tc>
          <w:tcPr>
            <w:tcW w:w="1528" w:type="dxa"/>
            <w:vAlign w:val="center"/>
          </w:tcPr>
          <w:p w14:paraId="3362BFC1"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Рефлексиялық</w:t>
            </w:r>
          </w:p>
        </w:tc>
        <w:tc>
          <w:tcPr>
            <w:tcW w:w="2300" w:type="dxa"/>
            <w:vAlign w:val="center"/>
          </w:tcPr>
          <w:p w14:paraId="6E6315B1"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Өзін-өзі бағалау, түзету енгізу, кәсіби пайымдау</w:t>
            </w:r>
          </w:p>
        </w:tc>
      </w:tr>
      <w:tr w:rsidR="00BE29DA" w:rsidRPr="008648E3" w14:paraId="7D5F7F29" w14:textId="77777777" w:rsidTr="00DB381A">
        <w:tc>
          <w:tcPr>
            <w:tcW w:w="509" w:type="dxa"/>
            <w:vAlign w:val="center"/>
          </w:tcPr>
          <w:p w14:paraId="54478AA0"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5</w:t>
            </w:r>
          </w:p>
        </w:tc>
        <w:tc>
          <w:tcPr>
            <w:tcW w:w="2234" w:type="dxa"/>
            <w:vAlign w:val="center"/>
          </w:tcPr>
          <w:p w14:paraId="579E0420"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Кәсіби мотивацияны және цифрлық оқытуға дайындықты қалыптастыру</w:t>
            </w:r>
          </w:p>
        </w:tc>
        <w:tc>
          <w:tcPr>
            <w:tcW w:w="2922" w:type="dxa"/>
            <w:vAlign w:val="center"/>
          </w:tcPr>
          <w:p w14:paraId="64111DF5" w14:textId="77777777" w:rsidR="005552FA" w:rsidRPr="00BE29DA" w:rsidRDefault="005552FA" w:rsidP="00DB381A">
            <w:pPr>
              <w:jc w:val="both"/>
              <w:rPr>
                <w:bCs/>
                <w:color w:val="000000" w:themeColor="text1"/>
                <w:sz w:val="28"/>
                <w:szCs w:val="28"/>
              </w:rPr>
            </w:pPr>
            <w:r w:rsidRPr="00BE29DA">
              <w:rPr>
                <w:bCs/>
                <w:color w:val="000000" w:themeColor="text1"/>
                <w:sz w:val="28"/>
                <w:szCs w:val="28"/>
              </w:rPr>
              <w:t>Математика пәнін оқытуда инновациялық әдістерге қызығушылық</w:t>
            </w:r>
          </w:p>
        </w:tc>
        <w:tc>
          <w:tcPr>
            <w:tcW w:w="1528" w:type="dxa"/>
            <w:vAlign w:val="center"/>
          </w:tcPr>
          <w:p w14:paraId="7FB73424"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rPr>
              <w:t>Мотивациялық</w:t>
            </w:r>
          </w:p>
        </w:tc>
        <w:tc>
          <w:tcPr>
            <w:tcW w:w="2300" w:type="dxa"/>
            <w:vAlign w:val="center"/>
          </w:tcPr>
          <w:p w14:paraId="325837C0" w14:textId="77777777" w:rsidR="005552FA" w:rsidRPr="00BE29DA" w:rsidRDefault="005552FA" w:rsidP="00DB381A">
            <w:pPr>
              <w:jc w:val="both"/>
              <w:rPr>
                <w:bCs/>
                <w:color w:val="000000" w:themeColor="text1"/>
                <w:sz w:val="28"/>
                <w:szCs w:val="28"/>
                <w:lang w:val="kk-KZ"/>
              </w:rPr>
            </w:pPr>
            <w:r w:rsidRPr="00BE29DA">
              <w:rPr>
                <w:bCs/>
                <w:color w:val="000000" w:themeColor="text1"/>
                <w:sz w:val="28"/>
                <w:szCs w:val="28"/>
                <w:lang w:val="kk-KZ"/>
              </w:rPr>
              <w:t>Кәсіби қызығушылық, цифрлық технологияны қолдануға ұмтылыс</w:t>
            </w:r>
          </w:p>
        </w:tc>
      </w:tr>
    </w:tbl>
    <w:p w14:paraId="539E53DC" w14:textId="77777777" w:rsidR="005552FA" w:rsidRPr="00BE29DA" w:rsidRDefault="005552FA" w:rsidP="005552FA">
      <w:pPr>
        <w:jc w:val="both"/>
        <w:rPr>
          <w:bCs/>
          <w:color w:val="000000" w:themeColor="text1"/>
          <w:sz w:val="28"/>
          <w:szCs w:val="28"/>
          <w:lang w:val="kk-KZ"/>
        </w:rPr>
      </w:pPr>
    </w:p>
    <w:p w14:paraId="773B4E8F" w14:textId="7D90EC18" w:rsidR="006E7EF0" w:rsidRPr="00BE29DA" w:rsidRDefault="006E7EF0" w:rsidP="006E7EF0">
      <w:pPr>
        <w:ind w:firstLine="709"/>
        <w:jc w:val="both"/>
        <w:rPr>
          <w:bCs/>
          <w:color w:val="000000" w:themeColor="text1"/>
          <w:sz w:val="28"/>
          <w:szCs w:val="28"/>
          <w:lang w:val="kk-KZ"/>
        </w:rPr>
      </w:pPr>
      <w:r w:rsidRPr="00BE29DA">
        <w:rPr>
          <w:bCs/>
          <w:color w:val="000000" w:themeColor="text1"/>
          <w:sz w:val="28"/>
          <w:szCs w:val="28"/>
          <w:lang w:val="kk-KZ"/>
        </w:rPr>
        <w:t>Ұсынылған педагогикалық шарттар болашақ математика мұғалімдерінің кәсіби даярлау жүйесінде педагогикалық дизайнды тиімді жүзеге асырудың негізгі бағыттарын сипаттайды. Кестеде көрсетілген шарттар цифрлық білім беру ортасын ұйымдастыру, пәндік және педагогикалық білімдерді цифрлық технологиялармен интеграциялау, зерттеушілік және проблемалық оқыту әрекеттерін ұйымдастыру сияқты маңызды компоненттерді қамтиды. Мұндай тәсіл білім алушылардың аналитикалық ойлауын дамытуға және математикалық білімді терең меңгеруге ықпал етеді [168].</w:t>
      </w:r>
    </w:p>
    <w:p w14:paraId="3941C01B" w14:textId="278DA7A3" w:rsidR="006E7EF0" w:rsidRPr="00BE29DA" w:rsidRDefault="006E7EF0" w:rsidP="006E7EF0">
      <w:pPr>
        <w:ind w:firstLine="709"/>
        <w:jc w:val="both"/>
        <w:rPr>
          <w:bCs/>
          <w:color w:val="000000" w:themeColor="text1"/>
          <w:sz w:val="28"/>
          <w:szCs w:val="28"/>
          <w:lang w:val="kk-KZ"/>
        </w:rPr>
      </w:pPr>
      <w:r w:rsidRPr="00BE29DA">
        <w:rPr>
          <w:bCs/>
          <w:color w:val="000000" w:themeColor="text1"/>
          <w:sz w:val="28"/>
          <w:szCs w:val="28"/>
          <w:lang w:val="kk-KZ"/>
        </w:rPr>
        <w:t>Сонымен қатар рефлексия мен кері байланысқа негізделген оқыту болашақ мұғалімдердің кәсіби әрекетін талдауға, педагогикалық тәжірибені жетілдіруге және оқыту процесін үздіксіз дамытуға мүмкіндік береді. Ал кәсіби мотивацияны қалыптастыру мұғалімдердің цифрлық технологияларды қолдануға дайындығын арттырып, педагогикалық қызметтің сапасын көтереді [169].</w:t>
      </w:r>
    </w:p>
    <w:p w14:paraId="2A73A4E6" w14:textId="3588C7C0" w:rsidR="006E7EF0" w:rsidRPr="00BE29DA" w:rsidRDefault="006E7EF0" w:rsidP="006E7EF0">
      <w:pPr>
        <w:ind w:firstLine="709"/>
        <w:jc w:val="both"/>
        <w:rPr>
          <w:bCs/>
          <w:color w:val="000000" w:themeColor="text1"/>
          <w:sz w:val="28"/>
          <w:szCs w:val="28"/>
          <w:lang w:val="kk-KZ"/>
        </w:rPr>
      </w:pPr>
      <w:r w:rsidRPr="00BE29DA">
        <w:rPr>
          <w:bCs/>
          <w:color w:val="000000" w:themeColor="text1"/>
          <w:sz w:val="28"/>
          <w:szCs w:val="28"/>
          <w:lang w:val="kk-KZ"/>
        </w:rPr>
        <w:t>Осылайша, ұсынылған педагогикалық шарттар мен бағалау көрсеткіштері болашақ математика мұғалімдерінің педагогикалық дизайн негізінде кәсіби даярлығын қалыптастыру деңгейін анықтауға мүмкіндік береді және зерттеу жұмысының тәжірибелік кезеңінде эксперимент нәтижелерін талдаудың әдіснамалық негізін құрайды.</w:t>
      </w:r>
    </w:p>
    <w:p w14:paraId="3607F9C5" w14:textId="77777777" w:rsidR="00CF0AA9" w:rsidRPr="00BE29DA" w:rsidRDefault="000B5679" w:rsidP="00CF0AA9">
      <w:pPr>
        <w:ind w:firstLine="709"/>
        <w:jc w:val="both"/>
        <w:rPr>
          <w:bCs/>
          <w:color w:val="000000" w:themeColor="text1"/>
          <w:sz w:val="28"/>
          <w:szCs w:val="28"/>
          <w:lang w:val="kk-KZ"/>
        </w:rPr>
      </w:pPr>
      <w:r w:rsidRPr="00BE29DA">
        <w:rPr>
          <w:bCs/>
          <w:color w:val="000000" w:themeColor="text1"/>
          <w:sz w:val="28"/>
          <w:szCs w:val="28"/>
          <w:lang w:val="kk-KZ"/>
        </w:rPr>
        <w:t xml:space="preserve">Болашақ математика мұғалімдерінің педагогикалық дизайн негізіндегі кәсіби даярлығын бағалау педагогикалық қызметтің мазмұны мен құрылымына сәйкес келетін критерийлер мен көрсеткіштер жүйесіне </w:t>
      </w:r>
      <w:r w:rsidRPr="00BE29DA">
        <w:rPr>
          <w:bCs/>
          <w:color w:val="000000" w:themeColor="text1"/>
          <w:sz w:val="28"/>
          <w:szCs w:val="28"/>
          <w:lang w:val="kk-KZ"/>
        </w:rPr>
        <w:lastRenderedPageBreak/>
        <w:t xml:space="preserve">негізделеді. Ғылыми зерттеулерде мұғалімдердің кәсіби даярлығын бағалау олардың мотивациялық, когнитивтік, іс-әрекеттік және рефлексивтік компоненттерінің қалыптасу деңгейімен анықталатыны көрсетілген </w:t>
      </w:r>
      <w:r w:rsidR="00CF0AA9" w:rsidRPr="00BE29DA">
        <w:rPr>
          <w:bCs/>
          <w:color w:val="000000" w:themeColor="text1"/>
          <w:sz w:val="28"/>
          <w:szCs w:val="28"/>
          <w:lang w:val="kk-KZ"/>
        </w:rPr>
        <w:t xml:space="preserve">[170] </w:t>
      </w:r>
      <w:r w:rsidRPr="00BE29DA">
        <w:rPr>
          <w:bCs/>
          <w:color w:val="000000" w:themeColor="text1"/>
          <w:sz w:val="28"/>
          <w:szCs w:val="28"/>
          <w:lang w:val="kk-KZ"/>
        </w:rPr>
        <w:t>[1</w:t>
      </w:r>
      <w:r w:rsidR="00CF0AA9" w:rsidRPr="00BE29DA">
        <w:rPr>
          <w:bCs/>
          <w:color w:val="000000" w:themeColor="text1"/>
          <w:sz w:val="28"/>
          <w:szCs w:val="28"/>
          <w:lang w:val="kk-KZ"/>
        </w:rPr>
        <w:t>71</w:t>
      </w:r>
      <w:r w:rsidRPr="00BE29DA">
        <w:rPr>
          <w:bCs/>
          <w:color w:val="000000" w:themeColor="text1"/>
          <w:sz w:val="28"/>
          <w:szCs w:val="28"/>
          <w:lang w:val="kk-KZ"/>
        </w:rPr>
        <w:t>]. Осыған байланысты зерттеу барысында болашақ математика мұғалімдерінің педагогикалық дизайнды меңгеру деңгейін сипаттайтын жоғары, орта және төмен деңгейлер анықталды.</w:t>
      </w:r>
    </w:p>
    <w:p w14:paraId="0BC47F1D" w14:textId="577F04CD" w:rsidR="000B5679" w:rsidRPr="00BE29DA" w:rsidRDefault="000B5679" w:rsidP="00CF0AA9">
      <w:pPr>
        <w:ind w:firstLine="709"/>
        <w:jc w:val="both"/>
        <w:rPr>
          <w:bCs/>
          <w:color w:val="000000" w:themeColor="text1"/>
          <w:sz w:val="28"/>
          <w:szCs w:val="28"/>
          <w:lang w:val="kk-KZ"/>
        </w:rPr>
      </w:pPr>
      <w:r w:rsidRPr="00BE29DA">
        <w:rPr>
          <w:bCs/>
          <w:color w:val="000000" w:themeColor="text1"/>
          <w:sz w:val="28"/>
          <w:szCs w:val="28"/>
          <w:lang w:val="kk-KZ"/>
        </w:rPr>
        <w:t>Жоғары деңгей.</w:t>
      </w:r>
      <w:r w:rsidR="00CF0AA9" w:rsidRPr="00BE29DA">
        <w:rPr>
          <w:bCs/>
          <w:color w:val="000000" w:themeColor="text1"/>
          <w:sz w:val="28"/>
          <w:szCs w:val="28"/>
          <w:lang w:val="kk-KZ"/>
        </w:rPr>
        <w:t xml:space="preserve"> </w:t>
      </w:r>
      <w:r w:rsidRPr="00BE29DA">
        <w:rPr>
          <w:bCs/>
          <w:color w:val="000000" w:themeColor="text1"/>
          <w:sz w:val="28"/>
          <w:szCs w:val="28"/>
          <w:lang w:val="kk-KZ"/>
        </w:rPr>
        <w:t xml:space="preserve">Бұл деңгейде болашақ математика мұғалімдері педагогикалық дизайн теориясын терең меңгеріп, цифрлық білім беру технологияларын тиімді қолдана алады. Олар математикалық мазмұнды цифрлық құралдар арқылы визуализациялап, интерактивті тапсырмалар мен зерттеушілік сипаттағы есептерді ұйымдастыра алады. Сонымен қатар оқу процесін жобалау кезінде педагогикалық дизайн кезеңдерін (мақсат қою, мазмұнды құрылымдау, оқыту әдістерін таңдау және нәтижені бағалау) жүйелі түрде қолданады. Мұндай деңгейде болашақ мұғалімдердің пәндік, педагогикалық және технологиялық білімдерінің интеграциясы жоғары деңгейде қалыптасады </w:t>
      </w:r>
      <w:r w:rsidR="00CF0AA9" w:rsidRPr="00BE29DA">
        <w:rPr>
          <w:bCs/>
          <w:color w:val="000000" w:themeColor="text1"/>
          <w:sz w:val="28"/>
          <w:szCs w:val="28"/>
          <w:lang w:val="kk-KZ"/>
        </w:rPr>
        <w:t>[172]</w:t>
      </w:r>
      <w:r w:rsidRPr="00BE29DA">
        <w:rPr>
          <w:bCs/>
          <w:color w:val="000000" w:themeColor="text1"/>
          <w:sz w:val="28"/>
          <w:szCs w:val="28"/>
          <w:lang w:val="kk-KZ"/>
        </w:rPr>
        <w:t>.</w:t>
      </w:r>
    </w:p>
    <w:p w14:paraId="0C4D2EB7" w14:textId="7896D308" w:rsidR="000B5679" w:rsidRPr="00BE29DA" w:rsidRDefault="000B5679" w:rsidP="00CF0AA9">
      <w:pPr>
        <w:jc w:val="both"/>
        <w:rPr>
          <w:bCs/>
          <w:color w:val="000000" w:themeColor="text1"/>
          <w:sz w:val="28"/>
          <w:szCs w:val="28"/>
          <w:lang w:val="kk-KZ"/>
        </w:rPr>
      </w:pPr>
      <w:r w:rsidRPr="00BE29DA">
        <w:rPr>
          <w:bCs/>
          <w:color w:val="000000" w:themeColor="text1"/>
          <w:sz w:val="28"/>
          <w:szCs w:val="28"/>
          <w:lang w:val="kk-KZ"/>
        </w:rPr>
        <w:t>Орта деңгей.</w:t>
      </w:r>
      <w:r w:rsidR="00B83D2A" w:rsidRPr="00BE29DA">
        <w:rPr>
          <w:bCs/>
          <w:color w:val="000000" w:themeColor="text1"/>
          <w:sz w:val="28"/>
          <w:szCs w:val="28"/>
          <w:lang w:val="kk-KZ"/>
        </w:rPr>
        <w:t xml:space="preserve"> </w:t>
      </w:r>
      <w:r w:rsidRPr="00BE29DA">
        <w:rPr>
          <w:bCs/>
          <w:color w:val="000000" w:themeColor="text1"/>
          <w:sz w:val="28"/>
          <w:szCs w:val="28"/>
          <w:lang w:val="kk-KZ"/>
        </w:rPr>
        <w:t xml:space="preserve">Бұл деңгейде болашақ мұғалімдер педагогикалық дизайн туралы негізгі теориялық білімдерді меңгергенімен, оларды оқу процесінде жүйелі түрде қолдануда белгілі бір қиындықтарға кездеседі. Цифрлық құралдарды пайдалану барысында көбінесе дайын ресурстарды қолданады, бірақ оларды дербес жобалау дағдылары жеткіліксіз. Сабақ құрылымын жоспарлау және математикалық мазмұнды цифрлық ортада ұйымдастыру дағдылары қалыптасқанымен, педагогикалық шешім қабылдау және кәсіби рефлексия жүргізу деңгейі жеткілікті дәрежеде дамымаған </w:t>
      </w:r>
      <w:r w:rsidR="00CF0AA9" w:rsidRPr="00BE29DA">
        <w:rPr>
          <w:bCs/>
          <w:color w:val="000000" w:themeColor="text1"/>
          <w:sz w:val="28"/>
          <w:szCs w:val="28"/>
          <w:lang w:val="kk-KZ"/>
        </w:rPr>
        <w:t>[173]</w:t>
      </w:r>
      <w:r w:rsidRPr="00BE29DA">
        <w:rPr>
          <w:bCs/>
          <w:color w:val="000000" w:themeColor="text1"/>
          <w:sz w:val="28"/>
          <w:szCs w:val="28"/>
          <w:lang w:val="kk-KZ"/>
        </w:rPr>
        <w:t>.</w:t>
      </w:r>
    </w:p>
    <w:p w14:paraId="0805D848" w14:textId="7F297F7C" w:rsidR="000B5679" w:rsidRPr="00BE29DA" w:rsidRDefault="000B5679" w:rsidP="00CF0AA9">
      <w:pPr>
        <w:jc w:val="both"/>
        <w:rPr>
          <w:bCs/>
          <w:color w:val="000000" w:themeColor="text1"/>
          <w:sz w:val="28"/>
          <w:szCs w:val="28"/>
          <w:lang w:val="kk-KZ"/>
        </w:rPr>
      </w:pPr>
      <w:r w:rsidRPr="00BE29DA">
        <w:rPr>
          <w:bCs/>
          <w:color w:val="000000" w:themeColor="text1"/>
          <w:sz w:val="28"/>
          <w:szCs w:val="28"/>
          <w:lang w:val="kk-KZ"/>
        </w:rPr>
        <w:t>Төмен деңгей.</w:t>
      </w:r>
      <w:r w:rsidR="00B83D2A" w:rsidRPr="00BE29DA">
        <w:rPr>
          <w:bCs/>
          <w:color w:val="000000" w:themeColor="text1"/>
          <w:sz w:val="28"/>
          <w:szCs w:val="28"/>
          <w:lang w:val="kk-KZ"/>
        </w:rPr>
        <w:t xml:space="preserve"> </w:t>
      </w:r>
      <w:r w:rsidRPr="00BE29DA">
        <w:rPr>
          <w:bCs/>
          <w:color w:val="000000" w:themeColor="text1"/>
          <w:sz w:val="28"/>
          <w:szCs w:val="28"/>
          <w:lang w:val="kk-KZ"/>
        </w:rPr>
        <w:t>Бұл деңгейде болашақ мұғалімдердің педагогикалық дизайн туралы білімдері жүйеленбеген және цифрлық технологияларды оқу процесінде қолдану дағдылары жеткіліксіз деңгейде қалыптасқан. Олар оқу процесін жобалау барысында педагогикалық дизайн принциптерін толық ескермейді, ал цифрлық құралдарды қолдану шектеулі сипатта болады. Сонымен қатар педагогикалық әрекетті талдау және кәсіби рефлексия жүргізу дағдылары әлсіз дамыған [</w:t>
      </w:r>
      <w:r w:rsidR="00CF0AA9" w:rsidRPr="00BE29DA">
        <w:rPr>
          <w:bCs/>
          <w:color w:val="000000" w:themeColor="text1"/>
          <w:sz w:val="28"/>
          <w:szCs w:val="28"/>
          <w:lang w:val="kk-KZ"/>
        </w:rPr>
        <w:t>174</w:t>
      </w:r>
      <w:r w:rsidRPr="00BE29DA">
        <w:rPr>
          <w:bCs/>
          <w:color w:val="000000" w:themeColor="text1"/>
          <w:sz w:val="28"/>
          <w:szCs w:val="28"/>
          <w:lang w:val="kk-KZ"/>
        </w:rPr>
        <w:t>].</w:t>
      </w:r>
    </w:p>
    <w:p w14:paraId="06001DBF" w14:textId="469F68AF" w:rsidR="009B2F30" w:rsidRPr="00BE29DA" w:rsidRDefault="009B2F30" w:rsidP="009B2F30">
      <w:pPr>
        <w:ind w:firstLine="709"/>
        <w:jc w:val="both"/>
        <w:rPr>
          <w:bCs/>
          <w:color w:val="000000" w:themeColor="text1"/>
          <w:sz w:val="28"/>
          <w:szCs w:val="28"/>
          <w:lang w:val="kk-KZ"/>
        </w:rPr>
      </w:pPr>
      <w:r w:rsidRPr="00BE29DA">
        <w:rPr>
          <w:bCs/>
          <w:color w:val="000000" w:themeColor="text1"/>
          <w:sz w:val="28"/>
          <w:szCs w:val="28"/>
          <w:lang w:val="kk-KZ"/>
        </w:rPr>
        <w:t>Енді кәсіби даярлықты бағалау көрсеткіштерін талдауайық.</w:t>
      </w:r>
    </w:p>
    <w:p w14:paraId="4D81DA83" w14:textId="5E5BD21B"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педагогикалық дизайн негізіндегі кәсіби даярлығын бағалау көрсеткіштері олардың кәсіби құзыреттіліктерінің қалыптасу деңгейін кешенді түрде анықтауға мүмкіндік береді. Жоғарыда анықталған мотивациялық, когнитивтік, іс-әрекеттік және рефлексивтік критерийлер педагогикалық қызметтің негізгі құрылымдық компоненттерін қамтып, болашақ мұғалімдердің цифрлық білім беру жағдайында кәсіби әрекетке дайындық деңгейін сипаттайды [175].</w:t>
      </w:r>
    </w:p>
    <w:p w14:paraId="09A8C14A" w14:textId="1DA5348A"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 xml:space="preserve">Мотивациялық көрсеткіштер болашақ мұғалімдердің педагогикалық қызметке деген қызығушылығын, цифрлық технологияларды қолдануға деген оң көзқарасын және кәсіби дамуға ұмтылысын айқындайды. Қазіргі цифрлық білім беру жағдайында мұғалімдердің кәсіби мотивациясы олардың инновациялық педагогикалық технологияларды меңгеруіне және оқыту </w:t>
      </w:r>
      <w:r w:rsidRPr="00BE29DA">
        <w:rPr>
          <w:bCs/>
          <w:color w:val="000000" w:themeColor="text1"/>
          <w:sz w:val="28"/>
          <w:szCs w:val="28"/>
          <w:lang w:val="kk-KZ"/>
        </w:rPr>
        <w:lastRenderedPageBreak/>
        <w:t>процесін жаңаша ұйымдастыруына тікелей әсер етеді. Зерттеушілердің пікірінше, мұғалімдердің кәсіби мотивациясы педагогикалық қызметтің нәтижелілігін арттырудың маңызды факторы болып табылады [176].</w:t>
      </w:r>
    </w:p>
    <w:p w14:paraId="2A0BE45D" w14:textId="22F610F2"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Когнитивтік көрсеткіштер болашақ математика мұғалімдерінің педагогикалық дизайн теориясы, цифрлық білім беру технологиялары және математиканы оқытудың заманауи әдістемелері туралы білімдерінің деңгейін сипаттайды. Бұл көрсеткіш педагогикалық дизайнды жүзеге асырудың теориялық негіздерін меңгеру дәрежесін, сондай-ақ пәндік, педагогикалық және технологиялық білімдердің интеграциясын түсіну деңгейін анықтауға мүмкіндік береді. Мұғалімдердің кәсіби даярлығы олардың пәндік және әдістемелік білімдерінің жүйелілігімен анықталатыны ғылыми еңбектерде атап көрсетілген [177].</w:t>
      </w:r>
    </w:p>
    <w:p w14:paraId="25448B45" w14:textId="1336C60F"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Іс-әрекеттік көрсеткіштер болашақ мұғалімдердің педагогикалық дизайн негізінде оқу процесін жобалау және ұйымдастыру қабілеттерін бағалауға бағытталған. Бұл көрсеткіш сабақ құрылымын жобалау, цифрлық құралдарды тиімді пайдалану, математикалық мазмұнды визуализациялау және зерттеушілік сипаттағы тапсырмаларды ұйымдастыру дағдыларын қамтиды. Цифрлық білім беру ортасында мұғалімнің кәсіби әрекеті тек білім берумен ғана шектелмей, сонымен қатар оқу процесін жобалаушы және ұйымдастырушы рөлін атқаратыны ғылыми зерттеулерде дәлелденген [178].</w:t>
      </w:r>
    </w:p>
    <w:p w14:paraId="519F947B" w14:textId="6FC6F414"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Рефлексивтік көрсеткіштер болашақ математика мұғалімдерінің өз педагогикалық әрекетін талдау, оқу нәтижелерін бағалау және кәсіби тәжірибені жетілдіру қабілеттерін анықтауға мүмкіндік береді. Рефлексия педагогикалық қызметтің маңызды құрамдас бөлігі болып табылады, өйткені ол мұғалімнің өз әрекетін саналы түрде бағалауына және кәсіби даму бағытын анықтауына мүмкіндік береді. Педагогикалық рефлексия мұғалімдердің кәсіби құзыреттілігін дамытуда маңызды рөл атқарады [179].</w:t>
      </w:r>
    </w:p>
    <w:p w14:paraId="72101849" w14:textId="77777777" w:rsidR="009B2F30" w:rsidRPr="00BE29DA" w:rsidRDefault="009B2F30" w:rsidP="009B2F30">
      <w:pPr>
        <w:pStyle w:val="ac"/>
        <w:ind w:firstLine="709"/>
        <w:jc w:val="both"/>
        <w:rPr>
          <w:bCs/>
          <w:color w:val="000000" w:themeColor="text1"/>
          <w:sz w:val="28"/>
          <w:szCs w:val="28"/>
          <w:lang w:val="kk-KZ"/>
        </w:rPr>
      </w:pPr>
      <w:r w:rsidRPr="00BE29DA">
        <w:rPr>
          <w:bCs/>
          <w:color w:val="000000" w:themeColor="text1"/>
          <w:sz w:val="28"/>
          <w:szCs w:val="28"/>
          <w:lang w:val="kk-KZ"/>
        </w:rPr>
        <w:t>Осылайша, анықталған критерийлер мен көрсеткіштер жүйесі болашақ математика мұғалімдерінің педагогикалық дизайн негізіндегі кәсіби даярлығының қалыптасу деңгейін кешенді түрде бағалауға мүмкіндік береді. Сонымен қатар ұсынылған көрсеткіштер жүйесі педагогикалық эксперимент барысында білім алушылардың кәсіби даярлығының динамикасын анықтауға және цифрлық білім беру жағдайында педагогикалық дизайнды қолданудың тиімділігін бағалауға ғылыми негіз болады.</w:t>
      </w:r>
    </w:p>
    <w:p w14:paraId="65A01214" w14:textId="77777777" w:rsidR="001D25BD" w:rsidRPr="00BE29DA" w:rsidRDefault="001D25BD" w:rsidP="001D25BD">
      <w:pPr>
        <w:ind w:firstLine="709"/>
        <w:jc w:val="both"/>
        <w:rPr>
          <w:bCs/>
          <w:color w:val="000000" w:themeColor="text1"/>
          <w:sz w:val="28"/>
          <w:szCs w:val="28"/>
          <w:lang w:val="kk-KZ"/>
        </w:rPr>
      </w:pPr>
      <w:r w:rsidRPr="00BE29DA">
        <w:rPr>
          <w:bCs/>
          <w:color w:val="000000" w:themeColor="text1"/>
          <w:sz w:val="28"/>
          <w:szCs w:val="28"/>
          <w:lang w:val="kk-KZ"/>
        </w:rPr>
        <w:t>Осы бөлімде цифрлық білім беру жағдайында болашақ математика мұғалімдерінің кәсіби даярлау жүйесінде педагогикалық дизайнды жүзеге асырудың педагогикалық шарттары және кәсіби даярлықты бағалау көрсеткіштері ғылыми тұрғыдан негізделді. Зерттеу барысында педагогикалық дизайн білім беру процесін жүйелі түрде ұйымдастыруға, оқу мазмұнын тиімді құрылымдауға және цифрлық технологияларды мақсатты түрде қолдануға мүмкіндік беретін маңызды педагогикалық құрал ретінде қарастырылды.</w:t>
      </w:r>
    </w:p>
    <w:p w14:paraId="48E27DC7" w14:textId="77777777" w:rsidR="001D25BD" w:rsidRPr="00BE29DA" w:rsidRDefault="001D25BD" w:rsidP="001D25BD">
      <w:pPr>
        <w:ind w:firstLine="709"/>
        <w:jc w:val="both"/>
        <w:rPr>
          <w:bCs/>
          <w:color w:val="000000" w:themeColor="text1"/>
          <w:sz w:val="28"/>
          <w:szCs w:val="28"/>
          <w:lang w:val="kk-KZ"/>
        </w:rPr>
      </w:pPr>
      <w:r w:rsidRPr="00BE29DA">
        <w:rPr>
          <w:bCs/>
          <w:color w:val="000000" w:themeColor="text1"/>
          <w:sz w:val="28"/>
          <w:szCs w:val="28"/>
          <w:lang w:val="kk-KZ"/>
        </w:rPr>
        <w:t xml:space="preserve">Цифрлық білім беру ортасының даму жағдайында болашақ математика мұғалімдерінің кәсіби даярлығы тек пәндік білімдерді меңгерумен ғана </w:t>
      </w:r>
      <w:r w:rsidRPr="00BE29DA">
        <w:rPr>
          <w:bCs/>
          <w:color w:val="000000" w:themeColor="text1"/>
          <w:sz w:val="28"/>
          <w:szCs w:val="28"/>
          <w:lang w:val="kk-KZ"/>
        </w:rPr>
        <w:lastRenderedPageBreak/>
        <w:t>шектелмей, сонымен қатар оқу процесін жобалау, цифрлық білім беру ресурстарын тиімді қолдану, математикалық мазмұнды визуализациялау және білім алушылардың танымдық әрекетін ұйымдастыру сияқты кәсіби дағдыларды қалыптастыруды талап етеді. Осыған байланысты педагогикалық дизайн болашақ мұғалімдердің кәсіби даярлау жүйесінде оқу процесін ғылыми негізде жобалаудың әдіснамалық негізі ретінде қарастырылды.</w:t>
      </w:r>
    </w:p>
    <w:p w14:paraId="34002671" w14:textId="77777777" w:rsidR="001D25BD" w:rsidRPr="00BE29DA" w:rsidRDefault="001D25BD" w:rsidP="001D25BD">
      <w:pPr>
        <w:ind w:firstLine="709"/>
        <w:jc w:val="both"/>
        <w:rPr>
          <w:bCs/>
          <w:color w:val="000000" w:themeColor="text1"/>
          <w:sz w:val="28"/>
          <w:szCs w:val="28"/>
          <w:lang w:val="kk-KZ"/>
        </w:rPr>
      </w:pPr>
      <w:r w:rsidRPr="00BE29DA">
        <w:rPr>
          <w:bCs/>
          <w:color w:val="000000" w:themeColor="text1"/>
          <w:sz w:val="28"/>
          <w:szCs w:val="28"/>
          <w:lang w:val="kk-KZ"/>
        </w:rPr>
        <w:t>Зерттеу нәтижесінде цифрлық білім беру жағдайында педагогикалық дизайнды тиімді жүзеге асыруды қамтамасыз ететін негізгі педагогикалық шарттар анықталды. Атап айтқанда, цифрлық білім беру ортасын педагогикалық дизайн қағидалары негізінде ұйымдастыру, пәндік, педагогикалық және цифрлық білімдердің интеграциясын қамтамасыз ету, зерттеушілік және проблемалық бағыттағы оқу әрекеттерін ұйымдастыру, сондай-ақ рефлексия мен кері байланысты жүйелі түрде қолдану болашақ математика мұғалімдерінің кәсіби даярлығын қалыптастырудың маңызды шарттары ретінде айқындалды.</w:t>
      </w:r>
    </w:p>
    <w:p w14:paraId="04CF8D27" w14:textId="77777777" w:rsidR="001D25BD" w:rsidRPr="00BE29DA" w:rsidRDefault="001D25BD" w:rsidP="001D25BD">
      <w:pPr>
        <w:ind w:firstLine="709"/>
        <w:jc w:val="both"/>
        <w:rPr>
          <w:bCs/>
          <w:color w:val="000000" w:themeColor="text1"/>
          <w:sz w:val="28"/>
          <w:szCs w:val="28"/>
          <w:lang w:val="kk-KZ"/>
        </w:rPr>
      </w:pPr>
      <w:r w:rsidRPr="00BE29DA">
        <w:rPr>
          <w:bCs/>
          <w:color w:val="000000" w:themeColor="text1"/>
          <w:sz w:val="28"/>
          <w:szCs w:val="28"/>
          <w:lang w:val="kk-KZ"/>
        </w:rPr>
        <w:t>Сонымен қатар болашақ математика мұғалімдерінің педагогикалық дизайн негізіндегі кәсіби даярлығын бағалау мақсатында мотивациялық, когнитивтік, іс-әрекеттік және рефлексивтік критерийлер анықталып, олардың негізгі көрсеткіштері жүйеленді. Бұл критерийлер болашақ мұғалімдердің педагогикалық дизайнды меңгеру деңгейін, цифрлық білім беру құралдарын қолдану қабілетін және математиканы оқыту процесін тиімді жобалау дағдыларын кешенді түрде бағалауға мүмкіндік береді.</w:t>
      </w:r>
    </w:p>
    <w:p w14:paraId="09BFE9DE" w14:textId="216181BE" w:rsidR="00372C71" w:rsidRPr="00BE29DA" w:rsidRDefault="001D25BD" w:rsidP="00372C71">
      <w:pPr>
        <w:ind w:firstLine="709"/>
        <w:jc w:val="both"/>
        <w:rPr>
          <w:bCs/>
          <w:color w:val="000000" w:themeColor="text1"/>
          <w:sz w:val="28"/>
          <w:szCs w:val="28"/>
          <w:lang w:val="kk-KZ"/>
        </w:rPr>
      </w:pPr>
      <w:r w:rsidRPr="00BE29DA">
        <w:rPr>
          <w:bCs/>
          <w:color w:val="000000" w:themeColor="text1"/>
          <w:sz w:val="28"/>
          <w:szCs w:val="28"/>
          <w:lang w:val="kk-KZ"/>
        </w:rPr>
        <w:t>Зерттеу барысында аталған критерийлер негізінде болашақ математика мұғалімдерінің кәсіби даярлығының жоғары, орта және төмен деңгейлері сипатталды. Бұл деңгейлер педагогикалық дизайнды меңгеру дәрежесін, цифрлық технологияларды қолдану тиімділігін және педагогикалық рефлексия жүргізу қабілетін анықтауға бағытталған. Ұсынылған критерийлер мен көрсеткіштер жүйесі болашақ мұғалімдердің кәсіби даярлығының қалыптасу деңгейін анықтауға және педагогикалық эксперимент нәтижелерін ғылыми тұрғыдан талдауға мүмкіндік береді.</w:t>
      </w:r>
    </w:p>
    <w:p w14:paraId="50E09731" w14:textId="34BB2466" w:rsidR="00372C71" w:rsidRPr="00BE29DA" w:rsidRDefault="00372C71" w:rsidP="00372C71">
      <w:pPr>
        <w:ind w:firstLine="709"/>
        <w:jc w:val="both"/>
        <w:rPr>
          <w:bCs/>
          <w:color w:val="000000" w:themeColor="text1"/>
          <w:sz w:val="28"/>
          <w:szCs w:val="28"/>
          <w:lang w:val="kk-KZ"/>
        </w:rPr>
      </w:pPr>
      <w:r w:rsidRPr="00BE29DA">
        <w:rPr>
          <w:bCs/>
          <w:color w:val="000000" w:themeColor="text1"/>
          <w:sz w:val="28"/>
          <w:szCs w:val="28"/>
          <w:lang w:val="kk-KZ"/>
        </w:rPr>
        <w:t>Сондықтан педагогикалық дизайнды болашақ мұғалімдерді даярлау жүйесіне енгізу оның мазмұнын, жүзеге асыру шарттарын, принциптерін, кезеңдерін және нәтижелерін кешенді түрде қарастыруды талап етеді. Бұл компоненттердің өзара байланысын анықтау педагогикалық дизайнның болашақ мұғалімдердің кәсіби даярлығын қалыптастырудағы рөлін толық түсінуге мүмкіндік береді.</w:t>
      </w:r>
    </w:p>
    <w:p w14:paraId="5315254A" w14:textId="77777777" w:rsidR="00372C71" w:rsidRPr="00BE29DA" w:rsidRDefault="00372C71" w:rsidP="00372C71">
      <w:pPr>
        <w:ind w:firstLine="709"/>
        <w:jc w:val="both"/>
        <w:rPr>
          <w:bCs/>
          <w:color w:val="000000" w:themeColor="text1"/>
          <w:sz w:val="28"/>
          <w:szCs w:val="28"/>
          <w:lang w:val="kk-KZ"/>
        </w:rPr>
      </w:pPr>
      <w:r w:rsidRPr="00BE29DA">
        <w:rPr>
          <w:bCs/>
          <w:color w:val="000000" w:themeColor="text1"/>
          <w:sz w:val="28"/>
          <w:szCs w:val="28"/>
          <w:lang w:val="kk-KZ"/>
        </w:rPr>
        <w:t xml:space="preserve">Ең алдымен педагогикалық дизайнды жүзеге асырудың педагогикалық шарттарын анықтау болашақ математика мұғалімдерінің оқу процесін тиімді ұйымдастырудың алғышарттарын айқындауға бағытталған. Мысалы, математикалық ұғымдарды оқыту барысында цифрлық білім беру ортасын тиімді ұйымдастыру маңызды шарттардың бірі болып табылады. Атап айтқанда, «Функцияның графигі» тақырыбын оқыту кезінде GeoGebra бағдарламасын қолдану арқылы студенттер функция графигінің өзгеру заңдылықтарын динамикалық түрде бақылай алады. Мұндай визуализация </w:t>
      </w:r>
      <w:r w:rsidRPr="00BE29DA">
        <w:rPr>
          <w:bCs/>
          <w:color w:val="000000" w:themeColor="text1"/>
          <w:sz w:val="28"/>
          <w:szCs w:val="28"/>
          <w:lang w:val="kk-KZ"/>
        </w:rPr>
        <w:lastRenderedPageBreak/>
        <w:t>студенттердің математикалық ұғымдарды терең түсінуіне және олардың зерттеушілік әрекеттерін дамытуға мүмкіндік береді.</w:t>
      </w:r>
    </w:p>
    <w:p w14:paraId="6D4476B3" w14:textId="77777777" w:rsidR="00372C71" w:rsidRPr="00BE29DA" w:rsidRDefault="00372C71" w:rsidP="00372C71">
      <w:pPr>
        <w:ind w:firstLine="709"/>
        <w:jc w:val="both"/>
        <w:rPr>
          <w:bCs/>
          <w:color w:val="000000" w:themeColor="text1"/>
          <w:sz w:val="28"/>
          <w:szCs w:val="28"/>
          <w:lang w:val="kk-KZ"/>
        </w:rPr>
      </w:pPr>
      <w:r w:rsidRPr="00BE29DA">
        <w:rPr>
          <w:bCs/>
          <w:color w:val="000000" w:themeColor="text1"/>
          <w:sz w:val="28"/>
          <w:szCs w:val="28"/>
          <w:lang w:val="kk-KZ"/>
        </w:rPr>
        <w:t>Педагогикалық шарттарды анықтаумен қатар педагогикалық дизайнды жүзеге асырудың негізгі принциптерін қарастыру оқу процесін ұйымдастырудың ғылыми негізін анықтауға мүмкіндік береді. Мысалы, визуализация принципі математиканы оқытуда ерекше маңызға ие. Күрделі математикалық процестерді графикалық модельдер арқылы көрсету білім алушылардың абстрактілі ұғымдарды нақты түрде қабылдауына ықпал етеді. Мысалы, «Туындының геометриялық мағынасы» тақырыбын оқыту кезінде функция графигіне жүргізілген жанаманың өзгеруін динамикалық түрде көрсету студенттердің ұғымды түсінуін жеңілдетеді.</w:t>
      </w:r>
    </w:p>
    <w:p w14:paraId="768AA3AA" w14:textId="77777777" w:rsidR="00372C71" w:rsidRPr="00BE29DA" w:rsidRDefault="00372C71" w:rsidP="00372C71">
      <w:pPr>
        <w:ind w:firstLine="709"/>
        <w:jc w:val="both"/>
        <w:rPr>
          <w:bCs/>
          <w:color w:val="000000" w:themeColor="text1"/>
          <w:sz w:val="28"/>
          <w:szCs w:val="28"/>
          <w:lang w:val="kk-KZ"/>
        </w:rPr>
      </w:pPr>
      <w:r w:rsidRPr="00BE29DA">
        <w:rPr>
          <w:bCs/>
          <w:color w:val="000000" w:themeColor="text1"/>
          <w:sz w:val="28"/>
          <w:szCs w:val="28"/>
          <w:lang w:val="kk-KZ"/>
        </w:rPr>
        <w:t>Сонымен қатар педагогикалық дизайнды тиімді жүзеге асыру үшін оның кезеңдерін анықтау қажет. Бұл кезеңдер оқу процесін жоспарлау мен ұйымдастырудың логикалық құрылымын көрсетеді. Мысалы, «Квадраттық функция» тақырыбы бойынша сабақ жобалау кезінде алдымен талдау кезеңінде студенттердің бастапқы білім деңгейі анықталады. Кейін жобалау кезеңінде сабақтың мақсаттары мен тапсырмалары белгіленеді. Әзірлеу кезеңінде GeoGebra бағдарламасында интерактивті модельдер дайындалады. Іске асыру кезеңінде бұл материалдар сабақ барысында қолданылып, студенттердің зерттеушілік әрекеттері ұйымдастырылады. Соңында бағалау кезеңінде студенттердің оқу нәтижелері талданып, қолданылған әдістердің тиімділігі анықталады.</w:t>
      </w:r>
    </w:p>
    <w:p w14:paraId="3FB5AD84" w14:textId="77777777" w:rsidR="00372C71" w:rsidRPr="00BE29DA" w:rsidRDefault="00372C71" w:rsidP="00372C71">
      <w:pPr>
        <w:ind w:firstLine="709"/>
        <w:jc w:val="both"/>
        <w:rPr>
          <w:bCs/>
          <w:color w:val="000000" w:themeColor="text1"/>
          <w:sz w:val="28"/>
          <w:szCs w:val="28"/>
          <w:lang w:val="kk-KZ"/>
        </w:rPr>
      </w:pPr>
      <w:r w:rsidRPr="00BE29DA">
        <w:rPr>
          <w:bCs/>
          <w:color w:val="000000" w:themeColor="text1"/>
          <w:sz w:val="28"/>
          <w:szCs w:val="28"/>
          <w:lang w:val="kk-KZ"/>
        </w:rPr>
        <w:t>Аталған педагогикалық шарттар, принциптер және кезеңдер болашақ математика мұғалімдерінің кәсіби даярлау жүйесінде педагогикалық дизайнды жүзеге асырудың мазмұнын анықтайды. Алайда педагогикалық дизайнды қолданудың тиімділігін анықтау үшін оның нәтижелерін бағалау қажет. Осыған байланысты болашақ мұғалімдердің кәсіби даярлығын бағалауға мүмкіндік беретін критерийлер мен көрсеткіштер жүйесі анықталады.</w:t>
      </w:r>
    </w:p>
    <w:p w14:paraId="37CE6510" w14:textId="4061ABB8" w:rsidR="00372C71" w:rsidRPr="00BE29DA" w:rsidRDefault="00372C71" w:rsidP="009469D0">
      <w:pPr>
        <w:ind w:firstLine="709"/>
        <w:jc w:val="both"/>
        <w:rPr>
          <w:bCs/>
          <w:color w:val="000000" w:themeColor="text1"/>
          <w:sz w:val="28"/>
          <w:szCs w:val="28"/>
          <w:lang w:val="kk-KZ"/>
        </w:rPr>
      </w:pPr>
      <w:r w:rsidRPr="00BE29DA">
        <w:rPr>
          <w:bCs/>
          <w:color w:val="000000" w:themeColor="text1"/>
          <w:sz w:val="28"/>
          <w:szCs w:val="28"/>
          <w:lang w:val="kk-KZ"/>
        </w:rPr>
        <w:t>Мысалы, іс-әрекеттік көрсеткіштерді бағалау барысында болашақ мұғалімдердің цифрлық құралдарды қолдана отырып сабақ жобалау қабілеті анықталады. Егер студент тақырып бойынша цифрлық модель құрып, интерактивті тапсырмалар әзірлей алса, онда оның педагогикалық дизайнды меңгеру деңгейі жоғары деп бағаланады. Ал егер студент тек дайын цифрлық ресурстарды қолданумен шектелсе, оның даярлық деңгейі орта деңгейде деп қарастырылады.</w:t>
      </w:r>
    </w:p>
    <w:p w14:paraId="78F4A110" w14:textId="004963CD" w:rsidR="00372C71" w:rsidRPr="00BE29DA" w:rsidRDefault="00372C71" w:rsidP="009469D0">
      <w:pPr>
        <w:ind w:firstLine="709"/>
        <w:jc w:val="both"/>
        <w:rPr>
          <w:bCs/>
          <w:color w:val="000000" w:themeColor="text1"/>
          <w:sz w:val="28"/>
          <w:szCs w:val="28"/>
          <w:lang w:val="kk-KZ"/>
        </w:rPr>
      </w:pPr>
      <w:r w:rsidRPr="00BE29DA">
        <w:rPr>
          <w:bCs/>
          <w:color w:val="000000" w:themeColor="text1"/>
          <w:sz w:val="28"/>
          <w:szCs w:val="28"/>
          <w:lang w:val="kk-KZ"/>
        </w:rPr>
        <w:t>Осылайша педагогикалық дизайнды жүзеге асырудың педагогикалық шарттарын, принциптерін, кезеңдерін және кәсіби даярлықты бағалау көрсеткіштерін өзара байланыста қарастыру болашақ математика мұғалімдерінің кәсіби даярлау жүйесінде педагогикалық дизайнды тиімді қолданудың ғылыми негізін анықтауға мүмкіндік береді. Сонымен қатар бұл компоненттердің өзара байланысы зерттеу жұмысының тәжірибелік кезеңінде педагогикалық дизайнды енгізудің тиімділігін эксперименттік тұрғыдан тексеруге қажетті әдіснамалық негізді қалыптастырады.</w:t>
      </w:r>
    </w:p>
    <w:p w14:paraId="3101D0C7" w14:textId="5D96413E" w:rsidR="009469D0" w:rsidRPr="00BE29DA" w:rsidRDefault="00ED78CE" w:rsidP="009469D0">
      <w:pPr>
        <w:ind w:firstLine="709"/>
        <w:jc w:val="both"/>
        <w:rPr>
          <w:bCs/>
          <w:color w:val="000000" w:themeColor="text1"/>
          <w:sz w:val="28"/>
          <w:szCs w:val="28"/>
          <w:lang w:val="kk-KZ"/>
        </w:rPr>
      </w:pPr>
      <w:r w:rsidRPr="00BE29DA">
        <w:rPr>
          <w:bCs/>
          <w:color w:val="000000" w:themeColor="text1"/>
          <w:sz w:val="28"/>
          <w:szCs w:val="28"/>
          <w:lang w:val="kk-KZ"/>
        </w:rPr>
        <w:lastRenderedPageBreak/>
        <w:t>Кесте</w:t>
      </w:r>
      <w:r w:rsidR="0088737D" w:rsidRPr="00BE29DA">
        <w:rPr>
          <w:bCs/>
          <w:color w:val="000000" w:themeColor="text1"/>
          <w:sz w:val="28"/>
          <w:szCs w:val="28"/>
          <w:lang w:val="kk-KZ"/>
        </w:rPr>
        <w:t xml:space="preserve"> </w:t>
      </w:r>
      <w:r w:rsidR="00565DE6" w:rsidRPr="00BE29DA">
        <w:rPr>
          <w:bCs/>
          <w:color w:val="000000" w:themeColor="text1"/>
          <w:sz w:val="28"/>
          <w:szCs w:val="28"/>
          <w:lang w:val="kk-KZ"/>
        </w:rPr>
        <w:t>9</w:t>
      </w:r>
      <w:r w:rsidR="0088737D" w:rsidRPr="00BE29DA">
        <w:rPr>
          <w:bCs/>
          <w:color w:val="000000" w:themeColor="text1"/>
          <w:sz w:val="28"/>
          <w:szCs w:val="28"/>
          <w:lang w:val="kk-KZ"/>
        </w:rPr>
        <w:t xml:space="preserve"> – </w:t>
      </w:r>
      <w:r w:rsidRPr="00BE29DA">
        <w:rPr>
          <w:bCs/>
          <w:color w:val="000000" w:themeColor="text1"/>
          <w:sz w:val="28"/>
          <w:szCs w:val="28"/>
          <w:lang w:val="kk-KZ"/>
        </w:rPr>
        <w:t>Элементар математика пәнін оқытуда педагогикалық дизайн элементтерінің өзара байланысы</w:t>
      </w:r>
    </w:p>
    <w:p w14:paraId="2800219F" w14:textId="77777777" w:rsidR="00ED78CE" w:rsidRPr="00BE29DA" w:rsidRDefault="00ED78CE" w:rsidP="009469D0">
      <w:pPr>
        <w:ind w:firstLine="709"/>
        <w:jc w:val="both"/>
        <w:rPr>
          <w:bCs/>
          <w:color w:val="000000" w:themeColor="text1"/>
          <w:sz w:val="28"/>
          <w:szCs w:val="28"/>
          <w:lang w:val="kk-KZ"/>
        </w:rPr>
      </w:pPr>
    </w:p>
    <w:tbl>
      <w:tblPr>
        <w:tblStyle w:val="af4"/>
        <w:tblW w:w="9351" w:type="dxa"/>
        <w:tblLook w:val="04A0" w:firstRow="1" w:lastRow="0" w:firstColumn="1" w:lastColumn="0" w:noHBand="0" w:noVBand="1"/>
      </w:tblPr>
      <w:tblGrid>
        <w:gridCol w:w="2547"/>
        <w:gridCol w:w="2693"/>
        <w:gridCol w:w="4111"/>
      </w:tblGrid>
      <w:tr w:rsidR="00BE29DA" w:rsidRPr="00BE29DA" w14:paraId="40D04B5E" w14:textId="77777777" w:rsidTr="00ED78CE">
        <w:tc>
          <w:tcPr>
            <w:tcW w:w="2547" w:type="dxa"/>
            <w:vAlign w:val="center"/>
          </w:tcPr>
          <w:p w14:paraId="4266FE6B" w14:textId="0DF6F169" w:rsidR="00ED78CE" w:rsidRPr="00BE29DA" w:rsidRDefault="00ED78CE" w:rsidP="00ED78CE">
            <w:pPr>
              <w:jc w:val="both"/>
              <w:rPr>
                <w:bCs/>
                <w:color w:val="000000" w:themeColor="text1"/>
                <w:sz w:val="28"/>
                <w:szCs w:val="28"/>
              </w:rPr>
            </w:pPr>
            <w:r w:rsidRPr="00BE29DA">
              <w:rPr>
                <w:bCs/>
                <w:color w:val="000000" w:themeColor="text1"/>
              </w:rPr>
              <w:t>Педагогикалық дизайн элементі</w:t>
            </w:r>
          </w:p>
        </w:tc>
        <w:tc>
          <w:tcPr>
            <w:tcW w:w="2693" w:type="dxa"/>
            <w:vAlign w:val="center"/>
          </w:tcPr>
          <w:p w14:paraId="043B171B" w14:textId="5597FC65" w:rsidR="00ED78CE" w:rsidRPr="00BE29DA" w:rsidRDefault="00ED78CE" w:rsidP="00ED78CE">
            <w:pPr>
              <w:jc w:val="both"/>
              <w:rPr>
                <w:bCs/>
                <w:color w:val="000000" w:themeColor="text1"/>
                <w:sz w:val="28"/>
                <w:szCs w:val="28"/>
              </w:rPr>
            </w:pPr>
            <w:r w:rsidRPr="00BE29DA">
              <w:rPr>
                <w:bCs/>
                <w:color w:val="000000" w:themeColor="text1"/>
              </w:rPr>
              <w:t>Мазмұны</w:t>
            </w:r>
          </w:p>
        </w:tc>
        <w:tc>
          <w:tcPr>
            <w:tcW w:w="4111" w:type="dxa"/>
            <w:vAlign w:val="center"/>
          </w:tcPr>
          <w:p w14:paraId="69F21E2E" w14:textId="42BA91D2" w:rsidR="00ED78CE" w:rsidRPr="00BE29DA" w:rsidRDefault="00ED78CE" w:rsidP="00ED78CE">
            <w:pPr>
              <w:jc w:val="both"/>
              <w:rPr>
                <w:bCs/>
                <w:color w:val="000000" w:themeColor="text1"/>
                <w:sz w:val="28"/>
                <w:szCs w:val="28"/>
              </w:rPr>
            </w:pPr>
            <w:r w:rsidRPr="00BE29DA">
              <w:rPr>
                <w:bCs/>
                <w:color w:val="000000" w:themeColor="text1"/>
              </w:rPr>
              <w:t>Элементар математика пәніндегі мысал</w:t>
            </w:r>
          </w:p>
        </w:tc>
      </w:tr>
      <w:tr w:rsidR="00BE29DA" w:rsidRPr="00BE29DA" w14:paraId="6E92CA08" w14:textId="77777777" w:rsidTr="00ED78CE">
        <w:tc>
          <w:tcPr>
            <w:tcW w:w="2547" w:type="dxa"/>
            <w:vAlign w:val="center"/>
          </w:tcPr>
          <w:p w14:paraId="0648A350" w14:textId="105D7F62" w:rsidR="00ED78CE" w:rsidRPr="00BE29DA" w:rsidRDefault="00ED78CE" w:rsidP="00ED78CE">
            <w:pPr>
              <w:jc w:val="both"/>
              <w:rPr>
                <w:bCs/>
                <w:color w:val="000000" w:themeColor="text1"/>
              </w:rPr>
            </w:pPr>
            <w:r w:rsidRPr="00BE29DA">
              <w:rPr>
                <w:rStyle w:val="af1"/>
                <w:rFonts w:eastAsiaTheme="majorEastAsia"/>
                <w:b w:val="0"/>
                <w:color w:val="000000" w:themeColor="text1"/>
              </w:rPr>
              <w:t>Педагогикалық шарттар</w:t>
            </w:r>
          </w:p>
        </w:tc>
        <w:tc>
          <w:tcPr>
            <w:tcW w:w="2693" w:type="dxa"/>
            <w:vAlign w:val="center"/>
          </w:tcPr>
          <w:p w14:paraId="2BADF0AE" w14:textId="6DEC8A6C" w:rsidR="00ED78CE" w:rsidRPr="00BE29DA" w:rsidRDefault="00ED78CE" w:rsidP="00ED78CE">
            <w:pPr>
              <w:jc w:val="both"/>
              <w:rPr>
                <w:bCs/>
                <w:color w:val="000000" w:themeColor="text1"/>
              </w:rPr>
            </w:pPr>
            <w:r w:rsidRPr="00BE29DA">
              <w:rPr>
                <w:bCs/>
                <w:color w:val="000000" w:themeColor="text1"/>
              </w:rPr>
              <w:t>Цифрлық білім беру ортасын ұйымдастыру, пәндік және цифрлық білімдерді интеграциялау, зерттеушілік әрекеттерді ұйымдастыру</w:t>
            </w:r>
          </w:p>
        </w:tc>
        <w:tc>
          <w:tcPr>
            <w:tcW w:w="4111" w:type="dxa"/>
            <w:vAlign w:val="center"/>
          </w:tcPr>
          <w:p w14:paraId="4AF71B07" w14:textId="26873770" w:rsidR="00ED78CE" w:rsidRPr="00BE29DA" w:rsidRDefault="00ED78CE" w:rsidP="00ED78CE">
            <w:pPr>
              <w:jc w:val="both"/>
              <w:rPr>
                <w:bCs/>
                <w:color w:val="000000" w:themeColor="text1"/>
              </w:rPr>
            </w:pPr>
            <w:r w:rsidRPr="00BE29DA">
              <w:rPr>
                <w:bCs/>
                <w:color w:val="000000" w:themeColor="text1"/>
              </w:rPr>
              <w:t>«Квадрат теңдеу» тақырыбын оқыту барысында GeoGebra бағдарламасы арқылы теңдеудің түбірлерін график арқылы көрсету</w:t>
            </w:r>
          </w:p>
        </w:tc>
      </w:tr>
      <w:tr w:rsidR="00BE29DA" w:rsidRPr="00BE29DA" w14:paraId="07D3B24E" w14:textId="77777777" w:rsidTr="00ED78CE">
        <w:tc>
          <w:tcPr>
            <w:tcW w:w="2547" w:type="dxa"/>
            <w:vAlign w:val="center"/>
          </w:tcPr>
          <w:p w14:paraId="0FF6C908" w14:textId="5F6C1CCC" w:rsidR="00ED78CE" w:rsidRPr="00BE29DA" w:rsidRDefault="00ED78CE" w:rsidP="00ED78CE">
            <w:pPr>
              <w:jc w:val="both"/>
              <w:rPr>
                <w:rStyle w:val="af1"/>
                <w:rFonts w:eastAsiaTheme="majorEastAsia"/>
                <w:b w:val="0"/>
                <w:color w:val="000000" w:themeColor="text1"/>
              </w:rPr>
            </w:pPr>
            <w:r w:rsidRPr="00BE29DA">
              <w:rPr>
                <w:rStyle w:val="af1"/>
                <w:rFonts w:eastAsiaTheme="majorEastAsia"/>
                <w:b w:val="0"/>
                <w:color w:val="000000" w:themeColor="text1"/>
              </w:rPr>
              <w:t>Педагогикалық принциптер</w:t>
            </w:r>
          </w:p>
        </w:tc>
        <w:tc>
          <w:tcPr>
            <w:tcW w:w="2693" w:type="dxa"/>
            <w:vAlign w:val="center"/>
          </w:tcPr>
          <w:p w14:paraId="098AF07B" w14:textId="51999C5E" w:rsidR="00ED78CE" w:rsidRPr="00BE29DA" w:rsidRDefault="00ED78CE" w:rsidP="00ED78CE">
            <w:pPr>
              <w:jc w:val="both"/>
              <w:rPr>
                <w:bCs/>
                <w:color w:val="000000" w:themeColor="text1"/>
              </w:rPr>
            </w:pPr>
            <w:r w:rsidRPr="00BE29DA">
              <w:rPr>
                <w:bCs/>
                <w:color w:val="000000" w:themeColor="text1"/>
              </w:rPr>
              <w:t>Жүйелілік, визуализация, цифрлық интеграция, зерттеушілік және рефлексивтік принциптер</w:t>
            </w:r>
          </w:p>
        </w:tc>
        <w:tc>
          <w:tcPr>
            <w:tcW w:w="4111" w:type="dxa"/>
            <w:vAlign w:val="center"/>
          </w:tcPr>
          <w:p w14:paraId="3238577B" w14:textId="0D10AF53" w:rsidR="00ED78CE" w:rsidRPr="00BE29DA" w:rsidRDefault="00ED78CE" w:rsidP="00ED78CE">
            <w:pPr>
              <w:jc w:val="both"/>
              <w:rPr>
                <w:bCs/>
                <w:color w:val="000000" w:themeColor="text1"/>
              </w:rPr>
            </w:pPr>
            <w:r w:rsidRPr="00BE29DA">
              <w:rPr>
                <w:bCs/>
                <w:color w:val="000000" w:themeColor="text1"/>
              </w:rPr>
              <w:t>Квадрат теңдеудің түбірлері мен парабола графигінің қиылысу нүктелері арасындағы байланысты визуалды түрде көрсету</w:t>
            </w:r>
          </w:p>
        </w:tc>
      </w:tr>
      <w:tr w:rsidR="00BE29DA" w:rsidRPr="00BE29DA" w14:paraId="15FBC9DF" w14:textId="77777777" w:rsidTr="00ED78CE">
        <w:tc>
          <w:tcPr>
            <w:tcW w:w="2547" w:type="dxa"/>
            <w:vAlign w:val="center"/>
          </w:tcPr>
          <w:p w14:paraId="624F9816" w14:textId="777C2030" w:rsidR="00ED78CE" w:rsidRPr="00BE29DA" w:rsidRDefault="00ED78CE" w:rsidP="00ED78CE">
            <w:pPr>
              <w:jc w:val="both"/>
              <w:rPr>
                <w:rStyle w:val="af1"/>
                <w:rFonts w:eastAsiaTheme="majorEastAsia"/>
                <w:b w:val="0"/>
                <w:color w:val="000000" w:themeColor="text1"/>
              </w:rPr>
            </w:pPr>
            <w:r w:rsidRPr="00BE29DA">
              <w:rPr>
                <w:rStyle w:val="af1"/>
                <w:rFonts w:eastAsiaTheme="majorEastAsia"/>
                <w:b w:val="0"/>
                <w:color w:val="000000" w:themeColor="text1"/>
              </w:rPr>
              <w:t>Педагогикалық дизайн кезеңдері</w:t>
            </w:r>
          </w:p>
        </w:tc>
        <w:tc>
          <w:tcPr>
            <w:tcW w:w="2693" w:type="dxa"/>
            <w:vAlign w:val="center"/>
          </w:tcPr>
          <w:p w14:paraId="228A7BCE" w14:textId="6FEBC9C5" w:rsidR="00ED78CE" w:rsidRPr="00BE29DA" w:rsidRDefault="00ED78CE" w:rsidP="00ED78CE">
            <w:pPr>
              <w:jc w:val="both"/>
              <w:rPr>
                <w:bCs/>
                <w:color w:val="000000" w:themeColor="text1"/>
              </w:rPr>
            </w:pPr>
            <w:r w:rsidRPr="00BE29DA">
              <w:rPr>
                <w:bCs/>
                <w:color w:val="000000" w:themeColor="text1"/>
              </w:rPr>
              <w:t>Талдау – жобалау – әзірлеу – іске асыру – бағалау (ADDIE моделі)</w:t>
            </w:r>
          </w:p>
        </w:tc>
        <w:tc>
          <w:tcPr>
            <w:tcW w:w="4111" w:type="dxa"/>
            <w:vAlign w:val="center"/>
          </w:tcPr>
          <w:p w14:paraId="35BC5252" w14:textId="43A87FD4" w:rsidR="00ED78CE" w:rsidRPr="00BE29DA" w:rsidRDefault="00ED78CE" w:rsidP="00ED78CE">
            <w:pPr>
              <w:jc w:val="both"/>
              <w:rPr>
                <w:bCs/>
                <w:color w:val="000000" w:themeColor="text1"/>
              </w:rPr>
            </w:pPr>
            <w:r w:rsidRPr="00BE29DA">
              <w:rPr>
                <w:bCs/>
                <w:color w:val="000000" w:themeColor="text1"/>
              </w:rPr>
              <w:t>Талдау – студенттердің квадрат теңдеу туралы білімін анықтау; жобалау – сабақ мақсатын белгілеу; әзірлеу – GeoGebra моделін дайындау; іске асыру – сабақта қолдану; бағалау – есептерді шешу нәтижелерін талдау</w:t>
            </w:r>
          </w:p>
        </w:tc>
      </w:tr>
      <w:tr w:rsidR="00BE29DA" w:rsidRPr="00BE29DA" w14:paraId="56085741" w14:textId="77777777" w:rsidTr="00ED78CE">
        <w:tc>
          <w:tcPr>
            <w:tcW w:w="2547" w:type="dxa"/>
            <w:vAlign w:val="center"/>
          </w:tcPr>
          <w:p w14:paraId="5981C869" w14:textId="19083E38" w:rsidR="00ED78CE" w:rsidRPr="00BE29DA" w:rsidRDefault="00ED78CE" w:rsidP="00ED78CE">
            <w:pPr>
              <w:jc w:val="both"/>
              <w:rPr>
                <w:rStyle w:val="af1"/>
                <w:rFonts w:eastAsiaTheme="majorEastAsia"/>
                <w:b w:val="0"/>
                <w:color w:val="000000" w:themeColor="text1"/>
              </w:rPr>
            </w:pPr>
            <w:r w:rsidRPr="00BE29DA">
              <w:rPr>
                <w:rStyle w:val="af1"/>
                <w:rFonts w:eastAsiaTheme="majorEastAsia"/>
                <w:b w:val="0"/>
                <w:color w:val="000000" w:themeColor="text1"/>
              </w:rPr>
              <w:t>Кәсіби даярлық критерийлері</w:t>
            </w:r>
          </w:p>
        </w:tc>
        <w:tc>
          <w:tcPr>
            <w:tcW w:w="2693" w:type="dxa"/>
            <w:vAlign w:val="center"/>
          </w:tcPr>
          <w:p w14:paraId="62F251D6" w14:textId="6C47A982" w:rsidR="00ED78CE" w:rsidRPr="00BE29DA" w:rsidRDefault="00ED78CE" w:rsidP="00ED78CE">
            <w:pPr>
              <w:jc w:val="both"/>
              <w:rPr>
                <w:bCs/>
                <w:color w:val="000000" w:themeColor="text1"/>
              </w:rPr>
            </w:pPr>
            <w:r w:rsidRPr="00BE29DA">
              <w:rPr>
                <w:bCs/>
                <w:color w:val="000000" w:themeColor="text1"/>
              </w:rPr>
              <w:t>Мотивациялық, когнитивтік, іс-әрекеттік, рефлексивтік</w:t>
            </w:r>
          </w:p>
        </w:tc>
        <w:tc>
          <w:tcPr>
            <w:tcW w:w="4111" w:type="dxa"/>
            <w:vAlign w:val="center"/>
          </w:tcPr>
          <w:p w14:paraId="053A7BF4" w14:textId="143EBECA" w:rsidR="00ED78CE" w:rsidRPr="00BE29DA" w:rsidRDefault="00ED78CE" w:rsidP="00ED78CE">
            <w:pPr>
              <w:jc w:val="both"/>
              <w:rPr>
                <w:bCs/>
                <w:color w:val="000000" w:themeColor="text1"/>
              </w:rPr>
            </w:pPr>
            <w:r w:rsidRPr="00BE29DA">
              <w:rPr>
                <w:bCs/>
                <w:color w:val="000000" w:themeColor="text1"/>
              </w:rPr>
              <w:t>Студенттердің цифрлық құралдарды қолдана отырып математикалық ұғымдарды түсіндіру қабілеті</w:t>
            </w:r>
          </w:p>
        </w:tc>
      </w:tr>
      <w:tr w:rsidR="00BE29DA" w:rsidRPr="00BE29DA" w14:paraId="76CB98ED" w14:textId="77777777" w:rsidTr="00ED78CE">
        <w:tc>
          <w:tcPr>
            <w:tcW w:w="2547" w:type="dxa"/>
            <w:vAlign w:val="center"/>
          </w:tcPr>
          <w:p w14:paraId="45CB29D9" w14:textId="7BB6A631" w:rsidR="00ED78CE" w:rsidRPr="00BE29DA" w:rsidRDefault="00ED78CE" w:rsidP="00ED78CE">
            <w:pPr>
              <w:jc w:val="both"/>
              <w:rPr>
                <w:rStyle w:val="af1"/>
                <w:rFonts w:eastAsiaTheme="majorEastAsia"/>
                <w:b w:val="0"/>
                <w:color w:val="000000" w:themeColor="text1"/>
              </w:rPr>
            </w:pPr>
            <w:r w:rsidRPr="00BE29DA">
              <w:rPr>
                <w:rStyle w:val="af1"/>
                <w:rFonts w:eastAsiaTheme="majorEastAsia"/>
                <w:b w:val="0"/>
                <w:color w:val="000000" w:themeColor="text1"/>
              </w:rPr>
              <w:t>Кәсіби даярлық көрсеткіштері</w:t>
            </w:r>
          </w:p>
        </w:tc>
        <w:tc>
          <w:tcPr>
            <w:tcW w:w="2693" w:type="dxa"/>
            <w:vAlign w:val="center"/>
          </w:tcPr>
          <w:p w14:paraId="1E114DA4" w14:textId="2912ADCC" w:rsidR="00ED78CE" w:rsidRPr="00BE29DA" w:rsidRDefault="00ED78CE" w:rsidP="00ED78CE">
            <w:pPr>
              <w:jc w:val="both"/>
              <w:rPr>
                <w:bCs/>
                <w:color w:val="000000" w:themeColor="text1"/>
              </w:rPr>
            </w:pPr>
            <w:r w:rsidRPr="00BE29DA">
              <w:rPr>
                <w:bCs/>
                <w:color w:val="000000" w:themeColor="text1"/>
              </w:rPr>
              <w:t>Сабақ жобалау, цифрлық тапсырмалар әзірлеу, математикалық модель құру</w:t>
            </w:r>
          </w:p>
        </w:tc>
        <w:tc>
          <w:tcPr>
            <w:tcW w:w="4111" w:type="dxa"/>
            <w:vAlign w:val="center"/>
          </w:tcPr>
          <w:p w14:paraId="18DC3DF5" w14:textId="4CA238A9" w:rsidR="00ED78CE" w:rsidRPr="00BE29DA" w:rsidRDefault="00ED78CE" w:rsidP="00ED78CE">
            <w:pPr>
              <w:jc w:val="both"/>
              <w:rPr>
                <w:bCs/>
                <w:color w:val="000000" w:themeColor="text1"/>
              </w:rPr>
            </w:pPr>
            <w:r w:rsidRPr="00BE29DA">
              <w:rPr>
                <w:bCs/>
                <w:color w:val="000000" w:themeColor="text1"/>
              </w:rPr>
              <w:t>Студенттердің GeoGebra көмегімен парабола графигін құрып, теңдеу түбірлерін анықтауы</w:t>
            </w:r>
          </w:p>
        </w:tc>
      </w:tr>
      <w:tr w:rsidR="00BE29DA" w:rsidRPr="00BE29DA" w14:paraId="412C495C" w14:textId="77777777" w:rsidTr="00ED78CE">
        <w:tc>
          <w:tcPr>
            <w:tcW w:w="2547" w:type="dxa"/>
            <w:vAlign w:val="center"/>
          </w:tcPr>
          <w:p w14:paraId="28DF6151" w14:textId="5B07367F" w:rsidR="00ED78CE" w:rsidRPr="00BE29DA" w:rsidRDefault="00ED78CE" w:rsidP="00ED78CE">
            <w:pPr>
              <w:jc w:val="both"/>
              <w:rPr>
                <w:rStyle w:val="af1"/>
                <w:rFonts w:eastAsiaTheme="majorEastAsia"/>
                <w:b w:val="0"/>
                <w:color w:val="000000" w:themeColor="text1"/>
              </w:rPr>
            </w:pPr>
            <w:r w:rsidRPr="00BE29DA">
              <w:rPr>
                <w:rStyle w:val="af1"/>
                <w:rFonts w:eastAsiaTheme="majorEastAsia"/>
                <w:b w:val="0"/>
                <w:color w:val="000000" w:themeColor="text1"/>
              </w:rPr>
              <w:t>Нәтиже</w:t>
            </w:r>
          </w:p>
        </w:tc>
        <w:tc>
          <w:tcPr>
            <w:tcW w:w="2693" w:type="dxa"/>
            <w:vAlign w:val="center"/>
          </w:tcPr>
          <w:p w14:paraId="1CA51AA6" w14:textId="3EC28B71" w:rsidR="00ED78CE" w:rsidRPr="00BE29DA" w:rsidRDefault="00ED78CE" w:rsidP="00ED78CE">
            <w:pPr>
              <w:jc w:val="both"/>
              <w:rPr>
                <w:bCs/>
                <w:color w:val="000000" w:themeColor="text1"/>
              </w:rPr>
            </w:pPr>
            <w:r w:rsidRPr="00BE29DA">
              <w:rPr>
                <w:bCs/>
                <w:color w:val="000000" w:themeColor="text1"/>
              </w:rPr>
              <w:t>Болашақ мұғалімдердің педагогикалық дизайн негізінде оқу процесін жобалау дағдыларының қалыптасуы</w:t>
            </w:r>
          </w:p>
        </w:tc>
        <w:tc>
          <w:tcPr>
            <w:tcW w:w="4111" w:type="dxa"/>
            <w:vAlign w:val="center"/>
          </w:tcPr>
          <w:p w14:paraId="04FC0AF4" w14:textId="486C37B5" w:rsidR="00ED78CE" w:rsidRPr="00BE29DA" w:rsidRDefault="00ED78CE" w:rsidP="00ED78CE">
            <w:pPr>
              <w:jc w:val="both"/>
              <w:rPr>
                <w:bCs/>
                <w:color w:val="000000" w:themeColor="text1"/>
              </w:rPr>
            </w:pPr>
            <w:r w:rsidRPr="00BE29DA">
              <w:rPr>
                <w:bCs/>
                <w:color w:val="000000" w:themeColor="text1"/>
              </w:rPr>
              <w:t>Студенттердің квадрат теңдеуді графикалық және аналитикалық тәсілдермен түсіндіре алуы</w:t>
            </w:r>
          </w:p>
        </w:tc>
      </w:tr>
    </w:tbl>
    <w:p w14:paraId="086EDF6F" w14:textId="243195EC" w:rsidR="00ED78CE" w:rsidRPr="00BE29DA" w:rsidRDefault="00ED78CE" w:rsidP="00ED78CE">
      <w:pPr>
        <w:ind w:firstLine="709"/>
        <w:jc w:val="both"/>
        <w:rPr>
          <w:bCs/>
          <w:color w:val="000000" w:themeColor="text1"/>
          <w:sz w:val="28"/>
          <w:szCs w:val="28"/>
        </w:rPr>
      </w:pPr>
      <w:r w:rsidRPr="00BE29DA">
        <w:rPr>
          <w:bCs/>
          <w:color w:val="000000" w:themeColor="text1"/>
          <w:sz w:val="28"/>
          <w:szCs w:val="28"/>
        </w:rPr>
        <w:t xml:space="preserve">Ұсынылған </w:t>
      </w:r>
      <w:r w:rsidR="00565DE6" w:rsidRPr="00BE29DA">
        <w:rPr>
          <w:bCs/>
          <w:color w:val="000000" w:themeColor="text1"/>
          <w:sz w:val="28"/>
          <w:szCs w:val="28"/>
          <w:lang w:val="kk-KZ"/>
        </w:rPr>
        <w:t>9</w:t>
      </w:r>
      <w:r w:rsidR="0088737D" w:rsidRPr="00BE29DA">
        <w:rPr>
          <w:bCs/>
          <w:color w:val="000000" w:themeColor="text1"/>
          <w:sz w:val="28"/>
          <w:szCs w:val="28"/>
          <w:lang w:val="kk-KZ"/>
        </w:rPr>
        <w:t xml:space="preserve"> – </w:t>
      </w:r>
      <w:r w:rsidRPr="00BE29DA">
        <w:rPr>
          <w:bCs/>
          <w:color w:val="000000" w:themeColor="text1"/>
          <w:sz w:val="28"/>
          <w:szCs w:val="28"/>
        </w:rPr>
        <w:t>кесте элементар математика пәнін оқыту барысында педагогикалық дизайнды жүзеге асыру элементтерінің өзара байланысын көрсетеді. Кестеде педагогикалық шарттар, принциптер, педагогикалық дизайн кезеңдері және кәсіби даярлықты бағалау критерийлері бір жүйеде қарастырылып, олардың болашақ математика мұғалімдерінің кәсіби даярлау жүйесіндегі рөлі анықталады.</w:t>
      </w:r>
    </w:p>
    <w:p w14:paraId="13EB3254" w14:textId="1D5154AE" w:rsidR="00DD586E" w:rsidRPr="00BE29DA" w:rsidRDefault="00ED78CE" w:rsidP="00565DE6">
      <w:pPr>
        <w:ind w:firstLine="709"/>
        <w:jc w:val="both"/>
        <w:rPr>
          <w:bCs/>
          <w:color w:val="000000" w:themeColor="text1"/>
          <w:sz w:val="28"/>
          <w:szCs w:val="28"/>
        </w:rPr>
      </w:pPr>
      <w:r w:rsidRPr="00BE29DA">
        <w:rPr>
          <w:bCs/>
          <w:color w:val="000000" w:themeColor="text1"/>
          <w:sz w:val="28"/>
          <w:szCs w:val="28"/>
        </w:rPr>
        <w:t xml:space="preserve">Элементар математика пәнін оқыту барысында цифрлық құралдарды қолдану математикалық ұғымдарды визуализациялауға және студенттердің танымдық белсенділігін арттыруға мүмкіндік береді. Мысалы, квадрат теңдеудің түбірлерін график арқылы көрсету студенттердің теңдеу шешімінің геометриялық мағынасын түсінуіне ықпал етеді. Мұндай тәсіл болашақ </w:t>
      </w:r>
      <w:r w:rsidRPr="00BE29DA">
        <w:rPr>
          <w:bCs/>
          <w:color w:val="000000" w:themeColor="text1"/>
          <w:sz w:val="28"/>
          <w:szCs w:val="28"/>
        </w:rPr>
        <w:lastRenderedPageBreak/>
        <w:t>мұғалімдердің математикалық мазмұнды цифрлық технологиялар арқылы түсіндіру қабілетін дамытуға және педагогикалық дизайн негізінде оқу процесін тиімді ұйымдастыру дағдыларын қалыптастыруға мүмкіндік береді [1</w:t>
      </w:r>
      <w:r w:rsidRPr="00BE29DA">
        <w:rPr>
          <w:bCs/>
          <w:color w:val="000000" w:themeColor="text1"/>
          <w:sz w:val="28"/>
          <w:szCs w:val="28"/>
          <w:lang w:val="kk-KZ"/>
        </w:rPr>
        <w:t>81</w:t>
      </w:r>
      <w:r w:rsidRPr="00BE29DA">
        <w:rPr>
          <w:bCs/>
          <w:color w:val="000000" w:themeColor="text1"/>
          <w:sz w:val="28"/>
          <w:szCs w:val="28"/>
        </w:rPr>
        <w:t>].</w:t>
      </w:r>
    </w:p>
    <w:p w14:paraId="67F7AC05" w14:textId="4703835C" w:rsidR="00F95421" w:rsidRPr="00BE29DA" w:rsidRDefault="00DD586E" w:rsidP="00DD586E">
      <w:pPr>
        <w:ind w:firstLine="709"/>
        <w:jc w:val="both"/>
        <w:rPr>
          <w:bCs/>
          <w:color w:val="000000" w:themeColor="text1"/>
          <w:sz w:val="28"/>
          <w:szCs w:val="28"/>
        </w:rPr>
      </w:pPr>
      <w:r w:rsidRPr="00BE29DA">
        <w:rPr>
          <w:bCs/>
          <w:color w:val="000000" w:themeColor="text1"/>
          <w:sz w:val="28"/>
          <w:szCs w:val="28"/>
        </w:rPr>
        <w:t>Цифрлық білім беру жағдайында болашақ математика мұғалімдерінің кәсіби даярлау жүйесінде педагогикалық дизайнды қолданудың тиімділігі тек теориялық тұрғыдан негіздеумен ғана шектелмейді, оны нақты оқу тапсырмалары арқылы көрсету маңызды. Элементар математика пәнінде кездесетін есептерді педагогикалық дизайн принциптері мен кезеңдері негізінде ұйымдастыру болашақ мұғалімдердің математикалық мазмұнды тиімді түсіндіру және цифрлық білім беру құралдарын қолдану дағдыларын дамытуға мүмкіндік береді</w:t>
      </w:r>
      <w:r w:rsidR="00EB0A35" w:rsidRPr="00BE29DA">
        <w:rPr>
          <w:bCs/>
          <w:color w:val="000000" w:themeColor="text1"/>
          <w:sz w:val="28"/>
          <w:szCs w:val="28"/>
          <w:lang w:val="kk-KZ"/>
        </w:rPr>
        <w:t xml:space="preserve"> </w:t>
      </w:r>
      <w:r w:rsidR="00EB0A35" w:rsidRPr="00BE29DA">
        <w:rPr>
          <w:bCs/>
          <w:color w:val="000000" w:themeColor="text1"/>
        </w:rPr>
        <w:t>[</w:t>
      </w:r>
      <w:r w:rsidR="00EB0A35" w:rsidRPr="00BE29DA">
        <w:rPr>
          <w:bCs/>
          <w:color w:val="000000" w:themeColor="text1"/>
          <w:lang w:val="kk-KZ"/>
        </w:rPr>
        <w:t>182</w:t>
      </w:r>
      <w:r w:rsidR="00EB0A35" w:rsidRPr="00BE29DA">
        <w:rPr>
          <w:bCs/>
          <w:color w:val="000000" w:themeColor="text1"/>
        </w:rPr>
        <w:t>]</w:t>
      </w:r>
      <w:r w:rsidRPr="00BE29DA">
        <w:rPr>
          <w:bCs/>
          <w:color w:val="000000" w:themeColor="text1"/>
          <w:sz w:val="28"/>
          <w:szCs w:val="28"/>
        </w:rPr>
        <w:t xml:space="preserve">. </w:t>
      </w:r>
    </w:p>
    <w:p w14:paraId="090DD061" w14:textId="75D7368F" w:rsidR="00F95421" w:rsidRPr="00BE29DA" w:rsidRDefault="00F95421" w:rsidP="00F95421">
      <w:pPr>
        <w:ind w:firstLine="709"/>
        <w:jc w:val="both"/>
        <w:rPr>
          <w:bCs/>
          <w:color w:val="000000" w:themeColor="text1"/>
          <w:sz w:val="28"/>
          <w:szCs w:val="28"/>
        </w:rPr>
      </w:pPr>
      <w:r w:rsidRPr="00BE29DA">
        <w:rPr>
          <w:bCs/>
          <w:color w:val="000000" w:themeColor="text1"/>
          <w:sz w:val="28"/>
          <w:szCs w:val="28"/>
        </w:rPr>
        <w:t>Элементар математика пәнін оқыту барысында тригонометриялық функцияларды зерттеу есептері математикалық ұғымдарды терең түсіндіруге мүмкіндік береді. Мұндай есептерді педагогикалық дизайн негізінде ұйымдастыру болашақ математика мұғалімдерінің математикалық мазмұнды жүйелі түрде түсіндіру және цифрлық білім беру құралдарын тиімді қолдану дағдыларын қалыптастыруға бағытталған</w:t>
      </w:r>
      <w:r w:rsidR="00EB0A35" w:rsidRPr="00BE29DA">
        <w:rPr>
          <w:bCs/>
          <w:color w:val="000000" w:themeColor="text1"/>
          <w:sz w:val="28"/>
          <w:szCs w:val="28"/>
          <w:lang w:val="kk-KZ"/>
        </w:rPr>
        <w:t xml:space="preserve"> </w:t>
      </w:r>
      <w:r w:rsidR="00EB0A35" w:rsidRPr="00BE29DA">
        <w:rPr>
          <w:bCs/>
          <w:color w:val="000000" w:themeColor="text1"/>
          <w:sz w:val="28"/>
          <w:szCs w:val="28"/>
        </w:rPr>
        <w:t>[183]</w:t>
      </w:r>
      <w:r w:rsidRPr="00BE29DA">
        <w:rPr>
          <w:bCs/>
          <w:color w:val="000000" w:themeColor="text1"/>
          <w:sz w:val="28"/>
          <w:szCs w:val="28"/>
        </w:rPr>
        <w:t>. Тригонометриялық функцияларды зерттеу барысында бірнеше математикалық әдістер кешенді түрде қолданылады. Атап айтқанда, аналитикалық, графикалық, кестелік, салыстыру және математикалық модельдеу әдістері функцияның қасиеттерін жан-жақты талдауға мүмкіндік береді</w:t>
      </w:r>
      <w:r w:rsidR="00EB0A35" w:rsidRPr="00BE29DA">
        <w:rPr>
          <w:bCs/>
          <w:color w:val="000000" w:themeColor="text1"/>
          <w:sz w:val="28"/>
          <w:szCs w:val="28"/>
          <w:lang w:val="kk-KZ"/>
        </w:rPr>
        <w:t xml:space="preserve"> </w:t>
      </w:r>
      <w:r w:rsidR="00EB0A35" w:rsidRPr="00BE29DA">
        <w:rPr>
          <w:bCs/>
          <w:color w:val="000000" w:themeColor="text1"/>
          <w:sz w:val="28"/>
          <w:szCs w:val="28"/>
        </w:rPr>
        <w:t>[18</w:t>
      </w:r>
      <w:r w:rsidR="00EB0A35" w:rsidRPr="00BE29DA">
        <w:rPr>
          <w:bCs/>
          <w:color w:val="000000" w:themeColor="text1"/>
          <w:sz w:val="28"/>
          <w:szCs w:val="28"/>
          <w:lang w:val="kk-KZ"/>
        </w:rPr>
        <w:t>4</w:t>
      </w:r>
      <w:r w:rsidR="00EB0A35" w:rsidRPr="00BE29DA">
        <w:rPr>
          <w:bCs/>
          <w:color w:val="000000" w:themeColor="text1"/>
          <w:sz w:val="28"/>
          <w:szCs w:val="28"/>
        </w:rPr>
        <w:t>]</w:t>
      </w:r>
      <w:r w:rsidRPr="00BE29DA">
        <w:rPr>
          <w:bCs/>
          <w:color w:val="000000" w:themeColor="text1"/>
          <w:sz w:val="28"/>
          <w:szCs w:val="28"/>
        </w:rPr>
        <w:t>. Осы әдістердің қолданылуы «Тригонометриялық функцияны зерттеу» есебін педагогикалық дизайн арқылы оқыту үлгісінде төмендегі кестеде көрсетілген</w:t>
      </w:r>
      <w:r w:rsidRPr="00BE29DA">
        <w:rPr>
          <w:bCs/>
          <w:color w:val="000000" w:themeColor="text1"/>
          <w:sz w:val="28"/>
          <w:szCs w:val="28"/>
          <w:lang w:val="kk-KZ"/>
        </w:rPr>
        <w:t xml:space="preserve"> </w:t>
      </w:r>
      <w:r w:rsidRPr="00BE29DA">
        <w:rPr>
          <w:bCs/>
          <w:color w:val="000000" w:themeColor="text1"/>
          <w:sz w:val="28"/>
          <w:szCs w:val="28"/>
        </w:rPr>
        <w:t>(</w:t>
      </w:r>
      <w:r w:rsidRPr="00BE29DA">
        <w:rPr>
          <w:bCs/>
          <w:color w:val="000000" w:themeColor="text1"/>
          <w:sz w:val="28"/>
          <w:szCs w:val="28"/>
          <w:lang w:val="kk-KZ"/>
        </w:rPr>
        <w:t>Кесте-Х</w:t>
      </w:r>
      <w:r w:rsidRPr="00BE29DA">
        <w:rPr>
          <w:bCs/>
          <w:color w:val="000000" w:themeColor="text1"/>
          <w:sz w:val="28"/>
          <w:szCs w:val="28"/>
        </w:rPr>
        <w:t>).</w:t>
      </w:r>
    </w:p>
    <w:p w14:paraId="628EAA9A" w14:textId="48E41692" w:rsidR="00DD586E" w:rsidRPr="00BE29DA" w:rsidRDefault="00DD586E" w:rsidP="00DD586E">
      <w:pPr>
        <w:ind w:firstLine="709"/>
        <w:jc w:val="both"/>
        <w:rPr>
          <w:bCs/>
          <w:color w:val="000000" w:themeColor="text1"/>
          <w:sz w:val="28"/>
          <w:szCs w:val="28"/>
        </w:rPr>
      </w:pPr>
      <w:r w:rsidRPr="00BE29DA">
        <w:rPr>
          <w:bCs/>
          <w:color w:val="000000" w:themeColor="text1"/>
          <w:sz w:val="28"/>
          <w:szCs w:val="28"/>
        </w:rPr>
        <w:t>Мысалы, тригонометриялық функцияларды зерттеу есептері математикалық ұғымдарды аналитикалық және графикалық тәсілдер арқылы түсіндіруге қолайлы болып табылады. Мұндай есептерді GeoGebra немесе Desmos бағдарламалары арқылы визуализациялау студенттердің математикалық модельдеу және зерттеушілік әрекеттерін дамытуға ықпал етеді</w:t>
      </w:r>
      <w:r w:rsidR="00EB0A35" w:rsidRPr="00BE29DA">
        <w:rPr>
          <w:bCs/>
          <w:color w:val="000000" w:themeColor="text1"/>
          <w:sz w:val="28"/>
          <w:szCs w:val="28"/>
          <w:lang w:val="kk-KZ"/>
        </w:rPr>
        <w:t xml:space="preserve"> </w:t>
      </w:r>
      <w:r w:rsidR="00EB0A35" w:rsidRPr="00BE29DA">
        <w:rPr>
          <w:bCs/>
          <w:color w:val="000000" w:themeColor="text1"/>
          <w:sz w:val="28"/>
          <w:szCs w:val="28"/>
        </w:rPr>
        <w:t>[18</w:t>
      </w:r>
      <w:r w:rsidR="00EB0A35" w:rsidRPr="00BE29DA">
        <w:rPr>
          <w:bCs/>
          <w:color w:val="000000" w:themeColor="text1"/>
          <w:sz w:val="28"/>
          <w:szCs w:val="28"/>
          <w:lang w:val="kk-KZ"/>
        </w:rPr>
        <w:t>5, 187</w:t>
      </w:r>
      <w:r w:rsidR="00EB0A35" w:rsidRPr="00BE29DA">
        <w:rPr>
          <w:bCs/>
          <w:color w:val="000000" w:themeColor="text1"/>
          <w:sz w:val="28"/>
          <w:szCs w:val="28"/>
        </w:rPr>
        <w:t>]</w:t>
      </w:r>
      <w:r w:rsidRPr="00BE29DA">
        <w:rPr>
          <w:bCs/>
          <w:color w:val="000000" w:themeColor="text1"/>
          <w:sz w:val="28"/>
          <w:szCs w:val="28"/>
        </w:rPr>
        <w:t xml:space="preserve">. Осыған байланысты төменде элементар математикадағы тригонометриялық функцияны зерттеу есебі мысалында педагогикалық дизайн элементтерінің жүзеге асуы </w:t>
      </w:r>
      <w:r w:rsidR="00565DE6" w:rsidRPr="00BE29DA">
        <w:rPr>
          <w:bCs/>
          <w:color w:val="000000" w:themeColor="text1"/>
          <w:sz w:val="28"/>
          <w:szCs w:val="28"/>
          <w:lang w:val="kk-KZ"/>
        </w:rPr>
        <w:t>10-</w:t>
      </w:r>
      <w:r w:rsidRPr="00BE29DA">
        <w:rPr>
          <w:bCs/>
          <w:color w:val="000000" w:themeColor="text1"/>
          <w:sz w:val="28"/>
          <w:szCs w:val="28"/>
        </w:rPr>
        <w:t>кесте түрінде көрсетілді.</w:t>
      </w:r>
    </w:p>
    <w:p w14:paraId="3E286927" w14:textId="77777777" w:rsidR="00DD586E" w:rsidRPr="00BE29DA" w:rsidRDefault="00DD586E" w:rsidP="00DD586E">
      <w:pPr>
        <w:ind w:firstLine="709"/>
        <w:jc w:val="both"/>
        <w:rPr>
          <w:bCs/>
          <w:color w:val="000000" w:themeColor="text1"/>
          <w:sz w:val="28"/>
          <w:szCs w:val="28"/>
        </w:rPr>
      </w:pPr>
    </w:p>
    <w:p w14:paraId="4C398D03" w14:textId="2F9F83EE" w:rsidR="00DD586E" w:rsidRPr="00BE29DA" w:rsidRDefault="004353A3" w:rsidP="009469D0">
      <w:pPr>
        <w:ind w:firstLine="709"/>
        <w:jc w:val="both"/>
        <w:rPr>
          <w:bCs/>
          <w:color w:val="000000" w:themeColor="text1"/>
          <w:sz w:val="28"/>
          <w:szCs w:val="28"/>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w:t>
      </w:r>
      <w:r w:rsidR="00565DE6" w:rsidRPr="00BE29DA">
        <w:rPr>
          <w:bCs/>
          <w:color w:val="000000" w:themeColor="text1"/>
          <w:sz w:val="28"/>
          <w:szCs w:val="28"/>
          <w:lang w:val="kk-KZ"/>
        </w:rPr>
        <w:t>10</w:t>
      </w:r>
      <w:r w:rsidR="0088737D" w:rsidRPr="00BE29DA">
        <w:rPr>
          <w:bCs/>
          <w:color w:val="000000" w:themeColor="text1"/>
          <w:sz w:val="28"/>
          <w:szCs w:val="28"/>
          <w:lang w:val="kk-KZ"/>
        </w:rPr>
        <w:t xml:space="preserve"> – </w:t>
      </w:r>
      <w:r w:rsidR="00DD586E" w:rsidRPr="00BE29DA">
        <w:rPr>
          <w:bCs/>
          <w:color w:val="000000" w:themeColor="text1"/>
          <w:sz w:val="28"/>
          <w:szCs w:val="28"/>
        </w:rPr>
        <w:t>«Тригонометриялық функцияны зерттеу» есебін педагогикалық дизайн арқылы оқыту үлгісі</w:t>
      </w:r>
    </w:p>
    <w:p w14:paraId="52328F98" w14:textId="77777777" w:rsidR="00C57439" w:rsidRPr="00BE29DA" w:rsidRDefault="00C57439" w:rsidP="009469D0">
      <w:pPr>
        <w:ind w:firstLine="709"/>
        <w:jc w:val="both"/>
        <w:rPr>
          <w:bCs/>
          <w:color w:val="000000" w:themeColor="text1"/>
          <w:sz w:val="28"/>
          <w:szCs w:val="28"/>
        </w:rPr>
      </w:pPr>
    </w:p>
    <w:tbl>
      <w:tblPr>
        <w:tblStyle w:val="af4"/>
        <w:tblW w:w="0" w:type="auto"/>
        <w:tblLook w:val="04A0" w:firstRow="1" w:lastRow="0" w:firstColumn="1" w:lastColumn="0" w:noHBand="0" w:noVBand="1"/>
      </w:tblPr>
      <w:tblGrid>
        <w:gridCol w:w="2046"/>
        <w:gridCol w:w="3515"/>
        <w:gridCol w:w="3784"/>
      </w:tblGrid>
      <w:tr w:rsidR="00BE29DA" w:rsidRPr="00BE29DA" w14:paraId="666F783D" w14:textId="77777777" w:rsidTr="00790A60">
        <w:tc>
          <w:tcPr>
            <w:tcW w:w="2046" w:type="dxa"/>
            <w:vAlign w:val="center"/>
          </w:tcPr>
          <w:p w14:paraId="2540B2A2" w14:textId="0DB0E805" w:rsidR="007F6FFD" w:rsidRPr="00BE29DA" w:rsidRDefault="007F6FFD" w:rsidP="007F6FFD">
            <w:pPr>
              <w:jc w:val="both"/>
              <w:rPr>
                <w:bCs/>
                <w:color w:val="000000" w:themeColor="text1"/>
                <w:sz w:val="28"/>
                <w:szCs w:val="28"/>
                <w:lang w:val="kk-KZ"/>
              </w:rPr>
            </w:pPr>
            <w:r w:rsidRPr="00BE29DA">
              <w:rPr>
                <w:bCs/>
                <w:color w:val="000000" w:themeColor="text1"/>
              </w:rPr>
              <w:t>К</w:t>
            </w:r>
            <w:r w:rsidR="00BC49E8" w:rsidRPr="00BE29DA">
              <w:rPr>
                <w:bCs/>
                <w:color w:val="000000" w:themeColor="text1"/>
                <w:lang w:val="kk-KZ"/>
              </w:rPr>
              <w:t>езеңдер</w:t>
            </w:r>
          </w:p>
        </w:tc>
        <w:tc>
          <w:tcPr>
            <w:tcW w:w="3515" w:type="dxa"/>
            <w:vAlign w:val="center"/>
          </w:tcPr>
          <w:p w14:paraId="3E11BBEE" w14:textId="214CBF92" w:rsidR="007F6FFD" w:rsidRPr="00BE29DA" w:rsidRDefault="007F6FFD" w:rsidP="007F6FFD">
            <w:pPr>
              <w:jc w:val="both"/>
              <w:rPr>
                <w:bCs/>
                <w:color w:val="000000" w:themeColor="text1"/>
                <w:sz w:val="28"/>
                <w:szCs w:val="28"/>
                <w:lang w:val="kk-KZ"/>
              </w:rPr>
            </w:pPr>
            <w:r w:rsidRPr="00BE29DA">
              <w:rPr>
                <w:bCs/>
                <w:color w:val="000000" w:themeColor="text1"/>
              </w:rPr>
              <w:t>Мазмұны</w:t>
            </w:r>
          </w:p>
        </w:tc>
        <w:tc>
          <w:tcPr>
            <w:tcW w:w="3784" w:type="dxa"/>
            <w:vAlign w:val="center"/>
          </w:tcPr>
          <w:p w14:paraId="49637373" w14:textId="185E0B73" w:rsidR="007F6FFD" w:rsidRPr="00BE29DA" w:rsidRDefault="007F6FFD" w:rsidP="007F6FFD">
            <w:pPr>
              <w:jc w:val="both"/>
              <w:rPr>
                <w:bCs/>
                <w:color w:val="000000" w:themeColor="text1"/>
                <w:sz w:val="28"/>
                <w:szCs w:val="28"/>
                <w:lang w:val="kk-KZ"/>
              </w:rPr>
            </w:pPr>
            <w:r w:rsidRPr="00BE29DA">
              <w:rPr>
                <w:bCs/>
                <w:color w:val="000000" w:themeColor="text1"/>
              </w:rPr>
              <w:t>Мысал</w:t>
            </w:r>
          </w:p>
        </w:tc>
      </w:tr>
      <w:tr w:rsidR="00BE29DA" w:rsidRPr="008648E3" w14:paraId="4619C6BE" w14:textId="77777777" w:rsidTr="00790A60">
        <w:tc>
          <w:tcPr>
            <w:tcW w:w="2046" w:type="dxa"/>
            <w:vAlign w:val="center"/>
          </w:tcPr>
          <w:p w14:paraId="565EF936" w14:textId="32D7E693" w:rsidR="007F6FFD" w:rsidRPr="00BE29DA" w:rsidRDefault="00BC49E8" w:rsidP="007F6FFD">
            <w:pPr>
              <w:jc w:val="both"/>
              <w:rPr>
                <w:bCs/>
                <w:color w:val="000000" w:themeColor="text1"/>
              </w:rPr>
            </w:pPr>
            <w:r w:rsidRPr="00BE29DA">
              <w:rPr>
                <w:rStyle w:val="af1"/>
                <w:rFonts w:eastAsiaTheme="majorEastAsia"/>
                <w:b w:val="0"/>
                <w:color w:val="000000" w:themeColor="text1"/>
              </w:rPr>
              <w:t>1.Теориялық білімді меңгеру</w:t>
            </w:r>
          </w:p>
        </w:tc>
        <w:tc>
          <w:tcPr>
            <w:tcW w:w="3515" w:type="dxa"/>
            <w:vAlign w:val="center"/>
          </w:tcPr>
          <w:p w14:paraId="148B6D6D" w14:textId="473A776A" w:rsidR="007F6FFD" w:rsidRPr="00BE29DA" w:rsidRDefault="007F6FFD" w:rsidP="007F6FFD">
            <w:pPr>
              <w:jc w:val="both"/>
              <w:rPr>
                <w:bCs/>
                <w:color w:val="000000" w:themeColor="text1"/>
              </w:rPr>
            </w:pPr>
            <w:r w:rsidRPr="00BE29DA">
              <w:rPr>
                <w:bCs/>
                <w:color w:val="000000" w:themeColor="text1"/>
              </w:rPr>
              <w:t>Элементар математика курсындағы тригонометриялық функцияларды зерттеу. Бұл тақырыпта синус және косинус функцияларының графиктері, олардың қасиеттері (периодтылық, амплитуда, симметрия) қарастырылады</w:t>
            </w:r>
            <w:r w:rsidR="00EB0A35" w:rsidRPr="00BE29DA">
              <w:rPr>
                <w:bCs/>
                <w:color w:val="000000" w:themeColor="text1"/>
                <w:lang w:val="kk-KZ"/>
              </w:rPr>
              <w:t xml:space="preserve"> </w:t>
            </w:r>
            <w:r w:rsidR="00EB0A35" w:rsidRPr="00BE29DA">
              <w:rPr>
                <w:bCs/>
                <w:color w:val="000000" w:themeColor="text1"/>
                <w:sz w:val="28"/>
                <w:szCs w:val="28"/>
              </w:rPr>
              <w:t>[18</w:t>
            </w:r>
            <w:r w:rsidR="00EB0A35" w:rsidRPr="00BE29DA">
              <w:rPr>
                <w:bCs/>
                <w:color w:val="000000" w:themeColor="text1"/>
                <w:sz w:val="28"/>
                <w:szCs w:val="28"/>
                <w:lang w:val="kk-KZ"/>
              </w:rPr>
              <w:t>6</w:t>
            </w:r>
            <w:r w:rsidR="00EB0A35" w:rsidRPr="00BE29DA">
              <w:rPr>
                <w:bCs/>
                <w:color w:val="000000" w:themeColor="text1"/>
                <w:sz w:val="28"/>
                <w:szCs w:val="28"/>
              </w:rPr>
              <w:t>]</w:t>
            </w:r>
            <w:r w:rsidRPr="00BE29DA">
              <w:rPr>
                <w:bCs/>
                <w:color w:val="000000" w:themeColor="text1"/>
              </w:rPr>
              <w:t>.</w:t>
            </w:r>
          </w:p>
        </w:tc>
        <w:tc>
          <w:tcPr>
            <w:tcW w:w="3784" w:type="dxa"/>
            <w:vAlign w:val="center"/>
          </w:tcPr>
          <w:p w14:paraId="43F1BC26" w14:textId="1E01E80A" w:rsidR="007F6FFD" w:rsidRPr="00BE29DA" w:rsidRDefault="007F6FFD" w:rsidP="007F6FFD">
            <w:pPr>
              <w:jc w:val="both"/>
              <w:rPr>
                <w:bCs/>
                <w:color w:val="000000" w:themeColor="text1"/>
                <w:lang w:val="en-US"/>
              </w:rPr>
            </w:pPr>
            <w:r w:rsidRPr="00BE29DA">
              <w:rPr>
                <w:bCs/>
                <w:color w:val="000000" w:themeColor="text1"/>
                <w:lang w:val="en-US"/>
              </w:rPr>
              <w:t xml:space="preserve">y=sin x </w:t>
            </w:r>
            <w:r w:rsidRPr="00BE29DA">
              <w:rPr>
                <w:bCs/>
                <w:color w:val="000000" w:themeColor="text1"/>
              </w:rPr>
              <w:t>және</w:t>
            </w:r>
            <w:r w:rsidRPr="00BE29DA">
              <w:rPr>
                <w:bCs/>
                <w:color w:val="000000" w:themeColor="text1"/>
                <w:lang w:val="en-US"/>
              </w:rPr>
              <w:t xml:space="preserve"> y=cos x</w:t>
            </w:r>
          </w:p>
        </w:tc>
      </w:tr>
      <w:tr w:rsidR="00BE29DA" w:rsidRPr="008648E3" w14:paraId="672B9AD6" w14:textId="77777777" w:rsidTr="00790A60">
        <w:tc>
          <w:tcPr>
            <w:tcW w:w="2046" w:type="dxa"/>
            <w:vAlign w:val="center"/>
          </w:tcPr>
          <w:p w14:paraId="31ABCBC5" w14:textId="0EDFF423" w:rsidR="007F6FFD" w:rsidRPr="00BE29DA" w:rsidRDefault="007F6FFD" w:rsidP="007F6FFD">
            <w:pPr>
              <w:jc w:val="both"/>
              <w:rPr>
                <w:rStyle w:val="af1"/>
                <w:rFonts w:eastAsiaTheme="majorEastAsia"/>
                <w:b w:val="0"/>
                <w:color w:val="000000" w:themeColor="text1"/>
              </w:rPr>
            </w:pPr>
            <w:r w:rsidRPr="00BE29DA">
              <w:rPr>
                <w:rStyle w:val="af1"/>
                <w:rFonts w:eastAsiaTheme="majorEastAsia"/>
                <w:b w:val="0"/>
                <w:color w:val="000000" w:themeColor="text1"/>
              </w:rPr>
              <w:lastRenderedPageBreak/>
              <w:t>Формула</w:t>
            </w:r>
          </w:p>
        </w:tc>
        <w:tc>
          <w:tcPr>
            <w:tcW w:w="3515" w:type="dxa"/>
            <w:vAlign w:val="center"/>
          </w:tcPr>
          <w:p w14:paraId="26B50382" w14:textId="40A5A7E0" w:rsidR="007F6FFD" w:rsidRPr="00BE29DA" w:rsidRDefault="007F6FFD" w:rsidP="007F6FFD">
            <w:pPr>
              <w:jc w:val="both"/>
              <w:rPr>
                <w:bCs/>
                <w:color w:val="000000" w:themeColor="text1"/>
              </w:rPr>
            </w:pPr>
            <w:r w:rsidRPr="00BE29DA">
              <w:rPr>
                <w:bCs/>
                <w:color w:val="000000" w:themeColor="text1"/>
              </w:rPr>
              <w:t>Синус пен косинус функциялары арасындағы байланыс фазалық ығысу формуласы арқылы түсіндіріледі. Бұл формула косинус функциясының графигі синус графигін белгілі бір аралыққа жылжыту арқылы алынатынын көрсетеді.</w:t>
            </w:r>
          </w:p>
        </w:tc>
        <w:tc>
          <w:tcPr>
            <w:tcW w:w="3784" w:type="dxa"/>
            <w:vAlign w:val="center"/>
          </w:tcPr>
          <w:p w14:paraId="09545BE2" w14:textId="0558E115" w:rsidR="007F6FFD" w:rsidRPr="00BE29DA" w:rsidRDefault="007F6FFD" w:rsidP="007F6FFD">
            <w:pPr>
              <w:jc w:val="both"/>
              <w:rPr>
                <w:bCs/>
                <w:color w:val="000000" w:themeColor="text1"/>
                <w:lang w:val="en-US"/>
              </w:rPr>
            </w:pPr>
            <w:r w:rsidRPr="00BE29DA">
              <w:rPr>
                <w:bCs/>
                <w:color w:val="000000" w:themeColor="text1"/>
                <w:lang w:val="en-US"/>
              </w:rPr>
              <w:t>cos x=sin(x+</w:t>
            </w:r>
            <m:oMath>
              <m:f>
                <m:fPr>
                  <m:ctrlPr>
                    <w:rPr>
                      <w:rFonts w:ascii="Cambria Math" w:hAnsi="Cambria Math"/>
                      <w:bCs/>
                      <w:i/>
                      <w:color w:val="000000" w:themeColor="text1"/>
                    </w:rPr>
                  </m:ctrlPr>
                </m:fPr>
                <m:num>
                  <m:r>
                    <m:rPr>
                      <m:sty m:val="bi"/>
                    </m:rPr>
                    <w:rPr>
                      <w:rFonts w:ascii="Cambria Math" w:hAnsi="Cambria Math"/>
                      <w:color w:val="000000" w:themeColor="text1"/>
                    </w:rPr>
                    <m:t>π</m:t>
                  </m:r>
                </m:num>
                <m:den>
                  <m:r>
                    <m:rPr>
                      <m:sty m:val="bi"/>
                    </m:rPr>
                    <w:rPr>
                      <w:rFonts w:ascii="Cambria Math" w:hAnsi="Cambria Math"/>
                      <w:color w:val="000000" w:themeColor="text1"/>
                    </w:rPr>
                    <m:t>2</m:t>
                  </m:r>
                </m:den>
              </m:f>
            </m:oMath>
            <w:r w:rsidRPr="00BE29DA">
              <w:rPr>
                <w:bCs/>
                <w:color w:val="000000" w:themeColor="text1"/>
                <w:lang w:val="en-US"/>
              </w:rPr>
              <w:t>)</w:t>
            </w:r>
            <w:r w:rsidRPr="00BE29DA">
              <w:rPr>
                <w:bCs/>
                <w:color w:val="000000" w:themeColor="text1"/>
                <w:lang w:val="kk-KZ"/>
              </w:rPr>
              <w:t>;</w:t>
            </w:r>
          </w:p>
        </w:tc>
      </w:tr>
      <w:tr w:rsidR="00BE29DA" w:rsidRPr="00BE29DA" w14:paraId="658C7562" w14:textId="77777777" w:rsidTr="00790A60">
        <w:tc>
          <w:tcPr>
            <w:tcW w:w="2046" w:type="dxa"/>
            <w:vAlign w:val="center"/>
          </w:tcPr>
          <w:p w14:paraId="109CA77C" w14:textId="06CA54F4"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t>2.Білімді практикалық қолдану</w:t>
            </w:r>
          </w:p>
        </w:tc>
        <w:tc>
          <w:tcPr>
            <w:tcW w:w="3515" w:type="dxa"/>
            <w:vAlign w:val="center"/>
          </w:tcPr>
          <w:p w14:paraId="64D20847" w14:textId="62B6D016" w:rsidR="00BC49E8" w:rsidRPr="00BE29DA" w:rsidRDefault="00BC49E8" w:rsidP="00BC49E8">
            <w:pPr>
              <w:jc w:val="both"/>
              <w:rPr>
                <w:bCs/>
                <w:color w:val="000000" w:themeColor="text1"/>
              </w:rPr>
            </w:pPr>
            <w:r w:rsidRPr="00BE29DA">
              <w:rPr>
                <w:bCs/>
                <w:color w:val="000000" w:themeColor="text1"/>
              </w:rPr>
              <w:t>Функция графигін салу үшін негізгі нүктелер анықталады. Бұл нүктелер тригонометриялық функциялардың стандартты мәндері арқылы есептеледі. Негізгі нүктелер графиктің негізгі пішінін анықтауға мүмкіндік береді. Есеп шығару дағдылары қалыптасады</w:t>
            </w:r>
          </w:p>
        </w:tc>
        <w:tc>
          <w:tcPr>
            <w:tcW w:w="3784" w:type="dxa"/>
            <w:vAlign w:val="center"/>
          </w:tcPr>
          <w:p w14:paraId="656A1FA5" w14:textId="308767E1" w:rsidR="00BC49E8" w:rsidRPr="00BE29DA" w:rsidRDefault="00BC49E8" w:rsidP="00BC49E8">
            <w:pPr>
              <w:jc w:val="both"/>
              <w:rPr>
                <w:bCs/>
                <w:color w:val="000000" w:themeColor="text1"/>
              </w:rPr>
            </w:pPr>
          </w:p>
          <w:p w14:paraId="3D1BAC48" w14:textId="097746AF" w:rsidR="00BC49E8" w:rsidRPr="00BE29DA" w:rsidRDefault="00BC49E8" w:rsidP="00BC49E8">
            <w:pPr>
              <w:jc w:val="both"/>
              <w:rPr>
                <w:bCs/>
                <w:i/>
                <w:color w:val="000000" w:themeColor="text1"/>
              </w:rPr>
            </w:pPr>
            <w:r w:rsidRPr="00BE29DA">
              <w:rPr>
                <w:bCs/>
                <w:color w:val="000000" w:themeColor="text1"/>
              </w:rPr>
              <w:t>x=0</w:t>
            </w:r>
            <w:r w:rsidRPr="00BE29DA">
              <w:rPr>
                <w:bCs/>
                <w:color w:val="000000" w:themeColor="text1"/>
                <w:lang w:val="kk-KZ"/>
              </w:rPr>
              <w:t xml:space="preserve">, </w:t>
            </w:r>
            <m:oMath>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π</m:t>
                  </m:r>
                </m:num>
                <m:den>
                  <m:r>
                    <m:rPr>
                      <m:sty m:val="bi"/>
                    </m:rPr>
                    <w:rPr>
                      <w:rFonts w:ascii="Cambria Math" w:hAnsi="Cambria Math"/>
                      <w:color w:val="000000" w:themeColor="text1"/>
                      <w:lang w:val="kk-KZ"/>
                    </w:rPr>
                    <m:t>2</m:t>
                  </m:r>
                </m:den>
              </m:f>
              <m:r>
                <w:rPr>
                  <w:rFonts w:ascii="Cambria Math" w:hAnsi="Cambria Math"/>
                  <w:color w:val="000000" w:themeColor="text1"/>
                  <w:lang w:val="kk-KZ"/>
                </w:rPr>
                <m:t>,</m:t>
              </m:r>
              <m:r>
                <m:rPr>
                  <m:sty m:val="bi"/>
                </m:rPr>
                <w:rPr>
                  <w:rFonts w:ascii="Cambria Math" w:hAnsi="Cambria Math"/>
                  <w:color w:val="000000" w:themeColor="text1"/>
                  <w:lang w:val="kk-KZ"/>
                </w:rPr>
                <m:t>π</m:t>
              </m:r>
              <m:r>
                <m:rPr>
                  <m:sty m:val="p"/>
                </m:rPr>
                <w:rPr>
                  <w:rFonts w:ascii="Cambria Math" w:hAnsi="Cambria Math"/>
                  <w:color w:val="000000" w:themeColor="text1"/>
                  <w:lang w:val="kk-KZ"/>
                </w:rPr>
                <m:t xml:space="preserve">, </m:t>
              </m:r>
              <m:f>
                <m:fPr>
                  <m:ctrlPr>
                    <w:rPr>
                      <w:rFonts w:ascii="Cambria Math" w:hAnsi="Cambria Math"/>
                      <w:bCs/>
                      <w:color w:val="000000" w:themeColor="text1"/>
                      <w:lang w:val="kk-KZ"/>
                    </w:rPr>
                  </m:ctrlPr>
                </m:fPr>
                <m:num>
                  <m:r>
                    <m:rPr>
                      <m:sty m:val="bi"/>
                    </m:rPr>
                    <w:rPr>
                      <w:rFonts w:ascii="Cambria Math" w:hAnsi="Cambria Math"/>
                      <w:color w:val="000000" w:themeColor="text1"/>
                      <w:lang w:val="kk-KZ"/>
                    </w:rPr>
                    <m:t>3</m:t>
                  </m:r>
                  <m:r>
                    <m:rPr>
                      <m:sty m:val="bi"/>
                    </m:rPr>
                    <w:rPr>
                      <w:rFonts w:ascii="Cambria Math" w:hAnsi="Cambria Math"/>
                      <w:color w:val="000000" w:themeColor="text1"/>
                      <w:lang w:val="kk-KZ"/>
                    </w:rPr>
                    <m:t>π</m:t>
                  </m:r>
                </m:num>
                <m:den>
                  <m:r>
                    <m:rPr>
                      <m:sty m:val="bi"/>
                    </m:rPr>
                    <w:rPr>
                      <w:rFonts w:ascii="Cambria Math" w:hAnsi="Cambria Math"/>
                      <w:color w:val="000000" w:themeColor="text1"/>
                      <w:lang w:val="kk-KZ"/>
                    </w:rPr>
                    <m:t>2</m:t>
                  </m:r>
                </m:den>
              </m:f>
              <m:r>
                <w:rPr>
                  <w:rFonts w:ascii="Cambria Math" w:hAnsi="Cambria Math"/>
                  <w:color w:val="000000" w:themeColor="text1"/>
                  <w:lang w:val="kk-KZ"/>
                </w:rPr>
                <m:t xml:space="preserve">, </m:t>
              </m:r>
              <m:r>
                <m:rPr>
                  <m:sty m:val="bi"/>
                </m:rPr>
                <w:rPr>
                  <w:rFonts w:ascii="Cambria Math" w:hAnsi="Cambria Math"/>
                  <w:color w:val="000000" w:themeColor="text1"/>
                  <w:lang w:val="kk-KZ"/>
                </w:rPr>
                <m:t>2</m:t>
              </m:r>
              <m:r>
                <m:rPr>
                  <m:sty m:val="bi"/>
                </m:rPr>
                <w:rPr>
                  <w:rFonts w:ascii="Cambria Math" w:hAnsi="Cambria Math"/>
                  <w:color w:val="000000" w:themeColor="text1"/>
                  <w:lang w:val="kk-KZ"/>
                </w:rPr>
                <m:t>π</m:t>
              </m:r>
              <m:r>
                <w:rPr>
                  <w:rFonts w:ascii="Cambria Math" w:hAnsi="Cambria Math"/>
                  <w:color w:val="000000" w:themeColor="text1"/>
                  <w:lang w:val="kk-KZ"/>
                </w:rPr>
                <m:t>;</m:t>
              </m:r>
            </m:oMath>
          </w:p>
          <w:p w14:paraId="325DC38D" w14:textId="77777777" w:rsidR="00BC49E8" w:rsidRPr="00BE29DA" w:rsidRDefault="00BC49E8" w:rsidP="00BC49E8">
            <w:pPr>
              <w:jc w:val="both"/>
              <w:rPr>
                <w:bCs/>
                <w:color w:val="000000" w:themeColor="text1"/>
              </w:rPr>
            </w:pPr>
          </w:p>
          <w:p w14:paraId="68946987" w14:textId="69AD247D" w:rsidR="00BC49E8" w:rsidRPr="00BE29DA" w:rsidRDefault="00BC49E8" w:rsidP="00BC49E8">
            <w:pPr>
              <w:jc w:val="both"/>
              <w:rPr>
                <w:bCs/>
                <w:color w:val="000000" w:themeColor="text1"/>
              </w:rPr>
            </w:pPr>
            <w:r w:rsidRPr="00BE29DA">
              <w:rPr>
                <w:bCs/>
                <w:color w:val="000000" w:themeColor="text1"/>
              </w:rPr>
              <w:t>нүктелеріндегі тригонометриялық мәндерді табу</w:t>
            </w:r>
          </w:p>
        </w:tc>
      </w:tr>
      <w:tr w:rsidR="00BE29DA" w:rsidRPr="00BE29DA" w14:paraId="28EE144B" w14:textId="77777777" w:rsidTr="00790A60">
        <w:tc>
          <w:tcPr>
            <w:tcW w:w="2046" w:type="dxa"/>
            <w:vAlign w:val="center"/>
          </w:tcPr>
          <w:p w14:paraId="07C97C24" w14:textId="57AC15CB"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t>3. Талдау және рефлексия</w:t>
            </w:r>
          </w:p>
          <w:p w14:paraId="72BC99E7" w14:textId="77777777" w:rsidR="00BC49E8" w:rsidRPr="00BE29DA" w:rsidRDefault="00BC49E8" w:rsidP="00BC49E8">
            <w:pPr>
              <w:jc w:val="both"/>
              <w:rPr>
                <w:bCs/>
                <w:color w:val="000000" w:themeColor="text1"/>
              </w:rPr>
            </w:pPr>
          </w:p>
          <w:p w14:paraId="1DE6E1C8" w14:textId="3B8F695A" w:rsidR="00BC49E8" w:rsidRPr="00BE29DA" w:rsidRDefault="00BC49E8" w:rsidP="00BC49E8">
            <w:pPr>
              <w:jc w:val="both"/>
              <w:rPr>
                <w:rStyle w:val="af1"/>
                <w:rFonts w:eastAsiaTheme="majorEastAsia"/>
                <w:b w:val="0"/>
                <w:color w:val="000000" w:themeColor="text1"/>
              </w:rPr>
            </w:pPr>
            <w:r w:rsidRPr="00BE29DA">
              <w:rPr>
                <w:bCs/>
                <w:color w:val="000000" w:themeColor="text1"/>
              </w:rPr>
              <w:t>Қосымша зерттеу</w:t>
            </w:r>
          </w:p>
        </w:tc>
        <w:tc>
          <w:tcPr>
            <w:tcW w:w="3515" w:type="dxa"/>
            <w:vAlign w:val="center"/>
          </w:tcPr>
          <w:p w14:paraId="3D70702D" w14:textId="5D370F60" w:rsidR="00BC49E8" w:rsidRPr="00BE29DA" w:rsidRDefault="00BC49E8" w:rsidP="00BC49E8">
            <w:pPr>
              <w:jc w:val="both"/>
              <w:rPr>
                <w:bCs/>
                <w:color w:val="000000" w:themeColor="text1"/>
              </w:rPr>
            </w:pPr>
            <w:r w:rsidRPr="00BE29DA">
              <w:rPr>
                <w:bCs/>
                <w:color w:val="000000" w:themeColor="text1"/>
              </w:rPr>
              <w:t>Синус функциясының амплитудасын зерттеу</w:t>
            </w:r>
          </w:p>
        </w:tc>
        <w:tc>
          <w:tcPr>
            <w:tcW w:w="3784" w:type="dxa"/>
            <w:vAlign w:val="center"/>
          </w:tcPr>
          <w:p w14:paraId="1D8C42DF" w14:textId="06CD0053" w:rsidR="00BC49E8" w:rsidRPr="00BE29DA" w:rsidRDefault="00BC49E8" w:rsidP="00BC49E8">
            <w:pPr>
              <w:jc w:val="both"/>
              <w:rPr>
                <w:bCs/>
                <w:color w:val="000000" w:themeColor="text1"/>
              </w:rPr>
            </w:pPr>
            <w:r w:rsidRPr="00BE29DA">
              <w:rPr>
                <w:rStyle w:val="mord"/>
                <w:rFonts w:eastAsiaTheme="majorEastAsia"/>
                <w:bCs/>
                <w:color w:val="000000" w:themeColor="text1"/>
              </w:rPr>
              <w:t>y</w:t>
            </w:r>
            <w:r w:rsidRPr="00BE29DA">
              <w:rPr>
                <w:rStyle w:val="mrel"/>
                <w:rFonts w:eastAsiaTheme="majorEastAsia"/>
                <w:bCs/>
                <w:color w:val="000000" w:themeColor="text1"/>
              </w:rPr>
              <w:t>=</w:t>
            </w:r>
            <w:r w:rsidRPr="00BE29DA">
              <w:rPr>
                <w:rStyle w:val="mord"/>
                <w:rFonts w:eastAsiaTheme="majorEastAsia"/>
                <w:bCs/>
                <w:color w:val="000000" w:themeColor="text1"/>
              </w:rPr>
              <w:t>a</w:t>
            </w:r>
            <w:r w:rsidRPr="00BE29DA">
              <w:rPr>
                <w:rStyle w:val="mop"/>
                <w:rFonts w:eastAsiaTheme="majorEastAsia"/>
                <w:bCs/>
                <w:color w:val="000000" w:themeColor="text1"/>
              </w:rPr>
              <w:t>sin</w:t>
            </w:r>
            <w:r w:rsidRPr="00BE29DA">
              <w:rPr>
                <w:rStyle w:val="mord"/>
                <w:rFonts w:eastAsiaTheme="majorEastAsia"/>
                <w:bCs/>
                <w:color w:val="000000" w:themeColor="text1"/>
              </w:rPr>
              <w:t>x</w:t>
            </w:r>
          </w:p>
        </w:tc>
      </w:tr>
      <w:tr w:rsidR="00BE29DA" w:rsidRPr="00BE29DA" w14:paraId="699223B5" w14:textId="77777777" w:rsidTr="00790A60">
        <w:tc>
          <w:tcPr>
            <w:tcW w:w="2046" w:type="dxa"/>
            <w:vAlign w:val="center"/>
          </w:tcPr>
          <w:p w14:paraId="7B67DCD6" w14:textId="3750397B" w:rsidR="00BC49E8" w:rsidRPr="00BE29DA" w:rsidRDefault="00BC49E8" w:rsidP="00BC49E8">
            <w:pPr>
              <w:jc w:val="both"/>
              <w:rPr>
                <w:bCs/>
                <w:color w:val="000000" w:themeColor="text1"/>
              </w:rPr>
            </w:pPr>
            <w:r w:rsidRPr="00BE29DA">
              <w:rPr>
                <w:bCs/>
                <w:color w:val="000000" w:themeColor="text1"/>
              </w:rPr>
              <w:t>Амплитуда формуласы</w:t>
            </w:r>
          </w:p>
        </w:tc>
        <w:tc>
          <w:tcPr>
            <w:tcW w:w="3515" w:type="dxa"/>
            <w:vAlign w:val="center"/>
          </w:tcPr>
          <w:p w14:paraId="5A8FE96A" w14:textId="1F4942D3" w:rsidR="00BC49E8" w:rsidRPr="00BE29DA" w:rsidRDefault="00BC49E8" w:rsidP="00BC49E8">
            <w:pPr>
              <w:jc w:val="both"/>
              <w:rPr>
                <w:bCs/>
                <w:color w:val="000000" w:themeColor="text1"/>
              </w:rPr>
            </w:pPr>
            <w:r w:rsidRPr="00BE29DA">
              <w:rPr>
                <w:bCs/>
                <w:color w:val="000000" w:themeColor="text1"/>
              </w:rPr>
              <w:t>Функция амплитудасын анықтау</w:t>
            </w:r>
          </w:p>
        </w:tc>
        <w:tc>
          <w:tcPr>
            <w:tcW w:w="3784" w:type="dxa"/>
            <w:vAlign w:val="center"/>
          </w:tcPr>
          <w:p w14:paraId="0B04839D" w14:textId="75355CE6" w:rsidR="00BC49E8" w:rsidRPr="00BE29DA" w:rsidRDefault="00BC49E8" w:rsidP="00BC49E8">
            <w:pPr>
              <w:jc w:val="both"/>
              <w:rPr>
                <w:bCs/>
                <w:color w:val="000000" w:themeColor="text1"/>
              </w:rPr>
            </w:pPr>
            <w:r w:rsidRPr="00BE29DA">
              <w:rPr>
                <w:bCs/>
                <w:color w:val="000000" w:themeColor="text1"/>
              </w:rPr>
              <w:t>Амплитуда формуласы: A=|a|</w:t>
            </w:r>
          </w:p>
          <w:p w14:paraId="1D4F672B" w14:textId="77777777" w:rsidR="00BC49E8" w:rsidRPr="00BE29DA" w:rsidRDefault="00BC49E8" w:rsidP="00BC49E8">
            <w:pPr>
              <w:pStyle w:val="ac"/>
              <w:rPr>
                <w:bCs/>
                <w:color w:val="000000" w:themeColor="text1"/>
              </w:rPr>
            </w:pPr>
            <w:r w:rsidRPr="00BE29DA">
              <w:rPr>
                <w:bCs/>
                <w:color w:val="000000" w:themeColor="text1"/>
              </w:rPr>
              <w:t>Сондықтан:</w:t>
            </w:r>
          </w:p>
          <w:p w14:paraId="2B36EC68" w14:textId="77777777" w:rsidR="00BC49E8" w:rsidRPr="00BE29DA" w:rsidRDefault="00BC49E8" w:rsidP="00BC49E8">
            <w:pPr>
              <w:pStyle w:val="ac"/>
              <w:rPr>
                <w:bCs/>
                <w:color w:val="000000" w:themeColor="text1"/>
              </w:rPr>
            </w:pPr>
            <w:r w:rsidRPr="00BE29DA">
              <w:rPr>
                <w:rStyle w:val="katex-mathml"/>
                <w:rFonts w:eastAsiaTheme="majorEastAsia"/>
                <w:bCs/>
                <w:color w:val="000000" w:themeColor="text1"/>
              </w:rPr>
              <w:t xml:space="preserve">a=0,5 </w:t>
            </w:r>
            <w:r w:rsidRPr="00BE29DA">
              <w:rPr>
                <w:bCs/>
                <w:color w:val="000000" w:themeColor="text1"/>
              </w:rPr>
              <w:t>→ амплитуда 0.5</w:t>
            </w:r>
          </w:p>
          <w:p w14:paraId="38FC9D1E" w14:textId="77777777" w:rsidR="00BC49E8" w:rsidRPr="00BE29DA" w:rsidRDefault="00BC49E8" w:rsidP="00BC49E8">
            <w:pPr>
              <w:pStyle w:val="ac"/>
              <w:rPr>
                <w:bCs/>
                <w:color w:val="000000" w:themeColor="text1"/>
              </w:rPr>
            </w:pPr>
            <w:r w:rsidRPr="00BE29DA">
              <w:rPr>
                <w:rStyle w:val="katex-mathml"/>
                <w:rFonts w:eastAsiaTheme="majorEastAsia"/>
                <w:bCs/>
                <w:color w:val="000000" w:themeColor="text1"/>
              </w:rPr>
              <w:t xml:space="preserve">a=1 </w:t>
            </w:r>
            <w:r w:rsidRPr="00BE29DA">
              <w:rPr>
                <w:bCs/>
                <w:color w:val="000000" w:themeColor="text1"/>
              </w:rPr>
              <w:t>→ амплитуда 1</w:t>
            </w:r>
          </w:p>
          <w:p w14:paraId="57EDED1A" w14:textId="3A570F8E" w:rsidR="00BC49E8" w:rsidRPr="00BE29DA" w:rsidRDefault="00BC49E8" w:rsidP="00BC49E8">
            <w:pPr>
              <w:pStyle w:val="ac"/>
              <w:rPr>
                <w:bCs/>
                <w:color w:val="000000" w:themeColor="text1"/>
              </w:rPr>
            </w:pPr>
            <w:r w:rsidRPr="00BE29DA">
              <w:rPr>
                <w:rStyle w:val="katex-mathml"/>
                <w:rFonts w:eastAsiaTheme="majorEastAsia"/>
                <w:bCs/>
                <w:color w:val="000000" w:themeColor="text1"/>
              </w:rPr>
              <w:t xml:space="preserve">a=2 </w:t>
            </w:r>
            <w:r w:rsidRPr="00BE29DA">
              <w:rPr>
                <w:bCs/>
                <w:color w:val="000000" w:themeColor="text1"/>
              </w:rPr>
              <w:t xml:space="preserve"> → амплитуда 2 Педагогикалық маңызы Студенттер функция параметрінің өзгеруі графиктің биіктігін қалай өзгертетінін көреді.</w:t>
            </w:r>
          </w:p>
          <w:p w14:paraId="5DFA6218" w14:textId="4827234C" w:rsidR="00BC49E8" w:rsidRPr="00BE29DA" w:rsidRDefault="00BC49E8" w:rsidP="00BC49E8">
            <w:pPr>
              <w:jc w:val="both"/>
              <w:rPr>
                <w:bCs/>
                <w:color w:val="000000" w:themeColor="text1"/>
              </w:rPr>
            </w:pPr>
          </w:p>
        </w:tc>
      </w:tr>
      <w:tr w:rsidR="00BE29DA" w:rsidRPr="00BE29DA" w14:paraId="2FE515C6" w14:textId="77777777" w:rsidTr="00790A60">
        <w:tc>
          <w:tcPr>
            <w:tcW w:w="2046" w:type="dxa"/>
            <w:vAlign w:val="center"/>
          </w:tcPr>
          <w:p w14:paraId="6AAFA766" w14:textId="1C1F4C67" w:rsidR="00BC49E8" w:rsidRPr="00BE29DA" w:rsidRDefault="00BC49E8" w:rsidP="00BC49E8">
            <w:pPr>
              <w:jc w:val="both"/>
              <w:rPr>
                <w:bCs/>
                <w:color w:val="000000" w:themeColor="text1"/>
              </w:rPr>
            </w:pPr>
            <w:r w:rsidRPr="00BE29DA">
              <w:rPr>
                <w:bCs/>
                <w:color w:val="000000" w:themeColor="text1"/>
              </w:rPr>
              <w:t>Мысал</w:t>
            </w:r>
          </w:p>
        </w:tc>
        <w:tc>
          <w:tcPr>
            <w:tcW w:w="3515" w:type="dxa"/>
            <w:vAlign w:val="center"/>
          </w:tcPr>
          <w:p w14:paraId="6FB5D6BC" w14:textId="27CD6DFF" w:rsidR="00BC49E8" w:rsidRPr="00BE29DA" w:rsidRDefault="00BC49E8" w:rsidP="00BC49E8">
            <w:pPr>
              <w:jc w:val="both"/>
              <w:rPr>
                <w:bCs/>
                <w:color w:val="000000" w:themeColor="text1"/>
              </w:rPr>
            </w:pPr>
            <w:r w:rsidRPr="00BE29DA">
              <w:rPr>
                <w:bCs/>
                <w:color w:val="000000" w:themeColor="text1"/>
              </w:rPr>
              <w:t>Амплитуда өзгерісін зерттеу</w:t>
            </w:r>
          </w:p>
        </w:tc>
        <w:tc>
          <w:tcPr>
            <w:tcW w:w="3784" w:type="dxa"/>
            <w:vAlign w:val="center"/>
          </w:tcPr>
          <w:p w14:paraId="65DD0181" w14:textId="77777777" w:rsidR="00BC49E8" w:rsidRPr="00BE29DA" w:rsidRDefault="00BC49E8" w:rsidP="00BC49E8">
            <w:pPr>
              <w:jc w:val="both"/>
              <w:rPr>
                <w:rStyle w:val="mord"/>
                <w:rFonts w:eastAsiaTheme="majorEastAsia"/>
                <w:bCs/>
                <w:color w:val="000000" w:themeColor="text1"/>
                <w:lang w:val="en-US"/>
              </w:rPr>
            </w:pPr>
            <w:r w:rsidRPr="00BE29DA">
              <w:rPr>
                <w:rStyle w:val="mord"/>
                <w:rFonts w:eastAsiaTheme="majorEastAsia"/>
                <w:bCs/>
                <w:color w:val="000000" w:themeColor="text1"/>
                <w:lang w:val="en-US"/>
              </w:rPr>
              <w:t>y</w:t>
            </w:r>
            <w:r w:rsidRPr="00BE29DA">
              <w:rPr>
                <w:rStyle w:val="mrel"/>
                <w:rFonts w:eastAsiaTheme="majorEastAsia"/>
                <w:bCs/>
                <w:color w:val="000000" w:themeColor="text1"/>
                <w:lang w:val="en-US"/>
              </w:rPr>
              <w:t>=</w:t>
            </w:r>
            <w:r w:rsidRPr="00BE29DA">
              <w:rPr>
                <w:rStyle w:val="mord"/>
                <w:rFonts w:eastAsiaTheme="majorEastAsia"/>
                <w:bCs/>
                <w:color w:val="000000" w:themeColor="text1"/>
                <w:lang w:val="en-US"/>
              </w:rPr>
              <w:t>2</w:t>
            </w:r>
            <w:r w:rsidRPr="00BE29DA">
              <w:rPr>
                <w:rStyle w:val="mop"/>
                <w:rFonts w:eastAsiaTheme="majorEastAsia"/>
                <w:bCs/>
                <w:color w:val="000000" w:themeColor="text1"/>
                <w:lang w:val="en-US"/>
              </w:rPr>
              <w:t>sin</w:t>
            </w:r>
            <w:r w:rsidRPr="00BE29DA">
              <w:rPr>
                <w:rStyle w:val="mord"/>
                <w:rFonts w:eastAsiaTheme="majorEastAsia"/>
                <w:bCs/>
                <w:color w:val="000000" w:themeColor="text1"/>
                <w:lang w:val="en-US"/>
              </w:rPr>
              <w:t>x</w:t>
            </w:r>
            <w:r w:rsidRPr="00BE29DA">
              <w:rPr>
                <w:bCs/>
                <w:color w:val="000000" w:themeColor="text1"/>
                <w:lang w:val="en-US"/>
              </w:rPr>
              <w:t xml:space="preserve">, </w:t>
            </w:r>
            <w:r w:rsidRPr="00BE29DA">
              <w:rPr>
                <w:rStyle w:val="katex-mathml"/>
                <w:bCs/>
                <w:color w:val="000000" w:themeColor="text1"/>
                <w:lang w:val="en-US"/>
              </w:rPr>
              <w:t>y=0</w:t>
            </w:r>
            <w:r w:rsidRPr="00BE29DA">
              <w:rPr>
                <w:rStyle w:val="katex-mathml"/>
                <w:bCs/>
                <w:color w:val="000000" w:themeColor="text1"/>
                <w:lang w:val="kk-KZ"/>
              </w:rPr>
              <w:t>,</w:t>
            </w:r>
            <w:r w:rsidRPr="00BE29DA">
              <w:rPr>
                <w:rStyle w:val="katex-mathml"/>
                <w:bCs/>
                <w:color w:val="000000" w:themeColor="text1"/>
                <w:lang w:val="en-US"/>
              </w:rPr>
              <w:t>5sinx</w:t>
            </w:r>
            <w:r w:rsidRPr="00BE29DA">
              <w:rPr>
                <w:rStyle w:val="katex-mathml"/>
                <w:bCs/>
                <w:color w:val="000000" w:themeColor="text1"/>
                <w:lang w:val="kk-KZ"/>
              </w:rPr>
              <w:t xml:space="preserve"> </w:t>
            </w:r>
            <w:r w:rsidRPr="00BE29DA">
              <w:rPr>
                <w:rStyle w:val="katex-mathml"/>
                <w:bCs/>
                <w:color w:val="000000" w:themeColor="text1"/>
                <w:lang w:val="en-US"/>
              </w:rPr>
              <w:t>y=0</w:t>
            </w:r>
            <w:r w:rsidRPr="00BE29DA">
              <w:rPr>
                <w:rStyle w:val="katex-mathml"/>
                <w:bCs/>
                <w:color w:val="000000" w:themeColor="text1"/>
                <w:lang w:val="kk-KZ"/>
              </w:rPr>
              <w:t>,</w:t>
            </w:r>
            <w:r w:rsidRPr="00BE29DA">
              <w:rPr>
                <w:rStyle w:val="katex-mathml"/>
                <w:bCs/>
                <w:color w:val="000000" w:themeColor="text1"/>
                <w:lang w:val="en-US"/>
              </w:rPr>
              <w:t>5sin x</w:t>
            </w:r>
            <w:r w:rsidRPr="00BE29DA">
              <w:rPr>
                <w:rStyle w:val="katex-mathml"/>
                <w:bCs/>
                <w:color w:val="000000" w:themeColor="text1"/>
                <w:lang w:val="kk-KZ"/>
              </w:rPr>
              <w:t xml:space="preserve"> </w:t>
            </w:r>
            <w:r w:rsidRPr="00BE29DA">
              <w:rPr>
                <w:rStyle w:val="mord"/>
                <w:rFonts w:eastAsiaTheme="majorEastAsia"/>
                <w:bCs/>
                <w:color w:val="000000" w:themeColor="text1"/>
                <w:lang w:val="en-US"/>
              </w:rPr>
              <w:t>y</w:t>
            </w:r>
            <w:r w:rsidRPr="00BE29DA">
              <w:rPr>
                <w:rStyle w:val="mrel"/>
                <w:rFonts w:eastAsiaTheme="majorEastAsia"/>
                <w:bCs/>
                <w:color w:val="000000" w:themeColor="text1"/>
                <w:lang w:val="en-US"/>
              </w:rPr>
              <w:t>=</w:t>
            </w:r>
            <w:r w:rsidRPr="00BE29DA">
              <w:rPr>
                <w:rStyle w:val="mord"/>
                <w:rFonts w:eastAsiaTheme="majorEastAsia"/>
                <w:bCs/>
                <w:color w:val="000000" w:themeColor="text1"/>
                <w:lang w:val="en-US"/>
              </w:rPr>
              <w:t>0</w:t>
            </w:r>
            <w:r w:rsidRPr="00BE29DA">
              <w:rPr>
                <w:rStyle w:val="mord"/>
                <w:rFonts w:eastAsiaTheme="majorEastAsia"/>
                <w:bCs/>
                <w:color w:val="000000" w:themeColor="text1"/>
                <w:lang w:val="kk-KZ"/>
              </w:rPr>
              <w:t>,</w:t>
            </w:r>
            <w:r w:rsidRPr="00BE29DA">
              <w:rPr>
                <w:rStyle w:val="mord"/>
                <w:rFonts w:eastAsiaTheme="majorEastAsia"/>
                <w:bCs/>
                <w:color w:val="000000" w:themeColor="text1"/>
                <w:lang w:val="en-US"/>
              </w:rPr>
              <w:t>5</w:t>
            </w:r>
            <w:r w:rsidRPr="00BE29DA">
              <w:rPr>
                <w:rStyle w:val="mop"/>
                <w:rFonts w:eastAsiaTheme="majorEastAsia"/>
                <w:bCs/>
                <w:color w:val="000000" w:themeColor="text1"/>
                <w:lang w:val="en-US"/>
              </w:rPr>
              <w:t>sin</w:t>
            </w:r>
            <w:r w:rsidRPr="00BE29DA">
              <w:rPr>
                <w:rStyle w:val="mord"/>
                <w:rFonts w:eastAsiaTheme="majorEastAsia"/>
                <w:bCs/>
                <w:color w:val="000000" w:themeColor="text1"/>
                <w:lang w:val="en-US"/>
              </w:rPr>
              <w:t>x</w:t>
            </w:r>
          </w:p>
          <w:p w14:paraId="232844F3" w14:textId="77777777" w:rsidR="00BC49E8" w:rsidRPr="00BE29DA" w:rsidRDefault="00BC49E8" w:rsidP="00BC49E8">
            <w:pPr>
              <w:jc w:val="both"/>
              <w:rPr>
                <w:bCs/>
                <w:color w:val="000000" w:themeColor="text1"/>
                <w:lang w:val="en-US"/>
              </w:rPr>
            </w:pPr>
          </w:p>
          <w:p w14:paraId="5809804F" w14:textId="77777777" w:rsidR="00BC49E8" w:rsidRPr="00BE29DA" w:rsidRDefault="00BC49E8" w:rsidP="00BC49E8">
            <w:pPr>
              <w:jc w:val="both"/>
              <w:rPr>
                <w:bCs/>
                <w:color w:val="000000" w:themeColor="text1"/>
                <w:lang w:val="en-US"/>
              </w:rPr>
            </w:pPr>
          </w:p>
          <w:p w14:paraId="41D57CCB" w14:textId="7C906FA5" w:rsidR="00BC49E8" w:rsidRPr="00BE29DA" w:rsidRDefault="00BC49E8" w:rsidP="00BC49E8">
            <w:pPr>
              <w:jc w:val="both"/>
              <w:rPr>
                <w:bCs/>
                <w:color w:val="000000" w:themeColor="text1"/>
              </w:rPr>
            </w:pPr>
            <w:r w:rsidRPr="00BE29DA">
              <w:rPr>
                <w:bCs/>
                <w:noProof/>
                <w:color w:val="000000" w:themeColor="text1"/>
                <w14:ligatures w14:val="standardContextual"/>
              </w:rPr>
              <w:drawing>
                <wp:inline distT="0" distB="0" distL="0" distR="0" wp14:anchorId="4C180EDE" wp14:editId="4A5D936F">
                  <wp:extent cx="2266255" cy="1781407"/>
                  <wp:effectExtent l="0" t="0" r="0" b="0"/>
                  <wp:docPr id="4375982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98217" name="Рисунок 43759821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12431" cy="1817704"/>
                          </a:xfrm>
                          <a:prstGeom prst="rect">
                            <a:avLst/>
                          </a:prstGeom>
                        </pic:spPr>
                      </pic:pic>
                    </a:graphicData>
                  </a:graphic>
                </wp:inline>
              </w:drawing>
            </w:r>
          </w:p>
          <w:p w14:paraId="3868EBF9" w14:textId="77777777" w:rsidR="00BC49E8" w:rsidRPr="00BE29DA" w:rsidRDefault="00BC49E8" w:rsidP="00BC49E8">
            <w:pPr>
              <w:jc w:val="both"/>
              <w:rPr>
                <w:bCs/>
                <w:color w:val="000000" w:themeColor="text1"/>
              </w:rPr>
            </w:pPr>
          </w:p>
          <w:p w14:paraId="2DFBCC9B" w14:textId="7ABFCA3C" w:rsidR="00BC49E8" w:rsidRPr="00BE29DA" w:rsidRDefault="00BC49E8" w:rsidP="00BC49E8">
            <w:pPr>
              <w:jc w:val="both"/>
              <w:rPr>
                <w:bCs/>
                <w:color w:val="000000" w:themeColor="text1"/>
              </w:rPr>
            </w:pPr>
          </w:p>
        </w:tc>
      </w:tr>
      <w:tr w:rsidR="00BE29DA" w:rsidRPr="00BE29DA" w14:paraId="299122DE" w14:textId="77777777" w:rsidTr="00790A60">
        <w:tc>
          <w:tcPr>
            <w:tcW w:w="2046" w:type="dxa"/>
            <w:vAlign w:val="center"/>
          </w:tcPr>
          <w:p w14:paraId="3A97D49A" w14:textId="766A8593"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lastRenderedPageBreak/>
              <w:t xml:space="preserve">4.Визуализация және </w:t>
            </w:r>
            <w:r w:rsidRPr="00BE29DA">
              <w:rPr>
                <w:rStyle w:val="af1"/>
                <w:rFonts w:eastAsiaTheme="majorEastAsia"/>
                <w:b w:val="0"/>
                <w:color w:val="000000" w:themeColor="text1"/>
                <w:lang w:val="kk-KZ"/>
              </w:rPr>
              <w:t>цифрлық құралдар</w:t>
            </w:r>
          </w:p>
        </w:tc>
        <w:tc>
          <w:tcPr>
            <w:tcW w:w="3515" w:type="dxa"/>
            <w:vAlign w:val="center"/>
          </w:tcPr>
          <w:p w14:paraId="6DC3EE43" w14:textId="79766FAF" w:rsidR="00BC49E8" w:rsidRPr="00BE29DA" w:rsidRDefault="00BC49E8" w:rsidP="00BC49E8">
            <w:pPr>
              <w:jc w:val="both"/>
              <w:rPr>
                <w:bCs/>
                <w:color w:val="000000" w:themeColor="text1"/>
              </w:rPr>
            </w:pPr>
            <w:r w:rsidRPr="00BE29DA">
              <w:rPr>
                <w:bCs/>
                <w:color w:val="000000" w:themeColor="text1"/>
              </w:rPr>
              <w:t>Тригонометриялық функция графиктерін цифрлық құралдар арқылы салу және динамикалық түрде зерттеу. Мұндай визуализация математикалық ұғымдарды түсінуді жеңілдетеді.</w:t>
            </w:r>
          </w:p>
        </w:tc>
        <w:tc>
          <w:tcPr>
            <w:tcW w:w="3784" w:type="dxa"/>
            <w:vAlign w:val="center"/>
          </w:tcPr>
          <w:p w14:paraId="4B39F61D" w14:textId="77777777" w:rsidR="00BC49E8" w:rsidRPr="00BE29DA" w:rsidRDefault="00BC49E8" w:rsidP="00BC49E8">
            <w:pPr>
              <w:jc w:val="both"/>
              <w:rPr>
                <w:bCs/>
                <w:color w:val="000000" w:themeColor="text1"/>
              </w:rPr>
            </w:pPr>
            <w:r w:rsidRPr="00BE29DA">
              <w:rPr>
                <w:bCs/>
                <w:color w:val="000000" w:themeColor="text1"/>
              </w:rPr>
              <w:t xml:space="preserve">GeoGebra немесе Desmos бағдарламасында </w:t>
            </w:r>
          </w:p>
          <w:p w14:paraId="10970592" w14:textId="77777777" w:rsidR="00BC49E8" w:rsidRPr="00BE29DA" w:rsidRDefault="00BC49E8" w:rsidP="00BC49E8">
            <w:pPr>
              <w:jc w:val="both"/>
              <w:rPr>
                <w:bCs/>
                <w:color w:val="000000" w:themeColor="text1"/>
              </w:rPr>
            </w:pPr>
            <w:r w:rsidRPr="00BE29DA">
              <w:rPr>
                <w:bCs/>
                <w:color w:val="000000" w:themeColor="text1"/>
              </w:rPr>
              <w:t>y=sin x және y=cos x графиктерін салу</w:t>
            </w:r>
          </w:p>
          <w:p w14:paraId="594286BE" w14:textId="77777777" w:rsidR="00BC49E8" w:rsidRPr="00BE29DA" w:rsidRDefault="00BC49E8" w:rsidP="00BC49E8">
            <w:pPr>
              <w:jc w:val="both"/>
              <w:rPr>
                <w:bCs/>
                <w:color w:val="000000" w:themeColor="text1"/>
              </w:rPr>
            </w:pPr>
          </w:p>
          <w:p w14:paraId="4BECBD43" w14:textId="1812A82A" w:rsidR="00BC49E8" w:rsidRPr="00BE29DA" w:rsidRDefault="00BC49E8" w:rsidP="00BC49E8">
            <w:pPr>
              <w:jc w:val="both"/>
              <w:rPr>
                <w:bCs/>
                <w:color w:val="000000" w:themeColor="text1"/>
              </w:rPr>
            </w:pPr>
            <w:r w:rsidRPr="00BE29DA">
              <w:rPr>
                <w:bCs/>
                <w:noProof/>
                <w:color w:val="000000" w:themeColor="text1"/>
                <w14:ligatures w14:val="standardContextual"/>
              </w:rPr>
              <w:drawing>
                <wp:inline distT="0" distB="0" distL="0" distR="0" wp14:anchorId="1ECA1306" wp14:editId="71544EBD">
                  <wp:extent cx="2093660" cy="1622339"/>
                  <wp:effectExtent l="0" t="0" r="1905" b="3810"/>
                  <wp:docPr id="937533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33049" name="Рисунок 93753304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25310" cy="1646864"/>
                          </a:xfrm>
                          <a:prstGeom prst="rect">
                            <a:avLst/>
                          </a:prstGeom>
                        </pic:spPr>
                      </pic:pic>
                    </a:graphicData>
                  </a:graphic>
                </wp:inline>
              </w:drawing>
            </w:r>
          </w:p>
          <w:p w14:paraId="3EF3B767" w14:textId="77777777" w:rsidR="00BC49E8" w:rsidRPr="00BE29DA" w:rsidRDefault="00BC49E8" w:rsidP="00BC49E8">
            <w:pPr>
              <w:jc w:val="both"/>
              <w:rPr>
                <w:bCs/>
                <w:color w:val="000000" w:themeColor="text1"/>
              </w:rPr>
            </w:pPr>
          </w:p>
          <w:p w14:paraId="109863C6" w14:textId="6FAEEED5" w:rsidR="00BC49E8" w:rsidRPr="00BE29DA" w:rsidRDefault="00BC49E8" w:rsidP="00BC49E8">
            <w:pPr>
              <w:jc w:val="both"/>
              <w:rPr>
                <w:bCs/>
                <w:color w:val="000000" w:themeColor="text1"/>
              </w:rPr>
            </w:pPr>
          </w:p>
        </w:tc>
      </w:tr>
      <w:tr w:rsidR="00BE29DA" w:rsidRPr="00BE29DA" w14:paraId="06630E34" w14:textId="77777777" w:rsidTr="00790A60">
        <w:tc>
          <w:tcPr>
            <w:tcW w:w="2046" w:type="dxa"/>
            <w:vAlign w:val="center"/>
          </w:tcPr>
          <w:p w14:paraId="7A331655" w14:textId="3FD534F8"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t>Мысал 1</w:t>
            </w:r>
          </w:p>
        </w:tc>
        <w:tc>
          <w:tcPr>
            <w:tcW w:w="3515" w:type="dxa"/>
            <w:vAlign w:val="center"/>
          </w:tcPr>
          <w:p w14:paraId="14ECAA86" w14:textId="12E6D120" w:rsidR="00BC49E8" w:rsidRPr="00BE29DA" w:rsidRDefault="00BC49E8" w:rsidP="00BC49E8">
            <w:pPr>
              <w:jc w:val="both"/>
              <w:rPr>
                <w:bCs/>
                <w:color w:val="000000" w:themeColor="text1"/>
              </w:rPr>
            </w:pPr>
            <w:r w:rsidRPr="00BE29DA">
              <w:rPr>
                <w:bCs/>
                <w:color w:val="000000" w:themeColor="text1"/>
              </w:rPr>
              <w:t>Сабақтың бастапқы кезеңінде студенттердің тригонометриялық функциялар туралы алдыңғы білім деңгейі анықталады. Бұл үшін қысқа сұрақтар немесе тапсырмалар беріледі. Мысалы, синус пен косинус функцияларының мәндерін табу немесе олардың периодын еске түсіру ұсынылады.</w:t>
            </w:r>
          </w:p>
        </w:tc>
        <w:tc>
          <w:tcPr>
            <w:tcW w:w="3784" w:type="dxa"/>
            <w:vAlign w:val="center"/>
          </w:tcPr>
          <w:p w14:paraId="5656A2E1" w14:textId="2DF17A4E" w:rsidR="00BC49E8" w:rsidRPr="00BE29DA" w:rsidRDefault="00BC49E8" w:rsidP="00BC49E8">
            <w:pPr>
              <w:jc w:val="both"/>
              <w:rPr>
                <w:bCs/>
                <w:color w:val="000000" w:themeColor="text1"/>
              </w:rPr>
            </w:pPr>
            <w:r w:rsidRPr="00BE29DA">
              <w:rPr>
                <w:bCs/>
                <w:color w:val="000000" w:themeColor="text1"/>
              </w:rPr>
              <w:t>Студенттерден</w:t>
            </w:r>
            <w:r w:rsidRPr="00BE29DA">
              <w:rPr>
                <w:bCs/>
                <w:color w:val="000000" w:themeColor="text1"/>
                <w:lang w:val="kk-KZ"/>
              </w:rPr>
              <w:t xml:space="preserve"> </w:t>
            </w:r>
            <w:r w:rsidRPr="00BE29DA">
              <w:rPr>
                <w:bCs/>
                <w:color w:val="000000" w:themeColor="text1"/>
              </w:rPr>
              <w:t>sin 0,</w:t>
            </w:r>
            <w:r w:rsidRPr="00BE29DA">
              <w:rPr>
                <w:bCs/>
                <w:color w:val="000000" w:themeColor="text1"/>
                <w:lang w:val="kk-KZ"/>
              </w:rPr>
              <w:t xml:space="preserve"> </w:t>
            </w:r>
            <w:r w:rsidRPr="00BE29DA">
              <w:rPr>
                <w:bCs/>
                <w:color w:val="000000" w:themeColor="text1"/>
              </w:rPr>
              <w:t>sin</w:t>
            </w:r>
            <m:oMath>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π</m:t>
                  </m:r>
                </m:num>
                <m:den>
                  <m:r>
                    <m:rPr>
                      <m:sty m:val="bi"/>
                    </m:rPr>
                    <w:rPr>
                      <w:rFonts w:ascii="Cambria Math" w:hAnsi="Cambria Math"/>
                      <w:color w:val="000000" w:themeColor="text1"/>
                      <w:lang w:val="kk-KZ"/>
                    </w:rPr>
                    <m:t>2</m:t>
                  </m:r>
                </m:den>
              </m:f>
            </m:oMath>
            <w:r w:rsidRPr="00BE29DA">
              <w:rPr>
                <w:bCs/>
                <w:color w:val="000000" w:themeColor="text1"/>
              </w:rPr>
              <w:t>,</w:t>
            </w:r>
            <w:r w:rsidRPr="00BE29DA">
              <w:rPr>
                <w:bCs/>
                <w:color w:val="000000" w:themeColor="text1"/>
                <w:lang w:val="kk-KZ"/>
              </w:rPr>
              <w:t xml:space="preserve"> </w:t>
            </w:r>
            <w:r w:rsidRPr="00BE29DA">
              <w:rPr>
                <w:bCs/>
                <w:color w:val="000000" w:themeColor="text1"/>
              </w:rPr>
              <w:t>cos 0 ) мәндерін табу сұралады</w:t>
            </w:r>
          </w:p>
        </w:tc>
      </w:tr>
      <w:tr w:rsidR="00BE29DA" w:rsidRPr="00BE29DA" w14:paraId="756118ED" w14:textId="77777777" w:rsidTr="00790A60">
        <w:tc>
          <w:tcPr>
            <w:tcW w:w="2046" w:type="dxa"/>
            <w:vAlign w:val="center"/>
          </w:tcPr>
          <w:p w14:paraId="1336A946" w14:textId="7CF77E82"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t>Мысал 2</w:t>
            </w:r>
          </w:p>
        </w:tc>
        <w:tc>
          <w:tcPr>
            <w:tcW w:w="3515" w:type="dxa"/>
            <w:vAlign w:val="center"/>
          </w:tcPr>
          <w:p w14:paraId="330895D5" w14:textId="2EEAC0EE" w:rsidR="00BC49E8" w:rsidRPr="00BE29DA" w:rsidRDefault="00BC49E8" w:rsidP="00BC49E8">
            <w:pPr>
              <w:jc w:val="both"/>
              <w:rPr>
                <w:bCs/>
                <w:color w:val="000000" w:themeColor="text1"/>
              </w:rPr>
            </w:pPr>
            <w:r w:rsidRPr="00BE29DA">
              <w:rPr>
                <w:bCs/>
                <w:color w:val="000000" w:themeColor="text1"/>
                <w:lang w:val="kk-KZ"/>
              </w:rPr>
              <w:t>Т</w:t>
            </w:r>
            <w:r w:rsidRPr="00BE29DA">
              <w:rPr>
                <w:bCs/>
                <w:color w:val="000000" w:themeColor="text1"/>
              </w:rPr>
              <w:t>ригонометриялық функция графиктерін салыстыруға бағытталған тапсырмалар құрастырылады. Сонымен қатар цифрлық құралдарды қолдану тәсілдері жоспарланады.</w:t>
            </w:r>
          </w:p>
        </w:tc>
        <w:tc>
          <w:tcPr>
            <w:tcW w:w="3784" w:type="dxa"/>
            <w:vAlign w:val="center"/>
          </w:tcPr>
          <w:p w14:paraId="6B68D715" w14:textId="0689A9FA" w:rsidR="00BC49E8" w:rsidRPr="00BE29DA" w:rsidRDefault="00BC49E8" w:rsidP="00BC49E8">
            <w:pPr>
              <w:jc w:val="both"/>
              <w:rPr>
                <w:bCs/>
                <w:color w:val="000000" w:themeColor="text1"/>
              </w:rPr>
            </w:pPr>
            <w:r w:rsidRPr="00BE29DA">
              <w:rPr>
                <w:bCs/>
                <w:color w:val="000000" w:themeColor="text1"/>
              </w:rPr>
              <w:t>Студенттерге</w:t>
            </w:r>
            <w:r w:rsidRPr="00BE29DA">
              <w:rPr>
                <w:bCs/>
                <w:color w:val="000000" w:themeColor="text1"/>
                <w:lang w:val="kk-KZ"/>
              </w:rPr>
              <w:t xml:space="preserve"> </w:t>
            </w:r>
            <w:r w:rsidRPr="00BE29DA">
              <w:rPr>
                <w:bCs/>
                <w:color w:val="000000" w:themeColor="text1"/>
              </w:rPr>
              <w:t>y=sin x және y=cos x графиктерін салыстырып, олардың айырмашылығын анықтау тапсырмасы беріледі</w:t>
            </w:r>
          </w:p>
        </w:tc>
      </w:tr>
      <w:tr w:rsidR="00BE29DA" w:rsidRPr="00BE29DA" w14:paraId="3AB5646E" w14:textId="77777777" w:rsidTr="00790A60">
        <w:tc>
          <w:tcPr>
            <w:tcW w:w="2046" w:type="dxa"/>
            <w:vAlign w:val="center"/>
          </w:tcPr>
          <w:p w14:paraId="49A470C7" w14:textId="49D31BDE" w:rsidR="00BC49E8" w:rsidRPr="00BE29DA" w:rsidRDefault="00BC49E8" w:rsidP="00BC49E8">
            <w:pPr>
              <w:jc w:val="both"/>
              <w:rPr>
                <w:rStyle w:val="af1"/>
                <w:rFonts w:eastAsiaTheme="majorEastAsia"/>
                <w:b w:val="0"/>
                <w:color w:val="000000" w:themeColor="text1"/>
                <w:lang w:val="kk-KZ"/>
              </w:rPr>
            </w:pPr>
            <w:r w:rsidRPr="00BE29DA">
              <w:rPr>
                <w:rStyle w:val="af1"/>
                <w:rFonts w:eastAsiaTheme="majorEastAsia"/>
                <w:b w:val="0"/>
                <w:color w:val="000000" w:themeColor="text1"/>
              </w:rPr>
              <w:t xml:space="preserve">Мысал </w:t>
            </w:r>
            <w:r w:rsidRPr="00BE29DA">
              <w:rPr>
                <w:rStyle w:val="af1"/>
                <w:rFonts w:eastAsiaTheme="majorEastAsia"/>
                <w:b w:val="0"/>
                <w:color w:val="000000" w:themeColor="text1"/>
                <w:lang w:val="kk-KZ"/>
              </w:rPr>
              <w:t>3</w:t>
            </w:r>
          </w:p>
        </w:tc>
        <w:tc>
          <w:tcPr>
            <w:tcW w:w="3515" w:type="dxa"/>
            <w:vAlign w:val="center"/>
          </w:tcPr>
          <w:p w14:paraId="448760A1" w14:textId="6F68E6DD" w:rsidR="00BC49E8" w:rsidRPr="00BE29DA" w:rsidRDefault="00BC49E8" w:rsidP="00BC49E8">
            <w:pPr>
              <w:jc w:val="both"/>
              <w:rPr>
                <w:bCs/>
                <w:color w:val="000000" w:themeColor="text1"/>
              </w:rPr>
            </w:pPr>
            <w:r w:rsidRPr="00BE29DA">
              <w:rPr>
                <w:bCs/>
                <w:color w:val="000000" w:themeColor="text1"/>
                <w:lang w:val="kk-KZ"/>
              </w:rPr>
              <w:t xml:space="preserve">Сабақ барысында студенттер цифрлық құралдарды пайдаланып графиктерді өздері салады және олардың қасиеттерін зерттейді. </w:t>
            </w:r>
            <w:r w:rsidRPr="00BE29DA">
              <w:rPr>
                <w:bCs/>
                <w:color w:val="000000" w:themeColor="text1"/>
              </w:rPr>
              <w:t>Мұнда зерттеушілік тәсіл қолданылады.</w:t>
            </w:r>
          </w:p>
        </w:tc>
        <w:tc>
          <w:tcPr>
            <w:tcW w:w="3784" w:type="dxa"/>
            <w:vAlign w:val="center"/>
          </w:tcPr>
          <w:p w14:paraId="1892CE44" w14:textId="266DB0D6" w:rsidR="00BC49E8" w:rsidRPr="00BE29DA" w:rsidRDefault="00BC49E8" w:rsidP="00BC49E8">
            <w:pPr>
              <w:jc w:val="both"/>
              <w:rPr>
                <w:bCs/>
                <w:color w:val="000000" w:themeColor="text1"/>
              </w:rPr>
            </w:pPr>
            <w:r w:rsidRPr="00BE29DA">
              <w:rPr>
                <w:bCs/>
                <w:color w:val="000000" w:themeColor="text1"/>
              </w:rPr>
              <w:t>GeoGebra бағдарламасында синус және косинус графиктерін құрып, олардың фазалық ығысуын бақылау</w:t>
            </w:r>
          </w:p>
        </w:tc>
      </w:tr>
      <w:tr w:rsidR="00BE29DA" w:rsidRPr="00BE29DA" w14:paraId="6460DEF4" w14:textId="77777777" w:rsidTr="00790A60">
        <w:tc>
          <w:tcPr>
            <w:tcW w:w="2046" w:type="dxa"/>
            <w:vAlign w:val="center"/>
          </w:tcPr>
          <w:p w14:paraId="635270AB" w14:textId="50638BF2"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t>Бағалау</w:t>
            </w:r>
            <w:r w:rsidRPr="00BE29DA">
              <w:rPr>
                <w:rStyle w:val="af1"/>
                <w:rFonts w:eastAsiaTheme="majorEastAsia"/>
                <w:b w:val="0"/>
                <w:color w:val="000000" w:themeColor="text1"/>
                <w:lang w:val="kk-KZ"/>
              </w:rPr>
              <w:t xml:space="preserve"> кезеңі</w:t>
            </w:r>
          </w:p>
        </w:tc>
        <w:tc>
          <w:tcPr>
            <w:tcW w:w="3515" w:type="dxa"/>
            <w:vAlign w:val="center"/>
          </w:tcPr>
          <w:p w14:paraId="6CB93C51" w14:textId="47F6CE07" w:rsidR="00BC49E8" w:rsidRPr="00BE29DA" w:rsidRDefault="00BC49E8" w:rsidP="00BC49E8">
            <w:pPr>
              <w:jc w:val="both"/>
              <w:rPr>
                <w:bCs/>
                <w:color w:val="000000" w:themeColor="text1"/>
              </w:rPr>
            </w:pPr>
            <w:r w:rsidRPr="00BE29DA">
              <w:rPr>
                <w:bCs/>
                <w:color w:val="000000" w:themeColor="text1"/>
              </w:rPr>
              <w:t>Сабақ соңында студенттердің алған білімдері бағаланады. Олар функция графиктерінің айырмашылығын түсіндіріп, олардың арасындағы байланысты анықтайды.</w:t>
            </w:r>
          </w:p>
        </w:tc>
        <w:tc>
          <w:tcPr>
            <w:tcW w:w="3784" w:type="dxa"/>
            <w:vAlign w:val="center"/>
          </w:tcPr>
          <w:p w14:paraId="080BA13A" w14:textId="77777777" w:rsidR="00BC49E8" w:rsidRPr="00BE29DA" w:rsidRDefault="00BC49E8" w:rsidP="00BC49E8">
            <w:pPr>
              <w:jc w:val="both"/>
              <w:rPr>
                <w:bCs/>
                <w:color w:val="000000" w:themeColor="text1"/>
                <w:lang w:val="kk-KZ"/>
              </w:rPr>
            </w:pPr>
            <w:r w:rsidRPr="00BE29DA">
              <w:rPr>
                <w:bCs/>
                <w:color w:val="000000" w:themeColor="text1"/>
              </w:rPr>
              <w:t>Студенттер y=sin x және y=cos x графиктерінің айырмашылығын түсіндіреді</w:t>
            </w:r>
            <w:r w:rsidRPr="00BE29DA">
              <w:rPr>
                <w:bCs/>
                <w:color w:val="000000" w:themeColor="text1"/>
                <w:lang w:val="kk-KZ"/>
              </w:rPr>
              <w:t>.</w:t>
            </w:r>
          </w:p>
          <w:p w14:paraId="4134ED29" w14:textId="77777777" w:rsidR="00BC49E8" w:rsidRPr="00BE29DA" w:rsidRDefault="00BC49E8" w:rsidP="00BC49E8">
            <w:pPr>
              <w:jc w:val="both"/>
              <w:rPr>
                <w:bCs/>
                <w:color w:val="000000" w:themeColor="text1"/>
                <w:lang w:val="kk-KZ"/>
              </w:rPr>
            </w:pPr>
            <w:r w:rsidRPr="00BE29DA">
              <w:rPr>
                <w:bCs/>
                <w:color w:val="000000" w:themeColor="text1"/>
                <w:lang w:val="kk-KZ"/>
              </w:rPr>
              <w:t>90–100 балл Тапсырмаларды толық әрі дұрыс орындайды, әдістерді тиімді қолданады. Шешімдері логикалық, қателік</w:t>
            </w:r>
          </w:p>
          <w:p w14:paraId="267B157D" w14:textId="77777777" w:rsidR="00BC49E8" w:rsidRPr="00BE29DA" w:rsidRDefault="00BC49E8" w:rsidP="00BC49E8">
            <w:pPr>
              <w:jc w:val="both"/>
              <w:rPr>
                <w:bCs/>
                <w:color w:val="000000" w:themeColor="text1"/>
                <w:lang w:val="kk-KZ"/>
              </w:rPr>
            </w:pPr>
            <w:r w:rsidRPr="00BE29DA">
              <w:rPr>
                <w:bCs/>
                <w:color w:val="000000" w:themeColor="text1"/>
                <w:lang w:val="kk-KZ"/>
              </w:rPr>
              <w:t xml:space="preserve">70–89 балл Тапсырмаларды негізінен дұрыс орындайды, бірақ кейбір ұсақ қателіктер кездеседі. </w:t>
            </w:r>
            <w:r w:rsidRPr="00BE29DA">
              <w:rPr>
                <w:bCs/>
                <w:color w:val="000000" w:themeColor="text1"/>
                <w:lang w:val="kk-KZ"/>
              </w:rPr>
              <w:lastRenderedPageBreak/>
              <w:t>Әдістерді қолданады, алайда талдау толық емес.</w:t>
            </w:r>
          </w:p>
          <w:p w14:paraId="194BD45B" w14:textId="5AF41CD9" w:rsidR="00BC49E8" w:rsidRPr="00BE29DA" w:rsidRDefault="00BC49E8" w:rsidP="00BC49E8">
            <w:pPr>
              <w:jc w:val="both"/>
              <w:rPr>
                <w:bCs/>
                <w:color w:val="000000" w:themeColor="text1"/>
                <w:lang w:val="kk-KZ"/>
              </w:rPr>
            </w:pPr>
            <w:r w:rsidRPr="00BE29DA">
              <w:rPr>
                <w:bCs/>
                <w:color w:val="000000" w:themeColor="text1"/>
                <w:lang w:val="kk-KZ"/>
              </w:rPr>
              <w:t xml:space="preserve">50–69 балл Елеулі қателіктер бар, тапсырмалар толық орындалмаған. </w:t>
            </w:r>
            <w:r w:rsidRPr="00BE29DA">
              <w:rPr>
                <w:bCs/>
                <w:color w:val="000000" w:themeColor="text1"/>
              </w:rPr>
              <w:t>Әдістерді қолдануда қиындық байқалады, талдау жеткіліксіз.</w:t>
            </w:r>
          </w:p>
        </w:tc>
      </w:tr>
      <w:tr w:rsidR="00BE29DA" w:rsidRPr="00BE29DA" w14:paraId="2C36DDD7" w14:textId="77777777" w:rsidTr="00790A60">
        <w:tc>
          <w:tcPr>
            <w:tcW w:w="2046" w:type="dxa"/>
            <w:vAlign w:val="center"/>
          </w:tcPr>
          <w:p w14:paraId="16AFA51D" w14:textId="4FE95134" w:rsidR="00BC49E8" w:rsidRPr="00BE29DA" w:rsidRDefault="00BC49E8" w:rsidP="00BC49E8">
            <w:pPr>
              <w:jc w:val="both"/>
              <w:rPr>
                <w:rStyle w:val="af1"/>
                <w:rFonts w:eastAsiaTheme="majorEastAsia"/>
                <w:b w:val="0"/>
                <w:color w:val="000000" w:themeColor="text1"/>
              </w:rPr>
            </w:pPr>
            <w:r w:rsidRPr="00BE29DA">
              <w:rPr>
                <w:rStyle w:val="af1"/>
                <w:rFonts w:eastAsiaTheme="majorEastAsia"/>
                <w:b w:val="0"/>
                <w:color w:val="000000" w:themeColor="text1"/>
              </w:rPr>
              <w:lastRenderedPageBreak/>
              <w:t>Нәтиже</w:t>
            </w:r>
          </w:p>
        </w:tc>
        <w:tc>
          <w:tcPr>
            <w:tcW w:w="3515" w:type="dxa"/>
            <w:vAlign w:val="center"/>
          </w:tcPr>
          <w:p w14:paraId="6B5E1223" w14:textId="44DD1866" w:rsidR="00BC49E8" w:rsidRPr="00BE29DA" w:rsidRDefault="00BC49E8" w:rsidP="00BC49E8">
            <w:pPr>
              <w:jc w:val="both"/>
              <w:rPr>
                <w:bCs/>
                <w:color w:val="000000" w:themeColor="text1"/>
              </w:rPr>
            </w:pPr>
            <w:r w:rsidRPr="00BE29DA">
              <w:rPr>
                <w:bCs/>
                <w:color w:val="000000" w:themeColor="text1"/>
              </w:rPr>
              <w:t>Педагогикалық дизайн негізінде ұйымдастырылған оқу процесі болашақ математика мұғалімдерінің пәндік, педагогикалық және цифрлық құзыреттерін дамытуға мүмкіндік береді.</w:t>
            </w:r>
          </w:p>
        </w:tc>
        <w:tc>
          <w:tcPr>
            <w:tcW w:w="3784" w:type="dxa"/>
            <w:vAlign w:val="center"/>
          </w:tcPr>
          <w:p w14:paraId="12EAC94B" w14:textId="70FDD918" w:rsidR="00BC49E8" w:rsidRPr="00BE29DA" w:rsidRDefault="00BC49E8" w:rsidP="00BC49E8">
            <w:pPr>
              <w:jc w:val="both"/>
              <w:rPr>
                <w:bCs/>
                <w:color w:val="000000" w:themeColor="text1"/>
              </w:rPr>
            </w:pPr>
            <w:r w:rsidRPr="00BE29DA">
              <w:rPr>
                <w:bCs/>
                <w:color w:val="000000" w:themeColor="text1"/>
              </w:rPr>
              <w:t>Болашақ мұғалім тригонометриялық функция графиктерін цифрлық құралдар арқылы түсіндіріп, оқыту процесінде тиімді қолдана алады</w:t>
            </w:r>
          </w:p>
        </w:tc>
      </w:tr>
    </w:tbl>
    <w:p w14:paraId="1BF6BD93" w14:textId="5F7E838E" w:rsidR="006A0558" w:rsidRPr="00BE29DA" w:rsidRDefault="00D80D8F" w:rsidP="00287247">
      <w:pPr>
        <w:spacing w:before="100" w:beforeAutospacing="1" w:after="100" w:afterAutospacing="1"/>
        <w:ind w:firstLine="709"/>
        <w:jc w:val="both"/>
        <w:rPr>
          <w:bCs/>
          <w:color w:val="000000" w:themeColor="text1"/>
          <w:sz w:val="28"/>
          <w:szCs w:val="28"/>
          <w:lang w:val="kk-KZ"/>
        </w:rPr>
      </w:pPr>
      <w:r w:rsidRPr="00BE29DA">
        <w:rPr>
          <w:bCs/>
          <w:color w:val="000000" w:themeColor="text1"/>
          <w:sz w:val="28"/>
          <w:szCs w:val="28"/>
        </w:rPr>
        <w:t>Синус және косинус функциялары тригонометриялық функциялардың негізгі түрлеріне жатады және олардың графиктері периодтық сипатқа ие. y=sin</w:t>
      </w:r>
      <w:r w:rsidRPr="00BE29DA">
        <w:rPr>
          <w:bCs/>
          <w:color w:val="000000" w:themeColor="text1"/>
          <w:sz w:val="28"/>
          <w:szCs w:val="28"/>
          <w:lang w:val="kk-KZ"/>
        </w:rPr>
        <w:t xml:space="preserve"> </w:t>
      </w:r>
      <w:r w:rsidRPr="00BE29DA">
        <w:rPr>
          <w:bCs/>
          <w:color w:val="000000" w:themeColor="text1"/>
          <w:sz w:val="28"/>
          <w:szCs w:val="28"/>
        </w:rPr>
        <w:t>x</w:t>
      </w:r>
      <w:r w:rsidRPr="00BE29DA">
        <w:rPr>
          <w:bCs/>
          <w:color w:val="000000" w:themeColor="text1"/>
          <w:sz w:val="28"/>
          <w:szCs w:val="28"/>
          <w:lang w:val="kk-KZ"/>
        </w:rPr>
        <w:t xml:space="preserve"> </w:t>
      </w:r>
      <w:r w:rsidRPr="00BE29DA">
        <w:rPr>
          <w:bCs/>
          <w:color w:val="000000" w:themeColor="text1"/>
          <w:sz w:val="28"/>
          <w:szCs w:val="28"/>
        </w:rPr>
        <w:t>және y=cos x</w:t>
      </w:r>
      <w:r w:rsidRPr="00BE29DA">
        <w:rPr>
          <w:bCs/>
          <w:color w:val="000000" w:themeColor="text1"/>
          <w:sz w:val="28"/>
          <w:szCs w:val="28"/>
          <w:lang w:val="kk-KZ"/>
        </w:rPr>
        <w:t xml:space="preserve"> </w:t>
      </w:r>
      <w:r w:rsidRPr="00BE29DA">
        <w:rPr>
          <w:bCs/>
          <w:color w:val="000000" w:themeColor="text1"/>
          <w:sz w:val="28"/>
          <w:szCs w:val="28"/>
        </w:rPr>
        <w:t>функцияларының графиктерін салыстыру олардың арасындағы фазалық ығысу қасиетін анық көрсетуге мүмкіндік береді.</w:t>
      </w:r>
      <w:r w:rsidR="00287247" w:rsidRPr="00BE29DA">
        <w:rPr>
          <w:bCs/>
          <w:color w:val="000000" w:themeColor="text1"/>
          <w:sz w:val="28"/>
          <w:szCs w:val="28"/>
          <w:lang w:val="kk-KZ"/>
        </w:rPr>
        <w:t xml:space="preserve"> Сонымен қатар, </w:t>
      </w:r>
      <w:r w:rsidR="00287247" w:rsidRPr="00BE29DA">
        <w:rPr>
          <w:rStyle w:val="mord"/>
          <w:rFonts w:eastAsiaTheme="majorEastAsia"/>
          <w:bCs/>
          <w:color w:val="000000" w:themeColor="text1"/>
          <w:lang w:val="kk-KZ"/>
        </w:rPr>
        <w:t>y</w:t>
      </w:r>
      <w:r w:rsidR="00287247" w:rsidRPr="00BE29DA">
        <w:rPr>
          <w:bCs/>
          <w:color w:val="000000" w:themeColor="text1"/>
          <w:sz w:val="28"/>
          <w:szCs w:val="28"/>
          <w:lang w:val="kk-KZ"/>
        </w:rPr>
        <w:t>=asinx функциясында коэффициент aaa амплитуданы анықтайды және оның мәні өзгерген кезде графиктің вертикаль бағытта созылуы немесе сығылуы байқалады. GeoGebra немесе Desmos бағдарламалары арқылы бұл өзгерісті динамикалық түрде көрсету студенттердің функция параметрлерінің графикке әсерін визуалды түрде түсінуіне мүмкіндік береді</w:t>
      </w:r>
      <w:r w:rsidR="00FE5CF5" w:rsidRPr="00BE29DA">
        <w:rPr>
          <w:bCs/>
          <w:color w:val="000000" w:themeColor="text1"/>
          <w:sz w:val="28"/>
          <w:szCs w:val="28"/>
          <w:lang w:val="kk-KZ"/>
        </w:rPr>
        <w:t xml:space="preserve"> [188]</w:t>
      </w:r>
      <w:r w:rsidR="00287247" w:rsidRPr="00BE29DA">
        <w:rPr>
          <w:bCs/>
          <w:color w:val="000000" w:themeColor="text1"/>
          <w:sz w:val="28"/>
          <w:szCs w:val="28"/>
          <w:lang w:val="kk-KZ"/>
        </w:rPr>
        <w:t>.</w:t>
      </w:r>
    </w:p>
    <w:p w14:paraId="7837F3BD" w14:textId="77E0CE37" w:rsidR="00D80D8F" w:rsidRPr="00BE29DA" w:rsidRDefault="00D80D8F" w:rsidP="00D80D8F">
      <w:pPr>
        <w:spacing w:before="100" w:beforeAutospacing="1" w:after="100" w:afterAutospacing="1"/>
        <w:rPr>
          <w:bCs/>
          <w:color w:val="000000" w:themeColor="text1"/>
          <w:sz w:val="28"/>
          <w:szCs w:val="28"/>
          <w:lang w:val="kk-KZ"/>
        </w:rPr>
      </w:pPr>
      <w:r w:rsidRPr="00BE29DA">
        <w:rPr>
          <w:bCs/>
          <w:color w:val="000000" w:themeColor="text1"/>
          <w:sz w:val="28"/>
          <w:szCs w:val="28"/>
          <w:lang w:val="kk-KZ"/>
        </w:rPr>
        <w:t>Тригонометриялық теңдікке сәйкес:</w:t>
      </w:r>
      <w:r w:rsidR="006A0558" w:rsidRPr="00BE29DA">
        <w:rPr>
          <w:bCs/>
          <w:color w:val="000000" w:themeColor="text1"/>
          <w:sz w:val="28"/>
          <w:szCs w:val="28"/>
          <w:lang w:val="kk-KZ"/>
        </w:rPr>
        <w:t xml:space="preserve"> </w:t>
      </w:r>
    </w:p>
    <w:p w14:paraId="602A3CC1" w14:textId="400DE0EF" w:rsidR="006A0558" w:rsidRPr="00BE29DA" w:rsidRDefault="006A0558" w:rsidP="00D80D8F">
      <w:pPr>
        <w:spacing w:before="100" w:beforeAutospacing="1" w:after="100" w:afterAutospacing="1"/>
        <w:rPr>
          <w:bCs/>
          <w:color w:val="000000" w:themeColor="text1"/>
          <w:sz w:val="28"/>
          <w:szCs w:val="28"/>
          <w:lang w:val="kk-KZ"/>
        </w:rPr>
      </w:pPr>
      <w:r w:rsidRPr="00BE29DA">
        <w:rPr>
          <w:bCs/>
          <w:color w:val="000000" w:themeColor="text1"/>
          <w:sz w:val="28"/>
          <w:szCs w:val="28"/>
          <w:lang w:val="kk-KZ"/>
        </w:rPr>
        <w:t xml:space="preserve">                                                           cos x=sin</w:t>
      </w:r>
      <m:oMath>
        <m:r>
          <w:rPr>
            <w:rFonts w:ascii="Cambria Math" w:hAnsi="Cambria Math"/>
            <w:color w:val="000000" w:themeColor="text1"/>
            <w:sz w:val="28"/>
            <w:szCs w:val="28"/>
            <w:lang w:val="kk-KZ"/>
          </w:rPr>
          <m:t>(</m:t>
        </m:r>
        <m:r>
          <m:rPr>
            <m:sty m:val="bi"/>
          </m:rPr>
          <w:rPr>
            <w:rFonts w:ascii="Cambria Math" w:hAnsi="Cambria Math"/>
            <w:color w:val="000000" w:themeColor="text1"/>
            <w:sz w:val="28"/>
            <w:szCs w:val="28"/>
            <w:lang w:val="kk-KZ"/>
          </w:rPr>
          <m:t>x</m:t>
        </m:r>
        <m:r>
          <w:rPr>
            <w:rFonts w:ascii="Cambria Math" w:hAnsi="Cambria Math"/>
            <w:color w:val="000000" w:themeColor="text1"/>
            <w:sz w:val="28"/>
            <w:szCs w:val="28"/>
            <w:lang w:val="kk-KZ"/>
          </w:rPr>
          <m:t>+</m:t>
        </m:r>
        <m:f>
          <m:fPr>
            <m:ctrlPr>
              <w:rPr>
                <w:rFonts w:ascii="Cambria Math" w:hAnsi="Cambria Math"/>
                <w:bCs/>
                <w:i/>
                <w:color w:val="000000" w:themeColor="text1"/>
                <w:sz w:val="28"/>
                <w:szCs w:val="28"/>
                <w:lang w:val="en-US"/>
              </w:rPr>
            </m:ctrlPr>
          </m:fPr>
          <m:num>
            <m:r>
              <m:rPr>
                <m:sty m:val="bi"/>
              </m:rPr>
              <w:rPr>
                <w:rFonts w:ascii="Cambria Math" w:hAnsi="Cambria Math"/>
                <w:color w:val="000000" w:themeColor="text1"/>
                <w:sz w:val="28"/>
                <w:szCs w:val="28"/>
                <w:lang w:val="kk-KZ"/>
              </w:rPr>
              <m:t>π</m:t>
            </m:r>
          </m:num>
          <m:den>
            <m:r>
              <m:rPr>
                <m:sty m:val="bi"/>
              </m:rPr>
              <w:rPr>
                <w:rFonts w:ascii="Cambria Math" w:hAnsi="Cambria Math"/>
                <w:color w:val="000000" w:themeColor="text1"/>
                <w:sz w:val="28"/>
                <w:szCs w:val="28"/>
                <w:lang w:val="kk-KZ"/>
              </w:rPr>
              <m:t>2</m:t>
            </m:r>
          </m:den>
        </m:f>
        <m:r>
          <w:rPr>
            <w:rFonts w:ascii="Cambria Math" w:hAnsi="Cambria Math"/>
            <w:color w:val="000000" w:themeColor="text1"/>
            <w:sz w:val="28"/>
            <w:szCs w:val="28"/>
            <w:lang w:val="kk-KZ"/>
          </w:rPr>
          <m:t>)</m:t>
        </m:r>
      </m:oMath>
    </w:p>
    <w:p w14:paraId="6660639F" w14:textId="038DB9F5" w:rsidR="006A0558" w:rsidRPr="00BE29DA" w:rsidRDefault="006A0558" w:rsidP="006A0558">
      <w:pPr>
        <w:ind w:firstLine="709"/>
        <w:jc w:val="both"/>
        <w:rPr>
          <w:bCs/>
          <w:color w:val="000000" w:themeColor="text1"/>
          <w:sz w:val="28"/>
          <w:szCs w:val="28"/>
          <w:lang w:val="kk-KZ"/>
        </w:rPr>
      </w:pPr>
      <w:r w:rsidRPr="00BE29DA">
        <w:rPr>
          <w:bCs/>
          <w:color w:val="000000" w:themeColor="text1"/>
          <w:sz w:val="28"/>
          <w:szCs w:val="28"/>
          <w:lang w:val="kk-KZ"/>
        </w:rPr>
        <w:t xml:space="preserve">Бұл теңдік у= cos x графигін y= sin x графигін  </w:t>
      </w:r>
      <m:oMath>
        <m:f>
          <m:fPr>
            <m:ctrlPr>
              <w:rPr>
                <w:rFonts w:ascii="Cambria Math" w:hAnsi="Cambria Math"/>
                <w:bCs/>
                <w:i/>
                <w:color w:val="000000" w:themeColor="text1"/>
                <w:sz w:val="28"/>
                <w:szCs w:val="28"/>
                <w:lang w:val="en-US"/>
              </w:rPr>
            </m:ctrlPr>
          </m:fPr>
          <m:num>
            <m:r>
              <m:rPr>
                <m:sty m:val="bi"/>
              </m:rPr>
              <w:rPr>
                <w:rFonts w:ascii="Cambria Math" w:hAnsi="Cambria Math"/>
                <w:color w:val="000000" w:themeColor="text1"/>
                <w:sz w:val="28"/>
                <w:szCs w:val="28"/>
                <w:lang w:val="kk-KZ"/>
              </w:rPr>
              <m:t>π</m:t>
            </m:r>
          </m:num>
          <m:den>
            <m:r>
              <m:rPr>
                <m:sty m:val="bi"/>
              </m:rPr>
              <w:rPr>
                <w:rFonts w:ascii="Cambria Math" w:hAnsi="Cambria Math"/>
                <w:color w:val="000000" w:themeColor="text1"/>
                <w:sz w:val="28"/>
                <w:szCs w:val="28"/>
                <w:lang w:val="kk-KZ"/>
              </w:rPr>
              <m:t>2</m:t>
            </m:r>
          </m:den>
        </m:f>
      </m:oMath>
      <w:r w:rsidRPr="00BE29DA">
        <w:rPr>
          <w:bCs/>
          <w:color w:val="000000" w:themeColor="text1"/>
          <w:sz w:val="28"/>
          <w:szCs w:val="28"/>
          <w:lang w:val="kk-KZ"/>
        </w:rPr>
        <w:t xml:space="preserve">  шамасына солға жылжыту арқылы алынатынын көрсетеді. Графиктерді GeoGebra немесе Desmos бағдарламалары арқылы салу студенттердің функция қасиеттерін визуалды түрде зерттеуіне мүмкіндік береді. Мұндай визуализация тригонометриялық функциялардың периодтылығы мен фазалық ығысуын түсінуді жеңілдетеді.</w:t>
      </w:r>
    </w:p>
    <w:p w14:paraId="60F4932B" w14:textId="24CD35D1" w:rsidR="006A0558" w:rsidRPr="00BE29DA" w:rsidRDefault="006A0558" w:rsidP="006A0558">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тұрғысынан алғанда, мұндай графиктерді қолдану оқу процесін интерактивті ұйымдастыруға мүмкіндік береді. Студенттер графиктерді өздері құрып, функциялардың қасиеттерін салыстыру арқылы зерттеушілік әрекеттерін дамытады. Бұл болашақ математика мұғалімдерінің математикалық мазмұнды цифрлық білім беру құралдары арқылы тиімді түсіндіру дағдыларын қалыптастыруға ықпал етеді</w:t>
      </w:r>
      <w:r w:rsidR="00DE2403" w:rsidRPr="00BE29DA">
        <w:rPr>
          <w:bCs/>
          <w:color w:val="000000" w:themeColor="text1"/>
          <w:sz w:val="28"/>
          <w:szCs w:val="28"/>
          <w:lang w:val="kk-KZ"/>
        </w:rPr>
        <w:t xml:space="preserve"> [189]</w:t>
      </w:r>
      <w:r w:rsidRPr="00BE29DA">
        <w:rPr>
          <w:bCs/>
          <w:color w:val="000000" w:themeColor="text1"/>
          <w:sz w:val="28"/>
          <w:szCs w:val="28"/>
          <w:lang w:val="kk-KZ"/>
        </w:rPr>
        <w:t>.</w:t>
      </w:r>
    </w:p>
    <w:p w14:paraId="250B34A8" w14:textId="2E632594" w:rsidR="002C370F" w:rsidRPr="00BE29DA" w:rsidRDefault="00EF2E32" w:rsidP="00F95421">
      <w:pPr>
        <w:ind w:firstLine="709"/>
        <w:jc w:val="both"/>
        <w:rPr>
          <w:bCs/>
          <w:color w:val="000000" w:themeColor="text1"/>
          <w:sz w:val="28"/>
          <w:szCs w:val="28"/>
          <w:lang w:val="kk-KZ"/>
        </w:rPr>
      </w:pPr>
      <w:r w:rsidRPr="00BE29DA">
        <w:rPr>
          <w:bCs/>
          <w:color w:val="000000" w:themeColor="text1"/>
          <w:sz w:val="28"/>
          <w:szCs w:val="28"/>
          <w:lang w:val="kk-KZ"/>
        </w:rPr>
        <w:t xml:space="preserve">Сонымен қатар математикалық есепті педагогикалық дизайн кезеңдерімен байланыстыра қарастыру болашақ мұғалімдердің оқу процесін ғылыми негізде жоспарлау қабілеттерін қалыптастыруға ықпал етеді. Атап айтқанда, талдау кезеңінде студенттердің бастапқы білім деңгейін анықтау, </w:t>
      </w:r>
      <w:r w:rsidRPr="00BE29DA">
        <w:rPr>
          <w:bCs/>
          <w:color w:val="000000" w:themeColor="text1"/>
          <w:sz w:val="28"/>
          <w:szCs w:val="28"/>
          <w:lang w:val="kk-KZ"/>
        </w:rPr>
        <w:lastRenderedPageBreak/>
        <w:t>жобалау кезеңінде оқу тапсырмаларын құрастыру, әзірлеу кезеңінде цифрлық ресурстарды дайындау, іске асыру кезеңінде интерактивті тапсырмаларды қолдану және бағалау кезеңінде оқу нәтижелерін талдау жүзеге асырылады. Осылайша элементар математика есептерін педагогикалық дизайн негізінде ұйымдастыру болашақ математика мұғалімдерінің пәндік, педагогикалық және цифрлық құзыреттерін кешенді түрде дамытуға мүмкіндік береді.</w:t>
      </w:r>
    </w:p>
    <w:p w14:paraId="45DD03FF" w14:textId="20F33C75" w:rsidR="004A2B73" w:rsidRPr="00BE29DA" w:rsidRDefault="004A2B73" w:rsidP="002C370F">
      <w:pPr>
        <w:ind w:firstLine="709"/>
        <w:jc w:val="both"/>
        <w:rPr>
          <w:bCs/>
          <w:color w:val="000000" w:themeColor="text1"/>
          <w:sz w:val="28"/>
          <w:szCs w:val="28"/>
          <w:lang w:val="kk-KZ"/>
        </w:rPr>
      </w:pPr>
      <w:r w:rsidRPr="00BE29DA">
        <w:rPr>
          <w:bCs/>
          <w:color w:val="000000" w:themeColor="text1"/>
          <w:sz w:val="28"/>
          <w:szCs w:val="28"/>
          <w:lang w:val="kk-KZ"/>
        </w:rPr>
        <w:t>Кестеде педагогикалық шарттар, принциптер, педагогикалық дизайн кезеңдері және кәсіби даярлықты бағалау критерийлері бір жүйеде қарастырылып, олардың болашақ математика мұғалімдерінің кәсіби даярлау жүйесіндегі рөлі анықталады.</w:t>
      </w:r>
    </w:p>
    <w:p w14:paraId="4AEF2694" w14:textId="56573FEF" w:rsidR="004A2B73" w:rsidRPr="00BE29DA" w:rsidRDefault="004A2B73" w:rsidP="002C370F">
      <w:pPr>
        <w:ind w:firstLine="709"/>
        <w:jc w:val="both"/>
        <w:rPr>
          <w:bCs/>
          <w:color w:val="000000" w:themeColor="text1"/>
          <w:sz w:val="28"/>
          <w:szCs w:val="28"/>
          <w:lang w:val="kk-KZ"/>
        </w:rPr>
      </w:pPr>
      <w:r w:rsidRPr="00BE29DA">
        <w:rPr>
          <w:bCs/>
          <w:color w:val="000000" w:themeColor="text1"/>
          <w:sz w:val="28"/>
          <w:szCs w:val="28"/>
          <w:lang w:val="kk-KZ"/>
        </w:rPr>
        <w:t>Тригонометриялық функциялардың графиктерін цифрлық құралдар арқылы визуализациялау студенттердің абстрактілі математикалық ұғымдарды терең түсінуіне мүмкіндік береді. Мысалы, синус және косинус функцияларының графиктерін динамикалық түрде көрсету олардың периодтылық және симметрия қасиеттерін айқын көрсетуге жағдай жасайды. Мұндай тәсіл болашақ мұғалімдердің математикалық мазмұнды педагогикалық дизайн негізінде тиімді түсіндіру қабілеттерін дамытуға ықпал етеді.</w:t>
      </w:r>
    </w:p>
    <w:p w14:paraId="1372A620" w14:textId="77777777" w:rsidR="00AC4155" w:rsidRPr="00BE29DA" w:rsidRDefault="00AC4155" w:rsidP="004353A3">
      <w:pPr>
        <w:jc w:val="both"/>
        <w:rPr>
          <w:bCs/>
          <w:color w:val="000000" w:themeColor="text1"/>
          <w:sz w:val="28"/>
          <w:szCs w:val="28"/>
          <w:lang w:val="kk-KZ"/>
        </w:rPr>
      </w:pPr>
    </w:p>
    <w:p w14:paraId="734B90B9" w14:textId="262BD363" w:rsidR="00276F3C" w:rsidRPr="00BE29DA" w:rsidRDefault="004353A3" w:rsidP="004353A3">
      <w:pPr>
        <w:jc w:val="both"/>
        <w:rPr>
          <w:bCs/>
          <w:color w:val="000000" w:themeColor="text1"/>
          <w:sz w:val="28"/>
          <w:szCs w:val="28"/>
          <w:lang w:val="kk-KZ"/>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1</w:t>
      </w:r>
      <w:r w:rsidR="00565DE6" w:rsidRPr="00BE29DA">
        <w:rPr>
          <w:bCs/>
          <w:color w:val="000000" w:themeColor="text1"/>
          <w:sz w:val="28"/>
          <w:szCs w:val="28"/>
          <w:lang w:val="kk-KZ"/>
        </w:rPr>
        <w:t>1</w:t>
      </w:r>
      <w:r w:rsidR="0088737D" w:rsidRPr="00BE29DA">
        <w:rPr>
          <w:bCs/>
          <w:color w:val="000000" w:themeColor="text1"/>
          <w:sz w:val="28"/>
          <w:szCs w:val="28"/>
          <w:lang w:val="kk-KZ"/>
        </w:rPr>
        <w:t xml:space="preserve"> – </w:t>
      </w:r>
      <w:r w:rsidR="00276F3C" w:rsidRPr="00BE29DA">
        <w:rPr>
          <w:bCs/>
          <w:color w:val="000000" w:themeColor="text1"/>
          <w:sz w:val="28"/>
          <w:szCs w:val="28"/>
          <w:lang w:val="kk-KZ"/>
        </w:rPr>
        <w:t xml:space="preserve">Кеңістіктік геометрия есептерін педагогикалық дизайн арқылы оқыту үлгісі </w:t>
      </w:r>
    </w:p>
    <w:p w14:paraId="43219CFB" w14:textId="77777777" w:rsidR="00276F3C" w:rsidRPr="00BE29DA" w:rsidRDefault="00276F3C" w:rsidP="002C370F">
      <w:pPr>
        <w:ind w:firstLine="709"/>
        <w:jc w:val="both"/>
        <w:rPr>
          <w:bCs/>
          <w:color w:val="000000" w:themeColor="text1"/>
          <w:sz w:val="28"/>
          <w:szCs w:val="28"/>
          <w:lang w:val="kk-KZ"/>
        </w:rPr>
      </w:pPr>
    </w:p>
    <w:tbl>
      <w:tblPr>
        <w:tblStyle w:val="af4"/>
        <w:tblW w:w="9351" w:type="dxa"/>
        <w:tblLook w:val="04A0" w:firstRow="1" w:lastRow="0" w:firstColumn="1" w:lastColumn="0" w:noHBand="0" w:noVBand="1"/>
      </w:tblPr>
      <w:tblGrid>
        <w:gridCol w:w="2091"/>
        <w:gridCol w:w="3664"/>
        <w:gridCol w:w="3596"/>
      </w:tblGrid>
      <w:tr w:rsidR="00BE29DA" w:rsidRPr="00BE29DA" w14:paraId="65FC6440" w14:textId="77777777" w:rsidTr="000A1674">
        <w:tc>
          <w:tcPr>
            <w:tcW w:w="2091" w:type="dxa"/>
            <w:vAlign w:val="center"/>
          </w:tcPr>
          <w:p w14:paraId="374E5D04" w14:textId="0363CAC1" w:rsidR="00276F3C" w:rsidRPr="00BE29DA" w:rsidRDefault="00276F3C" w:rsidP="00276F3C">
            <w:pPr>
              <w:jc w:val="both"/>
              <w:rPr>
                <w:bCs/>
                <w:color w:val="000000" w:themeColor="text1"/>
                <w:sz w:val="28"/>
                <w:szCs w:val="28"/>
              </w:rPr>
            </w:pPr>
            <w:r w:rsidRPr="00BE29DA">
              <w:rPr>
                <w:bCs/>
                <w:color w:val="000000" w:themeColor="text1"/>
              </w:rPr>
              <w:t>Компонент</w:t>
            </w:r>
          </w:p>
        </w:tc>
        <w:tc>
          <w:tcPr>
            <w:tcW w:w="3664" w:type="dxa"/>
            <w:vAlign w:val="center"/>
          </w:tcPr>
          <w:p w14:paraId="54532690" w14:textId="2665F66D" w:rsidR="00276F3C" w:rsidRPr="00BE29DA" w:rsidRDefault="00276F3C" w:rsidP="00276F3C">
            <w:pPr>
              <w:jc w:val="both"/>
              <w:rPr>
                <w:bCs/>
                <w:color w:val="000000" w:themeColor="text1"/>
                <w:sz w:val="28"/>
                <w:szCs w:val="28"/>
              </w:rPr>
            </w:pPr>
            <w:r w:rsidRPr="00BE29DA">
              <w:rPr>
                <w:bCs/>
                <w:color w:val="000000" w:themeColor="text1"/>
              </w:rPr>
              <w:t>Мазмұны</w:t>
            </w:r>
          </w:p>
        </w:tc>
        <w:tc>
          <w:tcPr>
            <w:tcW w:w="3596" w:type="dxa"/>
            <w:vAlign w:val="center"/>
          </w:tcPr>
          <w:p w14:paraId="14FB406D" w14:textId="30AB82CC" w:rsidR="00276F3C" w:rsidRPr="00BE29DA" w:rsidRDefault="00276F3C" w:rsidP="00276F3C">
            <w:pPr>
              <w:jc w:val="both"/>
              <w:rPr>
                <w:bCs/>
                <w:color w:val="000000" w:themeColor="text1"/>
                <w:sz w:val="28"/>
                <w:szCs w:val="28"/>
              </w:rPr>
            </w:pPr>
            <w:r w:rsidRPr="00BE29DA">
              <w:rPr>
                <w:bCs/>
                <w:color w:val="000000" w:themeColor="text1"/>
              </w:rPr>
              <w:t>Мысал</w:t>
            </w:r>
          </w:p>
        </w:tc>
      </w:tr>
      <w:tr w:rsidR="00BE29DA" w:rsidRPr="00BE29DA" w14:paraId="01C178DC" w14:textId="77777777" w:rsidTr="000A1674">
        <w:tc>
          <w:tcPr>
            <w:tcW w:w="2091" w:type="dxa"/>
            <w:vAlign w:val="center"/>
          </w:tcPr>
          <w:p w14:paraId="517308FA" w14:textId="448B26DC" w:rsidR="00276F3C" w:rsidRPr="00BE29DA" w:rsidRDefault="00BC49E8" w:rsidP="00276F3C">
            <w:pPr>
              <w:jc w:val="both"/>
              <w:rPr>
                <w:bCs/>
                <w:color w:val="000000" w:themeColor="text1"/>
              </w:rPr>
            </w:pPr>
            <w:r w:rsidRPr="00BE29DA">
              <w:rPr>
                <w:bCs/>
                <w:color w:val="000000" w:themeColor="text1"/>
                <w:lang w:val="kk-KZ"/>
              </w:rPr>
              <w:t>1.</w:t>
            </w:r>
            <w:r w:rsidRPr="00BE29DA">
              <w:rPr>
                <w:rStyle w:val="af1"/>
                <w:rFonts w:eastAsiaTheme="majorEastAsia"/>
                <w:b w:val="0"/>
                <w:color w:val="000000" w:themeColor="text1"/>
              </w:rPr>
              <w:t>Теориялық білімді меңгеру</w:t>
            </w:r>
          </w:p>
        </w:tc>
        <w:tc>
          <w:tcPr>
            <w:tcW w:w="3664" w:type="dxa"/>
            <w:vAlign w:val="center"/>
          </w:tcPr>
          <w:p w14:paraId="452C4240" w14:textId="7FE8107B" w:rsidR="00276F3C" w:rsidRPr="00BE29DA" w:rsidRDefault="00276F3C" w:rsidP="00276F3C">
            <w:pPr>
              <w:jc w:val="both"/>
              <w:rPr>
                <w:bCs/>
                <w:color w:val="000000" w:themeColor="text1"/>
              </w:rPr>
            </w:pPr>
            <w:r w:rsidRPr="00BE29DA">
              <w:rPr>
                <w:bCs/>
                <w:color w:val="000000" w:themeColor="text1"/>
              </w:rPr>
              <w:t>Кеңістіктік геометриядағы негізгі геометриялық денелердің құрылымы мен қасиеттерін зерттеу. Бұл бөлімде куб, цилиндр және конус сияқты денелердің геометриялық сипаттамалары, олардың элементтері (қыр, радиус, биіктік, диагональ) және арасындағы математикалық байланыстар қарастырылады.</w:t>
            </w:r>
          </w:p>
        </w:tc>
        <w:tc>
          <w:tcPr>
            <w:tcW w:w="3596" w:type="dxa"/>
            <w:vAlign w:val="center"/>
          </w:tcPr>
          <w:p w14:paraId="4DF66C83" w14:textId="04CD3EE4" w:rsidR="00276F3C" w:rsidRPr="00BE29DA" w:rsidRDefault="00276F3C" w:rsidP="00276F3C">
            <w:pPr>
              <w:jc w:val="both"/>
              <w:rPr>
                <w:bCs/>
                <w:color w:val="000000" w:themeColor="text1"/>
              </w:rPr>
            </w:pPr>
            <w:r w:rsidRPr="00BE29DA">
              <w:rPr>
                <w:bCs/>
                <w:color w:val="000000" w:themeColor="text1"/>
              </w:rPr>
              <w:t>Куб, цилиндр, конус</w:t>
            </w:r>
          </w:p>
        </w:tc>
      </w:tr>
      <w:tr w:rsidR="00BE29DA" w:rsidRPr="00BE29DA" w14:paraId="1BB7641D" w14:textId="77777777" w:rsidTr="000A1674">
        <w:tc>
          <w:tcPr>
            <w:tcW w:w="2091" w:type="dxa"/>
            <w:vAlign w:val="center"/>
          </w:tcPr>
          <w:p w14:paraId="717B9865" w14:textId="65886BC6" w:rsidR="00276F3C" w:rsidRPr="00BE29DA" w:rsidRDefault="00276F3C" w:rsidP="00276F3C">
            <w:pPr>
              <w:jc w:val="both"/>
              <w:rPr>
                <w:rStyle w:val="af1"/>
                <w:rFonts w:eastAsiaTheme="majorEastAsia"/>
                <w:b w:val="0"/>
                <w:color w:val="000000" w:themeColor="text1"/>
              </w:rPr>
            </w:pPr>
            <w:r w:rsidRPr="00BE29DA">
              <w:rPr>
                <w:rStyle w:val="af1"/>
                <w:rFonts w:eastAsiaTheme="majorEastAsia"/>
                <w:b w:val="0"/>
                <w:color w:val="000000" w:themeColor="text1"/>
              </w:rPr>
              <w:t>Формулалар</w:t>
            </w:r>
          </w:p>
        </w:tc>
        <w:tc>
          <w:tcPr>
            <w:tcW w:w="3664" w:type="dxa"/>
            <w:vAlign w:val="center"/>
          </w:tcPr>
          <w:p w14:paraId="2D924936" w14:textId="3D9B7075" w:rsidR="00276F3C" w:rsidRPr="00BE29DA" w:rsidRDefault="00276F3C" w:rsidP="00276F3C">
            <w:pPr>
              <w:jc w:val="both"/>
              <w:rPr>
                <w:bCs/>
                <w:color w:val="000000" w:themeColor="text1"/>
              </w:rPr>
            </w:pPr>
            <w:r w:rsidRPr="00BE29DA">
              <w:rPr>
                <w:bCs/>
                <w:color w:val="000000" w:themeColor="text1"/>
              </w:rPr>
              <w:t>Кеңістіктік геометрия есептерін шешуде қолданылатын негізгі формулалар анықталады. Бұл формулалар геометриялық шамаларды есептеуге мүмкіндік береді және олардың шығу тегі математикалық дәлелдеулер арқылы түсіндіріледі.</w:t>
            </w:r>
          </w:p>
        </w:tc>
        <w:tc>
          <w:tcPr>
            <w:tcW w:w="3596" w:type="dxa"/>
            <w:vAlign w:val="center"/>
          </w:tcPr>
          <w:p w14:paraId="1A88559D" w14:textId="007FFF3D" w:rsidR="00276F3C" w:rsidRPr="00BE29DA" w:rsidRDefault="00276F3C" w:rsidP="00276F3C">
            <w:pPr>
              <w:jc w:val="both"/>
              <w:rPr>
                <w:bCs/>
                <w:color w:val="000000" w:themeColor="text1"/>
              </w:rPr>
            </w:pPr>
          </w:p>
          <w:p w14:paraId="0E10D278" w14:textId="7B2563CC" w:rsidR="00276F3C" w:rsidRPr="00BE29DA" w:rsidRDefault="00276F3C" w:rsidP="00276F3C">
            <w:pPr>
              <w:jc w:val="both"/>
              <w:rPr>
                <w:bCs/>
                <w:color w:val="000000" w:themeColor="text1"/>
              </w:rPr>
            </w:pPr>
            <w:r w:rsidRPr="00BE29DA">
              <w:rPr>
                <w:bCs/>
                <w:color w:val="000000" w:themeColor="text1"/>
              </w:rPr>
              <w:t>Куб диагоналі:</w:t>
            </w:r>
            <w:r w:rsidR="00C72C6D" w:rsidRPr="00BE29DA">
              <w:rPr>
                <w:bCs/>
                <w:color w:val="000000" w:themeColor="text1"/>
              </w:rPr>
              <w:t xml:space="preserve"> </w:t>
            </w:r>
            <m:oMath>
              <m:r>
                <m:rPr>
                  <m:sty m:val="bi"/>
                </m:rPr>
                <w:rPr>
                  <w:rFonts w:ascii="Cambria Math" w:hAnsi="Cambria Math"/>
                  <w:color w:val="000000" w:themeColor="text1"/>
                </w:rPr>
                <m:t>d</m:t>
              </m:r>
              <m:r>
                <w:rPr>
                  <w:rFonts w:ascii="Cambria Math" w:hAnsi="Cambria Math"/>
                  <w:color w:val="000000" w:themeColor="text1"/>
                </w:rPr>
                <m:t>=</m:t>
              </m:r>
              <m:r>
                <m:rPr>
                  <m:sty m:val="bi"/>
                </m:rPr>
                <w:rPr>
                  <w:rFonts w:ascii="Cambria Math" w:hAnsi="Cambria Math"/>
                  <w:color w:val="000000" w:themeColor="text1"/>
                </w:rPr>
                <m:t>a</m:t>
              </m:r>
              <m:rad>
                <m:radPr>
                  <m:degHide m:val="1"/>
                  <m:ctrlPr>
                    <w:rPr>
                      <w:rFonts w:ascii="Cambria Math" w:hAnsi="Cambria Math"/>
                      <w:bCs/>
                      <w:i/>
                      <w:color w:val="000000" w:themeColor="text1"/>
                    </w:rPr>
                  </m:ctrlPr>
                </m:radPr>
                <m:deg/>
                <m:e>
                  <m:r>
                    <m:rPr>
                      <m:sty m:val="bi"/>
                    </m:rPr>
                    <w:rPr>
                      <w:rFonts w:ascii="Cambria Math" w:hAnsi="Cambria Math"/>
                      <w:color w:val="000000" w:themeColor="text1"/>
                    </w:rPr>
                    <m:t>3</m:t>
                  </m:r>
                </m:e>
              </m:rad>
            </m:oMath>
            <w:r w:rsidRPr="00BE29DA">
              <w:rPr>
                <w:bCs/>
                <w:color w:val="000000" w:themeColor="text1"/>
              </w:rPr>
              <w:t xml:space="preserve"> ; </w:t>
            </w:r>
          </w:p>
          <w:p w14:paraId="4EA4757B" w14:textId="1AA88130" w:rsidR="00276F3C" w:rsidRPr="00BE29DA" w:rsidRDefault="00276F3C" w:rsidP="00276F3C">
            <w:pPr>
              <w:jc w:val="both"/>
              <w:rPr>
                <w:bCs/>
                <w:color w:val="000000" w:themeColor="text1"/>
              </w:rPr>
            </w:pPr>
            <w:r w:rsidRPr="00BE29DA">
              <w:rPr>
                <w:bCs/>
                <w:color w:val="000000" w:themeColor="text1"/>
              </w:rPr>
              <w:t>Цилиндр көлемі: V=</w:t>
            </w:r>
            <m:oMath>
              <m:r>
                <m:rPr>
                  <m:sty m:val="bi"/>
                </m:rPr>
                <w:rPr>
                  <w:rFonts w:ascii="Cambria Math" w:hAnsi="Cambria Math"/>
                  <w:color w:val="000000" w:themeColor="text1"/>
                </w:rPr>
                <m:t>π</m:t>
              </m:r>
            </m:oMath>
            <w:r w:rsidRPr="00BE29DA">
              <w:rPr>
                <w:bCs/>
                <w:color w:val="000000" w:themeColor="text1"/>
              </w:rPr>
              <w:t xml:space="preserve"> r</w:t>
            </w:r>
            <w:r w:rsidRPr="00BE29DA">
              <w:rPr>
                <w:bCs/>
                <w:color w:val="000000" w:themeColor="text1"/>
                <w:vertAlign w:val="superscript"/>
                <w:lang w:val="kk-KZ"/>
              </w:rPr>
              <w:t>2</w:t>
            </w:r>
            <w:r w:rsidRPr="00BE29DA">
              <w:rPr>
                <w:bCs/>
                <w:color w:val="000000" w:themeColor="text1"/>
                <w:lang w:val="kk-KZ"/>
              </w:rPr>
              <w:t xml:space="preserve"> </w:t>
            </w:r>
            <w:r w:rsidRPr="00BE29DA">
              <w:rPr>
                <w:bCs/>
                <w:color w:val="000000" w:themeColor="text1"/>
              </w:rPr>
              <w:t xml:space="preserve">h; </w:t>
            </w:r>
          </w:p>
          <w:p w14:paraId="600F7375" w14:textId="1919B29C" w:rsidR="00276F3C" w:rsidRPr="00BE29DA" w:rsidRDefault="00276F3C" w:rsidP="00276F3C">
            <w:pPr>
              <w:jc w:val="both"/>
              <w:rPr>
                <w:bCs/>
                <w:i/>
                <w:color w:val="000000" w:themeColor="text1"/>
              </w:rPr>
            </w:pPr>
            <w:r w:rsidRPr="00BE29DA">
              <w:rPr>
                <w:bCs/>
                <w:color w:val="000000" w:themeColor="text1"/>
              </w:rPr>
              <w:t xml:space="preserve">Конус көлемі: </w:t>
            </w:r>
            <w:r w:rsidR="00752867" w:rsidRPr="00BE29DA">
              <w:rPr>
                <w:bCs/>
                <w:color w:val="000000" w:themeColor="text1"/>
              </w:rPr>
              <w:t xml:space="preserve">V= </w:t>
            </w:r>
            <m:oMath>
              <m:f>
                <m:fPr>
                  <m:ctrlPr>
                    <w:rPr>
                      <w:rFonts w:ascii="Cambria Math" w:hAnsi="Cambria Math"/>
                      <w:bCs/>
                      <w:i/>
                      <w:color w:val="000000" w:themeColor="text1"/>
                    </w:rPr>
                  </m:ctrlPr>
                </m:fPr>
                <m:num>
                  <m:r>
                    <w:rPr>
                      <w:rFonts w:ascii="Cambria Math" w:hAnsi="Cambria Math"/>
                      <w:color w:val="000000" w:themeColor="text1"/>
                    </w:rPr>
                    <m:t xml:space="preserve"> </m:t>
                  </m:r>
                  <m:r>
                    <m:rPr>
                      <m:sty m:val="bi"/>
                    </m:rPr>
                    <w:rPr>
                      <w:rFonts w:ascii="Cambria Math" w:hAnsi="Cambria Math"/>
                      <w:color w:val="000000" w:themeColor="text1"/>
                    </w:rPr>
                    <m:t>1</m:t>
                  </m:r>
                </m:num>
                <m:den>
                  <m:r>
                    <w:rPr>
                      <w:rFonts w:ascii="Cambria Math" w:hAnsi="Cambria Math"/>
                      <w:color w:val="000000" w:themeColor="text1"/>
                    </w:rPr>
                    <m:t xml:space="preserve"> </m:t>
                  </m:r>
                  <m:r>
                    <m:rPr>
                      <m:sty m:val="bi"/>
                    </m:rPr>
                    <w:rPr>
                      <w:rFonts w:ascii="Cambria Math" w:hAnsi="Cambria Math"/>
                      <w:color w:val="000000" w:themeColor="text1"/>
                    </w:rPr>
                    <m:t>3</m:t>
                  </m:r>
                </m:den>
              </m:f>
              <m:r>
                <m:rPr>
                  <m:sty m:val="bi"/>
                </m:rPr>
                <w:rPr>
                  <w:rFonts w:ascii="Cambria Math" w:hAnsi="Cambria Math"/>
                  <w:color w:val="000000" w:themeColor="text1"/>
                </w:rPr>
                <m:t>π</m:t>
              </m:r>
            </m:oMath>
            <w:r w:rsidR="00752867" w:rsidRPr="00BE29DA">
              <w:rPr>
                <w:bCs/>
                <w:color w:val="000000" w:themeColor="text1"/>
              </w:rPr>
              <w:t xml:space="preserve"> r</w:t>
            </w:r>
            <w:r w:rsidR="00752867" w:rsidRPr="00BE29DA">
              <w:rPr>
                <w:bCs/>
                <w:color w:val="000000" w:themeColor="text1"/>
                <w:vertAlign w:val="superscript"/>
                <w:lang w:val="kk-KZ"/>
              </w:rPr>
              <w:t>2</w:t>
            </w:r>
            <w:r w:rsidR="00752867" w:rsidRPr="00BE29DA">
              <w:rPr>
                <w:bCs/>
                <w:color w:val="000000" w:themeColor="text1"/>
                <w:lang w:val="kk-KZ"/>
              </w:rPr>
              <w:t xml:space="preserve"> </w:t>
            </w:r>
            <w:r w:rsidR="00752867" w:rsidRPr="00BE29DA">
              <w:rPr>
                <w:bCs/>
                <w:color w:val="000000" w:themeColor="text1"/>
              </w:rPr>
              <w:t>h;</w:t>
            </w:r>
          </w:p>
        </w:tc>
      </w:tr>
      <w:tr w:rsidR="00BE29DA" w:rsidRPr="00BE29DA" w14:paraId="2D48DB99" w14:textId="77777777" w:rsidTr="000A1674">
        <w:tc>
          <w:tcPr>
            <w:tcW w:w="2091" w:type="dxa"/>
            <w:vAlign w:val="center"/>
          </w:tcPr>
          <w:p w14:paraId="48DE0794" w14:textId="08A29537" w:rsidR="00276F3C" w:rsidRPr="00BE29DA" w:rsidRDefault="00BC49E8" w:rsidP="00276F3C">
            <w:pPr>
              <w:jc w:val="both"/>
              <w:rPr>
                <w:rStyle w:val="af1"/>
                <w:rFonts w:eastAsiaTheme="majorEastAsia"/>
                <w:b w:val="0"/>
                <w:color w:val="000000" w:themeColor="text1"/>
              </w:rPr>
            </w:pPr>
            <w:r w:rsidRPr="00BE29DA">
              <w:rPr>
                <w:rStyle w:val="af1"/>
                <w:rFonts w:eastAsiaTheme="majorEastAsia"/>
                <w:b w:val="0"/>
                <w:color w:val="000000" w:themeColor="text1"/>
                <w:lang w:val="kk-KZ"/>
              </w:rPr>
              <w:t>2.</w:t>
            </w:r>
            <w:r w:rsidRPr="00BE29DA">
              <w:rPr>
                <w:rStyle w:val="af1"/>
                <w:rFonts w:eastAsiaTheme="majorEastAsia"/>
                <w:b w:val="0"/>
                <w:color w:val="000000" w:themeColor="text1"/>
              </w:rPr>
              <w:t>Білімді практикалық қолдану</w:t>
            </w:r>
            <w:r w:rsidRPr="00BE29DA">
              <w:rPr>
                <w:bCs/>
                <w:color w:val="000000" w:themeColor="text1"/>
                <w:lang w:val="kk-KZ"/>
              </w:rPr>
              <w:t xml:space="preserve">: </w:t>
            </w:r>
            <w:r w:rsidRPr="00BE29DA">
              <w:rPr>
                <w:bCs/>
                <w:color w:val="000000" w:themeColor="text1"/>
              </w:rPr>
              <w:t>Есептерді дәстүрлі (алгебралық) тәсілмен шешу</w:t>
            </w:r>
          </w:p>
        </w:tc>
        <w:tc>
          <w:tcPr>
            <w:tcW w:w="3664" w:type="dxa"/>
            <w:vAlign w:val="center"/>
          </w:tcPr>
          <w:p w14:paraId="08D59C93" w14:textId="00394510" w:rsidR="00276F3C" w:rsidRPr="00BE29DA" w:rsidRDefault="00276F3C" w:rsidP="00276F3C">
            <w:pPr>
              <w:jc w:val="both"/>
              <w:rPr>
                <w:bCs/>
                <w:color w:val="000000" w:themeColor="text1"/>
              </w:rPr>
            </w:pPr>
            <w:r w:rsidRPr="00BE29DA">
              <w:rPr>
                <w:bCs/>
                <w:color w:val="000000" w:themeColor="text1"/>
              </w:rPr>
              <w:t>Кеңістіктік геометрия есептерін шешу барысында аналитикалық, геометриялық және модельдеу әдістері қолданылады. Аналитикалық әдіс формулалар мен теңдеулерді қолдануға негізделсе, геометриялық әдіс фигуралардың қасиеттерін талдауға бағытталады.</w:t>
            </w:r>
          </w:p>
        </w:tc>
        <w:tc>
          <w:tcPr>
            <w:tcW w:w="3596" w:type="dxa"/>
            <w:vAlign w:val="center"/>
          </w:tcPr>
          <w:p w14:paraId="05E464C9" w14:textId="301B1DED" w:rsidR="00276F3C" w:rsidRPr="00BE29DA" w:rsidRDefault="00276F3C" w:rsidP="00276F3C">
            <w:pPr>
              <w:jc w:val="both"/>
              <w:rPr>
                <w:bCs/>
                <w:color w:val="000000" w:themeColor="text1"/>
              </w:rPr>
            </w:pPr>
            <w:r w:rsidRPr="00BE29DA">
              <w:rPr>
                <w:bCs/>
                <w:color w:val="000000" w:themeColor="text1"/>
              </w:rPr>
              <w:t>Пифагор теоремасын қолдану, көлем формулаларын пайдалану</w:t>
            </w:r>
          </w:p>
        </w:tc>
      </w:tr>
      <w:tr w:rsidR="00BE29DA" w:rsidRPr="00BE29DA" w14:paraId="7E42D199" w14:textId="77777777" w:rsidTr="000A1674">
        <w:tc>
          <w:tcPr>
            <w:tcW w:w="2091" w:type="dxa"/>
            <w:vAlign w:val="center"/>
          </w:tcPr>
          <w:p w14:paraId="312F7AE2" w14:textId="646FDC5B" w:rsidR="00276F3C" w:rsidRPr="00BE29DA" w:rsidRDefault="00276F3C" w:rsidP="00276F3C">
            <w:pPr>
              <w:jc w:val="both"/>
              <w:rPr>
                <w:rStyle w:val="af1"/>
                <w:rFonts w:eastAsiaTheme="majorEastAsia"/>
                <w:b w:val="0"/>
                <w:color w:val="000000" w:themeColor="text1"/>
              </w:rPr>
            </w:pPr>
            <w:r w:rsidRPr="00BE29DA">
              <w:rPr>
                <w:rStyle w:val="af1"/>
                <w:rFonts w:eastAsiaTheme="majorEastAsia"/>
                <w:b w:val="0"/>
                <w:color w:val="000000" w:themeColor="text1"/>
              </w:rPr>
              <w:t>Визуализация</w:t>
            </w:r>
          </w:p>
        </w:tc>
        <w:tc>
          <w:tcPr>
            <w:tcW w:w="3664" w:type="dxa"/>
            <w:vAlign w:val="center"/>
          </w:tcPr>
          <w:p w14:paraId="0589F6D6" w14:textId="32657FFA" w:rsidR="00276F3C" w:rsidRPr="00BE29DA" w:rsidRDefault="00276F3C" w:rsidP="00276F3C">
            <w:pPr>
              <w:jc w:val="both"/>
              <w:rPr>
                <w:bCs/>
                <w:color w:val="000000" w:themeColor="text1"/>
              </w:rPr>
            </w:pPr>
            <w:r w:rsidRPr="00BE29DA">
              <w:rPr>
                <w:bCs/>
                <w:color w:val="000000" w:themeColor="text1"/>
              </w:rPr>
              <w:t>Геометриялық денелердің құрылымын түсіндіру үшін 3D модельдер қолданылады. Цифрлық құралдар кеңістіктік фигураларды айналдыруға, олардың элементтерін көрсетуге және өлшемдерін өзгертуге мүмкіндік береді.</w:t>
            </w:r>
          </w:p>
        </w:tc>
        <w:tc>
          <w:tcPr>
            <w:tcW w:w="3596" w:type="dxa"/>
            <w:vAlign w:val="center"/>
          </w:tcPr>
          <w:p w14:paraId="18CF3534" w14:textId="7AEB6964" w:rsidR="00276F3C" w:rsidRPr="00BE29DA" w:rsidRDefault="00276F3C" w:rsidP="00276F3C">
            <w:pPr>
              <w:jc w:val="both"/>
              <w:rPr>
                <w:bCs/>
                <w:color w:val="000000" w:themeColor="text1"/>
              </w:rPr>
            </w:pPr>
            <w:r w:rsidRPr="00BE29DA">
              <w:rPr>
                <w:bCs/>
                <w:color w:val="000000" w:themeColor="text1"/>
              </w:rPr>
              <w:t>GeoGebra 3D арқылы куб, цилиндр және конус моделін құру</w:t>
            </w:r>
          </w:p>
        </w:tc>
      </w:tr>
      <w:tr w:rsidR="00BE29DA" w:rsidRPr="00BE29DA" w14:paraId="723465FC" w14:textId="77777777" w:rsidTr="000A1674">
        <w:tc>
          <w:tcPr>
            <w:tcW w:w="2091" w:type="dxa"/>
            <w:vAlign w:val="center"/>
          </w:tcPr>
          <w:p w14:paraId="5CB6A67B" w14:textId="55AF3079" w:rsidR="00276F3C" w:rsidRPr="00BE29DA" w:rsidRDefault="00BC49E8" w:rsidP="00276F3C">
            <w:pPr>
              <w:jc w:val="both"/>
              <w:rPr>
                <w:rStyle w:val="af1"/>
                <w:rFonts w:eastAsiaTheme="majorEastAsia"/>
                <w:b w:val="0"/>
                <w:color w:val="000000" w:themeColor="text1"/>
              </w:rPr>
            </w:pPr>
            <w:r w:rsidRPr="00BE29DA">
              <w:rPr>
                <w:bCs/>
                <w:color w:val="000000" w:themeColor="text1"/>
                <w:lang w:val="kk-KZ"/>
              </w:rPr>
              <w:t xml:space="preserve">3. </w:t>
            </w:r>
            <w:r w:rsidRPr="00BE29DA">
              <w:rPr>
                <w:bCs/>
                <w:color w:val="000000" w:themeColor="text1"/>
              </w:rPr>
              <w:t>Талдау және рефлексия</w:t>
            </w:r>
          </w:p>
        </w:tc>
        <w:tc>
          <w:tcPr>
            <w:tcW w:w="3664" w:type="dxa"/>
            <w:vAlign w:val="center"/>
          </w:tcPr>
          <w:p w14:paraId="661DA5F5" w14:textId="38A88DDD" w:rsidR="00276F3C" w:rsidRPr="00BE29DA" w:rsidRDefault="00276F3C" w:rsidP="00276F3C">
            <w:pPr>
              <w:jc w:val="both"/>
              <w:rPr>
                <w:bCs/>
                <w:color w:val="000000" w:themeColor="text1"/>
              </w:rPr>
            </w:pPr>
            <w:r w:rsidRPr="00BE29DA">
              <w:rPr>
                <w:bCs/>
                <w:color w:val="000000" w:themeColor="text1"/>
              </w:rPr>
              <w:t>Кубтың кеңістіктік диагоналін табу есебі кеңістіктік геометрияның негізгі ұғымдарын түсіндіруге мүмкіндік береді. Бұл есепте алдымен квадрат диагоналі анықталып, кейін Пифагор теоремасы арқылы кеңістіктік диагональ табылады.</w:t>
            </w:r>
          </w:p>
        </w:tc>
        <w:tc>
          <w:tcPr>
            <w:tcW w:w="3596" w:type="dxa"/>
            <w:vAlign w:val="center"/>
          </w:tcPr>
          <w:p w14:paraId="5EA9E980" w14:textId="47716886" w:rsidR="00276F3C" w:rsidRPr="00BE29DA" w:rsidRDefault="00B90B8E" w:rsidP="00276F3C">
            <w:pPr>
              <w:jc w:val="both"/>
              <w:rPr>
                <w:bCs/>
                <w:color w:val="000000" w:themeColor="text1"/>
              </w:rPr>
            </w:pPr>
            <w:r w:rsidRPr="00BE29DA">
              <w:rPr>
                <w:bCs/>
                <w:color w:val="000000" w:themeColor="text1"/>
              </w:rPr>
              <w:t xml:space="preserve">Кубтың қыры </w:t>
            </w:r>
            <w:r w:rsidRPr="00BE29DA">
              <w:rPr>
                <w:rStyle w:val="katex-mathml"/>
                <w:rFonts w:eastAsiaTheme="majorEastAsia"/>
                <w:bCs/>
                <w:color w:val="000000" w:themeColor="text1"/>
              </w:rPr>
              <w:t>a</w:t>
            </w:r>
            <w:r w:rsidRPr="00BE29DA">
              <w:rPr>
                <w:bCs/>
                <w:color w:val="000000" w:themeColor="text1"/>
              </w:rPr>
              <w:t xml:space="preserve"> болса, кеңістіктік диагональ:</w:t>
            </w:r>
            <m:oMath>
              <m:r>
                <m:rPr>
                  <m:sty m:val="bi"/>
                </m:rPr>
                <w:rPr>
                  <w:rFonts w:ascii="Cambria Math" w:hAnsi="Cambria Math"/>
                  <w:color w:val="000000" w:themeColor="text1"/>
                </w:rPr>
                <m:t>d</m:t>
              </m:r>
              <m:r>
                <w:rPr>
                  <w:rFonts w:ascii="Cambria Math" w:hAnsi="Cambria Math"/>
                  <w:color w:val="000000" w:themeColor="text1"/>
                </w:rPr>
                <m:t>=</m:t>
              </m:r>
              <m:r>
                <m:rPr>
                  <m:sty m:val="bi"/>
                </m:rPr>
                <w:rPr>
                  <w:rFonts w:ascii="Cambria Math" w:hAnsi="Cambria Math"/>
                  <w:color w:val="000000" w:themeColor="text1"/>
                </w:rPr>
                <m:t>a</m:t>
              </m:r>
              <m:rad>
                <m:radPr>
                  <m:degHide m:val="1"/>
                  <m:ctrlPr>
                    <w:rPr>
                      <w:rFonts w:ascii="Cambria Math" w:hAnsi="Cambria Math"/>
                      <w:bCs/>
                      <w:i/>
                      <w:color w:val="000000" w:themeColor="text1"/>
                    </w:rPr>
                  </m:ctrlPr>
                </m:radPr>
                <m:deg/>
                <m:e>
                  <m:r>
                    <m:rPr>
                      <m:sty m:val="bi"/>
                    </m:rPr>
                    <w:rPr>
                      <w:rFonts w:ascii="Cambria Math" w:hAnsi="Cambria Math"/>
                      <w:color w:val="000000" w:themeColor="text1"/>
                    </w:rPr>
                    <m:t>3</m:t>
                  </m:r>
                </m:e>
              </m:rad>
            </m:oMath>
          </w:p>
          <w:p w14:paraId="3DD2BBD9" w14:textId="77777777" w:rsidR="00C72C6D" w:rsidRPr="00BE29DA" w:rsidRDefault="00C72C6D" w:rsidP="00276F3C">
            <w:pPr>
              <w:jc w:val="both"/>
              <w:rPr>
                <w:bCs/>
                <w:color w:val="000000" w:themeColor="text1"/>
                <w:lang w:val="kk-KZ"/>
              </w:rPr>
            </w:pPr>
            <w:r w:rsidRPr="00BE29DA">
              <w:rPr>
                <w:bCs/>
                <w:noProof/>
                <w:color w:val="000000" w:themeColor="text1"/>
                <w:lang w:val="kk-KZ"/>
                <w14:ligatures w14:val="standardContextual"/>
              </w:rPr>
              <w:drawing>
                <wp:inline distT="0" distB="0" distL="0" distR="0" wp14:anchorId="3EB2439C" wp14:editId="732BC5E8">
                  <wp:extent cx="1652226" cy="1697033"/>
                  <wp:effectExtent l="0" t="0" r="0" b="5080"/>
                  <wp:docPr id="649281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81174" name="Рисунок 64928117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80242" cy="1725809"/>
                          </a:xfrm>
                          <a:prstGeom prst="rect">
                            <a:avLst/>
                          </a:prstGeom>
                        </pic:spPr>
                      </pic:pic>
                    </a:graphicData>
                  </a:graphic>
                </wp:inline>
              </w:drawing>
            </w:r>
          </w:p>
          <w:p w14:paraId="4A186CBC" w14:textId="77777777" w:rsidR="00B90B8E" w:rsidRPr="00BE29DA" w:rsidRDefault="00B90B8E" w:rsidP="00B90B8E">
            <w:pPr>
              <w:pStyle w:val="ac"/>
              <w:rPr>
                <w:bCs/>
                <w:color w:val="000000" w:themeColor="text1"/>
              </w:rPr>
            </w:pPr>
            <w:r w:rsidRPr="00BE29DA">
              <w:rPr>
                <w:bCs/>
                <w:color w:val="000000" w:themeColor="text1"/>
              </w:rPr>
              <w:t>Визуализация студенттерге:</w:t>
            </w:r>
          </w:p>
          <w:p w14:paraId="26105312" w14:textId="77777777" w:rsidR="00B90B8E" w:rsidRPr="00BE29DA" w:rsidRDefault="00B90B8E" w:rsidP="00AA34EA">
            <w:pPr>
              <w:pStyle w:val="ac"/>
              <w:numPr>
                <w:ilvl w:val="0"/>
                <w:numId w:val="7"/>
              </w:numPr>
              <w:ind w:left="227" w:hanging="142"/>
              <w:rPr>
                <w:bCs/>
                <w:color w:val="000000" w:themeColor="text1"/>
              </w:rPr>
            </w:pPr>
            <w:r w:rsidRPr="00BE29DA">
              <w:rPr>
                <w:bCs/>
                <w:color w:val="000000" w:themeColor="text1"/>
              </w:rPr>
              <w:t>куб құрылымын</w:t>
            </w:r>
          </w:p>
          <w:p w14:paraId="5B4FAD28" w14:textId="77777777" w:rsidR="00B90B8E" w:rsidRPr="00BE29DA" w:rsidRDefault="00B90B8E" w:rsidP="00AA34EA">
            <w:pPr>
              <w:pStyle w:val="ac"/>
              <w:numPr>
                <w:ilvl w:val="0"/>
                <w:numId w:val="7"/>
              </w:numPr>
              <w:ind w:left="227" w:hanging="142"/>
              <w:rPr>
                <w:bCs/>
                <w:color w:val="000000" w:themeColor="text1"/>
              </w:rPr>
            </w:pPr>
            <w:r w:rsidRPr="00BE29DA">
              <w:rPr>
                <w:bCs/>
                <w:color w:val="000000" w:themeColor="text1"/>
              </w:rPr>
              <w:t>кеңістіктік диагональді</w:t>
            </w:r>
          </w:p>
          <w:p w14:paraId="5861AC1C" w14:textId="650F7B7A" w:rsidR="00B90B8E" w:rsidRPr="00BE29DA" w:rsidRDefault="00B90B8E" w:rsidP="00AA34EA">
            <w:pPr>
              <w:pStyle w:val="ac"/>
              <w:numPr>
                <w:ilvl w:val="0"/>
                <w:numId w:val="7"/>
              </w:numPr>
              <w:ind w:left="227" w:hanging="142"/>
              <w:rPr>
                <w:bCs/>
                <w:color w:val="000000" w:themeColor="text1"/>
              </w:rPr>
            </w:pPr>
            <w:r w:rsidRPr="00BE29DA">
              <w:rPr>
                <w:bCs/>
                <w:color w:val="000000" w:themeColor="text1"/>
              </w:rPr>
              <w:t>Пифагор теоремасының кеңістікте қолданылуын</w:t>
            </w:r>
            <w:r w:rsidRPr="00BE29DA">
              <w:rPr>
                <w:bCs/>
                <w:color w:val="000000" w:themeColor="text1"/>
                <w:lang w:val="kk-KZ"/>
              </w:rPr>
              <w:t xml:space="preserve"> </w:t>
            </w:r>
            <w:r w:rsidRPr="00BE29DA">
              <w:rPr>
                <w:bCs/>
                <w:color w:val="000000" w:themeColor="text1"/>
              </w:rPr>
              <w:t>түсінуге көмектеседі.</w:t>
            </w:r>
          </w:p>
          <w:p w14:paraId="1A7489B7" w14:textId="2B3C2DB5" w:rsidR="00B90B8E" w:rsidRPr="00BE29DA" w:rsidRDefault="00B90B8E" w:rsidP="00276F3C">
            <w:pPr>
              <w:jc w:val="both"/>
              <w:rPr>
                <w:bCs/>
                <w:color w:val="000000" w:themeColor="text1"/>
                <w:lang w:val="kk-KZ"/>
              </w:rPr>
            </w:pPr>
          </w:p>
        </w:tc>
      </w:tr>
      <w:tr w:rsidR="00BE29DA" w:rsidRPr="00BE29DA" w14:paraId="40F3B10E" w14:textId="77777777" w:rsidTr="000A1674">
        <w:tc>
          <w:tcPr>
            <w:tcW w:w="2091" w:type="dxa"/>
            <w:vAlign w:val="center"/>
          </w:tcPr>
          <w:p w14:paraId="5D10D63A" w14:textId="48AEABA8" w:rsidR="00276F3C" w:rsidRPr="00BE29DA" w:rsidRDefault="00BC49E8" w:rsidP="00276F3C">
            <w:pPr>
              <w:jc w:val="both"/>
              <w:rPr>
                <w:rStyle w:val="af1"/>
                <w:rFonts w:eastAsiaTheme="majorEastAsia"/>
                <w:b w:val="0"/>
                <w:color w:val="000000" w:themeColor="text1"/>
              </w:rPr>
            </w:pPr>
            <w:r w:rsidRPr="00BE29DA">
              <w:rPr>
                <w:bCs/>
                <w:color w:val="000000" w:themeColor="text1"/>
                <w:lang w:val="kk-KZ"/>
              </w:rPr>
              <w:t>4.Ц</w:t>
            </w:r>
            <w:r w:rsidRPr="00BE29DA">
              <w:rPr>
                <w:bCs/>
                <w:color w:val="000000" w:themeColor="text1"/>
              </w:rPr>
              <w:t>ифрлық құралдарды қолдану</w:t>
            </w:r>
            <w:r w:rsidRPr="00BE29DA">
              <w:rPr>
                <w:bCs/>
                <w:color w:val="000000" w:themeColor="text1"/>
                <w:lang w:val="kk-KZ"/>
              </w:rPr>
              <w:t xml:space="preserve"> және визуализациялау</w:t>
            </w:r>
          </w:p>
        </w:tc>
        <w:tc>
          <w:tcPr>
            <w:tcW w:w="3664" w:type="dxa"/>
            <w:vAlign w:val="center"/>
          </w:tcPr>
          <w:p w14:paraId="69F766CE" w14:textId="1F98B841" w:rsidR="00276F3C" w:rsidRPr="00BE29DA" w:rsidRDefault="00276F3C" w:rsidP="00276F3C">
            <w:pPr>
              <w:jc w:val="both"/>
              <w:rPr>
                <w:bCs/>
                <w:color w:val="000000" w:themeColor="text1"/>
              </w:rPr>
            </w:pPr>
            <w:r w:rsidRPr="00BE29DA">
              <w:rPr>
                <w:bCs/>
                <w:color w:val="000000" w:themeColor="text1"/>
              </w:rPr>
              <w:t>Цилиндр көлемін есептеу есебі арқылы табан ауданы мен биіктіктің арасындағы байланыс түсіндіріледі.</w:t>
            </w:r>
          </w:p>
        </w:tc>
        <w:tc>
          <w:tcPr>
            <w:tcW w:w="3596" w:type="dxa"/>
            <w:vAlign w:val="center"/>
          </w:tcPr>
          <w:p w14:paraId="656EFB9A" w14:textId="4523A822" w:rsidR="00276F3C" w:rsidRPr="00BE29DA" w:rsidRDefault="00B90B8E" w:rsidP="00276F3C">
            <w:pPr>
              <w:jc w:val="both"/>
              <w:rPr>
                <w:bCs/>
                <w:color w:val="000000" w:themeColor="text1"/>
              </w:rPr>
            </w:pPr>
            <w:r w:rsidRPr="00BE29DA">
              <w:rPr>
                <w:bCs/>
                <w:color w:val="000000" w:themeColor="text1"/>
              </w:rPr>
              <w:t>Цилиндр көлемі:</w:t>
            </w:r>
            <w:r w:rsidRPr="00BE29DA">
              <w:rPr>
                <w:bCs/>
                <w:color w:val="000000" w:themeColor="text1"/>
                <w:lang w:val="kk-KZ"/>
              </w:rPr>
              <w:t xml:space="preserve"> </w:t>
            </w:r>
            <w:r w:rsidR="00C72C6D" w:rsidRPr="00BE29DA">
              <w:rPr>
                <w:bCs/>
                <w:color w:val="000000" w:themeColor="text1"/>
              </w:rPr>
              <w:t>V=</w:t>
            </w:r>
            <m:oMath>
              <m:r>
                <m:rPr>
                  <m:sty m:val="bi"/>
                </m:rPr>
                <w:rPr>
                  <w:rFonts w:ascii="Cambria Math" w:hAnsi="Cambria Math"/>
                  <w:color w:val="000000" w:themeColor="text1"/>
                </w:rPr>
                <m:t>π</m:t>
              </m:r>
            </m:oMath>
            <w:r w:rsidR="00C72C6D" w:rsidRPr="00BE29DA">
              <w:rPr>
                <w:bCs/>
                <w:color w:val="000000" w:themeColor="text1"/>
              </w:rPr>
              <w:t>r</w:t>
            </w:r>
            <w:r w:rsidR="00C72C6D" w:rsidRPr="00BE29DA">
              <w:rPr>
                <w:bCs/>
                <w:color w:val="000000" w:themeColor="text1"/>
                <w:vertAlign w:val="superscript"/>
                <w:lang w:val="kk-KZ"/>
              </w:rPr>
              <w:t>2</w:t>
            </w:r>
            <w:r w:rsidR="00C72C6D" w:rsidRPr="00BE29DA">
              <w:rPr>
                <w:bCs/>
                <w:color w:val="000000" w:themeColor="text1"/>
              </w:rPr>
              <w:t>h;</w:t>
            </w:r>
            <w:r w:rsidR="00C72C6D" w:rsidRPr="00BE29DA">
              <w:rPr>
                <w:bCs/>
                <w:noProof/>
                <w:color w:val="000000" w:themeColor="text1"/>
                <w14:ligatures w14:val="standardContextual"/>
              </w:rPr>
              <w:drawing>
                <wp:inline distT="0" distB="0" distL="0" distR="0" wp14:anchorId="035C7471" wp14:editId="09032FA0">
                  <wp:extent cx="1999067" cy="2032609"/>
                  <wp:effectExtent l="0" t="0" r="0" b="0"/>
                  <wp:docPr id="209087193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71932" name="Рисунок 2090871932"/>
                          <pic:cNvPicPr/>
                        </pic:nvPicPr>
                        <pic:blipFill>
                          <a:blip r:embed="rId47">
                            <a:extLst>
                              <a:ext uri="{28A0092B-C50C-407E-A947-70E740481C1C}">
                                <a14:useLocalDpi xmlns:a14="http://schemas.microsoft.com/office/drawing/2010/main" val="0"/>
                              </a:ext>
                            </a:extLst>
                          </a:blip>
                          <a:stretch>
                            <a:fillRect/>
                          </a:stretch>
                        </pic:blipFill>
                        <pic:spPr>
                          <a:xfrm>
                            <a:off x="0" y="0"/>
                            <a:ext cx="2024822" cy="2058796"/>
                          </a:xfrm>
                          <a:prstGeom prst="rect">
                            <a:avLst/>
                          </a:prstGeom>
                        </pic:spPr>
                      </pic:pic>
                    </a:graphicData>
                  </a:graphic>
                </wp:inline>
              </w:drawing>
            </w:r>
          </w:p>
          <w:p w14:paraId="10BE0DA5" w14:textId="77777777" w:rsidR="00B90B8E" w:rsidRPr="00BE29DA" w:rsidRDefault="00B90B8E" w:rsidP="00B90B8E">
            <w:pPr>
              <w:pStyle w:val="ac"/>
              <w:rPr>
                <w:bCs/>
                <w:color w:val="000000" w:themeColor="text1"/>
              </w:rPr>
            </w:pPr>
            <w:r w:rsidRPr="00BE29DA">
              <w:rPr>
                <w:bCs/>
                <w:color w:val="000000" w:themeColor="text1"/>
              </w:rPr>
              <w:t>3D визуализация арқылы:</w:t>
            </w:r>
          </w:p>
          <w:p w14:paraId="661E29C9" w14:textId="77777777" w:rsidR="00B90B8E" w:rsidRPr="00BE29DA" w:rsidRDefault="00B90B8E" w:rsidP="00AA34EA">
            <w:pPr>
              <w:pStyle w:val="ac"/>
              <w:numPr>
                <w:ilvl w:val="0"/>
                <w:numId w:val="8"/>
              </w:numPr>
              <w:ind w:left="368" w:hanging="283"/>
              <w:rPr>
                <w:bCs/>
                <w:color w:val="000000" w:themeColor="text1"/>
              </w:rPr>
            </w:pPr>
            <w:r w:rsidRPr="00BE29DA">
              <w:rPr>
                <w:bCs/>
                <w:color w:val="000000" w:themeColor="text1"/>
              </w:rPr>
              <w:t>табан радиусы</w:t>
            </w:r>
          </w:p>
          <w:p w14:paraId="2E3602BA" w14:textId="77777777" w:rsidR="00B90B8E" w:rsidRPr="00BE29DA" w:rsidRDefault="00B90B8E" w:rsidP="00AA34EA">
            <w:pPr>
              <w:pStyle w:val="ac"/>
              <w:numPr>
                <w:ilvl w:val="0"/>
                <w:numId w:val="8"/>
              </w:numPr>
              <w:ind w:left="368" w:hanging="283"/>
              <w:rPr>
                <w:bCs/>
                <w:color w:val="000000" w:themeColor="text1"/>
              </w:rPr>
            </w:pPr>
            <w:r w:rsidRPr="00BE29DA">
              <w:rPr>
                <w:bCs/>
                <w:color w:val="000000" w:themeColor="text1"/>
              </w:rPr>
              <w:t>биіктігі</w:t>
            </w:r>
          </w:p>
          <w:p w14:paraId="691352F7" w14:textId="77777777" w:rsidR="00B90B8E" w:rsidRPr="00BE29DA" w:rsidRDefault="00B90B8E" w:rsidP="00AA34EA">
            <w:pPr>
              <w:pStyle w:val="ac"/>
              <w:numPr>
                <w:ilvl w:val="0"/>
                <w:numId w:val="8"/>
              </w:numPr>
              <w:ind w:left="368" w:hanging="283"/>
              <w:rPr>
                <w:bCs/>
                <w:color w:val="000000" w:themeColor="text1"/>
              </w:rPr>
            </w:pPr>
            <w:r w:rsidRPr="00BE29DA">
              <w:rPr>
                <w:bCs/>
                <w:color w:val="000000" w:themeColor="text1"/>
              </w:rPr>
              <w:t>көлемі</w:t>
            </w:r>
          </w:p>
          <w:p w14:paraId="2562ACD1" w14:textId="77777777" w:rsidR="00B90B8E" w:rsidRPr="00BE29DA" w:rsidRDefault="00B90B8E" w:rsidP="00B90B8E">
            <w:pPr>
              <w:pStyle w:val="ac"/>
              <w:rPr>
                <w:bCs/>
                <w:color w:val="000000" w:themeColor="text1"/>
              </w:rPr>
            </w:pPr>
            <w:r w:rsidRPr="00BE29DA">
              <w:rPr>
                <w:bCs/>
                <w:color w:val="000000" w:themeColor="text1"/>
              </w:rPr>
              <w:t>айқын көрсетіледі.</w:t>
            </w:r>
          </w:p>
          <w:p w14:paraId="532FD0B7" w14:textId="32DBA863" w:rsidR="00B90B8E" w:rsidRPr="00BE29DA" w:rsidRDefault="00B90B8E" w:rsidP="00276F3C">
            <w:pPr>
              <w:jc w:val="both"/>
              <w:rPr>
                <w:bCs/>
                <w:color w:val="000000" w:themeColor="text1"/>
              </w:rPr>
            </w:pPr>
          </w:p>
        </w:tc>
      </w:tr>
      <w:tr w:rsidR="00BE29DA" w:rsidRPr="008648E3" w14:paraId="43501CE0" w14:textId="77777777" w:rsidTr="000A1674">
        <w:tc>
          <w:tcPr>
            <w:tcW w:w="2091" w:type="dxa"/>
            <w:vAlign w:val="center"/>
          </w:tcPr>
          <w:p w14:paraId="467A428A" w14:textId="392897F5" w:rsidR="00276F3C" w:rsidRPr="00BE29DA" w:rsidRDefault="00276F3C" w:rsidP="00276F3C">
            <w:pPr>
              <w:jc w:val="both"/>
              <w:rPr>
                <w:rStyle w:val="af1"/>
                <w:rFonts w:eastAsiaTheme="majorEastAsia"/>
                <w:b w:val="0"/>
                <w:color w:val="000000" w:themeColor="text1"/>
                <w:lang w:val="kk-KZ"/>
              </w:rPr>
            </w:pPr>
            <w:r w:rsidRPr="00BE29DA">
              <w:rPr>
                <w:rStyle w:val="af1"/>
                <w:rFonts w:eastAsiaTheme="majorEastAsia"/>
                <w:b w:val="0"/>
                <w:color w:val="000000" w:themeColor="text1"/>
              </w:rPr>
              <w:t xml:space="preserve">Мысал </w:t>
            </w:r>
            <w:r w:rsidR="00BC49E8" w:rsidRPr="00BE29DA">
              <w:rPr>
                <w:rStyle w:val="af1"/>
                <w:rFonts w:eastAsiaTheme="majorEastAsia"/>
                <w:b w:val="0"/>
                <w:color w:val="000000" w:themeColor="text1"/>
                <w:lang w:val="kk-KZ"/>
              </w:rPr>
              <w:t>1</w:t>
            </w:r>
          </w:p>
        </w:tc>
        <w:tc>
          <w:tcPr>
            <w:tcW w:w="3664" w:type="dxa"/>
            <w:vAlign w:val="center"/>
          </w:tcPr>
          <w:p w14:paraId="5B5787AA" w14:textId="3F6C016A" w:rsidR="00276F3C" w:rsidRPr="00BE29DA" w:rsidRDefault="00276F3C" w:rsidP="00276F3C">
            <w:pPr>
              <w:jc w:val="both"/>
              <w:rPr>
                <w:bCs/>
                <w:color w:val="000000" w:themeColor="text1"/>
                <w:lang w:val="kk-KZ"/>
              </w:rPr>
            </w:pPr>
            <w:r w:rsidRPr="00BE29DA">
              <w:rPr>
                <w:bCs/>
                <w:color w:val="000000" w:themeColor="text1"/>
                <w:lang w:val="kk-KZ"/>
              </w:rPr>
              <w:t>Конус көлемін анықтау цилиндр мен конус көлемдерінің арасындағы байланысты түсіндіруге мүмкіндік береді.</w:t>
            </w:r>
          </w:p>
        </w:tc>
        <w:tc>
          <w:tcPr>
            <w:tcW w:w="3596" w:type="dxa"/>
            <w:vAlign w:val="center"/>
          </w:tcPr>
          <w:p w14:paraId="28C825E9" w14:textId="0FA6B232" w:rsidR="00276F3C" w:rsidRPr="00BE29DA" w:rsidRDefault="00B90B8E" w:rsidP="00276F3C">
            <w:pPr>
              <w:jc w:val="both"/>
              <w:rPr>
                <w:bCs/>
                <w:color w:val="000000" w:themeColor="text1"/>
                <w:lang w:val="kk-KZ"/>
              </w:rPr>
            </w:pPr>
            <w:r w:rsidRPr="00BE29DA">
              <w:rPr>
                <w:bCs/>
                <w:color w:val="000000" w:themeColor="text1"/>
                <w:lang w:val="kk-KZ"/>
              </w:rPr>
              <w:t xml:space="preserve">Конус көлемі: </w:t>
            </w:r>
            <w:r w:rsidR="00C72C6D" w:rsidRPr="00BE29DA">
              <w:rPr>
                <w:bCs/>
                <w:color w:val="000000" w:themeColor="text1"/>
                <w:lang w:val="kk-KZ"/>
              </w:rPr>
              <w:t xml:space="preserve">V= </w:t>
            </w:r>
            <m:oMath>
              <m:f>
                <m:fPr>
                  <m:ctrlPr>
                    <w:rPr>
                      <w:rFonts w:ascii="Cambria Math" w:hAnsi="Cambria Math"/>
                      <w:bCs/>
                      <w:i/>
                      <w:color w:val="000000" w:themeColor="text1"/>
                    </w:rPr>
                  </m:ctrlPr>
                </m:fPr>
                <m:num>
                  <m:r>
                    <w:rPr>
                      <w:rFonts w:ascii="Cambria Math" w:hAnsi="Cambria Math"/>
                      <w:color w:val="000000" w:themeColor="text1"/>
                      <w:lang w:val="kk-KZ"/>
                    </w:rPr>
                    <m:t xml:space="preserve"> </m:t>
                  </m:r>
                  <m:r>
                    <m:rPr>
                      <m:sty m:val="bi"/>
                    </m:rPr>
                    <w:rPr>
                      <w:rFonts w:ascii="Cambria Math" w:hAnsi="Cambria Math"/>
                      <w:color w:val="000000" w:themeColor="text1"/>
                      <w:lang w:val="kk-KZ"/>
                    </w:rPr>
                    <m:t>1</m:t>
                  </m:r>
                </m:num>
                <m:den>
                  <m:r>
                    <w:rPr>
                      <w:rFonts w:ascii="Cambria Math" w:hAnsi="Cambria Math"/>
                      <w:color w:val="000000" w:themeColor="text1"/>
                      <w:lang w:val="kk-KZ"/>
                    </w:rPr>
                    <m:t xml:space="preserve"> </m:t>
                  </m:r>
                  <m:r>
                    <m:rPr>
                      <m:sty m:val="bi"/>
                    </m:rPr>
                    <w:rPr>
                      <w:rFonts w:ascii="Cambria Math" w:hAnsi="Cambria Math"/>
                      <w:color w:val="000000" w:themeColor="text1"/>
                      <w:lang w:val="kk-KZ"/>
                    </w:rPr>
                    <m:t>3</m:t>
                  </m:r>
                </m:den>
              </m:f>
              <m:r>
                <m:rPr>
                  <m:sty m:val="bi"/>
                </m:rPr>
                <w:rPr>
                  <w:rFonts w:ascii="Cambria Math" w:hAnsi="Cambria Math"/>
                  <w:color w:val="000000" w:themeColor="text1"/>
                  <w:lang w:val="kk-KZ"/>
                </w:rPr>
                <m:t>π</m:t>
              </m:r>
            </m:oMath>
            <w:r w:rsidR="00C72C6D" w:rsidRPr="00BE29DA">
              <w:rPr>
                <w:bCs/>
                <w:color w:val="000000" w:themeColor="text1"/>
                <w:lang w:val="kk-KZ"/>
              </w:rPr>
              <w:t xml:space="preserve"> r</w:t>
            </w:r>
            <w:r w:rsidR="00C72C6D" w:rsidRPr="00BE29DA">
              <w:rPr>
                <w:bCs/>
                <w:color w:val="000000" w:themeColor="text1"/>
                <w:vertAlign w:val="superscript"/>
                <w:lang w:val="kk-KZ"/>
              </w:rPr>
              <w:t>2</w:t>
            </w:r>
            <w:r w:rsidR="00C72C6D" w:rsidRPr="00BE29DA">
              <w:rPr>
                <w:bCs/>
                <w:color w:val="000000" w:themeColor="text1"/>
                <w:lang w:val="kk-KZ"/>
              </w:rPr>
              <w:t xml:space="preserve"> h;</w:t>
            </w:r>
            <w:r w:rsidR="00C72C6D" w:rsidRPr="00BE29DA">
              <w:rPr>
                <w:bCs/>
                <w:noProof/>
                <w:color w:val="000000" w:themeColor="text1"/>
                <w14:ligatures w14:val="standardContextual"/>
              </w:rPr>
              <w:drawing>
                <wp:inline distT="0" distB="0" distL="0" distR="0" wp14:anchorId="299F35CE" wp14:editId="2A1E5299">
                  <wp:extent cx="2144987" cy="2180977"/>
                  <wp:effectExtent l="0" t="0" r="1905" b="3810"/>
                  <wp:docPr id="18676628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62805" name="Рисунок 1867662805"/>
                          <pic:cNvPicPr/>
                        </pic:nvPicPr>
                        <pic:blipFill>
                          <a:blip r:embed="rId48">
                            <a:extLst>
                              <a:ext uri="{28A0092B-C50C-407E-A947-70E740481C1C}">
                                <a14:useLocalDpi xmlns:a14="http://schemas.microsoft.com/office/drawing/2010/main" val="0"/>
                              </a:ext>
                            </a:extLst>
                          </a:blip>
                          <a:stretch>
                            <a:fillRect/>
                          </a:stretch>
                        </pic:blipFill>
                        <pic:spPr>
                          <a:xfrm>
                            <a:off x="0" y="0"/>
                            <a:ext cx="2159475" cy="2195708"/>
                          </a:xfrm>
                          <a:prstGeom prst="rect">
                            <a:avLst/>
                          </a:prstGeom>
                        </pic:spPr>
                      </pic:pic>
                    </a:graphicData>
                  </a:graphic>
                </wp:inline>
              </w:drawing>
            </w:r>
          </w:p>
          <w:p w14:paraId="7F80221D" w14:textId="1E208A93" w:rsidR="00B90B8E" w:rsidRPr="00BE29DA" w:rsidRDefault="00B90B8E" w:rsidP="00B90B8E">
            <w:pPr>
              <w:pStyle w:val="ac"/>
              <w:rPr>
                <w:bCs/>
                <w:color w:val="000000" w:themeColor="text1"/>
                <w:lang w:val="kk-KZ"/>
              </w:rPr>
            </w:pPr>
            <w:r w:rsidRPr="00BE29DA">
              <w:rPr>
                <w:bCs/>
                <w:color w:val="000000" w:themeColor="text1"/>
                <w:lang w:val="kk-KZ"/>
              </w:rPr>
              <w:t xml:space="preserve">Цилиндрмен салыстыру арқылы студенттер: конус көлемі цилиндр көлемінің </w:t>
            </w:r>
            <w:r w:rsidRPr="00BE29DA">
              <w:rPr>
                <w:rStyle w:val="af1"/>
                <w:rFonts w:eastAsiaTheme="majorEastAsia"/>
                <w:b w:val="0"/>
                <w:color w:val="000000" w:themeColor="text1"/>
                <w:lang w:val="kk-KZ"/>
              </w:rPr>
              <w:t>үштен бірі</w:t>
            </w:r>
            <w:r w:rsidRPr="00BE29DA">
              <w:rPr>
                <w:bCs/>
                <w:color w:val="000000" w:themeColor="text1"/>
                <w:lang w:val="kk-KZ"/>
              </w:rPr>
              <w:t xml:space="preserve"> екенін түсінеді.</w:t>
            </w:r>
          </w:p>
          <w:p w14:paraId="47FC754D" w14:textId="359438B4" w:rsidR="00B90B8E" w:rsidRPr="00BE29DA" w:rsidRDefault="00B90B8E" w:rsidP="00276F3C">
            <w:pPr>
              <w:jc w:val="both"/>
              <w:rPr>
                <w:bCs/>
                <w:color w:val="000000" w:themeColor="text1"/>
                <w:lang w:val="kk-KZ"/>
              </w:rPr>
            </w:pPr>
          </w:p>
        </w:tc>
      </w:tr>
      <w:tr w:rsidR="00BE29DA" w:rsidRPr="008648E3" w14:paraId="5D6A3F7D" w14:textId="77777777" w:rsidTr="000A1674">
        <w:tc>
          <w:tcPr>
            <w:tcW w:w="2091" w:type="dxa"/>
            <w:vAlign w:val="center"/>
          </w:tcPr>
          <w:p w14:paraId="2141C990" w14:textId="3DD391F8" w:rsidR="00276F3C" w:rsidRPr="00BE29DA" w:rsidRDefault="000A1674" w:rsidP="00276F3C">
            <w:pPr>
              <w:jc w:val="both"/>
              <w:rPr>
                <w:rStyle w:val="af1"/>
                <w:rFonts w:eastAsiaTheme="majorEastAsia"/>
                <w:b w:val="0"/>
                <w:color w:val="000000" w:themeColor="text1"/>
                <w:lang w:val="kk-KZ"/>
              </w:rPr>
            </w:pPr>
            <w:r w:rsidRPr="00BE29DA">
              <w:rPr>
                <w:rStyle w:val="af1"/>
                <w:rFonts w:eastAsiaTheme="majorEastAsia"/>
                <w:b w:val="0"/>
                <w:color w:val="000000" w:themeColor="text1"/>
                <w:lang w:val="kk-KZ"/>
              </w:rPr>
              <w:t xml:space="preserve">Тапсырмалар </w:t>
            </w:r>
          </w:p>
        </w:tc>
        <w:tc>
          <w:tcPr>
            <w:tcW w:w="3664" w:type="dxa"/>
            <w:vAlign w:val="center"/>
          </w:tcPr>
          <w:p w14:paraId="73DE6BCE" w14:textId="7339A2BD" w:rsidR="00276F3C" w:rsidRPr="00BE29DA" w:rsidRDefault="00276F3C" w:rsidP="00276F3C">
            <w:pPr>
              <w:jc w:val="both"/>
              <w:rPr>
                <w:bCs/>
                <w:color w:val="000000" w:themeColor="text1"/>
                <w:lang w:val="kk-KZ"/>
              </w:rPr>
            </w:pPr>
            <w:r w:rsidRPr="00BE29DA">
              <w:rPr>
                <w:bCs/>
                <w:color w:val="000000" w:themeColor="text1"/>
                <w:lang w:val="kk-KZ"/>
              </w:rPr>
              <w:t>Сабақ барысында студенттер 3D модельдермен жұмыс істейді, геометриялық денелердің құрылымын зерттейді және есептерді шешеді.</w:t>
            </w:r>
          </w:p>
        </w:tc>
        <w:tc>
          <w:tcPr>
            <w:tcW w:w="3596" w:type="dxa"/>
            <w:vAlign w:val="center"/>
          </w:tcPr>
          <w:p w14:paraId="36DABD84" w14:textId="05253422" w:rsidR="00276F3C" w:rsidRPr="00BE29DA" w:rsidRDefault="00276F3C" w:rsidP="00276F3C">
            <w:pPr>
              <w:jc w:val="both"/>
              <w:rPr>
                <w:bCs/>
                <w:color w:val="000000" w:themeColor="text1"/>
                <w:lang w:val="kk-KZ"/>
              </w:rPr>
            </w:pPr>
            <w:r w:rsidRPr="00BE29DA">
              <w:rPr>
                <w:bCs/>
                <w:color w:val="000000" w:themeColor="text1"/>
                <w:lang w:val="kk-KZ"/>
              </w:rPr>
              <w:t>GeoGebra 3D арқылы геометриялық денелердің моделін құру</w:t>
            </w:r>
          </w:p>
        </w:tc>
      </w:tr>
      <w:tr w:rsidR="00BE29DA" w:rsidRPr="00BE29DA" w14:paraId="2272CE93" w14:textId="77777777" w:rsidTr="000A1674">
        <w:tc>
          <w:tcPr>
            <w:tcW w:w="2091" w:type="dxa"/>
            <w:vAlign w:val="center"/>
          </w:tcPr>
          <w:p w14:paraId="77AE2386" w14:textId="296BB2F9" w:rsidR="00276F3C" w:rsidRPr="00BE29DA" w:rsidRDefault="00276F3C" w:rsidP="00276F3C">
            <w:pPr>
              <w:jc w:val="both"/>
              <w:rPr>
                <w:rStyle w:val="af1"/>
                <w:rFonts w:eastAsiaTheme="majorEastAsia"/>
                <w:b w:val="0"/>
                <w:color w:val="000000" w:themeColor="text1"/>
              </w:rPr>
            </w:pPr>
            <w:r w:rsidRPr="00BE29DA">
              <w:rPr>
                <w:rStyle w:val="af1"/>
                <w:rFonts w:eastAsiaTheme="majorEastAsia"/>
                <w:b w:val="0"/>
                <w:color w:val="000000" w:themeColor="text1"/>
              </w:rPr>
              <w:t>Бағалау</w:t>
            </w:r>
          </w:p>
        </w:tc>
        <w:tc>
          <w:tcPr>
            <w:tcW w:w="3664" w:type="dxa"/>
            <w:vAlign w:val="center"/>
          </w:tcPr>
          <w:p w14:paraId="6E95C8CF" w14:textId="23BDBE92" w:rsidR="00276F3C" w:rsidRPr="00BE29DA" w:rsidRDefault="00276F3C" w:rsidP="00276F3C">
            <w:pPr>
              <w:jc w:val="both"/>
              <w:rPr>
                <w:bCs/>
                <w:color w:val="000000" w:themeColor="text1"/>
              </w:rPr>
            </w:pPr>
            <w:r w:rsidRPr="00BE29DA">
              <w:rPr>
                <w:bCs/>
                <w:color w:val="000000" w:themeColor="text1"/>
              </w:rPr>
              <w:t>Оқу нәтижелерін бағалау барысында студенттердің есеп шығару дағдылары мен геометриялық ұғымдарды түсіну деңгейі талданады.</w:t>
            </w:r>
          </w:p>
        </w:tc>
        <w:tc>
          <w:tcPr>
            <w:tcW w:w="3596" w:type="dxa"/>
            <w:vAlign w:val="center"/>
          </w:tcPr>
          <w:p w14:paraId="4B546574" w14:textId="77777777" w:rsidR="000A1674" w:rsidRPr="00BE29DA" w:rsidRDefault="000A1674" w:rsidP="000A1674">
            <w:pPr>
              <w:jc w:val="both"/>
              <w:rPr>
                <w:bCs/>
                <w:color w:val="000000" w:themeColor="text1"/>
              </w:rPr>
            </w:pPr>
            <w:r w:rsidRPr="00BE29DA">
              <w:rPr>
                <w:bCs/>
                <w:color w:val="000000" w:themeColor="text1"/>
              </w:rPr>
              <w:t>90–100 балл Тапсырмаларды толық әрі дұрыс орындайды, әдістерді тиімді қолданады. Шешімдері логикалық, қателік</w:t>
            </w:r>
          </w:p>
          <w:p w14:paraId="7FC4E2DD" w14:textId="77777777" w:rsidR="000A1674" w:rsidRPr="00BE29DA" w:rsidRDefault="000A1674" w:rsidP="000A1674">
            <w:pPr>
              <w:jc w:val="both"/>
              <w:rPr>
                <w:bCs/>
                <w:color w:val="000000" w:themeColor="text1"/>
              </w:rPr>
            </w:pPr>
            <w:r w:rsidRPr="00BE29DA">
              <w:rPr>
                <w:bCs/>
                <w:color w:val="000000" w:themeColor="text1"/>
              </w:rPr>
              <w:t>70–89 балл Тапсырмаларды негізінен дұрыс орындайды, бірақ кейбір ұсақ қателіктер кездеседі. Әдістерді қолданады, алайда талдау толық емес.</w:t>
            </w:r>
          </w:p>
          <w:p w14:paraId="03459414" w14:textId="3F403351" w:rsidR="00276F3C" w:rsidRPr="00BE29DA" w:rsidRDefault="000A1674" w:rsidP="000A1674">
            <w:pPr>
              <w:jc w:val="both"/>
              <w:rPr>
                <w:bCs/>
                <w:color w:val="000000" w:themeColor="text1"/>
              </w:rPr>
            </w:pPr>
            <w:r w:rsidRPr="00BE29DA">
              <w:rPr>
                <w:bCs/>
                <w:color w:val="000000" w:themeColor="text1"/>
              </w:rPr>
              <w:t>50–69 балл Елеулі қателіктер бар, тапсырмалар толық орындалмаған. Әдістерді қолдануда қиындық байқалады, талдау жеткіліксіз.</w:t>
            </w:r>
          </w:p>
        </w:tc>
      </w:tr>
      <w:tr w:rsidR="00377D1F" w:rsidRPr="00BE29DA" w14:paraId="1EE68855" w14:textId="77777777" w:rsidTr="000A1674">
        <w:tc>
          <w:tcPr>
            <w:tcW w:w="2091" w:type="dxa"/>
            <w:vAlign w:val="center"/>
          </w:tcPr>
          <w:p w14:paraId="558E130F" w14:textId="0D08D8BC" w:rsidR="00276F3C" w:rsidRPr="00BE29DA" w:rsidRDefault="00276F3C" w:rsidP="00276F3C">
            <w:pPr>
              <w:jc w:val="both"/>
              <w:rPr>
                <w:rStyle w:val="af1"/>
                <w:rFonts w:eastAsiaTheme="majorEastAsia"/>
                <w:b w:val="0"/>
                <w:color w:val="000000" w:themeColor="text1"/>
              </w:rPr>
            </w:pPr>
            <w:r w:rsidRPr="00BE29DA">
              <w:rPr>
                <w:rStyle w:val="af1"/>
                <w:rFonts w:eastAsiaTheme="majorEastAsia"/>
                <w:b w:val="0"/>
                <w:color w:val="000000" w:themeColor="text1"/>
              </w:rPr>
              <w:t>Нәтиже</w:t>
            </w:r>
          </w:p>
        </w:tc>
        <w:tc>
          <w:tcPr>
            <w:tcW w:w="3664" w:type="dxa"/>
            <w:vAlign w:val="center"/>
          </w:tcPr>
          <w:p w14:paraId="467E162B" w14:textId="276F4C16" w:rsidR="00276F3C" w:rsidRPr="00BE29DA" w:rsidRDefault="00276F3C" w:rsidP="00276F3C">
            <w:pPr>
              <w:jc w:val="both"/>
              <w:rPr>
                <w:bCs/>
                <w:color w:val="000000" w:themeColor="text1"/>
              </w:rPr>
            </w:pPr>
            <w:r w:rsidRPr="00BE29DA">
              <w:rPr>
                <w:bCs/>
                <w:color w:val="000000" w:themeColor="text1"/>
              </w:rPr>
              <w:t>Педагогикалық дизайн негізінде ұйымдастырылған оқу процесі болашақ математика мұғалімдерінің пәндік, әдістемелік және цифрлық құзыреттерін дамытуға мүмкіндік береді.</w:t>
            </w:r>
          </w:p>
        </w:tc>
        <w:tc>
          <w:tcPr>
            <w:tcW w:w="3596" w:type="dxa"/>
            <w:vAlign w:val="center"/>
          </w:tcPr>
          <w:p w14:paraId="6E2542CA" w14:textId="73C6ACC6" w:rsidR="00276F3C" w:rsidRPr="00BE29DA" w:rsidRDefault="00276F3C" w:rsidP="00276F3C">
            <w:pPr>
              <w:jc w:val="both"/>
              <w:rPr>
                <w:bCs/>
                <w:color w:val="000000" w:themeColor="text1"/>
              </w:rPr>
            </w:pPr>
            <w:r w:rsidRPr="00BE29DA">
              <w:rPr>
                <w:bCs/>
                <w:color w:val="000000" w:themeColor="text1"/>
              </w:rPr>
              <w:t>Кеңістіктік геометрияны цифрлық құралдар арқылы түсіндіру</w:t>
            </w:r>
          </w:p>
        </w:tc>
      </w:tr>
    </w:tbl>
    <w:p w14:paraId="7DA0BFEF" w14:textId="77777777" w:rsidR="0088737D" w:rsidRPr="00BE29DA" w:rsidRDefault="0088737D" w:rsidP="004353A3">
      <w:pPr>
        <w:ind w:firstLine="709"/>
        <w:jc w:val="both"/>
        <w:rPr>
          <w:bCs/>
          <w:color w:val="000000" w:themeColor="text1"/>
          <w:sz w:val="28"/>
          <w:szCs w:val="28"/>
        </w:rPr>
      </w:pPr>
    </w:p>
    <w:p w14:paraId="285E6E1B" w14:textId="6CCCB8B6" w:rsidR="00276F3C" w:rsidRPr="00BE29DA" w:rsidRDefault="00D61B70" w:rsidP="004353A3">
      <w:pPr>
        <w:ind w:firstLine="709"/>
        <w:jc w:val="both"/>
        <w:rPr>
          <w:bCs/>
          <w:color w:val="000000" w:themeColor="text1"/>
          <w:sz w:val="28"/>
          <w:szCs w:val="28"/>
        </w:rPr>
      </w:pPr>
      <w:r w:rsidRPr="00BE29DA">
        <w:rPr>
          <w:bCs/>
          <w:color w:val="000000" w:themeColor="text1"/>
          <w:sz w:val="28"/>
          <w:szCs w:val="28"/>
        </w:rPr>
        <w:t>Ұсынылған кестеде кеңістіктік геометрия есептерін педагогикалық дизайн негізінде оқыту үлгісі жүйелі түрде көрсетілген. Мұнда математикалық мазмұн, есептерді шешу әдістері және визуализация құралдары педагогикалық дизайн кезеңдерімен өзара байланыста қарастырылған</w:t>
      </w:r>
      <w:r w:rsidR="0088737D" w:rsidRPr="00BE29DA">
        <w:rPr>
          <w:bCs/>
          <w:color w:val="000000" w:themeColor="text1"/>
          <w:sz w:val="28"/>
          <w:szCs w:val="28"/>
        </w:rPr>
        <w:t xml:space="preserve"> </w:t>
      </w:r>
      <w:r w:rsidR="00DE2403" w:rsidRPr="00BE29DA">
        <w:rPr>
          <w:bCs/>
          <w:color w:val="000000" w:themeColor="text1"/>
          <w:sz w:val="28"/>
          <w:szCs w:val="28"/>
        </w:rPr>
        <w:t>[1</w:t>
      </w:r>
      <w:r w:rsidR="00DE2403" w:rsidRPr="00BE29DA">
        <w:rPr>
          <w:bCs/>
          <w:color w:val="000000" w:themeColor="text1"/>
          <w:sz w:val="28"/>
          <w:szCs w:val="28"/>
          <w:lang w:val="kk-KZ"/>
        </w:rPr>
        <w:t>90</w:t>
      </w:r>
      <w:r w:rsidR="00DE2403" w:rsidRPr="00BE29DA">
        <w:rPr>
          <w:bCs/>
          <w:color w:val="000000" w:themeColor="text1"/>
          <w:sz w:val="28"/>
          <w:szCs w:val="28"/>
        </w:rPr>
        <w:t>]</w:t>
      </w:r>
      <w:r w:rsidRPr="00BE29DA">
        <w:rPr>
          <w:bCs/>
          <w:color w:val="000000" w:themeColor="text1"/>
          <w:sz w:val="28"/>
          <w:szCs w:val="28"/>
        </w:rPr>
        <w:t>. Кубтың кеңістіктік диагоналін табу, цилиндр және конус көлемдерін есептеу есептері кеңістіктік геометрияның негізгі ұғымдарын түсіндіруге мүмкіндік береді. GeoGebra 3D бағдарламасы арқылы геометриялық денелердің динамикалық модельдерін құру білім алушылардың кеңістіктік ойлау қабілетін дамытуға және математикалық ұғымдарды терең түсінуіне жағдай жасайды</w:t>
      </w:r>
      <w:r w:rsidR="00DE2403" w:rsidRPr="00BE29DA">
        <w:rPr>
          <w:bCs/>
          <w:color w:val="000000" w:themeColor="text1"/>
          <w:sz w:val="28"/>
          <w:szCs w:val="28"/>
          <w:lang w:val="kk-KZ"/>
        </w:rPr>
        <w:t xml:space="preserve"> </w:t>
      </w:r>
      <w:r w:rsidR="00DE2403" w:rsidRPr="00BE29DA">
        <w:rPr>
          <w:bCs/>
          <w:color w:val="000000" w:themeColor="text1"/>
          <w:sz w:val="28"/>
          <w:szCs w:val="28"/>
        </w:rPr>
        <w:t>[1</w:t>
      </w:r>
      <w:r w:rsidR="00DE2403" w:rsidRPr="00BE29DA">
        <w:rPr>
          <w:bCs/>
          <w:color w:val="000000" w:themeColor="text1"/>
          <w:sz w:val="28"/>
          <w:szCs w:val="28"/>
          <w:lang w:val="kk-KZ"/>
        </w:rPr>
        <w:t>91</w:t>
      </w:r>
      <w:r w:rsidR="00DE2403" w:rsidRPr="00BE29DA">
        <w:rPr>
          <w:bCs/>
          <w:color w:val="000000" w:themeColor="text1"/>
          <w:sz w:val="28"/>
          <w:szCs w:val="28"/>
        </w:rPr>
        <w:t>]</w:t>
      </w:r>
      <w:r w:rsidRPr="00BE29DA">
        <w:rPr>
          <w:bCs/>
          <w:color w:val="000000" w:themeColor="text1"/>
          <w:sz w:val="28"/>
          <w:szCs w:val="28"/>
        </w:rPr>
        <w:t>. Мұндай тәсіл болашақ математика мұғалімдерінің оқу процесін педагогикалық дизайн негізінде тиімді ұйымдастыру және цифрлық құралдарды қолдану дағдыларын қалыптастыруға ықпал етеді</w:t>
      </w:r>
      <w:r w:rsidR="00987CF4" w:rsidRPr="00BE29DA">
        <w:rPr>
          <w:bCs/>
          <w:color w:val="000000" w:themeColor="text1"/>
          <w:sz w:val="28"/>
          <w:szCs w:val="28"/>
          <w:lang w:val="kk-KZ"/>
        </w:rPr>
        <w:t xml:space="preserve"> </w:t>
      </w:r>
      <w:r w:rsidR="00987CF4" w:rsidRPr="00BE29DA">
        <w:rPr>
          <w:bCs/>
          <w:color w:val="000000" w:themeColor="text1"/>
          <w:sz w:val="28"/>
          <w:szCs w:val="28"/>
        </w:rPr>
        <w:t>[1</w:t>
      </w:r>
      <w:r w:rsidR="00987CF4" w:rsidRPr="00BE29DA">
        <w:rPr>
          <w:bCs/>
          <w:color w:val="000000" w:themeColor="text1"/>
          <w:sz w:val="28"/>
          <w:szCs w:val="28"/>
          <w:lang w:val="kk-KZ"/>
        </w:rPr>
        <w:t>92</w:t>
      </w:r>
      <w:r w:rsidR="00987CF4" w:rsidRPr="00BE29DA">
        <w:rPr>
          <w:bCs/>
          <w:color w:val="000000" w:themeColor="text1"/>
          <w:sz w:val="28"/>
          <w:szCs w:val="28"/>
        </w:rPr>
        <w:t>]</w:t>
      </w:r>
      <w:r w:rsidRPr="00BE29DA">
        <w:rPr>
          <w:bCs/>
          <w:color w:val="000000" w:themeColor="text1"/>
          <w:sz w:val="28"/>
          <w:szCs w:val="28"/>
        </w:rPr>
        <w:t>.</w:t>
      </w:r>
    </w:p>
    <w:p w14:paraId="6792941A" w14:textId="77777777" w:rsidR="001D25BD" w:rsidRPr="00BE29DA" w:rsidRDefault="001D25BD" w:rsidP="004353A3">
      <w:pPr>
        <w:ind w:firstLine="709"/>
        <w:jc w:val="both"/>
        <w:rPr>
          <w:bCs/>
          <w:color w:val="000000" w:themeColor="text1"/>
          <w:sz w:val="28"/>
          <w:szCs w:val="28"/>
        </w:rPr>
      </w:pPr>
      <w:r w:rsidRPr="00BE29DA">
        <w:rPr>
          <w:bCs/>
          <w:color w:val="000000" w:themeColor="text1"/>
          <w:sz w:val="28"/>
          <w:szCs w:val="28"/>
        </w:rPr>
        <w:t>Осылайша, жүргізілген теориялық талдау цифрлық білім беру жағдайында болашақ математика мұғалімдерінің кәсіби даярлау жүйесінде педагогикалық дизайнды қолданудың ғылыми-әдіснамалық негіздерін айқындауға мүмкіндік берді. Сонымен қатар анықталған педагогикалық шарттар мен кәсіби даярлықты бағалау көрсеткіштері зерттеу жұмысының тәжірибелік кезеңінде педагогикалық дизайнды енгізудің тиімділігін тексеруге арналған эксперименттік жұмыстың мазмұнын анықтауға негіз болады.</w:t>
      </w:r>
    </w:p>
    <w:p w14:paraId="15E87B24" w14:textId="1A1E46F1" w:rsidR="001D25BD" w:rsidRPr="00BE29DA" w:rsidRDefault="001D25BD" w:rsidP="001D25BD">
      <w:pPr>
        <w:ind w:firstLine="709"/>
        <w:jc w:val="both"/>
        <w:rPr>
          <w:bCs/>
          <w:color w:val="000000" w:themeColor="text1"/>
          <w:sz w:val="28"/>
          <w:szCs w:val="28"/>
        </w:rPr>
      </w:pPr>
      <w:r w:rsidRPr="00BE29DA">
        <w:rPr>
          <w:bCs/>
          <w:color w:val="000000" w:themeColor="text1"/>
          <w:sz w:val="28"/>
          <w:szCs w:val="28"/>
        </w:rPr>
        <w:t>Жүргізілген теориялық талдау болашақ математика мұғалімдерінің кәсіби даярлау жүйесінде педагогикалық дизайнды қолданудың ғылыми негіздерін анықтауға мүмкіндік берді</w:t>
      </w:r>
      <w:r w:rsidR="00987CF4" w:rsidRPr="00BE29DA">
        <w:rPr>
          <w:bCs/>
          <w:color w:val="000000" w:themeColor="text1"/>
          <w:sz w:val="28"/>
          <w:szCs w:val="28"/>
          <w:lang w:val="kk-KZ"/>
        </w:rPr>
        <w:t xml:space="preserve"> </w:t>
      </w:r>
      <w:r w:rsidR="00987CF4" w:rsidRPr="00BE29DA">
        <w:rPr>
          <w:bCs/>
          <w:color w:val="000000" w:themeColor="text1"/>
          <w:sz w:val="28"/>
          <w:szCs w:val="28"/>
        </w:rPr>
        <w:t>[1</w:t>
      </w:r>
      <w:r w:rsidR="00987CF4" w:rsidRPr="00BE29DA">
        <w:rPr>
          <w:bCs/>
          <w:color w:val="000000" w:themeColor="text1"/>
          <w:sz w:val="28"/>
          <w:szCs w:val="28"/>
          <w:lang w:val="kk-KZ"/>
        </w:rPr>
        <w:t>93</w:t>
      </w:r>
      <w:r w:rsidR="00987CF4" w:rsidRPr="00BE29DA">
        <w:rPr>
          <w:bCs/>
          <w:color w:val="000000" w:themeColor="text1"/>
          <w:sz w:val="28"/>
          <w:szCs w:val="28"/>
        </w:rPr>
        <w:t>].</w:t>
      </w:r>
      <w:r w:rsidRPr="00BE29DA">
        <w:rPr>
          <w:bCs/>
          <w:color w:val="000000" w:themeColor="text1"/>
          <w:sz w:val="28"/>
          <w:szCs w:val="28"/>
        </w:rPr>
        <w:t xml:space="preserve"> Анықталған педагогикалық шарттар, критерийлер мен көрсеткіштер болашақ мұғалімдердің кәсіби даярлығын қалыптастырудың мазмұнын айқындап, педагогикалық дизайнды цифрлық білім беру жағдайында жүзеге асырудың теориялық алғышарттарын негіздеді</w:t>
      </w:r>
      <w:r w:rsidR="003F4493" w:rsidRPr="00BE29DA">
        <w:rPr>
          <w:bCs/>
          <w:color w:val="000000" w:themeColor="text1"/>
          <w:sz w:val="28"/>
          <w:szCs w:val="28"/>
          <w:lang w:val="kk-KZ"/>
        </w:rPr>
        <w:t xml:space="preserve"> </w:t>
      </w:r>
      <w:r w:rsidR="003F4493" w:rsidRPr="00BE29DA">
        <w:rPr>
          <w:bCs/>
          <w:color w:val="000000" w:themeColor="text1"/>
          <w:sz w:val="28"/>
          <w:szCs w:val="28"/>
        </w:rPr>
        <w:t>[1</w:t>
      </w:r>
      <w:r w:rsidR="003F4493" w:rsidRPr="00BE29DA">
        <w:rPr>
          <w:bCs/>
          <w:color w:val="000000" w:themeColor="text1"/>
          <w:sz w:val="28"/>
          <w:szCs w:val="28"/>
          <w:lang w:val="kk-KZ"/>
        </w:rPr>
        <w:t>94</w:t>
      </w:r>
      <w:r w:rsidR="003F4493" w:rsidRPr="00BE29DA">
        <w:rPr>
          <w:bCs/>
          <w:color w:val="000000" w:themeColor="text1"/>
          <w:sz w:val="28"/>
          <w:szCs w:val="28"/>
        </w:rPr>
        <w:t>]</w:t>
      </w:r>
      <w:r w:rsidRPr="00BE29DA">
        <w:rPr>
          <w:bCs/>
          <w:color w:val="000000" w:themeColor="text1"/>
          <w:sz w:val="28"/>
          <w:szCs w:val="28"/>
        </w:rPr>
        <w:t>.</w:t>
      </w:r>
    </w:p>
    <w:p w14:paraId="12C8BFFD" w14:textId="113942CA" w:rsidR="001D25BD" w:rsidRPr="00BE29DA" w:rsidRDefault="001D25BD" w:rsidP="001D25BD">
      <w:pPr>
        <w:ind w:firstLine="709"/>
        <w:jc w:val="both"/>
        <w:rPr>
          <w:bCs/>
          <w:color w:val="000000" w:themeColor="text1"/>
          <w:sz w:val="28"/>
          <w:szCs w:val="28"/>
        </w:rPr>
      </w:pPr>
      <w:r w:rsidRPr="00BE29DA">
        <w:rPr>
          <w:bCs/>
          <w:color w:val="000000" w:themeColor="text1"/>
          <w:sz w:val="28"/>
          <w:szCs w:val="28"/>
        </w:rPr>
        <w:t>Алайда педагогикалық дизайн негізінде ұйымдастырылған кәсіби даярлау жүйесінің тиімділігін анықтау тек теориялық талдаумен шектелмей, оны тәжірибелік тұрғыдан тексеруді қажет етеді</w:t>
      </w:r>
      <w:r w:rsidR="0037515B" w:rsidRPr="00BE29DA">
        <w:rPr>
          <w:bCs/>
          <w:color w:val="000000" w:themeColor="text1"/>
          <w:sz w:val="28"/>
          <w:szCs w:val="28"/>
          <w:lang w:val="kk-KZ"/>
        </w:rPr>
        <w:t xml:space="preserve"> </w:t>
      </w:r>
      <w:r w:rsidR="0037515B" w:rsidRPr="00BE29DA">
        <w:rPr>
          <w:bCs/>
          <w:color w:val="000000" w:themeColor="text1"/>
          <w:sz w:val="28"/>
          <w:szCs w:val="28"/>
        </w:rPr>
        <w:t>[1</w:t>
      </w:r>
      <w:r w:rsidR="0037515B" w:rsidRPr="00BE29DA">
        <w:rPr>
          <w:bCs/>
          <w:color w:val="000000" w:themeColor="text1"/>
          <w:sz w:val="28"/>
          <w:szCs w:val="28"/>
          <w:lang w:val="kk-KZ"/>
        </w:rPr>
        <w:t>95</w:t>
      </w:r>
      <w:r w:rsidR="0037515B" w:rsidRPr="00BE29DA">
        <w:rPr>
          <w:bCs/>
          <w:color w:val="000000" w:themeColor="text1"/>
          <w:sz w:val="28"/>
          <w:szCs w:val="28"/>
        </w:rPr>
        <w:t>]</w:t>
      </w:r>
      <w:r w:rsidRPr="00BE29DA">
        <w:rPr>
          <w:bCs/>
          <w:color w:val="000000" w:themeColor="text1"/>
          <w:sz w:val="28"/>
          <w:szCs w:val="28"/>
        </w:rPr>
        <w:t>. Осыған байланысты зерттеу жұмысының келесі кезеңінде болашақ математика мұғалімдерінің кәсіби даярлау жүйесінде педагогикалық дизайнды жүзеге асырудың тәжірибелік моделін әзірлеу және оның тиімділігін педагогикалық эксперимент арқылы анықтау міндеті қойылады.</w:t>
      </w:r>
    </w:p>
    <w:p w14:paraId="3A7A1152" w14:textId="77777777" w:rsidR="001D25BD" w:rsidRPr="00BE29DA" w:rsidRDefault="001D25BD" w:rsidP="001D25BD">
      <w:pPr>
        <w:ind w:firstLine="709"/>
        <w:jc w:val="both"/>
        <w:rPr>
          <w:bCs/>
          <w:color w:val="000000" w:themeColor="text1"/>
          <w:sz w:val="28"/>
          <w:szCs w:val="28"/>
        </w:rPr>
      </w:pPr>
      <w:r w:rsidRPr="00BE29DA">
        <w:rPr>
          <w:bCs/>
          <w:color w:val="000000" w:themeColor="text1"/>
          <w:sz w:val="28"/>
          <w:szCs w:val="28"/>
        </w:rPr>
        <w:t>Осыған орай диссертацияның келесі бөлімінде болашақ математика мұғалімдерінің кәсіби даярлау жүйесінде педагогикалық дизайнды жүзеге асырудың тәжірибелік моделі ұсынылып, оны оқу процесіне енгізудің мазмұны мен әдістемесі қарастырылады. Сонымен қатар педагогикалық эксперименттің ұйымдастырылуы, зерттеу әдістері және алынған нәтижелерді талдау мәселелері баяндалады.</w:t>
      </w:r>
    </w:p>
    <w:p w14:paraId="580D7668" w14:textId="77777777" w:rsidR="000B5679" w:rsidRPr="00BE29DA" w:rsidRDefault="000B5679" w:rsidP="001D25BD">
      <w:pPr>
        <w:ind w:firstLine="709"/>
        <w:jc w:val="both"/>
        <w:rPr>
          <w:bCs/>
          <w:color w:val="000000" w:themeColor="text1"/>
          <w:sz w:val="28"/>
          <w:szCs w:val="28"/>
        </w:rPr>
      </w:pPr>
    </w:p>
    <w:p w14:paraId="76306D56" w14:textId="77777777" w:rsidR="00FA5E5B" w:rsidRPr="00BE29DA" w:rsidRDefault="00FA5E5B" w:rsidP="001D25BD">
      <w:pPr>
        <w:ind w:firstLine="709"/>
        <w:jc w:val="both"/>
        <w:rPr>
          <w:bCs/>
          <w:color w:val="000000" w:themeColor="text1"/>
          <w:sz w:val="28"/>
          <w:szCs w:val="28"/>
          <w:lang w:val="kk-KZ"/>
        </w:rPr>
      </w:pPr>
    </w:p>
    <w:p w14:paraId="50368952" w14:textId="77777777" w:rsidR="00AC4155" w:rsidRPr="00BE29DA" w:rsidRDefault="00AC4155" w:rsidP="001D25BD">
      <w:pPr>
        <w:ind w:firstLine="709"/>
        <w:jc w:val="both"/>
        <w:rPr>
          <w:bCs/>
          <w:color w:val="000000" w:themeColor="text1"/>
          <w:sz w:val="28"/>
          <w:szCs w:val="28"/>
          <w:lang w:val="kk-KZ"/>
        </w:rPr>
      </w:pPr>
    </w:p>
    <w:p w14:paraId="221089F1" w14:textId="77777777" w:rsidR="00AC4155" w:rsidRPr="00BE29DA" w:rsidRDefault="00AC4155" w:rsidP="001D25BD">
      <w:pPr>
        <w:ind w:firstLine="709"/>
        <w:jc w:val="both"/>
        <w:rPr>
          <w:bCs/>
          <w:color w:val="000000" w:themeColor="text1"/>
          <w:sz w:val="28"/>
          <w:szCs w:val="28"/>
          <w:lang w:val="kk-KZ"/>
        </w:rPr>
      </w:pPr>
    </w:p>
    <w:p w14:paraId="667A5601" w14:textId="77777777" w:rsidR="00AC4155" w:rsidRPr="00BE29DA" w:rsidRDefault="00AC4155" w:rsidP="001D25BD">
      <w:pPr>
        <w:ind w:firstLine="709"/>
        <w:jc w:val="both"/>
        <w:rPr>
          <w:bCs/>
          <w:color w:val="000000" w:themeColor="text1"/>
          <w:sz w:val="28"/>
          <w:szCs w:val="28"/>
          <w:lang w:val="kk-KZ"/>
        </w:rPr>
      </w:pPr>
    </w:p>
    <w:p w14:paraId="5321AB78" w14:textId="77777777" w:rsidR="00AC4155" w:rsidRPr="00BE29DA" w:rsidRDefault="00AC4155" w:rsidP="001D25BD">
      <w:pPr>
        <w:ind w:firstLine="709"/>
        <w:jc w:val="both"/>
        <w:rPr>
          <w:bCs/>
          <w:color w:val="000000" w:themeColor="text1"/>
          <w:sz w:val="28"/>
          <w:szCs w:val="28"/>
          <w:lang w:val="kk-KZ"/>
        </w:rPr>
      </w:pPr>
    </w:p>
    <w:p w14:paraId="3FEA88FF" w14:textId="77777777" w:rsidR="00AC4155" w:rsidRPr="00BE29DA" w:rsidRDefault="00AC4155" w:rsidP="001D25BD">
      <w:pPr>
        <w:ind w:firstLine="709"/>
        <w:jc w:val="both"/>
        <w:rPr>
          <w:bCs/>
          <w:color w:val="000000" w:themeColor="text1"/>
          <w:sz w:val="28"/>
          <w:szCs w:val="28"/>
          <w:lang w:val="kk-KZ"/>
        </w:rPr>
      </w:pPr>
    </w:p>
    <w:p w14:paraId="5BE1114A" w14:textId="77777777" w:rsidR="00AC4155" w:rsidRPr="00BE29DA" w:rsidRDefault="00AC4155" w:rsidP="001D25BD">
      <w:pPr>
        <w:ind w:firstLine="709"/>
        <w:jc w:val="both"/>
        <w:rPr>
          <w:bCs/>
          <w:color w:val="000000" w:themeColor="text1"/>
          <w:sz w:val="28"/>
          <w:szCs w:val="28"/>
          <w:lang w:val="kk-KZ"/>
        </w:rPr>
      </w:pPr>
    </w:p>
    <w:p w14:paraId="7CA714E9" w14:textId="77777777" w:rsidR="00AC4155" w:rsidRPr="00BE29DA" w:rsidRDefault="00AC4155" w:rsidP="001D25BD">
      <w:pPr>
        <w:ind w:firstLine="709"/>
        <w:jc w:val="both"/>
        <w:rPr>
          <w:bCs/>
          <w:color w:val="000000" w:themeColor="text1"/>
          <w:sz w:val="28"/>
          <w:szCs w:val="28"/>
          <w:lang w:val="kk-KZ"/>
        </w:rPr>
      </w:pPr>
    </w:p>
    <w:p w14:paraId="41AC1EB2" w14:textId="1AF027F7" w:rsidR="00935825" w:rsidRPr="00BE29DA" w:rsidRDefault="00935825" w:rsidP="005552FA">
      <w:pPr>
        <w:jc w:val="both"/>
        <w:rPr>
          <w:bCs/>
          <w:color w:val="000000" w:themeColor="text1"/>
          <w:sz w:val="28"/>
          <w:szCs w:val="28"/>
          <w:lang w:val="kk-KZ"/>
        </w:rPr>
      </w:pPr>
      <w:r w:rsidRPr="00BE29DA">
        <w:rPr>
          <w:bCs/>
          <w:color w:val="000000" w:themeColor="text1"/>
          <w:sz w:val="28"/>
          <w:szCs w:val="28"/>
          <w:lang w:val="kk-KZ"/>
        </w:rPr>
        <w:t>Бөлім бойынша тұжырымдама</w:t>
      </w:r>
    </w:p>
    <w:p w14:paraId="0A39F731" w14:textId="77777777" w:rsidR="0088737D" w:rsidRPr="00BE29DA" w:rsidRDefault="0088737D" w:rsidP="005552FA">
      <w:pPr>
        <w:jc w:val="both"/>
        <w:rPr>
          <w:bCs/>
          <w:color w:val="000000" w:themeColor="text1"/>
          <w:sz w:val="28"/>
          <w:szCs w:val="28"/>
          <w:lang w:val="kk-KZ"/>
        </w:rPr>
      </w:pPr>
    </w:p>
    <w:p w14:paraId="032259C6" w14:textId="77777777" w:rsidR="00935825" w:rsidRPr="00BE29DA" w:rsidRDefault="00935825" w:rsidP="00935825">
      <w:pPr>
        <w:ind w:firstLine="709"/>
        <w:jc w:val="both"/>
        <w:rPr>
          <w:bCs/>
          <w:color w:val="000000" w:themeColor="text1"/>
          <w:sz w:val="28"/>
          <w:szCs w:val="28"/>
          <w:lang w:val="kk-KZ"/>
        </w:rPr>
      </w:pPr>
      <w:r w:rsidRPr="00BE29DA">
        <w:rPr>
          <w:bCs/>
          <w:color w:val="000000" w:themeColor="text1"/>
          <w:sz w:val="28"/>
          <w:szCs w:val="28"/>
          <w:lang w:val="kk-KZ"/>
        </w:rPr>
        <w:t>Осы бөлімде болашақ математика мұғалімдерін кәсіби даярлаудың педагогикалық және психологиялық аспектілері өзара байланыста қарастырылды. Талдау кәсіби даярлықтың жекелеген қасиеттердің жиынтығы емес, танымдық, мотивациялық және іс-әрекеттік компоненттердің бірлігінде дамитын тұтас жүйе екенін көрсетті.</w:t>
      </w:r>
    </w:p>
    <w:p w14:paraId="57DAC2DE" w14:textId="77777777" w:rsidR="00935825" w:rsidRPr="00BE29DA" w:rsidRDefault="00935825" w:rsidP="00935825">
      <w:pPr>
        <w:ind w:firstLine="709"/>
        <w:jc w:val="both"/>
        <w:rPr>
          <w:bCs/>
          <w:color w:val="000000" w:themeColor="text1"/>
          <w:sz w:val="28"/>
          <w:szCs w:val="28"/>
          <w:lang w:val="kk-KZ"/>
        </w:rPr>
      </w:pPr>
      <w:r w:rsidRPr="00BE29DA">
        <w:rPr>
          <w:bCs/>
          <w:color w:val="000000" w:themeColor="text1"/>
          <w:sz w:val="28"/>
          <w:szCs w:val="28"/>
          <w:lang w:val="kk-KZ"/>
        </w:rPr>
        <w:t>Психологиялық тұрғыдан болашақ математика мұғалімінің кәсіби дамуы танымдық процестерден, атап айтқанда логикалық ойлаудан басталады. Логикалық ойлау математикалық білім мазмұнының ерекшеліктеріне сәйкес кәсіби ойлау мәдениетінің негізін құрайды және оқу материалын саналы талдауға, дәлелдеуге және қорытынды жасауға мүмкіндік береді. Танымдық белсенділік кәсіби мотивациямен ұштасқанда ғана оқу және кәсіби әрекетке тұрақты бағыттылық қалыптасады.</w:t>
      </w:r>
    </w:p>
    <w:p w14:paraId="7E72927E" w14:textId="77777777" w:rsidR="00935825" w:rsidRPr="00BE29DA" w:rsidRDefault="00935825" w:rsidP="00935825">
      <w:pPr>
        <w:ind w:firstLine="709"/>
        <w:jc w:val="both"/>
        <w:rPr>
          <w:bCs/>
          <w:color w:val="000000" w:themeColor="text1"/>
          <w:sz w:val="28"/>
          <w:szCs w:val="28"/>
          <w:lang w:val="kk-KZ"/>
        </w:rPr>
      </w:pPr>
      <w:r w:rsidRPr="00BE29DA">
        <w:rPr>
          <w:bCs/>
          <w:color w:val="000000" w:themeColor="text1"/>
          <w:sz w:val="28"/>
          <w:szCs w:val="28"/>
          <w:lang w:val="kk-KZ"/>
        </w:rPr>
        <w:t>Мотивация мен қабілеттер кәсіби әрекетті ұйымдастырудың ішкі алғышарттары болып табылады. Қабілеттер саналы және қайталанатын әрекет барысында нақты дағдыларға айналып, біртіндеп автоматтандыру деңгейіне жетеді. Бұл үдеріс кәсіби әрекеттің дәлдігін, үнемділігін және тұрақтылығын қамтамасыз етеді.</w:t>
      </w:r>
    </w:p>
    <w:p w14:paraId="0C6AE66F" w14:textId="77777777" w:rsidR="00935825" w:rsidRPr="00BE29DA" w:rsidRDefault="00935825" w:rsidP="00935825">
      <w:pPr>
        <w:ind w:firstLine="709"/>
        <w:jc w:val="both"/>
        <w:rPr>
          <w:bCs/>
          <w:color w:val="000000" w:themeColor="text1"/>
          <w:sz w:val="28"/>
          <w:szCs w:val="28"/>
          <w:lang w:val="kk-KZ"/>
        </w:rPr>
      </w:pPr>
      <w:r w:rsidRPr="00BE29DA">
        <w:rPr>
          <w:bCs/>
          <w:color w:val="000000" w:themeColor="text1"/>
          <w:sz w:val="28"/>
          <w:szCs w:val="28"/>
          <w:lang w:val="kk-KZ"/>
        </w:rPr>
        <w:t>Осылайша, болашақ математика мұғалімдерін кәсіби даярлау «таным (логикалық ойлау) – мотивация – қабілеттер – әрекет – дағды – кәсіби құзыреттілік» тізбегі арқылы жүзеге асатын жүйелі құрылым ретінде сипатталады. Бұл тұжырым педагогикалық дизайнды ғылыми негізде қолданудың қажеттілігін айқындап, келесі бөлімде оның теориялық-әдіснамалық негіздерін қарастыруға логикалық алғышарт жасайды.</w:t>
      </w:r>
    </w:p>
    <w:p w14:paraId="4959334B" w14:textId="760BE09A" w:rsidR="004F66A4" w:rsidRPr="00BE29DA" w:rsidRDefault="004F66A4" w:rsidP="00D61F26">
      <w:pPr>
        <w:ind w:firstLine="709"/>
        <w:jc w:val="both"/>
        <w:rPr>
          <w:bCs/>
          <w:color w:val="000000" w:themeColor="text1"/>
          <w:sz w:val="28"/>
          <w:szCs w:val="28"/>
          <w:lang w:val="kk-KZ"/>
        </w:rPr>
      </w:pPr>
      <w:r w:rsidRPr="00BE29DA">
        <w:rPr>
          <w:bCs/>
          <w:color w:val="000000" w:themeColor="text1"/>
          <w:sz w:val="28"/>
          <w:szCs w:val="28"/>
          <w:lang w:val="kk-KZ"/>
        </w:rPr>
        <w:t>Жүргізілген теориялық талдау педагогикалық дизайнның оқыту үдерісін мақсатты түрде ұйымдастыруға, оқу мазмұны мен әдістерін, оқу әрекеттері мен білім беру ортасын біртұтас жүйе ретінде жобалауға бағытталған көпқырлы педагогикалық құбылыс екенін көрсетті. Ғалымдардың көзқарастарында педагогикалық дизайн білім беру жағдайларын талдау, жобалау, іске асыру және бағалау кезеңдерін қамтитын жүйелі процесс ретінде қарастырылады. Сонымен қатар педагогикалық жобалау теорияларымен өзара байланыста дамыған педагогикалық дизайн кәсіби даярлауда оқу үдерісін басқарудың тиімді әдіснамалық негізін қалыптастырады. Математика мұғалімдерін даярлау контекстінде Gagné, Merrill және Dick Carey модельдерінің дидактикалық әлеуеті жоғары болып, олар оқу материалын меңгерту, есеп шығару дағдыларын қалыптастыру және нәтижеге бағытталған оқыту үдерісін ұйымдастыруға мүмкіндік береді, ал ADDIE моделі бұл үдерісті курстық және бағдарламалық деңгейде жүйелі жобалаудың әмбебап құрылымын ұсынады. Осы негізде педагогикалық дизайн болашақ математика мұғалімдерін кәсіби даярлаудың теориялық-әдіснамалық іргетасы ретінде айқындалады.</w:t>
      </w:r>
    </w:p>
    <w:p w14:paraId="3B4F7CE9" w14:textId="6B0821DA" w:rsidR="00AC4155" w:rsidRPr="00BE29DA" w:rsidRDefault="00473272" w:rsidP="00473272">
      <w:pPr>
        <w:ind w:firstLine="709"/>
        <w:jc w:val="both"/>
        <w:rPr>
          <w:bCs/>
          <w:color w:val="000000" w:themeColor="text1"/>
          <w:sz w:val="28"/>
          <w:szCs w:val="28"/>
          <w:lang w:val="kk-KZ"/>
        </w:rPr>
      </w:pPr>
      <w:r w:rsidRPr="00BE29DA">
        <w:rPr>
          <w:bCs/>
          <w:color w:val="000000" w:themeColor="text1"/>
          <w:sz w:val="28"/>
          <w:szCs w:val="28"/>
          <w:lang w:val="kk-KZ"/>
        </w:rPr>
        <w:t>Сондай-ақ о</w:t>
      </w:r>
      <w:r w:rsidR="00AC4155" w:rsidRPr="00BE29DA">
        <w:rPr>
          <w:bCs/>
          <w:color w:val="000000" w:themeColor="text1"/>
          <w:sz w:val="28"/>
          <w:szCs w:val="28"/>
          <w:lang w:val="kk-KZ"/>
        </w:rPr>
        <w:t>сы бөлімде цифрлық білім беру жағдайында педагогикалық дизайнды жүзеге асырудың педагогикалық шарттары және болашақ математика мұғалімдерінің кәсіби даярлығын бағалау көрсеткіштері қарастырылды. Зерттеу барысында педагогикалық дизайн негізінде оқыту процесін ұйымдастыруда цифрлық білім беру ортасын тиімді пайдалану, пәндік, педагогикалық және цифрлық білімдердің интеграциясы, сондай-ақ зерттеушілік және проблемалық бағыттағы оқу әрекеттерін ұйымдастыру маңызды шарттар ретінде айқындалды. Сонымен қатар кәсіби даярлықты бағалаудың мотивациялық, іс-әрекеттік және рефлексиялық критерийлері мен көрсеткіштері жүйеленді. Бұл көрсеткіштер болашақ математика мұғалімдерінің педагогикалық дизайн құзыреттілігінің қалыптасу деңгейін анықтауға мүмкіндік береді. Жүргізілген теориялық талдау педагогикалық дизайн негізінде болашақ математика мұғалімдерін даярлаудың құрылымдық компоненттерін анықтауға негіз болды. Осы нәтижелер келесі тарауда ұсынылатын педагогикалық дизайн моделін әзірлеудің ғылыми негізін құрайды.</w:t>
      </w:r>
    </w:p>
    <w:p w14:paraId="56537A0C" w14:textId="7ECA9A5E" w:rsidR="009B2F30" w:rsidRPr="00BE29DA" w:rsidRDefault="009B2F30" w:rsidP="00D61F26">
      <w:pPr>
        <w:pStyle w:val="ac"/>
        <w:ind w:firstLine="709"/>
        <w:jc w:val="both"/>
        <w:rPr>
          <w:bCs/>
          <w:color w:val="000000" w:themeColor="text1"/>
          <w:sz w:val="28"/>
          <w:szCs w:val="28"/>
          <w:lang w:val="kk-KZ"/>
        </w:rPr>
      </w:pPr>
      <w:r w:rsidRPr="00BE29DA">
        <w:rPr>
          <w:bCs/>
          <w:color w:val="000000" w:themeColor="text1"/>
          <w:sz w:val="28"/>
          <w:szCs w:val="28"/>
          <w:lang w:val="kk-KZ"/>
        </w:rPr>
        <w:t>Осылайша, цифрлық білім беру жағдайында болашақ математика мұғалімдерінің кәсіби даярлау жүйесінде педагогикалық дизайнды тиімді жүзеге асыру белгілі бір педагогикалық шарттарды қамтамасыз етуді талап етеді. Бұл шарттар цифрлық білім беру ортасын педагогикалық дизайн қағидалары негізінде ұйымдастыруды, пәндік, педагогикалық және технологиялық білімдердің интеграциясын жүзеге асыруды, зерттеушілік және проблемалық бағыттағы оқу әрекеттерін ұйымдастыруды, сондай-ақ рефлексия мен кері байланысты жүйелі қолдануды қамтиды .</w:t>
      </w:r>
    </w:p>
    <w:p w14:paraId="5B7E00E4" w14:textId="72237467" w:rsidR="009B2F30" w:rsidRPr="00BE29DA" w:rsidRDefault="009B2F30" w:rsidP="001D25BD">
      <w:pPr>
        <w:pStyle w:val="ac"/>
        <w:jc w:val="both"/>
        <w:rPr>
          <w:bCs/>
          <w:color w:val="000000" w:themeColor="text1"/>
          <w:sz w:val="28"/>
          <w:szCs w:val="28"/>
          <w:lang w:val="kk-KZ"/>
        </w:rPr>
      </w:pPr>
      <w:r w:rsidRPr="00BE29DA">
        <w:rPr>
          <w:bCs/>
          <w:color w:val="000000" w:themeColor="text1"/>
          <w:sz w:val="28"/>
          <w:szCs w:val="28"/>
          <w:lang w:val="kk-KZ"/>
        </w:rPr>
        <w:t>Зерттеу барысында педагогикалық дизайнды жүзеге асырудың нәтижелілігін анықтау мақсатында болашақ математика мұғалімдерінің кәсіби даярлығын бағалаудың мотивациялық, когнитивтік, іс-әрекеттік және рефлексивтік критерийлері анықталды. Аталған критерийлер негізінде кәсіби даярлықтың жоғары, орта және төмен деңгейлері сипатталып, олардың мазмұндық ерекшеліктері айқындалды. Ұсынылған критерийлер мен көрсеткіштер жүйесі болашақ математика мұғалімдерінің педагогикалық дизайн негізіндегі кәсіби даярлығының қалыптасу деңгейін анықтауға мүмкіндік береді және зерттеу жұмысының тәжірибелік кезеңінде педагогикалық эксперимент нәтижелерін талдаудың ғылыми-әдістемелік негізін құрайды.</w:t>
      </w:r>
    </w:p>
    <w:p w14:paraId="05F2F7C5" w14:textId="77777777" w:rsidR="004F66A4" w:rsidRPr="00BE29DA" w:rsidRDefault="004F66A4" w:rsidP="001D25BD">
      <w:pPr>
        <w:ind w:firstLine="709"/>
        <w:jc w:val="both"/>
        <w:rPr>
          <w:bCs/>
          <w:color w:val="000000" w:themeColor="text1"/>
          <w:sz w:val="28"/>
          <w:szCs w:val="28"/>
          <w:lang w:val="kk-KZ"/>
        </w:rPr>
      </w:pPr>
    </w:p>
    <w:p w14:paraId="139B146E" w14:textId="77777777" w:rsidR="004F66A4" w:rsidRPr="00BE29DA" w:rsidRDefault="004F66A4" w:rsidP="001D25BD">
      <w:pPr>
        <w:ind w:firstLine="709"/>
        <w:jc w:val="both"/>
        <w:rPr>
          <w:bCs/>
          <w:color w:val="000000" w:themeColor="text1"/>
          <w:sz w:val="28"/>
          <w:szCs w:val="28"/>
          <w:lang w:val="kk-KZ"/>
        </w:rPr>
      </w:pPr>
    </w:p>
    <w:p w14:paraId="1810232C" w14:textId="77777777" w:rsidR="004F66A4" w:rsidRPr="00BE29DA" w:rsidRDefault="004F66A4" w:rsidP="001D25BD">
      <w:pPr>
        <w:ind w:firstLine="709"/>
        <w:jc w:val="both"/>
        <w:rPr>
          <w:bCs/>
          <w:color w:val="000000" w:themeColor="text1"/>
          <w:sz w:val="28"/>
          <w:szCs w:val="28"/>
          <w:lang w:val="kk-KZ"/>
        </w:rPr>
      </w:pPr>
    </w:p>
    <w:p w14:paraId="78BFF31A" w14:textId="77777777" w:rsidR="001D25BD" w:rsidRPr="00BE29DA" w:rsidRDefault="001D25BD" w:rsidP="001D25BD">
      <w:pPr>
        <w:ind w:firstLine="709"/>
        <w:jc w:val="both"/>
        <w:rPr>
          <w:bCs/>
          <w:color w:val="000000" w:themeColor="text1"/>
          <w:sz w:val="28"/>
          <w:szCs w:val="28"/>
          <w:lang w:val="kk-KZ"/>
        </w:rPr>
      </w:pPr>
    </w:p>
    <w:p w14:paraId="4566626A" w14:textId="77777777" w:rsidR="001D25BD" w:rsidRPr="00BE29DA" w:rsidRDefault="001D25BD" w:rsidP="001D25BD">
      <w:pPr>
        <w:ind w:firstLine="709"/>
        <w:jc w:val="both"/>
        <w:rPr>
          <w:bCs/>
          <w:color w:val="000000" w:themeColor="text1"/>
          <w:sz w:val="28"/>
          <w:szCs w:val="28"/>
          <w:lang w:val="kk-KZ"/>
        </w:rPr>
      </w:pPr>
    </w:p>
    <w:p w14:paraId="675546DA" w14:textId="77777777" w:rsidR="001D25BD" w:rsidRPr="00BE29DA" w:rsidRDefault="001D25BD" w:rsidP="001D25BD">
      <w:pPr>
        <w:ind w:firstLine="709"/>
        <w:jc w:val="both"/>
        <w:rPr>
          <w:bCs/>
          <w:color w:val="000000" w:themeColor="text1"/>
          <w:sz w:val="28"/>
          <w:szCs w:val="28"/>
          <w:lang w:val="kk-KZ"/>
        </w:rPr>
      </w:pPr>
    </w:p>
    <w:p w14:paraId="0E89DFD7" w14:textId="04D71AE0" w:rsidR="001D25BD" w:rsidRPr="00BE29DA" w:rsidRDefault="001D25BD" w:rsidP="001D25BD">
      <w:pPr>
        <w:ind w:firstLine="709"/>
        <w:jc w:val="both"/>
        <w:rPr>
          <w:bCs/>
          <w:color w:val="000000" w:themeColor="text1"/>
          <w:sz w:val="28"/>
          <w:szCs w:val="28"/>
          <w:lang w:val="kk-KZ"/>
        </w:rPr>
      </w:pPr>
    </w:p>
    <w:p w14:paraId="4B2EC77C" w14:textId="5CA7BE28" w:rsidR="0088737D" w:rsidRPr="00BE29DA" w:rsidRDefault="0088737D" w:rsidP="001D25BD">
      <w:pPr>
        <w:ind w:firstLine="709"/>
        <w:jc w:val="both"/>
        <w:rPr>
          <w:bCs/>
          <w:color w:val="000000" w:themeColor="text1"/>
          <w:sz w:val="28"/>
          <w:szCs w:val="28"/>
          <w:lang w:val="kk-KZ"/>
        </w:rPr>
      </w:pPr>
    </w:p>
    <w:p w14:paraId="2A36E3C4" w14:textId="16CCAAE0" w:rsidR="0088737D" w:rsidRPr="00BE29DA" w:rsidRDefault="0088737D" w:rsidP="001D25BD">
      <w:pPr>
        <w:ind w:firstLine="709"/>
        <w:jc w:val="both"/>
        <w:rPr>
          <w:bCs/>
          <w:color w:val="000000" w:themeColor="text1"/>
          <w:sz w:val="28"/>
          <w:szCs w:val="28"/>
          <w:lang w:val="kk-KZ"/>
        </w:rPr>
      </w:pPr>
    </w:p>
    <w:p w14:paraId="44C41097" w14:textId="30BD5A0E" w:rsidR="0088737D" w:rsidRPr="00BE29DA" w:rsidRDefault="0088737D" w:rsidP="001D25BD">
      <w:pPr>
        <w:ind w:firstLine="709"/>
        <w:jc w:val="both"/>
        <w:rPr>
          <w:bCs/>
          <w:color w:val="000000" w:themeColor="text1"/>
          <w:sz w:val="28"/>
          <w:szCs w:val="28"/>
          <w:lang w:val="kk-KZ"/>
        </w:rPr>
      </w:pPr>
    </w:p>
    <w:p w14:paraId="6B34A5D2" w14:textId="77777777" w:rsidR="0088737D" w:rsidRPr="00BE29DA" w:rsidRDefault="0088737D" w:rsidP="001D25BD">
      <w:pPr>
        <w:ind w:firstLine="709"/>
        <w:jc w:val="both"/>
        <w:rPr>
          <w:bCs/>
          <w:color w:val="000000" w:themeColor="text1"/>
          <w:sz w:val="28"/>
          <w:szCs w:val="28"/>
          <w:lang w:val="kk-KZ"/>
        </w:rPr>
      </w:pPr>
    </w:p>
    <w:p w14:paraId="3E88A628" w14:textId="77777777" w:rsidR="002D3966" w:rsidRPr="00BE29DA" w:rsidRDefault="002D3966" w:rsidP="002D3966">
      <w:pPr>
        <w:jc w:val="both"/>
        <w:rPr>
          <w:bCs/>
          <w:color w:val="000000" w:themeColor="text1"/>
          <w:sz w:val="28"/>
          <w:szCs w:val="28"/>
          <w:lang w:val="kk-KZ"/>
        </w:rPr>
      </w:pPr>
      <w:r w:rsidRPr="00BE29DA">
        <w:rPr>
          <w:bCs/>
          <w:color w:val="000000" w:themeColor="text1"/>
          <w:sz w:val="28"/>
          <w:szCs w:val="28"/>
          <w:lang w:val="kk-KZ"/>
        </w:rPr>
        <w:t>II ЦИФРЛЫҚ БІЛІМ БЕРУ ЖАҒДАЙЫНДА БОЛАШАҚ МАТЕМАТИКА МҰҒАЛІМДЕРІНІҢ КӘСІБИ ДАЯРЛЫҒЫН ЖЕТІЛДІРУГЕ АРНАЛҒАН ПЕДАГОГИКАЛЫҚ ДИЗАЙННЫҢ ТЕОРИЯЛЫҚ-ӘДІСТЕМЕЛІК МОДЕЛІ ЖӘНЕ ОНЫ ІСКЕ АСЫРУ</w:t>
      </w:r>
    </w:p>
    <w:p w14:paraId="7E076FE2" w14:textId="77777777" w:rsidR="002D3966" w:rsidRPr="00BE29DA" w:rsidRDefault="002D3966" w:rsidP="00DB004C">
      <w:pPr>
        <w:ind w:firstLine="709"/>
        <w:jc w:val="both"/>
        <w:outlineLvl w:val="1"/>
        <w:rPr>
          <w:bCs/>
          <w:color w:val="000000" w:themeColor="text1"/>
          <w:sz w:val="28"/>
          <w:szCs w:val="28"/>
          <w:lang w:val="kk-KZ"/>
        </w:rPr>
      </w:pPr>
    </w:p>
    <w:p w14:paraId="398D71B9" w14:textId="5DCA6837" w:rsidR="00DB004C" w:rsidRPr="00BE29DA" w:rsidRDefault="00DB004C" w:rsidP="00DB004C">
      <w:pPr>
        <w:ind w:firstLine="709"/>
        <w:jc w:val="both"/>
        <w:outlineLvl w:val="1"/>
        <w:rPr>
          <w:bCs/>
          <w:color w:val="000000" w:themeColor="text1"/>
          <w:sz w:val="28"/>
          <w:szCs w:val="28"/>
          <w:lang w:val="kk-KZ"/>
        </w:rPr>
      </w:pPr>
      <w:r w:rsidRPr="00BE29DA">
        <w:rPr>
          <w:bCs/>
          <w:color w:val="000000" w:themeColor="text1"/>
          <w:sz w:val="28"/>
          <w:szCs w:val="28"/>
          <w:lang w:val="kk-KZ"/>
        </w:rPr>
        <w:t xml:space="preserve">2.1 Болашақ математика мұғалімдерінің кәсіби даярлығын жетілдіруге бағытталған педагогикалық дизайнның теориялық-әдістемелік моделін әзірлеу </w:t>
      </w:r>
    </w:p>
    <w:p w14:paraId="390CFACB" w14:textId="77777777" w:rsidR="0088737D" w:rsidRPr="00BE29DA" w:rsidRDefault="0088737D" w:rsidP="00DB004C">
      <w:pPr>
        <w:ind w:firstLine="709"/>
        <w:jc w:val="both"/>
        <w:outlineLvl w:val="1"/>
        <w:rPr>
          <w:bCs/>
          <w:color w:val="000000" w:themeColor="text1"/>
          <w:sz w:val="28"/>
          <w:szCs w:val="28"/>
          <w:lang w:val="kk-KZ"/>
        </w:rPr>
      </w:pPr>
    </w:p>
    <w:p w14:paraId="025094A9" w14:textId="0CB984E4"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 xml:space="preserve">Қазіргі цифрлық білім беру жағдайында болашақ математика мұғалімдерін кәсіби даярлау жүйесін жетілдіру мәселесі педагогикалық ғылым мен білім беру практикасының өзекті бағыттарының біріне айналып отыр. Білім беру мазмұнының жаңаруы, цифрлық технологиялардың оқу үдерісіне кеңінен енуі және мұғалімнің кәсіби қызметіне қойылатын талаптардың күрделенуі кәсіби даярлықты ұйымдастырудың дәстүрлі тәсілдерін қайта қарауды қажет етеді </w:t>
      </w:r>
      <w:r w:rsidR="0010647A" w:rsidRPr="00BE29DA">
        <w:rPr>
          <w:bCs/>
          <w:color w:val="000000" w:themeColor="text1"/>
          <w:sz w:val="28"/>
          <w:szCs w:val="28"/>
          <w:lang w:val="kk-KZ"/>
        </w:rPr>
        <w:t>[196]</w:t>
      </w:r>
      <w:r w:rsidRPr="00BE29DA">
        <w:rPr>
          <w:bCs/>
          <w:color w:val="000000" w:themeColor="text1"/>
          <w:sz w:val="28"/>
          <w:szCs w:val="28"/>
          <w:lang w:val="kk-KZ"/>
        </w:rPr>
        <w:t xml:space="preserve">, </w:t>
      </w:r>
      <w:r w:rsidR="0010647A" w:rsidRPr="00BE29DA">
        <w:rPr>
          <w:bCs/>
          <w:color w:val="000000" w:themeColor="text1"/>
          <w:sz w:val="28"/>
          <w:szCs w:val="28"/>
          <w:lang w:val="kk-KZ"/>
        </w:rPr>
        <w:t>[197]</w:t>
      </w:r>
      <w:r w:rsidRPr="00BE29DA">
        <w:rPr>
          <w:bCs/>
          <w:color w:val="000000" w:themeColor="text1"/>
          <w:sz w:val="28"/>
          <w:szCs w:val="28"/>
          <w:lang w:val="kk-KZ"/>
        </w:rPr>
        <w:t>. Осы тұрғыда болашақ мұғалімдердің кәсіби даярлығын ғылыми негізде жобалауға мүмкіндік беретін педагогикалық дизайнға сүйенген модельді әзірлеу ерекше маңызға ие.</w:t>
      </w:r>
    </w:p>
    <w:p w14:paraId="6863D1B0" w14:textId="6403D75E"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 xml:space="preserve">Педагогикалық дизайн білім беру үдерісін мақсатты, жүйелі және нәтижеге бағдарланған түрде ұйымдастыруды көздейді. Ал педагогикалық модельдеу осы үдерістің құрылымын, логикасын және компоненттерінің өзара байланысын теориялық тұрғыда негіздеуге мүмкіндік береді </w:t>
      </w:r>
      <w:r w:rsidR="0010647A" w:rsidRPr="00BE29DA">
        <w:rPr>
          <w:bCs/>
          <w:color w:val="000000" w:themeColor="text1"/>
          <w:sz w:val="28"/>
          <w:szCs w:val="28"/>
          <w:lang w:val="kk-KZ"/>
        </w:rPr>
        <w:t>[198]</w:t>
      </w:r>
      <w:r w:rsidRPr="00BE29DA">
        <w:rPr>
          <w:bCs/>
          <w:color w:val="000000" w:themeColor="text1"/>
          <w:sz w:val="28"/>
          <w:szCs w:val="28"/>
          <w:lang w:val="kk-KZ"/>
        </w:rPr>
        <w:t>. Сондықтан бұл бөлімде болашақ математика мұғалімдерінің кәсіби даярлығын жетілдіруге бағытталған педагогикалық дизайнның теориялық-әдістемелік моделін әзірлеудің ғылыми негіздері қарастырылады.</w:t>
      </w:r>
    </w:p>
    <w:p w14:paraId="587032EB" w14:textId="77777777" w:rsidR="00DB004C" w:rsidRPr="00BE29DA" w:rsidRDefault="00DB004C" w:rsidP="00DB004C">
      <w:pPr>
        <w:ind w:firstLine="709"/>
        <w:jc w:val="both"/>
        <w:outlineLvl w:val="1"/>
        <w:rPr>
          <w:bCs/>
          <w:color w:val="000000" w:themeColor="text1"/>
          <w:sz w:val="28"/>
          <w:szCs w:val="28"/>
          <w:lang w:val="kk-KZ"/>
        </w:rPr>
      </w:pPr>
      <w:r w:rsidRPr="00BE29DA">
        <w:rPr>
          <w:bCs/>
          <w:color w:val="000000" w:themeColor="text1"/>
          <w:sz w:val="28"/>
          <w:szCs w:val="28"/>
          <w:lang w:val="kk-KZ"/>
        </w:rPr>
        <w:t>Модельдеудің ғылыми-педагогикалық мәні</w:t>
      </w:r>
    </w:p>
    <w:p w14:paraId="635E3404" w14:textId="38352736"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Қазіргі педагогикалық зерттеулерде күрделі білім беру үдерістерін зерделеу мен ұйымдастырудың тиімді әдістерінің бірі ретінде модельдеу кеңінен қолданылады. Ғылыми әдебиеттерде «модель» ұғымы зерттелетін нысанның маңызды қасиеттері мен байланыстарын сақтай отырып, оны ықшамдалған, теориялық тұрғыдан бейнелейтін құрылым ретінде анықталады. Педагогика ғылымында модель нақты оқу-тәрбие үдерісінің көшірмесі емес, оның құрылымдық-логикалық жүйесін, функционалдық компоненттерін және олардың өзара байланысын сипаттайтын ғылыми құрал болып табылады [</w:t>
      </w:r>
      <w:r w:rsidR="0010647A" w:rsidRPr="00BE29DA">
        <w:rPr>
          <w:bCs/>
          <w:color w:val="000000" w:themeColor="text1"/>
          <w:sz w:val="28"/>
          <w:szCs w:val="28"/>
          <w:lang w:val="kk-KZ"/>
        </w:rPr>
        <w:t>199</w:t>
      </w:r>
      <w:r w:rsidRPr="00BE29DA">
        <w:rPr>
          <w:bCs/>
          <w:color w:val="000000" w:themeColor="text1"/>
          <w:sz w:val="28"/>
          <w:szCs w:val="28"/>
          <w:lang w:val="kk-KZ"/>
        </w:rPr>
        <w:t>].</w:t>
      </w:r>
    </w:p>
    <w:p w14:paraId="2FFE64B5" w14:textId="49C91D5C"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Педагогикалық модельдеудің мақсаты – білім беру үдерісін ғылыми тұрғыда жобалау, оны басқарудың тиімді жолдарын анықтау және күтілетін нәтижелерге қол жеткізуді қамтамасыз ету. Бұл тұрғыда модельдеу оқу үдерісінің мақсаттарын, мазмұнын, әдістерін, формаларын және нәтижелерін біртұтас жүйе ретінде қарастыруға мүмкіндік береді. Ю.К. Бабанский педагогикалық модельдеуді оқыту үдерісінің тиімділігін арттыруға бағытталған педагогикалық шешімдерді негіздеудің маңызды тетігі ретінде қарастырады [</w:t>
      </w:r>
      <w:r w:rsidR="0010647A" w:rsidRPr="00BE29DA">
        <w:rPr>
          <w:bCs/>
          <w:color w:val="000000" w:themeColor="text1"/>
          <w:sz w:val="28"/>
          <w:szCs w:val="28"/>
          <w:lang w:val="kk-KZ"/>
        </w:rPr>
        <w:t>200</w:t>
      </w:r>
      <w:r w:rsidRPr="00BE29DA">
        <w:rPr>
          <w:bCs/>
          <w:color w:val="000000" w:themeColor="text1"/>
          <w:sz w:val="28"/>
          <w:szCs w:val="28"/>
          <w:lang w:val="kk-KZ"/>
        </w:rPr>
        <w:t>].</w:t>
      </w:r>
    </w:p>
    <w:p w14:paraId="4D6A32C5" w14:textId="28369264"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 xml:space="preserve">Қазақстандық педагог-ғалымдардың еңбектерінде педагогикалық модельдеу білім беру жүйесін жаңғыртудың ғылыми негізі ретінде сипатталады. Мәселен, С.Т. Таубаева, К.Ж. Қожахметова, Б.А. Тұрғынбаева зерттеулерінде модельдеу білім беру үдерісін жүйелеуге, педагогикалық құбылыстарды кешенді түрде түсіндіруге және болашақ мамандардың кәсіби даярлығын нәтижеге бағдарланған тұрғыда ұйымдастыруға мүмкіндік беретіні атап көрсетіледі </w:t>
      </w:r>
      <w:r w:rsidR="0010647A" w:rsidRPr="00BE29DA">
        <w:rPr>
          <w:bCs/>
          <w:color w:val="000000" w:themeColor="text1"/>
          <w:sz w:val="28"/>
          <w:szCs w:val="28"/>
          <w:lang w:val="kk-KZ"/>
        </w:rPr>
        <w:t>[201]</w:t>
      </w:r>
      <w:r w:rsidRPr="00BE29DA">
        <w:rPr>
          <w:bCs/>
          <w:color w:val="000000" w:themeColor="text1"/>
          <w:sz w:val="28"/>
          <w:szCs w:val="28"/>
          <w:lang w:val="kk-KZ"/>
        </w:rPr>
        <w:t>.</w:t>
      </w:r>
    </w:p>
    <w:p w14:paraId="7E2A8030" w14:textId="6A6E9F4C"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Болашақ мұғалімдерді даярлау жүйесінде педагогикалық модельдеудің маңызы ерекше, себебі мұғалімнің кәсіби даярлығы – көпқұрамды, динамикалық және үздіксіз дамитын үдеріс. Қазіргі цифрлық білім беру жағдайында бұл үдеріс пәндік біліммен қатар педагогикалық, әдістемелік және цифрлық құзыреттерді қалыптастыруды талап етеді, бұл кәсіби даярлықты жүйелі модельдеуді қажет етеді [</w:t>
      </w:r>
      <w:r w:rsidR="00845FBA" w:rsidRPr="00BE29DA">
        <w:rPr>
          <w:bCs/>
          <w:color w:val="000000" w:themeColor="text1"/>
          <w:sz w:val="28"/>
          <w:szCs w:val="28"/>
          <w:lang w:val="kk-KZ"/>
        </w:rPr>
        <w:t>202</w:t>
      </w:r>
      <w:r w:rsidRPr="00BE29DA">
        <w:rPr>
          <w:bCs/>
          <w:color w:val="000000" w:themeColor="text1"/>
          <w:sz w:val="28"/>
          <w:szCs w:val="28"/>
          <w:lang w:val="kk-KZ"/>
        </w:rPr>
        <w:t>].</w:t>
      </w:r>
    </w:p>
    <w:p w14:paraId="3F849C5C" w14:textId="1A41E184"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Шетелдік зерттеушілердің еңбектерінде педагогикалық модельдеу мен педагогикалық дизайн өзара тығыз байланыста қарастырылады. Атап айтқанда, Р. Ганье, У. Дик және Л. Кэри, Д. Меррилл еңбектерінде оқыту үдерісін алдын ала жобалау мен модельдеу білім алушылардың оқу нәтижелерін арттырудың ғылыми негізі ретінде сипатталады [</w:t>
      </w:r>
      <w:r w:rsidR="00845FBA" w:rsidRPr="00BE29DA">
        <w:rPr>
          <w:bCs/>
          <w:color w:val="000000" w:themeColor="text1"/>
          <w:sz w:val="28"/>
          <w:szCs w:val="28"/>
          <w:lang w:val="kk-KZ"/>
        </w:rPr>
        <w:t>203</w:t>
      </w:r>
      <w:r w:rsidRPr="00BE29DA">
        <w:rPr>
          <w:bCs/>
          <w:color w:val="000000" w:themeColor="text1"/>
          <w:sz w:val="28"/>
          <w:szCs w:val="28"/>
          <w:lang w:val="kk-KZ"/>
        </w:rPr>
        <w:t>], [</w:t>
      </w:r>
      <w:r w:rsidR="00845FBA" w:rsidRPr="00BE29DA">
        <w:rPr>
          <w:bCs/>
          <w:color w:val="000000" w:themeColor="text1"/>
          <w:sz w:val="28"/>
          <w:szCs w:val="28"/>
          <w:lang w:val="kk-KZ"/>
        </w:rPr>
        <w:t>204</w:t>
      </w:r>
      <w:r w:rsidRPr="00BE29DA">
        <w:rPr>
          <w:bCs/>
          <w:color w:val="000000" w:themeColor="text1"/>
          <w:sz w:val="28"/>
          <w:szCs w:val="28"/>
          <w:lang w:val="kk-KZ"/>
        </w:rPr>
        <w:t>].</w:t>
      </w:r>
    </w:p>
    <w:p w14:paraId="5D6F570D" w14:textId="77777777" w:rsidR="00DB004C" w:rsidRPr="00BE29DA" w:rsidRDefault="00DB004C" w:rsidP="00DB004C">
      <w:pPr>
        <w:ind w:firstLine="709"/>
        <w:jc w:val="both"/>
        <w:rPr>
          <w:bCs/>
          <w:color w:val="000000" w:themeColor="text1"/>
          <w:sz w:val="28"/>
          <w:szCs w:val="28"/>
          <w:lang w:val="kk-KZ"/>
        </w:rPr>
      </w:pPr>
      <w:r w:rsidRPr="00BE29DA">
        <w:rPr>
          <w:bCs/>
          <w:color w:val="000000" w:themeColor="text1"/>
          <w:sz w:val="28"/>
          <w:szCs w:val="28"/>
          <w:lang w:val="kk-KZ"/>
        </w:rPr>
        <w:t>Осылайша, болашақ математика мұғалімдерінің кәсіби даярлығын жетілдіру үшін педагогикалық үдерісті жүйелі түрде модельдеу қажеттілігі туындайды. Педагогикалық дизайнға негізделген модель кәсіби даярлықтың құрылымдық компоненттерін айқындап, оларды цифрлық білім беру талаптарына сәйкес тиімді ұйымдастыруға мүмкіндік береді.</w:t>
      </w:r>
    </w:p>
    <w:p w14:paraId="2EF4BA6D" w14:textId="7E381DF1"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Қазіргі білім беру кеңістігінде оқыту үдерісін жүйелі түрде жобалау мәселесі педагогикалық ғылымдағы басым бағыттардың бірі болып табылады. Бұл тұрғыда педагогикалық дизайн білім беру үдерісінің мақсаттарын, мазмұнын, әдістерін, құралдары мен күтілетін нәтижелерін өзара үйлестіре отырып ұйымдастыруға бағытталған ғылыми-әдістемелік жүйе ретінде қарастырылады. Педагогикалық дизайн оқыту үдерісін кездейсоқ емес, алдын ала жоспарланған, құрылымдалған және нәтижеге бағдарланған педагогикалық жүйе ретінде құруға мүмкіндік береді [</w:t>
      </w:r>
      <w:r w:rsidR="00801A1D" w:rsidRPr="00BE29DA">
        <w:rPr>
          <w:bCs/>
          <w:color w:val="000000" w:themeColor="text1"/>
          <w:sz w:val="28"/>
          <w:szCs w:val="28"/>
          <w:lang w:val="kk-KZ"/>
        </w:rPr>
        <w:t>205</w:t>
      </w:r>
      <w:r w:rsidRPr="00BE29DA">
        <w:rPr>
          <w:bCs/>
          <w:color w:val="000000" w:themeColor="text1"/>
          <w:sz w:val="28"/>
          <w:szCs w:val="28"/>
          <w:lang w:val="kk-KZ"/>
        </w:rPr>
        <w:t>],.</w:t>
      </w:r>
    </w:p>
    <w:p w14:paraId="7DA0C3D5" w14:textId="77777777"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Педагогикалық дизайнның оқыту жүйесін жобалаудағы рөлі, ең алдымен, білім беру мазмұнын логикалық құрылымдаумен, оқу мақсаттарын нақтылаумен және оқу нәтижелерін өлшеу мүмкіндігімен байланысты. Ғалымдардың пікірінше, оқыту үдерісінің тиімділігі қолданылатын технологияларға емес, оны ғылыми тұрғыда жобалау сапасына тәуелді [10]. Осы тұрғыда педагогикалық дизайн болашақ мұғалімдерді даярлау жүйесінде оқу үдерісін жобалаудың әдіснамалық негізі ретінде қызмет атқарады.</w:t>
      </w:r>
    </w:p>
    <w:p w14:paraId="1B85B339" w14:textId="1B82B818"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Instructional Design тұжырымдамалары педагогикалық дизайнның теориялық негізін құрайды. Кең таралған модельдердің бірі – ADDIE моделі (Analysis, Design, Development, Implementation, Evaluation), ол оқыту үдерісін талдау, жобалау, әзірлеу, іске асыру және бағалау кезеңдері арқылы ұйымдастыруды көздейді. ADDIE моделі оқыту жүйесін кезең-кезеңімен жобалауға мүмкіндік беріп, педагогикалық үдерістің жүйелілігін қамтамасыз етеді. Бұл модельдің артықшылығы – оның икемділігі мен түрлі білім беру жағдайларына бейімделу мүмкіндігі.</w:t>
      </w:r>
    </w:p>
    <w:p w14:paraId="73395A76" w14:textId="00DD3AFA"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Сонымен қатар Д. Меррилл ұсынған «оқытудың алғашқы қағидалары» (First Principles of Instruction) педагогикалық дизайнның мазмұндық жағын тереңдетуге бағытталған. Бұл тұжырымдамаға сәйкес, тиімді оқыту нақты проблемалық жағдаяттарға негізделуі, білім алушының белсенді іс-әрекетін ұйымдастыруы, жаңа білімді алдыңғы біліммен байланыстыруы және алынған нәтижелерді тәжірибеде қолдануға мүмкіндік беруі тиіс [</w:t>
      </w:r>
      <w:r w:rsidR="00801A1D" w:rsidRPr="00BE29DA">
        <w:rPr>
          <w:bCs/>
          <w:color w:val="000000" w:themeColor="text1"/>
          <w:sz w:val="28"/>
          <w:szCs w:val="28"/>
          <w:lang w:val="kk-KZ"/>
        </w:rPr>
        <w:t>206</w:t>
      </w:r>
      <w:r w:rsidRPr="00BE29DA">
        <w:rPr>
          <w:bCs/>
          <w:color w:val="000000" w:themeColor="text1"/>
          <w:sz w:val="28"/>
          <w:szCs w:val="28"/>
          <w:lang w:val="kk-KZ"/>
        </w:rPr>
        <w:t>]. Аталған қағидалар болашақ мұғалімдердің кәсіби даярлығын іс-әрекеттік тұрғыда ұйымдастыруға толық сәйкес келеді.</w:t>
      </w:r>
    </w:p>
    <w:p w14:paraId="7A504904" w14:textId="625F9798"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Педагогикалық дизайнның болашақ мұғалім даярлығына сәйкестігі оның кәсіби бағдарланған сипатымен айқындалады. Болашақ математика мұғалімін даярлау үдерісінде педагогикалық дизайн оқу мазмұнын кәсіби қызметтің талаптарына бейімдеуге, теория мен практиканы өзара байланыстыруға және студенттердің кәсіби құзыреттерін жүйелі қалыптастыруға мүмкіндік береді. Сонымен қатар педагогикалық дизайн болашақ мұғалімдердің цифрлық білім беру ортасында оқыту үдерісін жобалау, электрондық білім беру ресурстарын әзірлеу және оқыту нәтижелерін бағалау дағдыларын дамытуға жағдай жасайды [</w:t>
      </w:r>
      <w:r w:rsidR="00C625EB" w:rsidRPr="00BE29DA">
        <w:rPr>
          <w:bCs/>
          <w:color w:val="000000" w:themeColor="text1"/>
          <w:sz w:val="28"/>
          <w:szCs w:val="28"/>
          <w:lang w:val="kk-KZ"/>
        </w:rPr>
        <w:t>207</w:t>
      </w:r>
      <w:r w:rsidRPr="00BE29DA">
        <w:rPr>
          <w:bCs/>
          <w:color w:val="000000" w:themeColor="text1"/>
          <w:sz w:val="28"/>
          <w:szCs w:val="28"/>
          <w:lang w:val="kk-KZ"/>
        </w:rPr>
        <w:t>].</w:t>
      </w:r>
    </w:p>
    <w:p w14:paraId="750E0ADF" w14:textId="77777777"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Осылайша, педагогикалық дизайн негізінде модель әзірлеудің теориялық алғышарттары Instructional Design тұжырымдамаларына, жүйелілік пен нәтижеге бағдарланған оқыту идеяларына сүйенеді. Бұл теориялық негіз болашақ математика мұғалімдерінің кәсіби даярлығын жетілдіруге бағытталған педагогикалық дизайнның теориялық-әдістемелік моделін әзірлеудің ғылыми іргетасын қалайды.</w:t>
      </w:r>
    </w:p>
    <w:p w14:paraId="36C406EC" w14:textId="77777777" w:rsidR="00DB004C" w:rsidRPr="00BE29DA" w:rsidRDefault="00DB004C" w:rsidP="00DB004C">
      <w:pPr>
        <w:pStyle w:val="ac"/>
        <w:rPr>
          <w:bCs/>
          <w:color w:val="000000" w:themeColor="text1"/>
          <w:sz w:val="28"/>
          <w:szCs w:val="28"/>
          <w:lang w:val="kk-KZ"/>
        </w:rPr>
      </w:pPr>
      <w:r w:rsidRPr="00BE29DA">
        <w:rPr>
          <w:bCs/>
          <w:color w:val="000000" w:themeColor="text1"/>
          <w:sz w:val="28"/>
          <w:szCs w:val="28"/>
          <w:lang w:val="kk-KZ"/>
        </w:rPr>
        <w:t>(нөмірлер алдыңғы тізіммен үйлеседі)</w:t>
      </w:r>
    </w:p>
    <w:p w14:paraId="66DF389F" w14:textId="57DD6134"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Қазіргі кезеңде болашақ математика мұғалімдерін кәсіби даярлау жүйесі білім беру мазмұнының жаңаруымен, цифрлық технологиялардың жедел дамуымен және мұғалімнің кәсіби қызметіне қойылатын талаптардың күрделенуімен сипатталады. Алайда ғылыми зерттеулер мен педагогикалық тәжірибелерді талдау болашақ мұғалімдерді даярлау жүйесінде бірқатар проблемалар мен ішкі қайшылықтардың бар екенін көрсетеді [</w:t>
      </w:r>
      <w:r w:rsidR="00C625EB" w:rsidRPr="00BE29DA">
        <w:rPr>
          <w:bCs/>
          <w:color w:val="000000" w:themeColor="text1"/>
          <w:sz w:val="28"/>
          <w:szCs w:val="28"/>
          <w:lang w:val="kk-KZ"/>
        </w:rPr>
        <w:t>208</w:t>
      </w:r>
      <w:r w:rsidRPr="00BE29DA">
        <w:rPr>
          <w:bCs/>
          <w:color w:val="000000" w:themeColor="text1"/>
          <w:sz w:val="28"/>
          <w:szCs w:val="28"/>
          <w:lang w:val="kk-KZ"/>
        </w:rPr>
        <w:t>].</w:t>
      </w:r>
    </w:p>
    <w:p w14:paraId="1C8C1E68" w14:textId="26A2AA60"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Ең алдымен, қазіргі кәсіби даярлықта пәндік білімге басымдық беріліп, педагогикалық дизайн, цифрлық білім беру ресурстарын жобалау және оқыту үдерісін цифрлық ортада ұйымдастыру мәселелеріне жеткілікті деңгейде көңіл бөлінбей отыр. Бұл жағдай болашақ математика мұғалімдерінің кәсіби даярлығы мен нақты педагогикалық қызмет талаптарының арасындағы қайшылықты туындатады. Ғалымдардың пікірінше, мұғалімнің кәсіби даярлығы тек пәндік біліммен шектелмей, оның педагогикалық, әдістемелік және цифрлық құзыреттерін кешенді қалыптастыруды талап етеді [</w:t>
      </w:r>
      <w:r w:rsidR="00C625EB" w:rsidRPr="00BE29DA">
        <w:rPr>
          <w:bCs/>
          <w:color w:val="000000" w:themeColor="text1"/>
          <w:sz w:val="28"/>
          <w:szCs w:val="28"/>
          <w:lang w:val="kk-KZ"/>
        </w:rPr>
        <w:t>209</w:t>
      </w:r>
      <w:r w:rsidRPr="00BE29DA">
        <w:rPr>
          <w:bCs/>
          <w:color w:val="000000" w:themeColor="text1"/>
          <w:sz w:val="28"/>
          <w:szCs w:val="28"/>
          <w:lang w:val="kk-KZ"/>
        </w:rPr>
        <w:t>].</w:t>
      </w:r>
    </w:p>
    <w:p w14:paraId="46772BCF" w14:textId="7214E6D4"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мұғалімнің кәсіби қызметіне қойылатын жаңа талаптар айқындалуда. Атап айтқанда, мұғалім цифрлық білім беру ортасында оқыту үдерісін жобалай білуі, электрондық оқу материалдарын әзірлеуі, цифрлық платформалар мен оқыту құралдарын педагогикалық мақсатқа сай тиімді қолдануы тиіс. Сонымен қатар оқыту нәтижелерін бағалаудың цифрлық әдістерін пайдалану және білім алушылардың дербес оқу әрекетін басқару да мұғалімнің кәсіби қызметінің маңызды құрамдас бөлігіне айналуда [2], [</w:t>
      </w:r>
      <w:r w:rsidR="002F7B2A" w:rsidRPr="00BE29DA">
        <w:rPr>
          <w:bCs/>
          <w:color w:val="000000" w:themeColor="text1"/>
          <w:sz w:val="28"/>
          <w:szCs w:val="28"/>
          <w:lang w:val="kk-KZ"/>
        </w:rPr>
        <w:t>210</w:t>
      </w:r>
      <w:r w:rsidRPr="00BE29DA">
        <w:rPr>
          <w:bCs/>
          <w:color w:val="000000" w:themeColor="text1"/>
          <w:sz w:val="28"/>
          <w:szCs w:val="28"/>
          <w:lang w:val="kk-KZ"/>
        </w:rPr>
        <w:t>].</w:t>
      </w:r>
    </w:p>
    <w:p w14:paraId="64D88E98" w14:textId="10A006EA"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Алайда дәстүрлі кәсіби даярлық жүйесі мен цифрлық білім беру ортасының талаптары арасында айқын сәйкессіздік байқалады. Дәстүрлі даярлықта оқу үдерісі көбіне оқытушыға бағытталған, дайын білімді меңгертуге негізделген сипатта ұйымдастырылады. Ал цифрлық білім беру жағдайында білім алушының белсенділігіне, дербестігіне, жобалық және зерттеушілік әрекетіне басымдық беріледі. Бұл екі тәсілдің арасындағы сәйкессіздік болашақ математика мұғалімдерінің цифрлық ортада тиімді жұмыс істеуіне кедергі келтіреді.</w:t>
      </w:r>
    </w:p>
    <w:p w14:paraId="62E35AB9" w14:textId="77777777"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Осыған байланысты болашақ математика мұғалімдерінің кәсіби даярлығын жетілдіру қажеттілігі туындайды. Бұл қажеттілік кәсіби даярлық үдерісін педагогикалық дизайн қағидаларына сүйене отырып жүйелі түрде модельдеуді, оқу мазмұнын цифрлық білім беру талаптарына бейімдеуді және болашақ мұғалімдердің кәсіби құзыреттерін кешенді қалыптастыруды талап етеді. Педагогикалық дизайнға негізделген теориялық-әдістемелік модель осы қайшылықтарды еңсеруге және болашақ математика мұғалімдерінің кәсіби даярлығын жаңа сапалық деңгейге көтеруге мүмкіндік береді.</w:t>
      </w:r>
    </w:p>
    <w:p w14:paraId="471C4E90" w14:textId="77777777"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Осылайша, қазіргі кәсіби даярлықтағы проблемалар, цифрлық білім беру жағдайындағы жаңа талаптар және дәстүрлі даярлық пен цифрлық орта арасындағы сәйкессіздік болашақ математика мұғалімдерінің кәсіби даярлығын жетілдіруге бағытталған педагогикалық дизайнның теориялық-әдістемелік моделін әзірлеудің өзектілігін ғылыми тұрғыда негіздейді.</w:t>
      </w:r>
    </w:p>
    <w:p w14:paraId="3580CD2F" w14:textId="77777777" w:rsidR="00DB004C" w:rsidRPr="00BE29DA" w:rsidRDefault="00DB004C" w:rsidP="00424A9B">
      <w:pPr>
        <w:pStyle w:val="ac"/>
        <w:ind w:firstLine="709"/>
        <w:jc w:val="both"/>
        <w:rPr>
          <w:bCs/>
          <w:color w:val="000000" w:themeColor="text1"/>
          <w:sz w:val="28"/>
          <w:szCs w:val="28"/>
          <w:lang w:val="kk-KZ"/>
        </w:rPr>
      </w:pPr>
      <w:r w:rsidRPr="00BE29DA">
        <w:rPr>
          <w:bCs/>
          <w:color w:val="000000" w:themeColor="text1"/>
          <w:sz w:val="28"/>
          <w:szCs w:val="28"/>
          <w:lang w:val="kk-KZ"/>
        </w:rPr>
        <w:t>Педагогикалық дизайнға негізделген болашақ мұғалімдерді даярлау мәселесін тереңірек түсіну үшін қолданыстағы педагогикалық модельдерге салыстырмалы талдау жүргізу қажеттілігі туындайды. Ғылыми әдебиеттерді талдау нәтижесі көрсеткендей, Instructional Design тұжырымдамалары, құзыреттілікке негізделген модельдер және цифрлық оқытуға бағытталған модельдер оқыту үдерісін немесе кәсіби даярлықтың жекелеген қырларын тиімді ұйымдастыруға мүмкіндік береді. Алайда олардың басым көпшілігі болашақ математика мұғалімдерінің кәсіби даярлығын цифрлық білім беру жағдайында педагогикалық дизайн негізінде кешенді түрде жетілдіру мәселесін толық қамтымайды. Осыған байланысты төменде педагогикалық дизайнға сүйенген кеңінен таралған модельдер мен ұсынылып отырған авторлық модельдің салыстырмалы сипаттамасы беріліп, олардың мақсаттық бағыттары, құрылымдық ерекшеліктері және қолдану аясы тұрғысынан айырмашылықтары айқындалады.</w:t>
      </w:r>
    </w:p>
    <w:p w14:paraId="43A3BD13" w14:textId="77777777" w:rsidR="0088737D" w:rsidRPr="00BE29DA" w:rsidRDefault="0088737D" w:rsidP="00424A9B">
      <w:pPr>
        <w:pStyle w:val="ac"/>
        <w:jc w:val="both"/>
        <w:rPr>
          <w:bCs/>
          <w:color w:val="000000" w:themeColor="text1"/>
          <w:sz w:val="28"/>
          <w:szCs w:val="28"/>
          <w:lang w:val="kk-KZ"/>
        </w:rPr>
      </w:pPr>
    </w:p>
    <w:p w14:paraId="440B4916" w14:textId="77777777" w:rsidR="0088737D" w:rsidRPr="00BE29DA" w:rsidRDefault="0088737D" w:rsidP="00424A9B">
      <w:pPr>
        <w:pStyle w:val="ac"/>
        <w:jc w:val="both"/>
        <w:rPr>
          <w:bCs/>
          <w:color w:val="000000" w:themeColor="text1"/>
          <w:sz w:val="28"/>
          <w:szCs w:val="28"/>
          <w:lang w:val="kk-KZ"/>
        </w:rPr>
      </w:pPr>
    </w:p>
    <w:p w14:paraId="0CFC0E0E" w14:textId="77777777" w:rsidR="0088737D" w:rsidRPr="00BE29DA" w:rsidRDefault="0088737D" w:rsidP="00424A9B">
      <w:pPr>
        <w:pStyle w:val="ac"/>
        <w:jc w:val="both"/>
        <w:rPr>
          <w:bCs/>
          <w:color w:val="000000" w:themeColor="text1"/>
          <w:sz w:val="28"/>
          <w:szCs w:val="28"/>
          <w:lang w:val="kk-KZ"/>
        </w:rPr>
      </w:pPr>
    </w:p>
    <w:p w14:paraId="5EA261FB" w14:textId="77777777" w:rsidR="0088737D" w:rsidRPr="00BE29DA" w:rsidRDefault="0088737D" w:rsidP="00424A9B">
      <w:pPr>
        <w:pStyle w:val="ac"/>
        <w:jc w:val="both"/>
        <w:rPr>
          <w:bCs/>
          <w:color w:val="000000" w:themeColor="text1"/>
          <w:sz w:val="28"/>
          <w:szCs w:val="28"/>
          <w:lang w:val="kk-KZ"/>
        </w:rPr>
      </w:pPr>
    </w:p>
    <w:p w14:paraId="294C47EC" w14:textId="4FF0F3AE" w:rsidR="00DB004C" w:rsidRPr="00BE29DA" w:rsidRDefault="0088737D" w:rsidP="00424A9B">
      <w:pPr>
        <w:pStyle w:val="ac"/>
        <w:jc w:val="both"/>
        <w:rPr>
          <w:bCs/>
          <w:color w:val="000000" w:themeColor="text1"/>
          <w:sz w:val="28"/>
          <w:szCs w:val="28"/>
          <w:lang w:val="kk-KZ"/>
        </w:rPr>
      </w:pPr>
      <w:r w:rsidRPr="00BE29DA">
        <w:rPr>
          <w:bCs/>
          <w:color w:val="000000" w:themeColor="text1"/>
          <w:sz w:val="28"/>
          <w:szCs w:val="28"/>
          <w:lang w:val="kk-KZ"/>
        </w:rPr>
        <w:t>Кесте 1</w:t>
      </w:r>
      <w:r w:rsidR="00565DE6" w:rsidRPr="00BE29DA">
        <w:rPr>
          <w:bCs/>
          <w:color w:val="000000" w:themeColor="text1"/>
          <w:sz w:val="28"/>
          <w:szCs w:val="28"/>
          <w:lang w:val="kk-KZ"/>
        </w:rPr>
        <w:t>2</w:t>
      </w:r>
      <w:r w:rsidRPr="00BE29DA">
        <w:rPr>
          <w:bCs/>
          <w:color w:val="000000" w:themeColor="text1"/>
          <w:sz w:val="28"/>
          <w:szCs w:val="28"/>
          <w:lang w:val="kk-KZ"/>
        </w:rPr>
        <w:t xml:space="preserve"> – </w:t>
      </w:r>
      <w:r w:rsidR="00DB004C" w:rsidRPr="00BE29DA">
        <w:rPr>
          <w:bCs/>
          <w:color w:val="000000" w:themeColor="text1"/>
          <w:sz w:val="28"/>
          <w:szCs w:val="28"/>
          <w:lang w:val="kk-KZ"/>
        </w:rPr>
        <w:t>Педагогикалық дизайнға негізделген модельдердің салыстырмалы талдауы</w:t>
      </w:r>
    </w:p>
    <w:p w14:paraId="512105DB" w14:textId="77777777" w:rsidR="00424A9B" w:rsidRPr="00BE29DA" w:rsidRDefault="00424A9B" w:rsidP="00DB004C">
      <w:pPr>
        <w:pStyle w:val="ac"/>
        <w:rPr>
          <w:bCs/>
          <w:color w:val="000000" w:themeColor="text1"/>
          <w:sz w:val="28"/>
          <w:szCs w:val="28"/>
          <w:lang w:val="kk-KZ"/>
        </w:rPr>
      </w:pPr>
    </w:p>
    <w:tbl>
      <w:tblPr>
        <w:tblStyle w:val="af4"/>
        <w:tblW w:w="9782" w:type="dxa"/>
        <w:tblInd w:w="-289" w:type="dxa"/>
        <w:tblLayout w:type="fixed"/>
        <w:tblLook w:val="04A0" w:firstRow="1" w:lastRow="0" w:firstColumn="1" w:lastColumn="0" w:noHBand="0" w:noVBand="1"/>
      </w:tblPr>
      <w:tblGrid>
        <w:gridCol w:w="426"/>
        <w:gridCol w:w="1793"/>
        <w:gridCol w:w="1184"/>
        <w:gridCol w:w="1843"/>
        <w:gridCol w:w="1195"/>
        <w:gridCol w:w="1781"/>
        <w:gridCol w:w="1560"/>
      </w:tblGrid>
      <w:tr w:rsidR="00BE29DA" w:rsidRPr="00BE29DA" w14:paraId="47063B5F" w14:textId="77777777" w:rsidTr="00694DC7">
        <w:tc>
          <w:tcPr>
            <w:tcW w:w="426" w:type="dxa"/>
            <w:vAlign w:val="center"/>
          </w:tcPr>
          <w:p w14:paraId="6E700199" w14:textId="77777777" w:rsidR="00DB004C" w:rsidRPr="00BE29DA" w:rsidRDefault="00DB004C" w:rsidP="00DB381A">
            <w:pPr>
              <w:pStyle w:val="ac"/>
              <w:rPr>
                <w:bCs/>
                <w:color w:val="000000" w:themeColor="text1"/>
              </w:rPr>
            </w:pPr>
            <w:r w:rsidRPr="00BE29DA">
              <w:rPr>
                <w:bCs/>
                <w:color w:val="000000" w:themeColor="text1"/>
              </w:rPr>
              <w:t>№</w:t>
            </w:r>
          </w:p>
        </w:tc>
        <w:tc>
          <w:tcPr>
            <w:tcW w:w="1793" w:type="dxa"/>
            <w:vAlign w:val="center"/>
          </w:tcPr>
          <w:p w14:paraId="59FA34C1" w14:textId="77777777" w:rsidR="00DB004C" w:rsidRPr="00BE29DA" w:rsidRDefault="00DB004C" w:rsidP="00DB381A">
            <w:pPr>
              <w:pStyle w:val="ac"/>
              <w:rPr>
                <w:bCs/>
                <w:color w:val="000000" w:themeColor="text1"/>
              </w:rPr>
            </w:pPr>
            <w:r w:rsidRPr="00BE29DA">
              <w:rPr>
                <w:bCs/>
                <w:color w:val="000000" w:themeColor="text1"/>
              </w:rPr>
              <w:t>Модель атауы</w:t>
            </w:r>
          </w:p>
        </w:tc>
        <w:tc>
          <w:tcPr>
            <w:tcW w:w="1184" w:type="dxa"/>
            <w:vAlign w:val="center"/>
          </w:tcPr>
          <w:p w14:paraId="6EC6B8C9" w14:textId="77777777" w:rsidR="00DB004C" w:rsidRPr="00BE29DA" w:rsidRDefault="00DB004C" w:rsidP="00DB381A">
            <w:pPr>
              <w:pStyle w:val="ac"/>
              <w:rPr>
                <w:bCs/>
                <w:color w:val="000000" w:themeColor="text1"/>
              </w:rPr>
            </w:pPr>
            <w:r w:rsidRPr="00BE29DA">
              <w:rPr>
                <w:bCs/>
                <w:color w:val="000000" w:themeColor="text1"/>
              </w:rPr>
              <w:t>Негізгі мақсаты</w:t>
            </w:r>
          </w:p>
        </w:tc>
        <w:tc>
          <w:tcPr>
            <w:tcW w:w="1843" w:type="dxa"/>
            <w:vAlign w:val="center"/>
          </w:tcPr>
          <w:p w14:paraId="58ABEDB4" w14:textId="77777777" w:rsidR="00DB004C" w:rsidRPr="00BE29DA" w:rsidRDefault="00DB004C" w:rsidP="00DB381A">
            <w:pPr>
              <w:pStyle w:val="ac"/>
              <w:rPr>
                <w:bCs/>
                <w:color w:val="000000" w:themeColor="text1"/>
              </w:rPr>
            </w:pPr>
            <w:r w:rsidRPr="00BE29DA">
              <w:rPr>
                <w:bCs/>
                <w:color w:val="000000" w:themeColor="text1"/>
              </w:rPr>
              <w:t>Құрылымдық ерекшеліктері</w:t>
            </w:r>
          </w:p>
        </w:tc>
        <w:tc>
          <w:tcPr>
            <w:tcW w:w="1195" w:type="dxa"/>
            <w:vAlign w:val="center"/>
          </w:tcPr>
          <w:p w14:paraId="56CB07CD" w14:textId="77777777" w:rsidR="00DB004C" w:rsidRPr="00BE29DA" w:rsidRDefault="00DB004C" w:rsidP="00DB381A">
            <w:pPr>
              <w:pStyle w:val="ac"/>
              <w:rPr>
                <w:bCs/>
                <w:color w:val="000000" w:themeColor="text1"/>
              </w:rPr>
            </w:pPr>
            <w:r w:rsidRPr="00BE29DA">
              <w:rPr>
                <w:bCs/>
                <w:color w:val="000000" w:themeColor="text1"/>
              </w:rPr>
              <w:t>Қолдану аясы</w:t>
            </w:r>
          </w:p>
        </w:tc>
        <w:tc>
          <w:tcPr>
            <w:tcW w:w="1781" w:type="dxa"/>
            <w:vAlign w:val="center"/>
          </w:tcPr>
          <w:p w14:paraId="45F73583" w14:textId="77777777" w:rsidR="00DB004C" w:rsidRPr="00BE29DA" w:rsidRDefault="00DB004C" w:rsidP="00DB381A">
            <w:pPr>
              <w:pStyle w:val="ac"/>
              <w:rPr>
                <w:bCs/>
                <w:color w:val="000000" w:themeColor="text1"/>
              </w:rPr>
            </w:pPr>
            <w:r w:rsidRPr="00BE29DA">
              <w:rPr>
                <w:bCs/>
                <w:color w:val="000000" w:themeColor="text1"/>
              </w:rPr>
              <w:t>Модельдердің шектеулері</w:t>
            </w:r>
          </w:p>
        </w:tc>
        <w:tc>
          <w:tcPr>
            <w:tcW w:w="1560" w:type="dxa"/>
            <w:vAlign w:val="center"/>
          </w:tcPr>
          <w:p w14:paraId="37CCCDF7" w14:textId="77777777" w:rsidR="00DB004C" w:rsidRPr="00BE29DA" w:rsidRDefault="00DB004C" w:rsidP="00DB381A">
            <w:pPr>
              <w:pStyle w:val="ac"/>
              <w:rPr>
                <w:bCs/>
                <w:color w:val="000000" w:themeColor="text1"/>
              </w:rPr>
            </w:pPr>
            <w:r w:rsidRPr="00BE29DA">
              <w:rPr>
                <w:bCs/>
                <w:color w:val="000000" w:themeColor="text1"/>
              </w:rPr>
              <w:t>Авторлық модельден айырмашылығы</w:t>
            </w:r>
          </w:p>
        </w:tc>
      </w:tr>
      <w:tr w:rsidR="00BE29DA" w:rsidRPr="008648E3" w14:paraId="2D1A8DA2" w14:textId="77777777" w:rsidTr="00694DC7">
        <w:tc>
          <w:tcPr>
            <w:tcW w:w="426" w:type="dxa"/>
            <w:vAlign w:val="center"/>
          </w:tcPr>
          <w:p w14:paraId="55207FA8" w14:textId="77777777" w:rsidR="00DB004C" w:rsidRPr="00BE29DA" w:rsidRDefault="00DB004C" w:rsidP="00DB381A">
            <w:pPr>
              <w:pStyle w:val="ac"/>
              <w:rPr>
                <w:bCs/>
                <w:color w:val="000000" w:themeColor="text1"/>
              </w:rPr>
            </w:pPr>
            <w:r w:rsidRPr="00BE29DA">
              <w:rPr>
                <w:bCs/>
                <w:color w:val="000000" w:themeColor="text1"/>
              </w:rPr>
              <w:t>1</w:t>
            </w:r>
          </w:p>
        </w:tc>
        <w:tc>
          <w:tcPr>
            <w:tcW w:w="1793" w:type="dxa"/>
            <w:vAlign w:val="center"/>
          </w:tcPr>
          <w:p w14:paraId="5ACE2932" w14:textId="77777777" w:rsidR="00DB004C" w:rsidRPr="00BE29DA" w:rsidRDefault="00DB004C" w:rsidP="00DB381A">
            <w:pPr>
              <w:pStyle w:val="ac"/>
              <w:rPr>
                <w:bCs/>
                <w:color w:val="000000" w:themeColor="text1"/>
                <w:lang w:val="en-US"/>
              </w:rPr>
            </w:pPr>
            <w:r w:rsidRPr="00BE29DA">
              <w:rPr>
                <w:bCs/>
                <w:color w:val="000000" w:themeColor="text1"/>
                <w:lang w:val="en-US"/>
              </w:rPr>
              <w:t xml:space="preserve">ADDIE </w:t>
            </w:r>
            <w:r w:rsidRPr="00BE29DA">
              <w:rPr>
                <w:bCs/>
                <w:color w:val="000000" w:themeColor="text1"/>
              </w:rPr>
              <w:t>моделі</w:t>
            </w:r>
            <w:r w:rsidRPr="00BE29DA">
              <w:rPr>
                <w:bCs/>
                <w:color w:val="000000" w:themeColor="text1"/>
                <w:lang w:val="en-US"/>
              </w:rPr>
              <w:t xml:space="preserve"> (R. Gagné, W. Dick, L. Carey)</w:t>
            </w:r>
          </w:p>
        </w:tc>
        <w:tc>
          <w:tcPr>
            <w:tcW w:w="1184" w:type="dxa"/>
            <w:vAlign w:val="center"/>
          </w:tcPr>
          <w:p w14:paraId="320F42D9" w14:textId="77777777" w:rsidR="00DB004C" w:rsidRPr="00BE29DA" w:rsidRDefault="00DB004C" w:rsidP="00DB381A">
            <w:pPr>
              <w:pStyle w:val="ac"/>
              <w:rPr>
                <w:bCs/>
                <w:color w:val="000000" w:themeColor="text1"/>
              </w:rPr>
            </w:pPr>
            <w:r w:rsidRPr="00BE29DA">
              <w:rPr>
                <w:bCs/>
                <w:color w:val="000000" w:themeColor="text1"/>
              </w:rPr>
              <w:t>Оқыту үдерісін жүйелі жобалау</w:t>
            </w:r>
          </w:p>
        </w:tc>
        <w:tc>
          <w:tcPr>
            <w:tcW w:w="1843" w:type="dxa"/>
            <w:vAlign w:val="center"/>
          </w:tcPr>
          <w:p w14:paraId="0E8456F3" w14:textId="77777777" w:rsidR="00DB004C" w:rsidRPr="00BE29DA" w:rsidRDefault="00DB004C" w:rsidP="00DB381A">
            <w:pPr>
              <w:pStyle w:val="ac"/>
              <w:rPr>
                <w:bCs/>
                <w:color w:val="000000" w:themeColor="text1"/>
                <w:lang w:val="en-US"/>
              </w:rPr>
            </w:pPr>
            <w:r w:rsidRPr="00BE29DA">
              <w:rPr>
                <w:bCs/>
                <w:color w:val="000000" w:themeColor="text1"/>
                <w:lang w:val="en-US"/>
              </w:rPr>
              <w:t xml:space="preserve">Analysis – Design – Development – Implementation – Evaluation </w:t>
            </w:r>
            <w:r w:rsidRPr="00BE29DA">
              <w:rPr>
                <w:bCs/>
                <w:color w:val="000000" w:themeColor="text1"/>
              </w:rPr>
              <w:t>кезеңдері</w:t>
            </w:r>
          </w:p>
        </w:tc>
        <w:tc>
          <w:tcPr>
            <w:tcW w:w="1195" w:type="dxa"/>
            <w:vAlign w:val="center"/>
          </w:tcPr>
          <w:p w14:paraId="06087322" w14:textId="77777777" w:rsidR="00DB004C" w:rsidRPr="00BE29DA" w:rsidRDefault="00DB004C" w:rsidP="00DB381A">
            <w:pPr>
              <w:pStyle w:val="ac"/>
              <w:rPr>
                <w:bCs/>
                <w:color w:val="000000" w:themeColor="text1"/>
                <w:lang w:val="en-US"/>
              </w:rPr>
            </w:pPr>
            <w:r w:rsidRPr="00BE29DA">
              <w:rPr>
                <w:bCs/>
                <w:color w:val="000000" w:themeColor="text1"/>
              </w:rPr>
              <w:t>Жалпы</w:t>
            </w:r>
            <w:r w:rsidRPr="00BE29DA">
              <w:rPr>
                <w:bCs/>
                <w:color w:val="000000" w:themeColor="text1"/>
                <w:lang w:val="en-US"/>
              </w:rPr>
              <w:t xml:space="preserve"> </w:t>
            </w:r>
            <w:r w:rsidRPr="00BE29DA">
              <w:rPr>
                <w:bCs/>
                <w:color w:val="000000" w:themeColor="text1"/>
              </w:rPr>
              <w:t>оқыту</w:t>
            </w:r>
            <w:r w:rsidRPr="00BE29DA">
              <w:rPr>
                <w:bCs/>
                <w:color w:val="000000" w:themeColor="text1"/>
                <w:lang w:val="en-US"/>
              </w:rPr>
              <w:t xml:space="preserve"> </w:t>
            </w:r>
            <w:r w:rsidRPr="00BE29DA">
              <w:rPr>
                <w:bCs/>
                <w:color w:val="000000" w:themeColor="text1"/>
              </w:rPr>
              <w:t>жүйесі</w:t>
            </w:r>
            <w:r w:rsidRPr="00BE29DA">
              <w:rPr>
                <w:bCs/>
                <w:color w:val="000000" w:themeColor="text1"/>
                <w:lang w:val="en-US"/>
              </w:rPr>
              <w:t>, e-learning</w:t>
            </w:r>
          </w:p>
        </w:tc>
        <w:tc>
          <w:tcPr>
            <w:tcW w:w="1781" w:type="dxa"/>
            <w:vAlign w:val="center"/>
          </w:tcPr>
          <w:p w14:paraId="0D35A470" w14:textId="77777777" w:rsidR="00DB004C" w:rsidRPr="00BE29DA" w:rsidRDefault="00DB004C" w:rsidP="00DB381A">
            <w:pPr>
              <w:pStyle w:val="ac"/>
              <w:rPr>
                <w:bCs/>
                <w:color w:val="000000" w:themeColor="text1"/>
                <w:lang w:val="en-US"/>
              </w:rPr>
            </w:pPr>
            <w:r w:rsidRPr="00BE29DA">
              <w:rPr>
                <w:bCs/>
                <w:color w:val="000000" w:themeColor="text1"/>
              </w:rPr>
              <w:t>Мұғалімнің</w:t>
            </w:r>
            <w:r w:rsidRPr="00BE29DA">
              <w:rPr>
                <w:bCs/>
                <w:color w:val="000000" w:themeColor="text1"/>
                <w:lang w:val="en-US"/>
              </w:rPr>
              <w:t xml:space="preserve"> </w:t>
            </w:r>
            <w:r w:rsidRPr="00BE29DA">
              <w:rPr>
                <w:bCs/>
                <w:color w:val="000000" w:themeColor="text1"/>
              </w:rPr>
              <w:t>кәсіби</w:t>
            </w:r>
            <w:r w:rsidRPr="00BE29DA">
              <w:rPr>
                <w:bCs/>
                <w:color w:val="000000" w:themeColor="text1"/>
                <w:lang w:val="en-US"/>
              </w:rPr>
              <w:t xml:space="preserve"> </w:t>
            </w:r>
            <w:r w:rsidRPr="00BE29DA">
              <w:rPr>
                <w:bCs/>
                <w:color w:val="000000" w:themeColor="text1"/>
              </w:rPr>
              <w:t>даярлығына</w:t>
            </w:r>
            <w:r w:rsidRPr="00BE29DA">
              <w:rPr>
                <w:bCs/>
                <w:color w:val="000000" w:themeColor="text1"/>
                <w:lang w:val="en-US"/>
              </w:rPr>
              <w:t xml:space="preserve"> </w:t>
            </w:r>
            <w:r w:rsidRPr="00BE29DA">
              <w:rPr>
                <w:bCs/>
                <w:color w:val="000000" w:themeColor="text1"/>
              </w:rPr>
              <w:t>бейімделмеген</w:t>
            </w:r>
            <w:r w:rsidRPr="00BE29DA">
              <w:rPr>
                <w:bCs/>
                <w:color w:val="000000" w:themeColor="text1"/>
                <w:lang w:val="en-US"/>
              </w:rPr>
              <w:t xml:space="preserve">; </w:t>
            </w:r>
            <w:r w:rsidRPr="00BE29DA">
              <w:rPr>
                <w:bCs/>
                <w:color w:val="000000" w:themeColor="text1"/>
              </w:rPr>
              <w:t>пәндік</w:t>
            </w:r>
            <w:r w:rsidRPr="00BE29DA">
              <w:rPr>
                <w:bCs/>
                <w:color w:val="000000" w:themeColor="text1"/>
                <w:lang w:val="en-US"/>
              </w:rPr>
              <w:t xml:space="preserve"> </w:t>
            </w:r>
            <w:r w:rsidRPr="00BE29DA">
              <w:rPr>
                <w:bCs/>
                <w:color w:val="000000" w:themeColor="text1"/>
              </w:rPr>
              <w:t>және</w:t>
            </w:r>
            <w:r w:rsidRPr="00BE29DA">
              <w:rPr>
                <w:bCs/>
                <w:color w:val="000000" w:themeColor="text1"/>
                <w:lang w:val="en-US"/>
              </w:rPr>
              <w:t xml:space="preserve"> </w:t>
            </w:r>
            <w:r w:rsidRPr="00BE29DA">
              <w:rPr>
                <w:bCs/>
                <w:color w:val="000000" w:themeColor="text1"/>
              </w:rPr>
              <w:t>кәсіби</w:t>
            </w:r>
            <w:r w:rsidRPr="00BE29DA">
              <w:rPr>
                <w:bCs/>
                <w:color w:val="000000" w:themeColor="text1"/>
                <w:lang w:val="en-US"/>
              </w:rPr>
              <w:t xml:space="preserve"> </w:t>
            </w:r>
            <w:r w:rsidRPr="00BE29DA">
              <w:rPr>
                <w:bCs/>
                <w:color w:val="000000" w:themeColor="text1"/>
              </w:rPr>
              <w:t>ерекшеліктер</w:t>
            </w:r>
            <w:r w:rsidRPr="00BE29DA">
              <w:rPr>
                <w:bCs/>
                <w:color w:val="000000" w:themeColor="text1"/>
                <w:lang w:val="en-US"/>
              </w:rPr>
              <w:t xml:space="preserve"> </w:t>
            </w:r>
            <w:r w:rsidRPr="00BE29DA">
              <w:rPr>
                <w:bCs/>
                <w:color w:val="000000" w:themeColor="text1"/>
              </w:rPr>
              <w:t>ескерілмейді</w:t>
            </w:r>
          </w:p>
        </w:tc>
        <w:tc>
          <w:tcPr>
            <w:tcW w:w="1560" w:type="dxa"/>
            <w:vAlign w:val="center"/>
          </w:tcPr>
          <w:p w14:paraId="5DF2224B" w14:textId="77777777" w:rsidR="00DB004C" w:rsidRPr="00BE29DA" w:rsidRDefault="00DB004C" w:rsidP="00DB381A">
            <w:pPr>
              <w:pStyle w:val="ac"/>
              <w:rPr>
                <w:bCs/>
                <w:color w:val="000000" w:themeColor="text1"/>
                <w:lang w:val="en-US"/>
              </w:rPr>
            </w:pPr>
            <w:r w:rsidRPr="00BE29DA">
              <w:rPr>
                <w:bCs/>
                <w:color w:val="000000" w:themeColor="text1"/>
              </w:rPr>
              <w:t>Авторлық</w:t>
            </w:r>
            <w:r w:rsidRPr="00BE29DA">
              <w:rPr>
                <w:bCs/>
                <w:color w:val="000000" w:themeColor="text1"/>
                <w:lang w:val="en-US"/>
              </w:rPr>
              <w:t xml:space="preserve"> </w:t>
            </w:r>
            <w:r w:rsidRPr="00BE29DA">
              <w:rPr>
                <w:bCs/>
                <w:color w:val="000000" w:themeColor="text1"/>
              </w:rPr>
              <w:t>модель</w:t>
            </w:r>
            <w:r w:rsidRPr="00BE29DA">
              <w:rPr>
                <w:bCs/>
                <w:color w:val="000000" w:themeColor="text1"/>
                <w:lang w:val="en-US"/>
              </w:rPr>
              <w:t xml:space="preserve"> </w:t>
            </w:r>
            <w:r w:rsidRPr="00BE29DA">
              <w:rPr>
                <w:bCs/>
                <w:color w:val="000000" w:themeColor="text1"/>
              </w:rPr>
              <w:t>нақты</w:t>
            </w:r>
            <w:r w:rsidRPr="00BE29DA">
              <w:rPr>
                <w:bCs/>
                <w:color w:val="000000" w:themeColor="text1"/>
                <w:lang w:val="en-US"/>
              </w:rPr>
              <w:t xml:space="preserve"> </w:t>
            </w:r>
            <w:r w:rsidRPr="00BE29DA">
              <w:rPr>
                <w:bCs/>
                <w:color w:val="000000" w:themeColor="text1"/>
              </w:rPr>
              <w:t>болашақ</w:t>
            </w:r>
            <w:r w:rsidRPr="00BE29DA">
              <w:rPr>
                <w:bCs/>
                <w:color w:val="000000" w:themeColor="text1"/>
                <w:lang w:val="en-US"/>
              </w:rPr>
              <w:t xml:space="preserve"> </w:t>
            </w:r>
            <w:r w:rsidRPr="00BE29DA">
              <w:rPr>
                <w:bCs/>
                <w:color w:val="000000" w:themeColor="text1"/>
              </w:rPr>
              <w:t>математика</w:t>
            </w:r>
            <w:r w:rsidRPr="00BE29DA">
              <w:rPr>
                <w:bCs/>
                <w:color w:val="000000" w:themeColor="text1"/>
                <w:lang w:val="en-US"/>
              </w:rPr>
              <w:t xml:space="preserve"> </w:t>
            </w:r>
            <w:r w:rsidRPr="00BE29DA">
              <w:rPr>
                <w:bCs/>
                <w:color w:val="000000" w:themeColor="text1"/>
              </w:rPr>
              <w:t>мұғалімдерінің</w:t>
            </w:r>
            <w:r w:rsidRPr="00BE29DA">
              <w:rPr>
                <w:bCs/>
                <w:color w:val="000000" w:themeColor="text1"/>
                <w:lang w:val="en-US"/>
              </w:rPr>
              <w:t xml:space="preserve"> </w:t>
            </w:r>
            <w:r w:rsidRPr="00BE29DA">
              <w:rPr>
                <w:bCs/>
                <w:color w:val="000000" w:themeColor="text1"/>
              </w:rPr>
              <w:t>кәсіби</w:t>
            </w:r>
            <w:r w:rsidRPr="00BE29DA">
              <w:rPr>
                <w:bCs/>
                <w:color w:val="000000" w:themeColor="text1"/>
                <w:lang w:val="en-US"/>
              </w:rPr>
              <w:t xml:space="preserve"> </w:t>
            </w:r>
            <w:r w:rsidRPr="00BE29DA">
              <w:rPr>
                <w:bCs/>
                <w:color w:val="000000" w:themeColor="text1"/>
              </w:rPr>
              <w:t>даярлығына</w:t>
            </w:r>
            <w:r w:rsidRPr="00BE29DA">
              <w:rPr>
                <w:bCs/>
                <w:color w:val="000000" w:themeColor="text1"/>
                <w:lang w:val="en-US"/>
              </w:rPr>
              <w:t xml:space="preserve"> </w:t>
            </w:r>
            <w:r w:rsidRPr="00BE29DA">
              <w:rPr>
                <w:bCs/>
                <w:color w:val="000000" w:themeColor="text1"/>
              </w:rPr>
              <w:t>бағытталған</w:t>
            </w:r>
          </w:p>
        </w:tc>
      </w:tr>
      <w:tr w:rsidR="00BE29DA" w:rsidRPr="00BE29DA" w14:paraId="68CAFA0B" w14:textId="77777777" w:rsidTr="00694DC7">
        <w:tc>
          <w:tcPr>
            <w:tcW w:w="426" w:type="dxa"/>
            <w:vAlign w:val="center"/>
          </w:tcPr>
          <w:p w14:paraId="6EB85963" w14:textId="77777777" w:rsidR="00DB004C" w:rsidRPr="00BE29DA" w:rsidRDefault="00DB004C" w:rsidP="00DB381A">
            <w:pPr>
              <w:pStyle w:val="ac"/>
              <w:rPr>
                <w:bCs/>
                <w:color w:val="000000" w:themeColor="text1"/>
              </w:rPr>
            </w:pPr>
            <w:r w:rsidRPr="00BE29DA">
              <w:rPr>
                <w:bCs/>
                <w:color w:val="000000" w:themeColor="text1"/>
              </w:rPr>
              <w:t>2</w:t>
            </w:r>
          </w:p>
        </w:tc>
        <w:tc>
          <w:tcPr>
            <w:tcW w:w="1793" w:type="dxa"/>
            <w:vAlign w:val="center"/>
          </w:tcPr>
          <w:p w14:paraId="314A2D7E" w14:textId="77777777" w:rsidR="00DB004C" w:rsidRPr="00BE29DA" w:rsidRDefault="00DB004C" w:rsidP="00DB381A">
            <w:pPr>
              <w:pStyle w:val="ac"/>
              <w:rPr>
                <w:bCs/>
                <w:color w:val="000000" w:themeColor="text1"/>
                <w:lang w:val="en-US"/>
              </w:rPr>
            </w:pPr>
            <w:r w:rsidRPr="00BE29DA">
              <w:rPr>
                <w:bCs/>
                <w:color w:val="000000" w:themeColor="text1"/>
                <w:lang w:val="en-US"/>
              </w:rPr>
              <w:t>Merrill – First Principles of Instruction</w:t>
            </w:r>
          </w:p>
        </w:tc>
        <w:tc>
          <w:tcPr>
            <w:tcW w:w="1184" w:type="dxa"/>
            <w:vAlign w:val="center"/>
          </w:tcPr>
          <w:p w14:paraId="05BFFE70" w14:textId="77777777" w:rsidR="00DB004C" w:rsidRPr="00BE29DA" w:rsidRDefault="00DB004C" w:rsidP="00DB381A">
            <w:pPr>
              <w:pStyle w:val="ac"/>
              <w:rPr>
                <w:bCs/>
                <w:color w:val="000000" w:themeColor="text1"/>
              </w:rPr>
            </w:pPr>
            <w:r w:rsidRPr="00BE29DA">
              <w:rPr>
                <w:bCs/>
                <w:color w:val="000000" w:themeColor="text1"/>
              </w:rPr>
              <w:t>Оқытудың тиімділігін арттыру</w:t>
            </w:r>
          </w:p>
        </w:tc>
        <w:tc>
          <w:tcPr>
            <w:tcW w:w="1843" w:type="dxa"/>
            <w:vAlign w:val="center"/>
          </w:tcPr>
          <w:p w14:paraId="3190C2FD" w14:textId="77777777" w:rsidR="00DB004C" w:rsidRPr="00BE29DA" w:rsidRDefault="00DB004C" w:rsidP="00DB381A">
            <w:pPr>
              <w:pStyle w:val="ac"/>
              <w:rPr>
                <w:bCs/>
                <w:color w:val="000000" w:themeColor="text1"/>
              </w:rPr>
            </w:pPr>
            <w:r w:rsidRPr="00BE29DA">
              <w:rPr>
                <w:bCs/>
                <w:color w:val="000000" w:themeColor="text1"/>
              </w:rPr>
              <w:t>Проблемалық тапсырма, белсенді іс-әрекет, тәжірибеде қолдану</w:t>
            </w:r>
          </w:p>
        </w:tc>
        <w:tc>
          <w:tcPr>
            <w:tcW w:w="1195" w:type="dxa"/>
            <w:vAlign w:val="center"/>
          </w:tcPr>
          <w:p w14:paraId="19953582" w14:textId="77777777" w:rsidR="00DB004C" w:rsidRPr="00BE29DA" w:rsidRDefault="00DB004C" w:rsidP="00DB381A">
            <w:pPr>
              <w:pStyle w:val="ac"/>
              <w:rPr>
                <w:bCs/>
                <w:color w:val="000000" w:themeColor="text1"/>
              </w:rPr>
            </w:pPr>
            <w:r w:rsidRPr="00BE29DA">
              <w:rPr>
                <w:bCs/>
                <w:color w:val="000000" w:themeColor="text1"/>
              </w:rPr>
              <w:t>Оқыту мазмұны мен әдістемесі</w:t>
            </w:r>
          </w:p>
        </w:tc>
        <w:tc>
          <w:tcPr>
            <w:tcW w:w="1781" w:type="dxa"/>
            <w:vAlign w:val="center"/>
          </w:tcPr>
          <w:p w14:paraId="0C328EA7" w14:textId="77777777" w:rsidR="00DB004C" w:rsidRPr="00BE29DA" w:rsidRDefault="00DB004C" w:rsidP="00DB381A">
            <w:pPr>
              <w:pStyle w:val="ac"/>
              <w:rPr>
                <w:bCs/>
                <w:color w:val="000000" w:themeColor="text1"/>
              </w:rPr>
            </w:pPr>
            <w:r w:rsidRPr="00BE29DA">
              <w:rPr>
                <w:bCs/>
                <w:color w:val="000000" w:themeColor="text1"/>
              </w:rPr>
              <w:t>Кәсіби даярлық жүйесін толық қамтымайды; бағалау мен құрылымдық блоктар шектеулі</w:t>
            </w:r>
          </w:p>
        </w:tc>
        <w:tc>
          <w:tcPr>
            <w:tcW w:w="1560" w:type="dxa"/>
            <w:vAlign w:val="center"/>
          </w:tcPr>
          <w:p w14:paraId="0A9748A8" w14:textId="77777777" w:rsidR="00DB004C" w:rsidRPr="00BE29DA" w:rsidRDefault="00DB004C" w:rsidP="00DB381A">
            <w:pPr>
              <w:pStyle w:val="ac"/>
              <w:rPr>
                <w:bCs/>
                <w:color w:val="000000" w:themeColor="text1"/>
              </w:rPr>
            </w:pPr>
            <w:r w:rsidRPr="00BE29DA">
              <w:rPr>
                <w:bCs/>
                <w:color w:val="000000" w:themeColor="text1"/>
              </w:rPr>
              <w:t>Авторлық модель кәсіби даярлықтың барлық компоненттерін жүйелі қамтиды</w:t>
            </w:r>
          </w:p>
        </w:tc>
      </w:tr>
      <w:tr w:rsidR="00BE29DA" w:rsidRPr="00BE29DA" w14:paraId="7A118F33" w14:textId="77777777" w:rsidTr="00694DC7">
        <w:tc>
          <w:tcPr>
            <w:tcW w:w="426" w:type="dxa"/>
            <w:vAlign w:val="center"/>
          </w:tcPr>
          <w:p w14:paraId="4DE76DDC" w14:textId="77777777" w:rsidR="00DB004C" w:rsidRPr="00BE29DA" w:rsidRDefault="00DB004C" w:rsidP="00DB381A">
            <w:pPr>
              <w:pStyle w:val="ac"/>
              <w:rPr>
                <w:bCs/>
                <w:color w:val="000000" w:themeColor="text1"/>
              </w:rPr>
            </w:pPr>
            <w:r w:rsidRPr="00BE29DA">
              <w:rPr>
                <w:bCs/>
                <w:color w:val="000000" w:themeColor="text1"/>
              </w:rPr>
              <w:t>3</w:t>
            </w:r>
          </w:p>
        </w:tc>
        <w:tc>
          <w:tcPr>
            <w:tcW w:w="1793" w:type="dxa"/>
            <w:vAlign w:val="center"/>
          </w:tcPr>
          <w:p w14:paraId="426E600C" w14:textId="77777777" w:rsidR="00DB004C" w:rsidRPr="00BE29DA" w:rsidRDefault="00DB004C" w:rsidP="00DB381A">
            <w:pPr>
              <w:pStyle w:val="ac"/>
              <w:rPr>
                <w:bCs/>
                <w:color w:val="000000" w:themeColor="text1"/>
              </w:rPr>
            </w:pPr>
            <w:r w:rsidRPr="00BE29DA">
              <w:rPr>
                <w:bCs/>
                <w:color w:val="000000" w:themeColor="text1"/>
              </w:rPr>
              <w:t>Құзыреттілікке негізделген модель (А.В. Хуторской)</w:t>
            </w:r>
          </w:p>
        </w:tc>
        <w:tc>
          <w:tcPr>
            <w:tcW w:w="1184" w:type="dxa"/>
            <w:vAlign w:val="center"/>
          </w:tcPr>
          <w:p w14:paraId="1F677F02" w14:textId="77777777" w:rsidR="00DB004C" w:rsidRPr="00BE29DA" w:rsidRDefault="00DB004C" w:rsidP="00DB381A">
            <w:pPr>
              <w:pStyle w:val="ac"/>
              <w:rPr>
                <w:bCs/>
                <w:color w:val="000000" w:themeColor="text1"/>
              </w:rPr>
            </w:pPr>
            <w:r w:rsidRPr="00BE29DA">
              <w:rPr>
                <w:bCs/>
                <w:color w:val="000000" w:themeColor="text1"/>
              </w:rPr>
              <w:t>Кәсіби құзыреттерді қалыптастыру</w:t>
            </w:r>
          </w:p>
        </w:tc>
        <w:tc>
          <w:tcPr>
            <w:tcW w:w="1843" w:type="dxa"/>
            <w:vAlign w:val="center"/>
          </w:tcPr>
          <w:p w14:paraId="6080309D" w14:textId="77777777" w:rsidR="00DB004C" w:rsidRPr="00BE29DA" w:rsidRDefault="00DB004C" w:rsidP="00DB381A">
            <w:pPr>
              <w:pStyle w:val="ac"/>
              <w:rPr>
                <w:bCs/>
                <w:color w:val="000000" w:themeColor="text1"/>
              </w:rPr>
            </w:pPr>
            <w:r w:rsidRPr="00BE29DA">
              <w:rPr>
                <w:bCs/>
                <w:color w:val="000000" w:themeColor="text1"/>
              </w:rPr>
              <w:t>Құзыреттер жүйесі, нәтижелік бағалау</w:t>
            </w:r>
          </w:p>
        </w:tc>
        <w:tc>
          <w:tcPr>
            <w:tcW w:w="1195" w:type="dxa"/>
            <w:vAlign w:val="center"/>
          </w:tcPr>
          <w:p w14:paraId="30D5DC6A" w14:textId="77777777" w:rsidR="00DB004C" w:rsidRPr="00BE29DA" w:rsidRDefault="00DB004C" w:rsidP="00DB381A">
            <w:pPr>
              <w:pStyle w:val="ac"/>
              <w:rPr>
                <w:bCs/>
                <w:color w:val="000000" w:themeColor="text1"/>
              </w:rPr>
            </w:pPr>
            <w:r w:rsidRPr="00BE29DA">
              <w:rPr>
                <w:bCs/>
                <w:color w:val="000000" w:themeColor="text1"/>
              </w:rPr>
              <w:t>Жалпы кәсіби білім беру</w:t>
            </w:r>
          </w:p>
        </w:tc>
        <w:tc>
          <w:tcPr>
            <w:tcW w:w="1781" w:type="dxa"/>
            <w:vAlign w:val="center"/>
          </w:tcPr>
          <w:p w14:paraId="17759F22" w14:textId="77777777" w:rsidR="00DB004C" w:rsidRPr="00BE29DA" w:rsidRDefault="00DB004C" w:rsidP="00DB381A">
            <w:pPr>
              <w:pStyle w:val="ac"/>
              <w:rPr>
                <w:bCs/>
                <w:color w:val="000000" w:themeColor="text1"/>
              </w:rPr>
            </w:pPr>
            <w:r w:rsidRPr="00BE29DA">
              <w:rPr>
                <w:bCs/>
                <w:color w:val="000000" w:themeColor="text1"/>
              </w:rPr>
              <w:t>Цифрлық білім беру ортасы мен педагогикалық дизайн нақты жүйеленбеген</w:t>
            </w:r>
          </w:p>
        </w:tc>
        <w:tc>
          <w:tcPr>
            <w:tcW w:w="1560" w:type="dxa"/>
            <w:vAlign w:val="center"/>
          </w:tcPr>
          <w:p w14:paraId="16669FEA" w14:textId="77777777" w:rsidR="00DB004C" w:rsidRPr="00BE29DA" w:rsidRDefault="00DB004C" w:rsidP="00DB381A">
            <w:pPr>
              <w:pStyle w:val="ac"/>
              <w:rPr>
                <w:bCs/>
                <w:color w:val="000000" w:themeColor="text1"/>
              </w:rPr>
            </w:pPr>
            <w:r w:rsidRPr="00BE29DA">
              <w:rPr>
                <w:bCs/>
                <w:color w:val="000000" w:themeColor="text1"/>
              </w:rPr>
              <w:t>Авторлық модельде педагогикалық дизайн орталық жүйеқұраушы элемент ретінде қарастырылады</w:t>
            </w:r>
          </w:p>
        </w:tc>
      </w:tr>
      <w:tr w:rsidR="00BE29DA" w:rsidRPr="00BE29DA" w14:paraId="63F5AE9C" w14:textId="77777777" w:rsidTr="00694DC7">
        <w:tc>
          <w:tcPr>
            <w:tcW w:w="426" w:type="dxa"/>
            <w:vAlign w:val="center"/>
          </w:tcPr>
          <w:p w14:paraId="0EAF8467" w14:textId="77777777" w:rsidR="00DB004C" w:rsidRPr="00BE29DA" w:rsidRDefault="00DB004C" w:rsidP="00DB381A">
            <w:pPr>
              <w:pStyle w:val="ac"/>
              <w:rPr>
                <w:bCs/>
                <w:color w:val="000000" w:themeColor="text1"/>
              </w:rPr>
            </w:pPr>
            <w:r w:rsidRPr="00BE29DA">
              <w:rPr>
                <w:bCs/>
                <w:color w:val="000000" w:themeColor="text1"/>
              </w:rPr>
              <w:t>4</w:t>
            </w:r>
          </w:p>
        </w:tc>
        <w:tc>
          <w:tcPr>
            <w:tcW w:w="1793" w:type="dxa"/>
            <w:vAlign w:val="center"/>
          </w:tcPr>
          <w:p w14:paraId="7E77140B" w14:textId="77777777" w:rsidR="00DB004C" w:rsidRPr="00BE29DA" w:rsidRDefault="00DB004C" w:rsidP="00DB381A">
            <w:pPr>
              <w:pStyle w:val="ac"/>
              <w:rPr>
                <w:bCs/>
                <w:color w:val="000000" w:themeColor="text1"/>
              </w:rPr>
            </w:pPr>
            <w:r w:rsidRPr="00BE29DA">
              <w:rPr>
                <w:bCs/>
                <w:color w:val="000000" w:themeColor="text1"/>
              </w:rPr>
              <w:t>Мұғалімдерді кәсіби даярлаудың құрылымдық моделі (С.Т. Таубаева, К.Ж. Қожахметова)</w:t>
            </w:r>
          </w:p>
        </w:tc>
        <w:tc>
          <w:tcPr>
            <w:tcW w:w="1184" w:type="dxa"/>
            <w:vAlign w:val="center"/>
          </w:tcPr>
          <w:p w14:paraId="3948E5C7" w14:textId="77777777" w:rsidR="00DB004C" w:rsidRPr="00BE29DA" w:rsidRDefault="00DB004C" w:rsidP="00DB381A">
            <w:pPr>
              <w:pStyle w:val="ac"/>
              <w:rPr>
                <w:bCs/>
                <w:color w:val="000000" w:themeColor="text1"/>
              </w:rPr>
            </w:pPr>
            <w:r w:rsidRPr="00BE29DA">
              <w:rPr>
                <w:bCs/>
                <w:color w:val="000000" w:themeColor="text1"/>
              </w:rPr>
              <w:t>Болашақ мұғалімнің кәсіби даярлығын қамтамасыз ету</w:t>
            </w:r>
          </w:p>
        </w:tc>
        <w:tc>
          <w:tcPr>
            <w:tcW w:w="1843" w:type="dxa"/>
            <w:vAlign w:val="center"/>
          </w:tcPr>
          <w:p w14:paraId="3CA3DFD4" w14:textId="77777777" w:rsidR="00DB004C" w:rsidRPr="00BE29DA" w:rsidRDefault="00DB004C" w:rsidP="00DB381A">
            <w:pPr>
              <w:pStyle w:val="ac"/>
              <w:rPr>
                <w:bCs/>
                <w:color w:val="000000" w:themeColor="text1"/>
              </w:rPr>
            </w:pPr>
            <w:r w:rsidRPr="00BE29DA">
              <w:rPr>
                <w:bCs/>
                <w:color w:val="000000" w:themeColor="text1"/>
              </w:rPr>
              <w:t>Мақсаттық–мазмұндық–нәтижелік блоктар</w:t>
            </w:r>
          </w:p>
        </w:tc>
        <w:tc>
          <w:tcPr>
            <w:tcW w:w="1195" w:type="dxa"/>
            <w:vAlign w:val="center"/>
          </w:tcPr>
          <w:p w14:paraId="75CEAE5D" w14:textId="77777777" w:rsidR="00DB004C" w:rsidRPr="00BE29DA" w:rsidRDefault="00DB004C" w:rsidP="00DB381A">
            <w:pPr>
              <w:pStyle w:val="ac"/>
              <w:rPr>
                <w:bCs/>
                <w:color w:val="000000" w:themeColor="text1"/>
              </w:rPr>
            </w:pPr>
            <w:r w:rsidRPr="00BE29DA">
              <w:rPr>
                <w:bCs/>
                <w:color w:val="000000" w:themeColor="text1"/>
              </w:rPr>
              <w:t>Дәстүрлі педагогикалық даярлық</w:t>
            </w:r>
          </w:p>
        </w:tc>
        <w:tc>
          <w:tcPr>
            <w:tcW w:w="1781" w:type="dxa"/>
            <w:vAlign w:val="center"/>
          </w:tcPr>
          <w:p w14:paraId="15042AA3" w14:textId="77777777" w:rsidR="00DB004C" w:rsidRPr="00BE29DA" w:rsidRDefault="00DB004C" w:rsidP="00DB381A">
            <w:pPr>
              <w:pStyle w:val="ac"/>
              <w:rPr>
                <w:bCs/>
                <w:color w:val="000000" w:themeColor="text1"/>
              </w:rPr>
            </w:pPr>
            <w:r w:rsidRPr="00BE29DA">
              <w:rPr>
                <w:bCs/>
                <w:color w:val="000000" w:themeColor="text1"/>
              </w:rPr>
              <w:t>Цифрлық білім беру жағдайына бейімделуі шектеулі; инновациялық дизайн аспектілері жеткіліксіз</w:t>
            </w:r>
          </w:p>
        </w:tc>
        <w:tc>
          <w:tcPr>
            <w:tcW w:w="1560" w:type="dxa"/>
            <w:vAlign w:val="center"/>
          </w:tcPr>
          <w:p w14:paraId="5BE464A3" w14:textId="77777777" w:rsidR="00DB004C" w:rsidRPr="00BE29DA" w:rsidRDefault="00DB004C" w:rsidP="00DB381A">
            <w:pPr>
              <w:pStyle w:val="ac"/>
              <w:rPr>
                <w:bCs/>
                <w:color w:val="000000" w:themeColor="text1"/>
              </w:rPr>
            </w:pPr>
            <w:r w:rsidRPr="00BE29DA">
              <w:rPr>
                <w:bCs/>
                <w:color w:val="000000" w:themeColor="text1"/>
              </w:rPr>
              <w:t>Авторлық модель цифрлық білім беру жағдайына толық бейімделген</w:t>
            </w:r>
          </w:p>
        </w:tc>
      </w:tr>
      <w:tr w:rsidR="00BE29DA" w:rsidRPr="00BE29DA" w14:paraId="76E96176" w14:textId="77777777" w:rsidTr="00694DC7">
        <w:tc>
          <w:tcPr>
            <w:tcW w:w="426" w:type="dxa"/>
            <w:vAlign w:val="center"/>
          </w:tcPr>
          <w:p w14:paraId="63387800" w14:textId="77777777" w:rsidR="00DB004C" w:rsidRPr="00BE29DA" w:rsidRDefault="00DB004C" w:rsidP="00DB381A">
            <w:pPr>
              <w:pStyle w:val="ac"/>
              <w:rPr>
                <w:bCs/>
                <w:color w:val="000000" w:themeColor="text1"/>
              </w:rPr>
            </w:pPr>
            <w:r w:rsidRPr="00BE29DA">
              <w:rPr>
                <w:bCs/>
                <w:color w:val="000000" w:themeColor="text1"/>
              </w:rPr>
              <w:t>5</w:t>
            </w:r>
          </w:p>
        </w:tc>
        <w:tc>
          <w:tcPr>
            <w:tcW w:w="1793" w:type="dxa"/>
            <w:vAlign w:val="center"/>
          </w:tcPr>
          <w:p w14:paraId="08609655" w14:textId="77777777" w:rsidR="00DB004C" w:rsidRPr="00BE29DA" w:rsidRDefault="00DB004C" w:rsidP="00DB381A">
            <w:pPr>
              <w:pStyle w:val="ac"/>
              <w:rPr>
                <w:bCs/>
                <w:color w:val="000000" w:themeColor="text1"/>
                <w:lang w:val="en-US"/>
              </w:rPr>
            </w:pPr>
            <w:r w:rsidRPr="00BE29DA">
              <w:rPr>
                <w:bCs/>
                <w:color w:val="000000" w:themeColor="text1"/>
                <w:lang w:val="en-US"/>
              </w:rPr>
              <w:t xml:space="preserve">E-learning / </w:t>
            </w:r>
            <w:r w:rsidRPr="00BE29DA">
              <w:rPr>
                <w:bCs/>
                <w:color w:val="000000" w:themeColor="text1"/>
              </w:rPr>
              <w:t>цифрлық</w:t>
            </w:r>
            <w:r w:rsidRPr="00BE29DA">
              <w:rPr>
                <w:bCs/>
                <w:color w:val="000000" w:themeColor="text1"/>
                <w:lang w:val="en-US"/>
              </w:rPr>
              <w:t xml:space="preserve"> </w:t>
            </w:r>
            <w:r w:rsidRPr="00BE29DA">
              <w:rPr>
                <w:bCs/>
                <w:color w:val="000000" w:themeColor="text1"/>
              </w:rPr>
              <w:t>оқыту</w:t>
            </w:r>
            <w:r w:rsidRPr="00BE29DA">
              <w:rPr>
                <w:bCs/>
                <w:color w:val="000000" w:themeColor="text1"/>
                <w:lang w:val="en-US"/>
              </w:rPr>
              <w:t xml:space="preserve"> </w:t>
            </w:r>
            <w:r w:rsidRPr="00BE29DA">
              <w:rPr>
                <w:bCs/>
                <w:color w:val="000000" w:themeColor="text1"/>
              </w:rPr>
              <w:t>модельдері</w:t>
            </w:r>
            <w:r w:rsidRPr="00BE29DA">
              <w:rPr>
                <w:bCs/>
                <w:color w:val="000000" w:themeColor="text1"/>
                <w:lang w:val="en-US"/>
              </w:rPr>
              <w:t xml:space="preserve"> (Anderson, Bates)</w:t>
            </w:r>
          </w:p>
        </w:tc>
        <w:tc>
          <w:tcPr>
            <w:tcW w:w="1184" w:type="dxa"/>
            <w:vAlign w:val="center"/>
          </w:tcPr>
          <w:p w14:paraId="7C73F7CB" w14:textId="77777777" w:rsidR="00DB004C" w:rsidRPr="00BE29DA" w:rsidRDefault="00DB004C" w:rsidP="00DB381A">
            <w:pPr>
              <w:pStyle w:val="ac"/>
              <w:rPr>
                <w:bCs/>
                <w:color w:val="000000" w:themeColor="text1"/>
              </w:rPr>
            </w:pPr>
            <w:r w:rsidRPr="00BE29DA">
              <w:rPr>
                <w:bCs/>
                <w:color w:val="000000" w:themeColor="text1"/>
              </w:rPr>
              <w:t>Онлайн оқытуды ұйымдастыру</w:t>
            </w:r>
          </w:p>
        </w:tc>
        <w:tc>
          <w:tcPr>
            <w:tcW w:w="1843" w:type="dxa"/>
            <w:vAlign w:val="center"/>
          </w:tcPr>
          <w:p w14:paraId="07F61A70" w14:textId="77777777" w:rsidR="00DB004C" w:rsidRPr="00BE29DA" w:rsidRDefault="00DB004C" w:rsidP="00DB381A">
            <w:pPr>
              <w:pStyle w:val="ac"/>
              <w:rPr>
                <w:bCs/>
                <w:color w:val="000000" w:themeColor="text1"/>
              </w:rPr>
            </w:pPr>
            <w:r w:rsidRPr="00BE29DA">
              <w:rPr>
                <w:bCs/>
                <w:color w:val="000000" w:themeColor="text1"/>
              </w:rPr>
              <w:t>Цифрлық платформа, дербес оқу, кері байланыс</w:t>
            </w:r>
          </w:p>
        </w:tc>
        <w:tc>
          <w:tcPr>
            <w:tcW w:w="1195" w:type="dxa"/>
            <w:vAlign w:val="center"/>
          </w:tcPr>
          <w:p w14:paraId="0760FF8D" w14:textId="77777777" w:rsidR="00DB004C" w:rsidRPr="00BE29DA" w:rsidRDefault="00DB004C" w:rsidP="00DB381A">
            <w:pPr>
              <w:pStyle w:val="ac"/>
              <w:rPr>
                <w:bCs/>
                <w:color w:val="000000" w:themeColor="text1"/>
              </w:rPr>
            </w:pPr>
            <w:r w:rsidRPr="00BE29DA">
              <w:rPr>
                <w:bCs/>
                <w:color w:val="000000" w:themeColor="text1"/>
              </w:rPr>
              <w:t>Қашықтан және аралас оқыту</w:t>
            </w:r>
          </w:p>
        </w:tc>
        <w:tc>
          <w:tcPr>
            <w:tcW w:w="1781" w:type="dxa"/>
            <w:vAlign w:val="center"/>
          </w:tcPr>
          <w:p w14:paraId="2F3874ED" w14:textId="77777777" w:rsidR="00DB004C" w:rsidRPr="00BE29DA" w:rsidRDefault="00DB004C" w:rsidP="00DB381A">
            <w:pPr>
              <w:pStyle w:val="ac"/>
              <w:rPr>
                <w:bCs/>
                <w:color w:val="000000" w:themeColor="text1"/>
              </w:rPr>
            </w:pPr>
            <w:r w:rsidRPr="00BE29DA">
              <w:rPr>
                <w:bCs/>
                <w:color w:val="000000" w:themeColor="text1"/>
              </w:rPr>
              <w:t>Педагогикалық мақсат пен кәсіби даярлық мазмұны екінші кезекте қалады</w:t>
            </w:r>
          </w:p>
        </w:tc>
        <w:tc>
          <w:tcPr>
            <w:tcW w:w="1560" w:type="dxa"/>
            <w:vAlign w:val="center"/>
          </w:tcPr>
          <w:p w14:paraId="23EA847C" w14:textId="77777777" w:rsidR="00DB004C" w:rsidRPr="00BE29DA" w:rsidRDefault="00DB004C" w:rsidP="00DB381A">
            <w:pPr>
              <w:pStyle w:val="ac"/>
              <w:rPr>
                <w:bCs/>
                <w:color w:val="000000" w:themeColor="text1"/>
              </w:rPr>
            </w:pPr>
            <w:r w:rsidRPr="00BE29DA">
              <w:rPr>
                <w:bCs/>
                <w:color w:val="000000" w:themeColor="text1"/>
              </w:rPr>
              <w:t>Авторлық модельде технология құрал ретінде, педагогикалық мақсат басым</w:t>
            </w:r>
          </w:p>
        </w:tc>
      </w:tr>
      <w:tr w:rsidR="00BE29DA" w:rsidRPr="00BE29DA" w14:paraId="74C27216" w14:textId="77777777" w:rsidTr="00694DC7">
        <w:tc>
          <w:tcPr>
            <w:tcW w:w="426" w:type="dxa"/>
            <w:vAlign w:val="center"/>
          </w:tcPr>
          <w:p w14:paraId="724CD297" w14:textId="77777777" w:rsidR="00DB004C" w:rsidRPr="00BE29DA" w:rsidRDefault="00DB004C" w:rsidP="00DB381A">
            <w:pPr>
              <w:pStyle w:val="ac"/>
              <w:rPr>
                <w:bCs/>
                <w:color w:val="000000" w:themeColor="text1"/>
              </w:rPr>
            </w:pPr>
            <w:r w:rsidRPr="00BE29DA">
              <w:rPr>
                <w:bCs/>
                <w:color w:val="000000" w:themeColor="text1"/>
              </w:rPr>
              <w:t>6</w:t>
            </w:r>
          </w:p>
        </w:tc>
        <w:tc>
          <w:tcPr>
            <w:tcW w:w="1793" w:type="dxa"/>
            <w:vAlign w:val="center"/>
          </w:tcPr>
          <w:p w14:paraId="0837EC43" w14:textId="77777777" w:rsidR="00DB004C" w:rsidRPr="00BE29DA" w:rsidRDefault="00DB004C" w:rsidP="00DB381A">
            <w:pPr>
              <w:pStyle w:val="ac"/>
              <w:rPr>
                <w:bCs/>
                <w:color w:val="000000" w:themeColor="text1"/>
              </w:rPr>
            </w:pPr>
            <w:r w:rsidRPr="00BE29DA">
              <w:rPr>
                <w:bCs/>
                <w:color w:val="000000" w:themeColor="text1"/>
              </w:rPr>
              <w:t>Авторлық модель (педагогикалық дизайн негізінде)</w:t>
            </w:r>
          </w:p>
        </w:tc>
        <w:tc>
          <w:tcPr>
            <w:tcW w:w="1184" w:type="dxa"/>
            <w:vAlign w:val="center"/>
          </w:tcPr>
          <w:p w14:paraId="646F6E20" w14:textId="77777777" w:rsidR="00DB004C" w:rsidRPr="00BE29DA" w:rsidRDefault="00DB004C" w:rsidP="00DB381A">
            <w:pPr>
              <w:pStyle w:val="ac"/>
              <w:rPr>
                <w:bCs/>
                <w:color w:val="000000" w:themeColor="text1"/>
              </w:rPr>
            </w:pPr>
            <w:r w:rsidRPr="00BE29DA">
              <w:rPr>
                <w:bCs/>
                <w:color w:val="000000" w:themeColor="text1"/>
              </w:rPr>
              <w:t>Болашақ математика мұғалімдерінің кәсіби даярлығын жетілдіру</w:t>
            </w:r>
          </w:p>
        </w:tc>
        <w:tc>
          <w:tcPr>
            <w:tcW w:w="1843" w:type="dxa"/>
            <w:vAlign w:val="center"/>
          </w:tcPr>
          <w:p w14:paraId="21E0ACC6" w14:textId="77777777" w:rsidR="00DB004C" w:rsidRPr="00BE29DA" w:rsidRDefault="00DB004C" w:rsidP="00DB381A">
            <w:pPr>
              <w:pStyle w:val="ac"/>
              <w:rPr>
                <w:bCs/>
                <w:color w:val="000000" w:themeColor="text1"/>
              </w:rPr>
            </w:pPr>
            <w:r w:rsidRPr="00BE29DA">
              <w:rPr>
                <w:bCs/>
                <w:color w:val="000000" w:themeColor="text1"/>
              </w:rPr>
              <w:t>Мақсаттық, әдіснамалық, мазмұндық, іс-әрекеттік, бағалау-нәтижелік блоктар + кері байланыс</w:t>
            </w:r>
          </w:p>
        </w:tc>
        <w:tc>
          <w:tcPr>
            <w:tcW w:w="1195" w:type="dxa"/>
            <w:vAlign w:val="center"/>
          </w:tcPr>
          <w:p w14:paraId="4350F807" w14:textId="77777777" w:rsidR="00DB004C" w:rsidRPr="00BE29DA" w:rsidRDefault="00DB004C" w:rsidP="00DB381A">
            <w:pPr>
              <w:pStyle w:val="ac"/>
              <w:rPr>
                <w:bCs/>
                <w:color w:val="000000" w:themeColor="text1"/>
              </w:rPr>
            </w:pPr>
            <w:r w:rsidRPr="00BE29DA">
              <w:rPr>
                <w:bCs/>
                <w:color w:val="000000" w:themeColor="text1"/>
              </w:rPr>
              <w:t>Математика мұғалімдерін даярлау, цифрлық білім беру</w:t>
            </w:r>
          </w:p>
        </w:tc>
        <w:tc>
          <w:tcPr>
            <w:tcW w:w="1781" w:type="dxa"/>
            <w:vAlign w:val="center"/>
          </w:tcPr>
          <w:p w14:paraId="1448050E" w14:textId="77777777" w:rsidR="00DB004C" w:rsidRPr="00BE29DA" w:rsidRDefault="00DB004C" w:rsidP="00DB381A">
            <w:pPr>
              <w:pStyle w:val="ac"/>
              <w:rPr>
                <w:bCs/>
                <w:color w:val="000000" w:themeColor="text1"/>
              </w:rPr>
            </w:pPr>
            <w:r w:rsidRPr="00BE29DA">
              <w:rPr>
                <w:bCs/>
                <w:color w:val="000000" w:themeColor="text1"/>
              </w:rPr>
              <w:t>Зерттеу шеңберімен және эксперименттік базамен шектеледі</w:t>
            </w:r>
          </w:p>
        </w:tc>
        <w:tc>
          <w:tcPr>
            <w:tcW w:w="1560" w:type="dxa"/>
            <w:vAlign w:val="center"/>
          </w:tcPr>
          <w:p w14:paraId="29F69BC4" w14:textId="77777777" w:rsidR="00DB004C" w:rsidRPr="00BE29DA" w:rsidRDefault="00DB004C" w:rsidP="00DB381A">
            <w:pPr>
              <w:pStyle w:val="ac"/>
              <w:rPr>
                <w:bCs/>
                <w:color w:val="000000" w:themeColor="text1"/>
              </w:rPr>
            </w:pPr>
            <w:r w:rsidRPr="00BE29DA">
              <w:rPr>
                <w:bCs/>
                <w:color w:val="000000" w:themeColor="text1"/>
              </w:rPr>
              <w:t>Педагогикалық дизайн – жүйеқұраушы өзек; кәсіби даярлық кешенді қарастырылады</w:t>
            </w:r>
          </w:p>
        </w:tc>
      </w:tr>
    </w:tbl>
    <w:p w14:paraId="0889D775" w14:textId="77777777" w:rsidR="0088737D" w:rsidRPr="00BE29DA" w:rsidRDefault="0088737D" w:rsidP="003A0B4A">
      <w:pPr>
        <w:pStyle w:val="ac"/>
        <w:ind w:firstLine="709"/>
        <w:jc w:val="both"/>
        <w:rPr>
          <w:bCs/>
          <w:color w:val="000000" w:themeColor="text1"/>
          <w:sz w:val="28"/>
          <w:szCs w:val="28"/>
          <w:lang w:val="kk-KZ"/>
        </w:rPr>
      </w:pPr>
    </w:p>
    <w:p w14:paraId="629FA58F" w14:textId="1695B693" w:rsidR="00DB004C" w:rsidRPr="00BE29DA" w:rsidRDefault="00DB004C" w:rsidP="003A0B4A">
      <w:pPr>
        <w:pStyle w:val="ac"/>
        <w:ind w:firstLine="709"/>
        <w:jc w:val="both"/>
        <w:rPr>
          <w:bCs/>
          <w:color w:val="000000" w:themeColor="text1"/>
          <w:sz w:val="28"/>
          <w:szCs w:val="28"/>
          <w:lang w:val="kk-KZ"/>
        </w:rPr>
      </w:pPr>
      <w:r w:rsidRPr="00BE29DA">
        <w:rPr>
          <w:bCs/>
          <w:color w:val="000000" w:themeColor="text1"/>
          <w:sz w:val="28"/>
          <w:szCs w:val="28"/>
          <w:lang w:val="kk-KZ"/>
        </w:rPr>
        <w:t>Жүргізілген салыстырмалы талдау көрсеткендей, қолданыстағы модельдер оқыту үдерісін немесе кәсіби даярлықтың жекелеген аспектілерін сипаттауға бағытталған. Ал ұсынылып отырған авторлық модель болашақ математика мұғалімдерінің кәсіби даярлығын педагогикалық дизайн негізінде цифрлық білім беру жағдайында кешенді түрде жетілдіруді көздейді. Бұл авторлық модельдің ғылыми жаңалығын және практикалық маңыздылығын айқындайды.</w:t>
      </w:r>
    </w:p>
    <w:p w14:paraId="1AFB88DD" w14:textId="77777777" w:rsidR="00C12B97" w:rsidRPr="00BE29DA" w:rsidRDefault="00C12B97" w:rsidP="00C12B97">
      <w:pPr>
        <w:ind w:firstLine="709"/>
        <w:jc w:val="both"/>
        <w:rPr>
          <w:bCs/>
          <w:color w:val="000000" w:themeColor="text1"/>
          <w:sz w:val="28"/>
          <w:szCs w:val="28"/>
          <w:lang w:val="kk-KZ"/>
        </w:rPr>
      </w:pPr>
      <w:r w:rsidRPr="00BE29DA">
        <w:rPr>
          <w:bCs/>
          <w:color w:val="000000" w:themeColor="text1"/>
          <w:sz w:val="28"/>
          <w:szCs w:val="28"/>
          <w:lang w:val="kk-KZ"/>
        </w:rPr>
        <w:t>«Біздің модель ADDIE мен құзыреттілік модельдеріне сүйенгенімен, педагогикалық дизайнды болашақ математика мұғалімдерінің кәсіби даярлығын жетілдірудің жүйе құраушы өзегі ретінде қарастыруымен ерекшеленеді».</w:t>
      </w:r>
    </w:p>
    <w:p w14:paraId="3EBE447A" w14:textId="77777777" w:rsidR="00C12B97" w:rsidRPr="00BE29DA" w:rsidRDefault="00C12B97" w:rsidP="00C12B97">
      <w:pPr>
        <w:pStyle w:val="ac"/>
        <w:ind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даярлығын жетілдіруге бағытталған педагогикалық дизайнның теориялық-әдістемелік моделін әзірлеу кешенді әдіснамалық тәсілдерге негізделеді. Зерттеу барысында модельді құрудың әдіснамалық негізі ретінде жүйелілік, құзыреттілік, іс-әрекеттік және тұлғалық-бағдарлы тәсілдер таңдалып алынды. Аталған тәсілдер болашақ мұғалімдердің кәсіби даярлығын тұтас, нәтижеге бағдарланған және білім алушының жеке ерекшеліктерін ескеретін педагогикалық жүйе ретінде ұйымдастыруға мүмкіндік береді.</w:t>
      </w:r>
    </w:p>
    <w:p w14:paraId="2455CD05" w14:textId="77777777" w:rsidR="00C12B97" w:rsidRPr="00BE29DA" w:rsidRDefault="00C12B97" w:rsidP="00C12B97">
      <w:pPr>
        <w:pStyle w:val="ac"/>
        <w:ind w:firstLine="709"/>
        <w:jc w:val="both"/>
        <w:rPr>
          <w:bCs/>
          <w:color w:val="000000" w:themeColor="text1"/>
          <w:sz w:val="28"/>
          <w:szCs w:val="28"/>
          <w:lang w:val="kk-KZ"/>
        </w:rPr>
      </w:pPr>
      <w:r w:rsidRPr="00BE29DA">
        <w:rPr>
          <w:rStyle w:val="af1"/>
          <w:rFonts w:eastAsiaTheme="majorEastAsia"/>
          <w:b w:val="0"/>
          <w:color w:val="000000" w:themeColor="text1"/>
          <w:sz w:val="28"/>
          <w:szCs w:val="28"/>
          <w:lang w:val="kk-KZ"/>
        </w:rPr>
        <w:t>Жүйелілік тәсіл</w:t>
      </w:r>
      <w:r w:rsidRPr="00BE29DA">
        <w:rPr>
          <w:bCs/>
          <w:color w:val="000000" w:themeColor="text1"/>
          <w:sz w:val="28"/>
          <w:szCs w:val="28"/>
          <w:lang w:val="kk-KZ"/>
        </w:rPr>
        <w:t xml:space="preserve"> болашақ математика мұғалімдерінің кәсіби даярлығын өзара байланысқан компоненттерден тұратын біртұтас педагогикалық жүйе ретінде қарастыруды көздейді. Бұл тәсіл модель құрылымында мақсаттық, әдіснамалық, мазмұндық, іс-әрекеттік және бағалау-нәтижелік блоктардың логикалық сабақтастығын қамтамасыз етеді. Жүйелілік тәсіл педагогикалық дизайн негізінде әзірленетін модельдің ішкі тұтастығын, құрылымдық айқындығын және кезеңділігін анықтайды [211].</w:t>
      </w:r>
    </w:p>
    <w:p w14:paraId="0AA70459" w14:textId="77777777" w:rsidR="00C12B97" w:rsidRPr="00BE29DA" w:rsidRDefault="00C12B97" w:rsidP="00C12B97">
      <w:pPr>
        <w:pStyle w:val="ac"/>
        <w:ind w:firstLine="709"/>
        <w:jc w:val="both"/>
        <w:rPr>
          <w:bCs/>
          <w:color w:val="000000" w:themeColor="text1"/>
          <w:sz w:val="28"/>
          <w:szCs w:val="28"/>
          <w:lang w:val="kk-KZ"/>
        </w:rPr>
      </w:pPr>
      <w:r w:rsidRPr="00BE29DA">
        <w:rPr>
          <w:rStyle w:val="af1"/>
          <w:rFonts w:eastAsiaTheme="majorEastAsia"/>
          <w:b w:val="0"/>
          <w:color w:val="000000" w:themeColor="text1"/>
          <w:sz w:val="28"/>
          <w:szCs w:val="28"/>
          <w:lang w:val="kk-KZ"/>
        </w:rPr>
        <w:t>Құзыреттілік тәсіл</w:t>
      </w:r>
      <w:r w:rsidRPr="00BE29DA">
        <w:rPr>
          <w:bCs/>
          <w:color w:val="000000" w:themeColor="text1"/>
          <w:sz w:val="28"/>
          <w:szCs w:val="28"/>
          <w:lang w:val="kk-KZ"/>
        </w:rPr>
        <w:t xml:space="preserve"> болашақ математика мұғалімдерінің кәсіби даярлығын нақты кәсіби қызметті тиімді жүзеге асыруға мүмкіндік беретін құзыреттерді қалыптастыруға бағыттайды. Бұл тәсіл модельдің мазмұндық және нәтижелік блоктарына тікелей әсер етіп, кәсіби даярлық нәтижелерін пәндік, педагогикалық, цифрлық және педагогикалық дизайн құзыреттері арқылы айқындауға мүмкіндік береді. Құзыреттілік тәсіл оқыту нәтижелерін өлшеу мен бағалаудың критерийлік жүйесін қалыптастыруға негіз болады [212].</w:t>
      </w:r>
    </w:p>
    <w:p w14:paraId="445E8168" w14:textId="77777777" w:rsidR="00C12B97" w:rsidRPr="00BE29DA" w:rsidRDefault="00C12B97" w:rsidP="00C12B97">
      <w:pPr>
        <w:pStyle w:val="ac"/>
        <w:ind w:firstLine="709"/>
        <w:jc w:val="both"/>
        <w:rPr>
          <w:bCs/>
          <w:color w:val="000000" w:themeColor="text1"/>
          <w:sz w:val="28"/>
          <w:szCs w:val="28"/>
          <w:lang w:val="kk-KZ"/>
        </w:rPr>
      </w:pPr>
      <w:r w:rsidRPr="00BE29DA">
        <w:rPr>
          <w:rStyle w:val="af1"/>
          <w:rFonts w:eastAsiaTheme="majorEastAsia"/>
          <w:b w:val="0"/>
          <w:color w:val="000000" w:themeColor="text1"/>
          <w:sz w:val="28"/>
          <w:szCs w:val="28"/>
          <w:lang w:val="kk-KZ"/>
        </w:rPr>
        <w:t>Іс-әрекеттік тәсіл</w:t>
      </w:r>
      <w:r w:rsidRPr="00BE29DA">
        <w:rPr>
          <w:bCs/>
          <w:color w:val="000000" w:themeColor="text1"/>
          <w:sz w:val="28"/>
          <w:szCs w:val="28"/>
          <w:lang w:val="kk-KZ"/>
        </w:rPr>
        <w:t xml:space="preserve"> болашақ мұғалімдерді даярлау үдерісін олардың белсенді кәсіби әрекеті арқылы ұйымдастыруды көздейді. Бұл тәсіл модельдің іс-әрекеттік (процессуалдық) блогының мазмұнын айқындайды және оқыту үдерісін жобалық, зерттеушілік және практикалық тапсырмалар арқылы жүзеге асыруды талап етеді. Іс-әрекеттік тәсіл болашақ математика мұғалімдерінің педагогикалық дизайн элементтерін тәжірибеде қолдануына, цифрлық білім беру ресурстарын әзірлеуіне және оқыту үдерісін модельдеуге мүмкіндік береді.</w:t>
      </w:r>
    </w:p>
    <w:p w14:paraId="789739A9" w14:textId="77777777" w:rsidR="00C12B97" w:rsidRPr="00BE29DA" w:rsidRDefault="00C12B97" w:rsidP="00C12B97">
      <w:pPr>
        <w:pStyle w:val="ac"/>
        <w:ind w:firstLine="709"/>
        <w:jc w:val="both"/>
        <w:rPr>
          <w:bCs/>
          <w:color w:val="000000" w:themeColor="text1"/>
          <w:sz w:val="28"/>
          <w:szCs w:val="28"/>
          <w:lang w:val="kk-KZ"/>
        </w:rPr>
      </w:pPr>
      <w:r w:rsidRPr="00BE29DA">
        <w:rPr>
          <w:rStyle w:val="af1"/>
          <w:rFonts w:eastAsiaTheme="majorEastAsia"/>
          <w:b w:val="0"/>
          <w:color w:val="000000" w:themeColor="text1"/>
          <w:sz w:val="28"/>
          <w:szCs w:val="28"/>
          <w:lang w:val="kk-KZ"/>
        </w:rPr>
        <w:t>Тұлғалық-бағдарлы тәсіл</w:t>
      </w:r>
      <w:r w:rsidRPr="00BE29DA">
        <w:rPr>
          <w:bCs/>
          <w:color w:val="000000" w:themeColor="text1"/>
          <w:sz w:val="28"/>
          <w:szCs w:val="28"/>
          <w:lang w:val="kk-KZ"/>
        </w:rPr>
        <w:t xml:space="preserve"> білім алушының жеке ерекшеліктерін, оқу мотивациясын, қабілеттері мен кәсіби қызығушылықтарын ескеруге бағытталған. Бұл тәсіл модельдің мазмұндық және іс-әрекеттік блоктарында оқытудың дараландырылған траекторияларын, дербес оқу тапсырмаларын және рефлексиялық компоненттерді енгізуді негіздейді. Тұлғалық-бағдарлы тәсіл болашақ математика мұғалімдерінің кәсіби өзін-өзі дамытуына, шығармашылық әлеуетін ашуға және педагогикалық рефлексияны қалыптастыруға ықпал етеді [213].</w:t>
      </w:r>
    </w:p>
    <w:p w14:paraId="5C8C0227" w14:textId="77777777" w:rsidR="00C12B97" w:rsidRPr="00BE29DA" w:rsidRDefault="00C12B97" w:rsidP="00C12B97">
      <w:pPr>
        <w:pStyle w:val="ac"/>
        <w:ind w:firstLine="709"/>
        <w:jc w:val="both"/>
        <w:rPr>
          <w:bCs/>
          <w:color w:val="000000" w:themeColor="text1"/>
          <w:sz w:val="28"/>
          <w:szCs w:val="28"/>
          <w:lang w:val="kk-KZ"/>
        </w:rPr>
      </w:pPr>
      <w:r w:rsidRPr="00BE29DA">
        <w:rPr>
          <w:bCs/>
          <w:color w:val="000000" w:themeColor="text1"/>
          <w:sz w:val="28"/>
          <w:szCs w:val="28"/>
          <w:lang w:val="kk-KZ"/>
        </w:rPr>
        <w:t>Осылайша, жүйелілік, құзыреттілік, іс-әрекеттік және тұлғалық-бағдарлы тәсілдердің өзара кірігуі болашақ математика мұғалімдерінің кәсіби даярлығын жетілдіруге бағытталған педагогикалық дизайнның теориялық-әдістемелік моделінің ғылыми негізділігін қамтамасыз етеді. Әр тәсіл модель құрылымының белгілі бір блоктарына әсер етіп, оның тұтастығын, нәтижелілігін және практикалық маңыздылығын арттырады.</w:t>
      </w:r>
    </w:p>
    <w:p w14:paraId="023B7274" w14:textId="02880C5C" w:rsidR="00C12B97" w:rsidRPr="00BE29DA" w:rsidRDefault="00FB5A57" w:rsidP="007135A2">
      <w:pPr>
        <w:ind w:firstLine="709"/>
        <w:jc w:val="both"/>
        <w:rPr>
          <w:bCs/>
          <w:color w:val="000000" w:themeColor="text1"/>
          <w:sz w:val="28"/>
          <w:szCs w:val="28"/>
          <w:lang w:val="kk-KZ"/>
        </w:rPr>
      </w:pPr>
      <w:r w:rsidRPr="00BE29DA">
        <w:rPr>
          <w:bCs/>
          <w:color w:val="000000" w:themeColor="text1"/>
          <w:sz w:val="28"/>
          <w:szCs w:val="28"/>
          <w:lang w:val="kk-KZ"/>
        </w:rPr>
        <w:t xml:space="preserve">Зерттеу барысында алынған теориялық нәтижелердің бір бөлігі </w:t>
      </w:r>
      <w:r w:rsidR="007135A2" w:rsidRPr="00BE29DA">
        <w:rPr>
          <w:bCs/>
          <w:color w:val="000000" w:themeColor="text1"/>
          <w:sz w:val="28"/>
          <w:szCs w:val="28"/>
          <w:lang w:val="kk-KZ"/>
        </w:rPr>
        <w:t xml:space="preserve">біздің </w:t>
      </w:r>
      <w:r w:rsidRPr="00BE29DA">
        <w:rPr>
          <w:bCs/>
          <w:color w:val="000000" w:themeColor="text1"/>
          <w:sz w:val="28"/>
          <w:szCs w:val="28"/>
          <w:lang w:val="kk-KZ"/>
        </w:rPr>
        <w:t xml:space="preserve"> ғылыми жарияланымдарында көрініс тапқан. Соның ішінде педагогикалық дизайнды болашақ математика мұғалімдерін даярлау жүйесінде қолданудың ерекшеліктері автордың еңбегінде қарастырылған. Бұл жұмыста педагогикалық дизайнның құрылымы, негізгі қағидалары және оқу курстарын жобалауда қолданылатын ADDIE моделі талданған</w:t>
      </w:r>
      <w:r w:rsidR="007135A2" w:rsidRPr="00BE29DA">
        <w:rPr>
          <w:bCs/>
          <w:color w:val="000000" w:themeColor="text1"/>
          <w:sz w:val="28"/>
          <w:szCs w:val="28"/>
          <w:lang w:val="kk-KZ"/>
        </w:rPr>
        <w:t xml:space="preserve"> Диссертацияда ұсынылған педагогикалық дизайн моделі автордың алдыңғы зерттеуінде ұсынылған AI-Incorporated ADDIE тұжырымдамасына негізделе отырып, пәндік мазмұн мен кәсіби даярлық талаптарына сәйкес кеңейтіліп, әдістемелік жүйе деңгейінде дамытылды (Ussainova et al., 2025) [ХХХ]</w:t>
      </w:r>
      <w:r w:rsidRPr="00BE29DA">
        <w:rPr>
          <w:bCs/>
          <w:color w:val="000000" w:themeColor="text1"/>
          <w:sz w:val="28"/>
          <w:szCs w:val="28"/>
          <w:lang w:val="kk-KZ"/>
        </w:rPr>
        <w:t>.</w:t>
      </w:r>
    </w:p>
    <w:p w14:paraId="50948DB3" w14:textId="7E54DA07" w:rsidR="00C12B97" w:rsidRPr="00BE29DA" w:rsidRDefault="00C12B97" w:rsidP="005C4106">
      <w:pPr>
        <w:ind w:firstLine="709"/>
        <w:jc w:val="both"/>
        <w:rPr>
          <w:bCs/>
          <w:color w:val="000000" w:themeColor="text1"/>
          <w:sz w:val="28"/>
          <w:szCs w:val="28"/>
          <w:lang w:val="kk-KZ"/>
        </w:rPr>
      </w:pPr>
      <w:r w:rsidRPr="00BE29DA">
        <w:rPr>
          <w:bCs/>
          <w:color w:val="000000" w:themeColor="text1"/>
          <w:sz w:val="28"/>
          <w:szCs w:val="28"/>
          <w:lang w:val="kk-KZ"/>
        </w:rPr>
        <w:t>Алдымен модель теориялық тұрғыда негізделіп, халықаралық журналда жарияланды. Кейін диссертациялық зерттеуде бұл модель пәндік контексте кеңейтіліп, тәжірибелік-эксперименттік жұмыс арқылы тиімділігі дәлелденді.</w:t>
      </w:r>
    </w:p>
    <w:p w14:paraId="32C08B2A" w14:textId="1950ECAE" w:rsidR="00EC6AD5" w:rsidRPr="00BE29DA" w:rsidRDefault="00EC6AD5" w:rsidP="00EC6AD5">
      <w:pPr>
        <w:pStyle w:val="ac"/>
        <w:ind w:firstLine="709"/>
        <w:jc w:val="both"/>
        <w:rPr>
          <w:bCs/>
          <w:color w:val="000000" w:themeColor="text1"/>
          <w:sz w:val="28"/>
          <w:szCs w:val="28"/>
          <w:lang w:val="kk-KZ"/>
        </w:rPr>
      </w:pPr>
      <w:r w:rsidRPr="00BE29DA">
        <w:rPr>
          <w:bCs/>
          <w:color w:val="000000" w:themeColor="text1"/>
          <w:sz w:val="28"/>
          <w:szCs w:val="28"/>
          <w:lang w:val="kk-KZ"/>
        </w:rPr>
        <w:t>Зерттеу барысында цифрлық білім беру жағдайында болашақ математика мұғалімдерін кәсіби даярлаудың мазмұны мен құрылымына талдау жасалды. Теориялық еңбектерді, нормативтік құжаттарды және қазіргі педагогикалық тәжірибені зерделеу нәтижесінде болашақ мұғалімдердің кәсіби даярлығын жетілдіруде педагогикалық дизайнның маңызы арта түсетіні анықталды. Цифрлық білім беру ортасының кеңеюі оқыту үдерісін жүйелі жобалауды, оқу мазмұнын цифрлық құралдармен тиімді интеграциялауды және білім алушылардың кәсіби құзыреттіліктерін кешенді түрде қалыптастыруды талап етеді. Осыған байланысты болашақ математика мұғалімдерінің кәсіби даярлау жүйесінде педагогикалық дизайнды мақсатты түрде қолдануға негізделген тұжырымдамалық модельді әзірлеу қажеттілігі туындайды.</w:t>
      </w:r>
    </w:p>
    <w:p w14:paraId="7E688E19" w14:textId="77777777" w:rsidR="008D53B9" w:rsidRPr="00BE29DA" w:rsidRDefault="00EC6AD5" w:rsidP="008D53B9">
      <w:pPr>
        <w:pStyle w:val="ac"/>
        <w:ind w:firstLine="709"/>
        <w:jc w:val="both"/>
        <w:rPr>
          <w:bCs/>
          <w:color w:val="000000" w:themeColor="text1"/>
          <w:sz w:val="28"/>
          <w:szCs w:val="28"/>
          <w:lang w:val="kk-KZ"/>
        </w:rPr>
      </w:pPr>
      <w:r w:rsidRPr="00BE29DA">
        <w:rPr>
          <w:bCs/>
          <w:color w:val="000000" w:themeColor="text1"/>
          <w:sz w:val="28"/>
          <w:szCs w:val="28"/>
          <w:lang w:val="kk-KZ"/>
        </w:rPr>
        <w:t>Ұсынылып отырған модель цифрлық білім беру жағдайында болашақ математика мұғалімдерінің кәсіби даярлығын жетілдірудің құрылымдық-мазмұндық жүйесін сипаттайды. Модельдің құрылымы өзара байланысқан мақсатты, мазмұндық, технологиялық, ұйымдастырушылық және нәтижелік-бағалау компоненттерінен тұрады. Бұл компоненттер педагогикалық дизайн қағидаларына сүйене отырып, оқу үдерісін жобалау мен ұйымдастырудың тұтас жүйесін құрайды және болашақ мұғалімдердің кәсіби құзыреттіліктерін қалыптастыруға бағытталады (Х-сурет).</w:t>
      </w:r>
    </w:p>
    <w:p w14:paraId="467F40B0" w14:textId="183D30D0" w:rsidR="008D53B9" w:rsidRPr="00BE29DA" w:rsidRDefault="008D53B9" w:rsidP="008D53B9">
      <w:pPr>
        <w:pStyle w:val="ac"/>
        <w:ind w:firstLine="709"/>
        <w:jc w:val="both"/>
        <w:rPr>
          <w:bCs/>
          <w:color w:val="000000" w:themeColor="text1"/>
          <w:sz w:val="28"/>
          <w:szCs w:val="28"/>
          <w:lang w:val="kk-KZ"/>
        </w:rPr>
      </w:pPr>
      <w:r w:rsidRPr="00BE29DA">
        <w:rPr>
          <w:bCs/>
          <w:color w:val="000000" w:themeColor="text1"/>
          <w:sz w:val="28"/>
          <w:szCs w:val="28"/>
          <w:lang w:val="kk-KZ"/>
        </w:rPr>
        <w:t>Модельдің құрылымы өзара логикалық байланысқан бес негізгі компоненттен тұрады: мақсатты, мазмұндық, технологиялық, ұйымдастырушылық және нәтижелік-бағалау компоненттері.</w:t>
      </w:r>
    </w:p>
    <w:p w14:paraId="1AE16F84" w14:textId="5F6D7250" w:rsidR="008D53B9" w:rsidRPr="00BE29DA" w:rsidRDefault="008D53B9" w:rsidP="00F34A8C">
      <w:pPr>
        <w:ind w:firstLine="709"/>
        <w:jc w:val="both"/>
        <w:rPr>
          <w:bCs/>
          <w:color w:val="000000" w:themeColor="text1"/>
          <w:sz w:val="28"/>
          <w:szCs w:val="28"/>
          <w:lang w:val="kk-KZ"/>
        </w:rPr>
      </w:pPr>
      <w:r w:rsidRPr="00BE29DA">
        <w:rPr>
          <w:bCs/>
          <w:color w:val="000000" w:themeColor="text1"/>
          <w:sz w:val="28"/>
          <w:szCs w:val="28"/>
          <w:lang w:val="kk-KZ"/>
        </w:rPr>
        <w:t xml:space="preserve">Мақсатты компонент модельдің стратегиялық бағытын айқындайды және Қазақстан Республикасының білім беру саласындағы нормативтік-құқықтық құжаттарына негізделеді. </w:t>
      </w:r>
    </w:p>
    <w:p w14:paraId="13F1BF92" w14:textId="77777777"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Мақсатты компонент ұсынылып отырған педагогикалық дизайн моделінің әдіснамалық негізін айқындай отырып, болашақ математика мұғалімдерінің кәсіби даярлығын жетілдірудің стратегиялық бағытын белгілейді. Аталған компонент Қазақстан Республикасының білім беру саласындағы нормативтік-құқықтық құжаттарына, жоғары білімді дамыту тұжырымдамаларына және мемлекеттік стратегиялық бағдарларға сүйенеді.</w:t>
      </w:r>
    </w:p>
    <w:p w14:paraId="3C4EF1E5" w14:textId="77777777"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Модельдің мазмұны қоғам сұранысы мен еңбек нарығы талаптарына сәйкес анықталып, білім беру бағдарламаларын цифрлық трансформация жағдайына бейімдеу қажеттілігімен негізделеді.</w:t>
      </w:r>
    </w:p>
    <w:p w14:paraId="3BA2BE53" w14:textId="77777777"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Негізгі мақсат – болашақ математика мұғалімдерінің педагогикалық дизайн құзыреттілігін қалыптастыру арқылы олардың цифрлық білім беру ортасында оқу үдерісін тиімді жобалау және ұйымдастыру қабілеттерін дамыту. Осы мақсатқа жету кәсіби құзыреттерді жүйелі қалыптастыру, оқу мазмұнын педагогикалық дизайн қағидалары негізінде жобалау, цифрлық ортада оқытуды ұйымдастыру, сондай-ақ бағалау мен рефлексия дағдыларын дамыту міндеттері арқылы жүзеге асырылады.</w:t>
      </w:r>
    </w:p>
    <w:p w14:paraId="6D6C51B6" w14:textId="77777777"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Осылайша, мақсатты компонент модельдің барлық құрылымдық бөліктерінің мазмұнын айқындайтын, олардың өзара байланысын қамтамасыз ететін және болашақ мұғалімдердің кәсіби даярлығын жетілдірудің тұтас логикасын қалыптастыратын жетекші элемент болып табылады.</w:t>
      </w:r>
    </w:p>
    <w:p w14:paraId="04C74819" w14:textId="77777777" w:rsidR="00F34A8C" w:rsidRPr="00BE29DA" w:rsidRDefault="00F34A8C" w:rsidP="00F34A8C">
      <w:pPr>
        <w:ind w:firstLine="709"/>
        <w:jc w:val="both"/>
        <w:rPr>
          <w:bCs/>
          <w:color w:val="000000" w:themeColor="text1"/>
          <w:sz w:val="28"/>
          <w:szCs w:val="28"/>
          <w:lang w:val="kk-KZ"/>
        </w:rPr>
      </w:pPr>
      <w:r w:rsidRPr="00BE29DA">
        <w:rPr>
          <w:bCs/>
          <w:color w:val="000000" w:themeColor="text1"/>
          <w:sz w:val="28"/>
          <w:szCs w:val="28"/>
          <w:lang w:val="kk-KZ"/>
        </w:rPr>
        <w:t>Аталған компонент болашақ математика мұғалімдерінің кәсіби даярлығын жетілдіру, олардың цифрлық білім беру жағдайында тиімді педагогикалық қызмет атқаруға дайындығын қамтамасыз ету, сондай-ақ педагогикалық дизайн құзыреттілігін қалыптастыруды мақсат етеді. Бұл компонентте мақсат пен міндеттердің өзара сабақтастығы сақталып, кәсіби даярлықтың мазмұндық және технологиялық аспектілеріне бағыт береді.</w:t>
      </w:r>
    </w:p>
    <w:p w14:paraId="030BD2AD" w14:textId="77777777" w:rsidR="00F34A8C" w:rsidRPr="00BE29DA" w:rsidRDefault="008D53B9" w:rsidP="00F34A8C">
      <w:pPr>
        <w:ind w:firstLine="709"/>
        <w:jc w:val="both"/>
        <w:rPr>
          <w:bCs/>
          <w:color w:val="000000" w:themeColor="text1"/>
          <w:sz w:val="28"/>
          <w:szCs w:val="28"/>
          <w:lang w:val="kk-KZ"/>
        </w:rPr>
      </w:pPr>
      <w:r w:rsidRPr="00BE29DA">
        <w:rPr>
          <w:bCs/>
          <w:color w:val="000000" w:themeColor="text1"/>
          <w:sz w:val="28"/>
          <w:szCs w:val="28"/>
          <w:lang w:val="kk-KZ"/>
        </w:rPr>
        <w:t>Мазмұндық компонент болашақ мұғалімдердің пәндік-математикалық, педагогикалық-әдістемелік және цифрлық құзыреттіліктерін қалыптастыруға бағытталған білім мазмұнын қамтиды.</w:t>
      </w:r>
      <w:r w:rsidR="00F34A8C" w:rsidRPr="00BE29DA">
        <w:rPr>
          <w:bCs/>
          <w:color w:val="000000" w:themeColor="text1"/>
          <w:sz w:val="28"/>
          <w:szCs w:val="28"/>
          <w:lang w:val="kk-KZ"/>
        </w:rPr>
        <w:t xml:space="preserve"> </w:t>
      </w:r>
    </w:p>
    <w:p w14:paraId="2D1A07A2" w14:textId="57C0305A" w:rsidR="00F34A8C" w:rsidRPr="00BE29DA" w:rsidRDefault="00F34A8C" w:rsidP="00F34A8C">
      <w:pPr>
        <w:ind w:firstLine="709"/>
        <w:jc w:val="both"/>
        <w:rPr>
          <w:bCs/>
          <w:color w:val="000000" w:themeColor="text1"/>
          <w:sz w:val="28"/>
          <w:szCs w:val="28"/>
          <w:lang w:val="kk-KZ"/>
        </w:rPr>
      </w:pPr>
      <w:r w:rsidRPr="00BE29DA">
        <w:rPr>
          <w:bCs/>
          <w:color w:val="000000" w:themeColor="text1"/>
          <w:sz w:val="28"/>
          <w:szCs w:val="28"/>
          <w:lang w:val="kk-KZ"/>
        </w:rPr>
        <w:t>Мазмұндық компонент болашақ математика мұғалімдерінің кәсіби даярлығын қамтамасыз ететін білім мазмұнының құрылымын айқындайды және пәндік, педагогикалық-әдістемелік, цифрлық және педагогикалық дизайн негіздерінің өзара кіріктірілуіне негізделеді.</w:t>
      </w:r>
    </w:p>
    <w:p w14:paraId="7CAD459E" w14:textId="77777777" w:rsidR="00F34A8C" w:rsidRPr="00BE29DA" w:rsidRDefault="00F34A8C" w:rsidP="00F34A8C">
      <w:pPr>
        <w:pStyle w:val="ac"/>
        <w:jc w:val="both"/>
        <w:rPr>
          <w:bCs/>
          <w:color w:val="000000" w:themeColor="text1"/>
          <w:sz w:val="28"/>
          <w:szCs w:val="28"/>
          <w:lang w:val="kk-KZ"/>
        </w:rPr>
      </w:pPr>
      <w:r w:rsidRPr="00BE29DA">
        <w:rPr>
          <w:bCs/>
          <w:color w:val="000000" w:themeColor="text1"/>
          <w:sz w:val="28"/>
          <w:szCs w:val="28"/>
          <w:lang w:val="kk-KZ"/>
        </w:rPr>
        <w:t>Аталған компоненттің негізін пәндік-математикалық білім құрайды, ол математиканың негізгі ұғымдары мен заңдылықтарын кәсіби деңгейде меңгеруді қамтамасыз етеді. Сонымен қатар педагогикалық-әдістемелік білім арқылы математиканы оқытудың тиімді әдістері мен формаларын таңдау және қолдану дағдылары қалыптастырылады.</w:t>
      </w:r>
    </w:p>
    <w:p w14:paraId="4C8EBABD" w14:textId="77777777"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Мазмұндық құрылымның маңызды бөлігі – цифрлық білім беру ресурстарын әзірлеу, яғни электрондық оқу материалдарын, онлайн тапсырмалар мен цифрлық платформаларды педагогикалық мақсатқа сай жобалау. Бұл бағыт білім алушылардың цифрлық ортада тиімді жұмыс істеу қабілеттерін дамытуға мүмкіндік береді.</w:t>
      </w:r>
    </w:p>
    <w:p w14:paraId="74B46888" w14:textId="33D34F1C" w:rsidR="00F34A8C" w:rsidRPr="00BE29DA" w:rsidRDefault="00F34A8C" w:rsidP="00F34A8C">
      <w:pPr>
        <w:pStyle w:val="ac"/>
        <w:ind w:firstLine="709"/>
        <w:jc w:val="both"/>
        <w:rPr>
          <w:bCs/>
          <w:color w:val="000000" w:themeColor="text1"/>
          <w:sz w:val="28"/>
          <w:szCs w:val="28"/>
          <w:lang w:val="kk-KZ"/>
        </w:rPr>
      </w:pPr>
      <w:r w:rsidRPr="00BE29DA">
        <w:rPr>
          <w:bCs/>
          <w:color w:val="000000" w:themeColor="text1"/>
          <w:sz w:val="28"/>
          <w:szCs w:val="28"/>
          <w:lang w:val="kk-KZ"/>
        </w:rPr>
        <w:t>Сонымен бірге педагогикалық дизайн негіздері оқу үдерісін мақсатты, жүйелі және нәтижеге бағдарланған түрде жобалауды қамтамасыз етеді, ал кәсіби құзыреттер жүйесі пәндік, педагогикалық және цифрлық құзыреттердің өзара байланыста қалыптасуын сипаттайды.</w:t>
      </w:r>
    </w:p>
    <w:p w14:paraId="481B177A" w14:textId="77777777" w:rsidR="00F34A8C" w:rsidRPr="00BE29DA" w:rsidRDefault="00F34A8C" w:rsidP="00F34A8C">
      <w:pPr>
        <w:pStyle w:val="ac"/>
        <w:jc w:val="both"/>
        <w:rPr>
          <w:bCs/>
          <w:color w:val="000000" w:themeColor="text1"/>
          <w:sz w:val="28"/>
          <w:szCs w:val="28"/>
          <w:lang w:val="kk-KZ"/>
        </w:rPr>
      </w:pPr>
      <w:r w:rsidRPr="00BE29DA">
        <w:rPr>
          <w:bCs/>
          <w:color w:val="000000" w:themeColor="text1"/>
          <w:sz w:val="28"/>
          <w:szCs w:val="28"/>
          <w:lang w:val="kk-KZ"/>
        </w:rPr>
        <w:t>Осылайша, мазмұндық компонент болашақ мұғалімдердің кәсіби қызметіне қажетті кешенді білімдер мен дағдыларды біріктіре отырып, олардың педагогикалық дизайн негізінде цифрлық білім беру ортасында тиімді жұмыс істеуін қамтамасыз етеді.</w:t>
      </w:r>
    </w:p>
    <w:p w14:paraId="557FCAAE" w14:textId="779DF27D" w:rsidR="008D53B9" w:rsidRPr="00BE29DA" w:rsidRDefault="008D53B9" w:rsidP="00F34A8C">
      <w:pPr>
        <w:ind w:firstLine="709"/>
        <w:jc w:val="both"/>
        <w:rPr>
          <w:bCs/>
          <w:color w:val="000000" w:themeColor="text1"/>
          <w:sz w:val="28"/>
          <w:szCs w:val="28"/>
          <w:lang w:val="kk-KZ"/>
        </w:rPr>
      </w:pPr>
      <w:r w:rsidRPr="00BE29DA">
        <w:rPr>
          <w:bCs/>
          <w:color w:val="000000" w:themeColor="text1"/>
          <w:sz w:val="28"/>
          <w:szCs w:val="28"/>
          <w:lang w:val="kk-KZ"/>
        </w:rPr>
        <w:t>Бұл компонентте математиканың негізгі ұғымдарын терең меңгеру, оқыту әдістерін тиімді қолдану, сондай-ақ цифрлық білім беру ресурстарын әзірлеу мен пайдалану мәселелері қарастырылады. Сонымен қатар педагогикалық дизайн идеялары негізінде оқу үдерісін жобалау, оқу сценарийлерін құрастыру және кәсіби құзыреттердің интеграциясы жүзеге асырылады.</w:t>
      </w:r>
    </w:p>
    <w:p w14:paraId="34E629E1" w14:textId="1DA34CA4" w:rsidR="00C07E35" w:rsidRPr="00BE29DA" w:rsidRDefault="008D53B9" w:rsidP="008D53B9">
      <w:pPr>
        <w:jc w:val="both"/>
        <w:rPr>
          <w:bCs/>
          <w:color w:val="000000" w:themeColor="text1"/>
          <w:sz w:val="28"/>
          <w:szCs w:val="28"/>
          <w:lang w:val="kk-KZ"/>
        </w:rPr>
      </w:pPr>
      <w:r w:rsidRPr="00BE29DA">
        <w:rPr>
          <w:bCs/>
          <w:color w:val="000000" w:themeColor="text1"/>
          <w:sz w:val="28"/>
          <w:szCs w:val="28"/>
          <w:lang w:val="kk-KZ"/>
        </w:rPr>
        <w:t>Технологиялық компонент оқыту үдерісін жүзеге асыру құралдары мен әдістерін сипаттайды. Мұнда жобалық оқыту, математикалық есептерді модельдеу, деректерді визуализациялау, цифрлық платформаларды  қолдану қарастырылған.</w:t>
      </w:r>
    </w:p>
    <w:p w14:paraId="0C9F819F" w14:textId="77777777" w:rsidR="00C07E35" w:rsidRPr="00BE29DA" w:rsidRDefault="00C07E35" w:rsidP="00C07E35">
      <w:pPr>
        <w:pStyle w:val="ac"/>
        <w:ind w:firstLine="709"/>
        <w:jc w:val="both"/>
        <w:rPr>
          <w:bCs/>
          <w:color w:val="000000" w:themeColor="text1"/>
          <w:sz w:val="28"/>
          <w:szCs w:val="28"/>
          <w:lang w:val="kk-KZ"/>
        </w:rPr>
      </w:pPr>
      <w:r w:rsidRPr="00BE29DA">
        <w:rPr>
          <w:bCs/>
          <w:color w:val="000000" w:themeColor="text1"/>
          <w:sz w:val="28"/>
          <w:szCs w:val="28"/>
          <w:lang w:val="kk-KZ"/>
        </w:rPr>
        <w:t>Технологиялық компонент болашақ математика мұғалімдерінің кәсіби даярлығын жүзеге асырудың әдістерін, құралдарын және цифрлық технологияларын айқындайды. Бұл компонент педагогикалық дизайн қағидаларына негізделген оқыту үдерісін практикада іске асырудың тетігі ретінде қарастырылады.</w:t>
      </w:r>
    </w:p>
    <w:p w14:paraId="5E3C6F1A" w14:textId="77777777" w:rsidR="00C07E35" w:rsidRPr="00BE29DA" w:rsidRDefault="00C07E35" w:rsidP="00C07E35">
      <w:pPr>
        <w:pStyle w:val="ac"/>
        <w:ind w:firstLine="709"/>
        <w:jc w:val="both"/>
        <w:rPr>
          <w:bCs/>
          <w:color w:val="000000" w:themeColor="text1"/>
          <w:sz w:val="28"/>
          <w:szCs w:val="28"/>
          <w:lang w:val="kk-KZ"/>
        </w:rPr>
      </w:pPr>
      <w:r w:rsidRPr="00BE29DA">
        <w:rPr>
          <w:bCs/>
          <w:color w:val="000000" w:themeColor="text1"/>
          <w:sz w:val="28"/>
          <w:szCs w:val="28"/>
          <w:lang w:val="kk-KZ"/>
        </w:rPr>
        <w:t>Аталған компоненттің мазмұны жобалық оқыту технологияларын қолдану арқылы білім алушылардың зерттеушілік және практикалық дағдыларын дамытуға бағытталған. Сонымен қатар математикалық есептерді модельдеу, деректерді талдау және визуализациялау құралдарын (Wolfram Alpha, Excel, GeoGebra және т.б.) тиімді пайдалану қарастырылады.</w:t>
      </w:r>
    </w:p>
    <w:p w14:paraId="4F7F1714" w14:textId="77777777" w:rsidR="00C07E35" w:rsidRPr="00BE29DA" w:rsidRDefault="00C07E35" w:rsidP="00C07E35">
      <w:pPr>
        <w:pStyle w:val="ac"/>
        <w:ind w:firstLine="709"/>
        <w:jc w:val="both"/>
        <w:rPr>
          <w:bCs/>
          <w:color w:val="000000" w:themeColor="text1"/>
          <w:sz w:val="28"/>
          <w:szCs w:val="28"/>
          <w:lang w:val="kk-KZ"/>
        </w:rPr>
      </w:pPr>
      <w:r w:rsidRPr="00BE29DA">
        <w:rPr>
          <w:bCs/>
          <w:color w:val="000000" w:themeColor="text1"/>
          <w:sz w:val="28"/>
          <w:szCs w:val="28"/>
          <w:lang w:val="kk-KZ"/>
        </w:rPr>
        <w:t>Технологиялық компонентте цифрлық білім беру платформаларын қолдану, онлайн оқытуды ұйымдастыру және оқу үдерісін цифрлық ортада басқару мәселелері де қамтылады. Ерекше назар жасанды интеллект элементтері бар цифрлық құралдарды қолдануға, білім алушылардың оқу траекториясын дербестендіруге және жедел кері байланыс ұйымдастыруға аударылады.</w:t>
      </w:r>
    </w:p>
    <w:p w14:paraId="5AE38262" w14:textId="77777777" w:rsidR="00DB004C" w:rsidRPr="00BE29DA" w:rsidRDefault="00DB004C" w:rsidP="00DB004C">
      <w:pPr>
        <w:pStyle w:val="ac"/>
        <w:rPr>
          <w:bCs/>
          <w:color w:val="000000" w:themeColor="text1"/>
          <w:lang w:val="kk-KZ"/>
        </w:rPr>
        <w:sectPr w:rsidR="00DB004C" w:rsidRPr="00BE29DA" w:rsidSect="00DB004C">
          <w:headerReference w:type="even" r:id="rId49"/>
          <w:headerReference w:type="default" r:id="rId50"/>
          <w:footerReference w:type="even" r:id="rId51"/>
          <w:footerReference w:type="default" r:id="rId52"/>
          <w:headerReference w:type="first" r:id="rId53"/>
          <w:footerReference w:type="first" r:id="rId54"/>
          <w:pgSz w:w="11906" w:h="16838"/>
          <w:pgMar w:top="1134" w:right="850" w:bottom="1134" w:left="1701" w:header="708" w:footer="708" w:gutter="0"/>
          <w:cols w:space="708"/>
          <w:docGrid w:linePitch="360"/>
        </w:sectPr>
      </w:pPr>
    </w:p>
    <w:p w14:paraId="3E58953E" w14:textId="0D6EC746" w:rsidR="00DB004C" w:rsidRPr="00BE29DA" w:rsidRDefault="00DE7F76"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80096" behindDoc="0" locked="0" layoutInCell="1" allowOverlap="1" wp14:anchorId="200FAE2B" wp14:editId="561BDE6C">
                <wp:simplePos x="0" y="0"/>
                <wp:positionH relativeFrom="column">
                  <wp:posOffset>6050824</wp:posOffset>
                </wp:positionH>
                <wp:positionV relativeFrom="paragraph">
                  <wp:posOffset>-475161</wp:posOffset>
                </wp:positionV>
                <wp:extent cx="2188029" cy="353695"/>
                <wp:effectExtent l="0" t="0" r="22225" b="27305"/>
                <wp:wrapNone/>
                <wp:docPr id="1523706763" name="Надпись 1523706763"/>
                <wp:cNvGraphicFramePr/>
                <a:graphic xmlns:a="http://schemas.openxmlformats.org/drawingml/2006/main">
                  <a:graphicData uri="http://schemas.microsoft.com/office/word/2010/wordprocessingShape">
                    <wps:wsp>
                      <wps:cNvSpPr txBox="1"/>
                      <wps:spPr>
                        <a:xfrm>
                          <a:off x="0" y="0"/>
                          <a:ext cx="2188029" cy="353695"/>
                        </a:xfrm>
                        <a:prstGeom prst="rect">
                          <a:avLst/>
                        </a:prstGeom>
                        <a:solidFill>
                          <a:srgbClr val="ED7D31"/>
                        </a:solidFill>
                        <a:ln w="12700" cap="flat" cmpd="sng" algn="ctr">
                          <a:solidFill>
                            <a:srgbClr val="ED7D31"/>
                          </a:solidFill>
                          <a:prstDash val="solid"/>
                          <a:miter lim="800000"/>
                        </a:ln>
                        <a:effectLst/>
                      </wps:spPr>
                      <wps:txbx>
                        <w:txbxContent>
                          <w:p w14:paraId="43084F85"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Мазмұндық компонент</w:t>
                            </w:r>
                          </w:p>
                          <w:p w14:paraId="30DF7563" w14:textId="77777777" w:rsidR="005152E6" w:rsidRPr="002136B4" w:rsidRDefault="005152E6" w:rsidP="00DB004C">
                            <w:pPr>
                              <w:rPr>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0FAE2B" id="_x0000_t202" coordsize="21600,21600" o:spt="202" path="m,l,21600r21600,l21600,xe">
                <v:stroke joinstyle="miter"/>
                <v:path gradientshapeok="t" o:connecttype="rect"/>
              </v:shapetype>
              <v:shape id="Надпись 1523706763" o:spid="_x0000_s1042" type="#_x0000_t202" style="position:absolute;margin-left:476.45pt;margin-top:-37.4pt;width:172.3pt;height:27.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" fillcolor="#ed7d31" strokecolor="#ed7d31" strokeweight="1pt">
                <v:textbox>
                  <w:txbxContent>
                    <w:p w14:paraId="43084F85"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Мазмұндық компонент</w:t>
                      </w:r>
                    </w:p>
                    <w:p w14:paraId="30DF7563" w14:textId="77777777" w:rsidR="005152E6" w:rsidRPr="002136B4" w:rsidRDefault="005152E6" w:rsidP="00DB004C">
                      <w:pPr>
                        <w:rPr>
                          <w:color w:val="171717" w:themeColor="background2" w:themeShade="1A"/>
                        </w:rPr>
                      </w:pPr>
                    </w:p>
                  </w:txbxContent>
                </v:textbox>
              </v:shape>
            </w:pict>
          </mc:Fallback>
        </mc:AlternateContent>
      </w:r>
      <w:r w:rsidR="001628E4" w:rsidRPr="00BE29DA">
        <w:rPr>
          <w:bCs/>
          <w:noProof/>
          <w:color w:val="000000" w:themeColor="text1"/>
        </w:rPr>
        <mc:AlternateContent>
          <mc:Choice Requires="wps">
            <w:drawing>
              <wp:anchor distT="0" distB="0" distL="114300" distR="114300" simplePos="0" relativeHeight="251787264" behindDoc="0" locked="0" layoutInCell="1" allowOverlap="1" wp14:anchorId="53469B3B" wp14:editId="58021303">
                <wp:simplePos x="0" y="0"/>
                <wp:positionH relativeFrom="column">
                  <wp:posOffset>3312523</wp:posOffset>
                </wp:positionH>
                <wp:positionV relativeFrom="paragraph">
                  <wp:posOffset>-45630</wp:posOffset>
                </wp:positionV>
                <wp:extent cx="1464128" cy="468086"/>
                <wp:effectExtent l="0" t="0" r="22225" b="27305"/>
                <wp:wrapNone/>
                <wp:docPr id="176244903" name="Надпись 176244903"/>
                <wp:cNvGraphicFramePr/>
                <a:graphic xmlns:a="http://schemas.openxmlformats.org/drawingml/2006/main">
                  <a:graphicData uri="http://schemas.microsoft.com/office/word/2010/wordprocessingShape">
                    <wps:wsp>
                      <wps:cNvSpPr txBox="1"/>
                      <wps:spPr>
                        <a:xfrm>
                          <a:off x="0" y="0"/>
                          <a:ext cx="1464128" cy="468086"/>
                        </a:xfrm>
                        <a:prstGeom prst="rect">
                          <a:avLst/>
                        </a:prstGeom>
                        <a:solidFill>
                          <a:sysClr val="window" lastClr="FFFFFF"/>
                        </a:solidFill>
                        <a:ln w="6350">
                          <a:solidFill>
                            <a:prstClr val="black"/>
                          </a:solidFill>
                        </a:ln>
                      </wps:spPr>
                      <wps:txbx>
                        <w:txbxContent>
                          <w:p w14:paraId="778200C4" w14:textId="77777777" w:rsidR="005152E6" w:rsidRPr="00686937" w:rsidRDefault="005152E6" w:rsidP="00DB004C">
                            <w:pPr>
                              <w:pStyle w:val="3"/>
                              <w:spacing w:before="0" w:line="216" w:lineRule="auto"/>
                              <w:rPr>
                                <w:b/>
                                <w:bCs/>
                                <w:color w:val="171717" w:themeColor="background2" w:themeShade="1A"/>
                                <w:sz w:val="12"/>
                                <w:szCs w:val="12"/>
                              </w:rPr>
                            </w:pPr>
                            <w:r w:rsidRPr="00686937">
                              <w:rPr>
                                <w:b/>
                                <w:bCs/>
                                <w:color w:val="171717" w:themeColor="background2" w:themeShade="1A"/>
                                <w:sz w:val="12"/>
                                <w:szCs w:val="12"/>
                              </w:rPr>
                              <w:t>ҚР Үкіметінің 2025 жылға дейінгі стратегиялық даму жоспары,</w:t>
                            </w:r>
                          </w:p>
                          <w:p w14:paraId="516462B4" w14:textId="77777777" w:rsidR="005152E6" w:rsidRPr="00686937" w:rsidRDefault="005152E6" w:rsidP="00DB004C">
                            <w:pPr>
                              <w:pStyle w:val="ac"/>
                              <w:spacing w:line="216" w:lineRule="auto"/>
                              <w:rPr>
                                <w:b/>
                                <w:bCs/>
                                <w:color w:val="171717" w:themeColor="background2" w:themeShade="1A"/>
                                <w:sz w:val="12"/>
                                <w:szCs w:val="12"/>
                              </w:rPr>
                            </w:pPr>
                            <w:r w:rsidRPr="00686937">
                              <w:rPr>
                                <w:b/>
                                <w:bCs/>
                                <w:color w:val="171717" w:themeColor="background2" w:themeShade="1A"/>
                                <w:sz w:val="12"/>
                                <w:szCs w:val="12"/>
                              </w:rPr>
                              <w:t>ҚР Президентінің халыққа жолдауы</w:t>
                            </w:r>
                          </w:p>
                          <w:p w14:paraId="132B64D7" w14:textId="77777777" w:rsidR="005152E6" w:rsidRPr="00686937" w:rsidRDefault="005152E6" w:rsidP="00DB004C">
                            <w:pPr>
                              <w:pStyle w:val="ac"/>
                              <w:spacing w:line="216" w:lineRule="auto"/>
                              <w:rPr>
                                <w:b/>
                                <w:bCs/>
                                <w:color w:val="171717" w:themeColor="background2" w:themeShade="1A"/>
                                <w:sz w:val="12"/>
                                <w:szCs w:val="12"/>
                              </w:rPr>
                            </w:pPr>
                            <w:r w:rsidRPr="00686937">
                              <w:rPr>
                                <w:b/>
                                <w:bCs/>
                                <w:color w:val="171717" w:themeColor="background2" w:themeShade="1A"/>
                                <w:sz w:val="12"/>
                                <w:szCs w:val="12"/>
                              </w:rPr>
                              <w:t>тұжырымдамасы</w:t>
                            </w:r>
                          </w:p>
                          <w:p w14:paraId="02C85098" w14:textId="77777777" w:rsidR="005152E6" w:rsidRPr="00F20489" w:rsidRDefault="005152E6" w:rsidP="00DB004C">
                            <w:pP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3469B3B" id="Надпись 176244903" o:spid="_x0000_s1043" type="#_x0000_t202" style="position:absolute;margin-left:260.85pt;margin-top:-3.6pt;width:115.3pt;height:36.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" fillcolor="window" strokeweight=".5pt">
                <v:textbox>
                  <w:txbxContent>
                    <w:p w14:paraId="778200C4" w14:textId="77777777" w:rsidR="005152E6" w:rsidRPr="00686937" w:rsidRDefault="005152E6" w:rsidP="00DB004C">
                      <w:pPr>
                        <w:pStyle w:val="3"/>
                        <w:spacing w:before="0" w:line="216" w:lineRule="auto"/>
                        <w:rPr>
                          <w:b/>
                          <w:bCs/>
                          <w:color w:val="171717" w:themeColor="background2" w:themeShade="1A"/>
                          <w:sz w:val="12"/>
                          <w:szCs w:val="12"/>
                        </w:rPr>
                      </w:pPr>
                      <w:r w:rsidRPr="00686937">
                        <w:rPr>
                          <w:b/>
                          <w:bCs/>
                          <w:color w:val="171717" w:themeColor="background2" w:themeShade="1A"/>
                          <w:sz w:val="12"/>
                          <w:szCs w:val="12"/>
                        </w:rPr>
                        <w:t>ҚР Үкіметінің 2025 жылға дейінгі стратегиялық даму жоспары,</w:t>
                      </w:r>
                    </w:p>
                    <w:p w14:paraId="516462B4" w14:textId="77777777" w:rsidR="005152E6" w:rsidRPr="00686937" w:rsidRDefault="005152E6" w:rsidP="00DB004C">
                      <w:pPr>
                        <w:pStyle w:val="ac"/>
                        <w:spacing w:line="216" w:lineRule="auto"/>
                        <w:rPr>
                          <w:b/>
                          <w:bCs/>
                          <w:color w:val="171717" w:themeColor="background2" w:themeShade="1A"/>
                          <w:sz w:val="12"/>
                          <w:szCs w:val="12"/>
                        </w:rPr>
                      </w:pPr>
                      <w:r w:rsidRPr="00686937">
                        <w:rPr>
                          <w:b/>
                          <w:bCs/>
                          <w:color w:val="171717" w:themeColor="background2" w:themeShade="1A"/>
                          <w:sz w:val="12"/>
                          <w:szCs w:val="12"/>
                        </w:rPr>
                        <w:t>ҚР Президентінің халыққа жолдауы</w:t>
                      </w:r>
                    </w:p>
                    <w:p w14:paraId="132B64D7" w14:textId="77777777" w:rsidR="005152E6" w:rsidRPr="00686937" w:rsidRDefault="005152E6" w:rsidP="00DB004C">
                      <w:pPr>
                        <w:pStyle w:val="ac"/>
                        <w:spacing w:line="216" w:lineRule="auto"/>
                        <w:rPr>
                          <w:b/>
                          <w:bCs/>
                          <w:color w:val="171717" w:themeColor="background2" w:themeShade="1A"/>
                          <w:sz w:val="12"/>
                          <w:szCs w:val="12"/>
                        </w:rPr>
                      </w:pPr>
                      <w:r w:rsidRPr="00686937">
                        <w:rPr>
                          <w:b/>
                          <w:bCs/>
                          <w:color w:val="171717" w:themeColor="background2" w:themeShade="1A"/>
                          <w:sz w:val="12"/>
                          <w:szCs w:val="12"/>
                        </w:rPr>
                        <w:t>тұжырымдамасы</w:t>
                      </w:r>
                    </w:p>
                    <w:p w14:paraId="02C85098" w14:textId="77777777" w:rsidR="005152E6" w:rsidRPr="00F20489" w:rsidRDefault="005152E6" w:rsidP="00DB004C">
                      <w:pPr>
                        <w:rPr>
                          <w:b/>
                          <w:bCs/>
                          <w:sz w:val="16"/>
                          <w:szCs w:val="16"/>
                        </w:rPr>
                      </w:pPr>
                    </w:p>
                  </w:txbxContent>
                </v:textbox>
              </v:shape>
            </w:pict>
          </mc:Fallback>
        </mc:AlternateContent>
      </w:r>
      <w:r w:rsidR="001628E4" w:rsidRPr="00BE29DA">
        <w:rPr>
          <w:bCs/>
          <w:noProof/>
          <w:color w:val="000000" w:themeColor="text1"/>
        </w:rPr>
        <mc:AlternateContent>
          <mc:Choice Requires="wps">
            <w:drawing>
              <wp:anchor distT="0" distB="0" distL="114300" distR="114300" simplePos="0" relativeHeight="251786240" behindDoc="0" locked="0" layoutInCell="1" allowOverlap="1" wp14:anchorId="53849EEF" wp14:editId="26912DFF">
                <wp:simplePos x="0" y="0"/>
                <wp:positionH relativeFrom="column">
                  <wp:posOffset>2037534</wp:posOffset>
                </wp:positionH>
                <wp:positionV relativeFrom="paragraph">
                  <wp:posOffset>-63137</wp:posOffset>
                </wp:positionV>
                <wp:extent cx="1221129" cy="497205"/>
                <wp:effectExtent l="0" t="0" r="17145" b="17145"/>
                <wp:wrapNone/>
                <wp:docPr id="1454547534" name="Надпись 1454547534"/>
                <wp:cNvGraphicFramePr/>
                <a:graphic xmlns:a="http://schemas.openxmlformats.org/drawingml/2006/main">
                  <a:graphicData uri="http://schemas.microsoft.com/office/word/2010/wordprocessingShape">
                    <wps:wsp>
                      <wps:cNvSpPr txBox="1"/>
                      <wps:spPr>
                        <a:xfrm>
                          <a:off x="0" y="0"/>
                          <a:ext cx="1221129" cy="497205"/>
                        </a:xfrm>
                        <a:prstGeom prst="rect">
                          <a:avLst/>
                        </a:prstGeom>
                        <a:solidFill>
                          <a:sysClr val="window" lastClr="FFFFFF"/>
                        </a:solidFill>
                        <a:ln w="6350">
                          <a:solidFill>
                            <a:prstClr val="black"/>
                          </a:solidFill>
                        </a:ln>
                      </wps:spPr>
                      <wps:txbx>
                        <w:txbxContent>
                          <w:p w14:paraId="59C88B71" w14:textId="77777777" w:rsidR="005152E6" w:rsidRPr="00F20489" w:rsidRDefault="005152E6" w:rsidP="00DB004C">
                            <w:pPr>
                              <w:pStyle w:val="ac"/>
                              <w:rPr>
                                <w:b/>
                                <w:bCs/>
                                <w:sz w:val="13"/>
                                <w:szCs w:val="13"/>
                              </w:rPr>
                            </w:pPr>
                            <w:r w:rsidRPr="00F20489">
                              <w:rPr>
                                <w:b/>
                                <w:bCs/>
                                <w:sz w:val="13"/>
                                <w:szCs w:val="13"/>
                              </w:rPr>
                              <w:t>ҚР жоғары білімді және ғылымды дамытудың</w:t>
                            </w:r>
                          </w:p>
                          <w:p w14:paraId="7D9A5F0B" w14:textId="77777777" w:rsidR="005152E6" w:rsidRPr="00F20489" w:rsidRDefault="005152E6" w:rsidP="00DB004C">
                            <w:pPr>
                              <w:pStyle w:val="ac"/>
                              <w:rPr>
                                <w:b/>
                                <w:bCs/>
                                <w:sz w:val="13"/>
                                <w:szCs w:val="13"/>
                              </w:rPr>
                            </w:pPr>
                            <w:r w:rsidRPr="00F20489">
                              <w:rPr>
                                <w:b/>
                                <w:bCs/>
                                <w:sz w:val="13"/>
                                <w:szCs w:val="13"/>
                              </w:rPr>
                              <w:t>2023–2029 жылдарға арналған тұжырымдамасы</w:t>
                            </w:r>
                          </w:p>
                          <w:p w14:paraId="263D168B" w14:textId="77777777" w:rsidR="005152E6" w:rsidRPr="00F20489" w:rsidRDefault="005152E6" w:rsidP="00DB004C">
                            <w:pP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3849EEF" id="Надпись 1454547534" o:spid="_x0000_s1044" type="#_x0000_t202" style="position:absolute;margin-left:160.45pt;margin-top:-4.95pt;width:96.15pt;height:3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" fillcolor="window" strokeweight=".5pt">
                <v:textbox>
                  <w:txbxContent>
                    <w:p w14:paraId="59C88B71" w14:textId="77777777" w:rsidR="005152E6" w:rsidRPr="00F20489" w:rsidRDefault="005152E6" w:rsidP="00DB004C">
                      <w:pPr>
                        <w:pStyle w:val="ac"/>
                        <w:rPr>
                          <w:b/>
                          <w:bCs/>
                          <w:sz w:val="13"/>
                          <w:szCs w:val="13"/>
                        </w:rPr>
                      </w:pPr>
                      <w:r w:rsidRPr="00F20489">
                        <w:rPr>
                          <w:b/>
                          <w:bCs/>
                          <w:sz w:val="13"/>
                          <w:szCs w:val="13"/>
                        </w:rPr>
                        <w:t>ҚР жоғары білімді және ғылымды дамытудың</w:t>
                      </w:r>
                    </w:p>
                    <w:p w14:paraId="7D9A5F0B" w14:textId="77777777" w:rsidR="005152E6" w:rsidRPr="00F20489" w:rsidRDefault="005152E6" w:rsidP="00DB004C">
                      <w:pPr>
                        <w:pStyle w:val="ac"/>
                        <w:rPr>
                          <w:b/>
                          <w:bCs/>
                          <w:sz w:val="13"/>
                          <w:szCs w:val="13"/>
                        </w:rPr>
                      </w:pPr>
                      <w:r w:rsidRPr="00F20489">
                        <w:rPr>
                          <w:b/>
                          <w:bCs/>
                          <w:sz w:val="13"/>
                          <w:szCs w:val="13"/>
                        </w:rPr>
                        <w:t>2023–2029 жылдарға арналған тұжырымдамасы</w:t>
                      </w:r>
                    </w:p>
                    <w:p w14:paraId="263D168B" w14:textId="77777777" w:rsidR="005152E6" w:rsidRPr="00F20489" w:rsidRDefault="005152E6" w:rsidP="00DB004C">
                      <w:pPr>
                        <w:rPr>
                          <w:b/>
                          <w:bCs/>
                          <w:sz w:val="16"/>
                          <w:szCs w:val="16"/>
                        </w:rPr>
                      </w:pPr>
                    </w:p>
                  </w:txbxContent>
                </v:textbox>
              </v:shape>
            </w:pict>
          </mc:Fallback>
        </mc:AlternateContent>
      </w:r>
      <w:r w:rsidR="00DB004C" w:rsidRPr="00BE29DA">
        <w:rPr>
          <w:bCs/>
          <w:noProof/>
          <w:color w:val="000000" w:themeColor="text1"/>
        </w:rPr>
        <mc:AlternateContent>
          <mc:Choice Requires="wps">
            <w:drawing>
              <wp:anchor distT="0" distB="0" distL="114300" distR="114300" simplePos="0" relativeHeight="251779072" behindDoc="0" locked="0" layoutInCell="1" allowOverlap="1" wp14:anchorId="19433C8A" wp14:editId="139177F3">
                <wp:simplePos x="0" y="0"/>
                <wp:positionH relativeFrom="column">
                  <wp:posOffset>1032510</wp:posOffset>
                </wp:positionH>
                <wp:positionV relativeFrom="paragraph">
                  <wp:posOffset>-427990</wp:posOffset>
                </wp:positionV>
                <wp:extent cx="2121535" cy="393700"/>
                <wp:effectExtent l="0" t="0" r="12065" b="25400"/>
                <wp:wrapNone/>
                <wp:docPr id="210814371" name="Надпись 210814371"/>
                <wp:cNvGraphicFramePr/>
                <a:graphic xmlns:a="http://schemas.openxmlformats.org/drawingml/2006/main">
                  <a:graphicData uri="http://schemas.microsoft.com/office/word/2010/wordprocessingShape">
                    <wps:wsp>
                      <wps:cNvSpPr txBox="1"/>
                      <wps:spPr>
                        <a:xfrm>
                          <a:off x="0" y="0"/>
                          <a:ext cx="2121535" cy="393700"/>
                        </a:xfrm>
                        <a:prstGeom prst="rect">
                          <a:avLst/>
                        </a:prstGeom>
                        <a:solidFill>
                          <a:srgbClr val="FFFF00"/>
                        </a:solidFill>
                        <a:ln w="12700" cap="flat" cmpd="sng" algn="ctr">
                          <a:solidFill>
                            <a:srgbClr val="ED7D31"/>
                          </a:solidFill>
                          <a:prstDash val="solid"/>
                          <a:miter lim="800000"/>
                        </a:ln>
                        <a:effectLst/>
                      </wps:spPr>
                      <wps:txbx>
                        <w:txbxContent>
                          <w:p w14:paraId="43B40820"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Мақсатты компонент</w:t>
                            </w:r>
                          </w:p>
                          <w:p w14:paraId="6CA88778" w14:textId="77777777" w:rsidR="005152E6" w:rsidRPr="00DB004C" w:rsidRDefault="005152E6" w:rsidP="00DB004C">
                            <w:pPr>
                              <w:rPr>
                                <w:b/>
                                <w:bCs/>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433C8A" id="Надпись 210814371" o:spid="_x0000_s1045" type="#_x0000_t202" style="position:absolute;margin-left:81.3pt;margin-top:-33.7pt;width:167.05pt;height:3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" fillcolor="yellow" strokecolor="#ed7d31" strokeweight="1pt">
                <v:textbox>
                  <w:txbxContent>
                    <w:p w14:paraId="43B40820"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Мақсатты компонент</w:t>
                      </w:r>
                    </w:p>
                    <w:p w14:paraId="6CA88778" w14:textId="77777777" w:rsidR="005152E6" w:rsidRPr="00DB004C" w:rsidRDefault="005152E6" w:rsidP="00DB004C">
                      <w:pPr>
                        <w:rPr>
                          <w:b/>
                          <w:bCs/>
                          <w:color w:val="171717" w:themeColor="background2" w:themeShade="1A"/>
                        </w:rPr>
                      </w:pPr>
                    </w:p>
                  </w:txbxContent>
                </v:textbox>
              </v:shape>
            </w:pict>
          </mc:Fallback>
        </mc:AlternateContent>
      </w:r>
    </w:p>
    <w:p w14:paraId="18FD3C55" w14:textId="421C5C69" w:rsidR="00DB004C" w:rsidRPr="00BE29DA" w:rsidRDefault="00DB004C"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00576" behindDoc="0" locked="0" layoutInCell="1" allowOverlap="1" wp14:anchorId="4ACC32EF" wp14:editId="16CAD112">
                <wp:simplePos x="0" y="0"/>
                <wp:positionH relativeFrom="column">
                  <wp:posOffset>7700492</wp:posOffset>
                </wp:positionH>
                <wp:positionV relativeFrom="paragraph">
                  <wp:posOffset>146781</wp:posOffset>
                </wp:positionV>
                <wp:extent cx="1359535" cy="590309"/>
                <wp:effectExtent l="0" t="0" r="12065" b="19685"/>
                <wp:wrapNone/>
                <wp:docPr id="1802019712" name="Надпись 1802019712"/>
                <wp:cNvGraphicFramePr/>
                <a:graphic xmlns:a="http://schemas.openxmlformats.org/drawingml/2006/main">
                  <a:graphicData uri="http://schemas.microsoft.com/office/word/2010/wordprocessingShape">
                    <wps:wsp>
                      <wps:cNvSpPr txBox="1"/>
                      <wps:spPr>
                        <a:xfrm>
                          <a:off x="0" y="0"/>
                          <a:ext cx="1359535" cy="590309"/>
                        </a:xfrm>
                        <a:prstGeom prst="rect">
                          <a:avLst/>
                        </a:prstGeom>
                        <a:solidFill>
                          <a:sysClr val="window" lastClr="FFFFFF"/>
                        </a:solidFill>
                        <a:ln w="6350">
                          <a:solidFill>
                            <a:prstClr val="black"/>
                          </a:solidFill>
                        </a:ln>
                      </wps:spPr>
                      <wps:txbx>
                        <w:txbxContent>
                          <w:p w14:paraId="4C76D002" w14:textId="77777777" w:rsidR="005152E6" w:rsidRPr="007C39CB" w:rsidRDefault="005152E6" w:rsidP="00DB004C">
                            <w:pPr>
                              <w:rPr>
                                <w:b/>
                                <w:bCs/>
                                <w:sz w:val="12"/>
                                <w:szCs w:val="12"/>
                              </w:rPr>
                            </w:pPr>
                            <w:r w:rsidRPr="00F1649E">
                              <w:rPr>
                                <w:rStyle w:val="af1"/>
                                <w:rFonts w:eastAsiaTheme="majorEastAsia"/>
                                <w:sz w:val="12"/>
                                <w:szCs w:val="12"/>
                              </w:rPr>
                              <w:t>Кәсіби құзыреттер жүйесі</w:t>
                            </w:r>
                            <w:r w:rsidRPr="00F1649E">
                              <w:rPr>
                                <w:sz w:val="12"/>
                                <w:szCs w:val="12"/>
                              </w:rPr>
                              <w:br/>
                            </w:r>
                            <w:r w:rsidRPr="007C39CB">
                              <w:rPr>
                                <w:sz w:val="12"/>
                                <w:szCs w:val="12"/>
                              </w:rPr>
                              <w:t>пәндік, педагогикалық және цифрлық құзыреттердің өзара байланыста, кәсіби қызметке бағытталып қалыптасуы.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CC32EF" id="Надпись 1802019712" o:spid="_x0000_s1046" type="#_x0000_t202" style="position:absolute;margin-left:606.35pt;margin-top:11.55pt;width:107.05pt;height:4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" fillcolor="window" strokeweight=".5pt">
                <v:textbox>
                  <w:txbxContent>
                    <w:p w14:paraId="4C76D002" w14:textId="77777777" w:rsidR="005152E6" w:rsidRPr="007C39CB" w:rsidRDefault="005152E6" w:rsidP="00DB004C">
                      <w:pPr>
                        <w:rPr>
                          <w:b/>
                          <w:bCs/>
                          <w:sz w:val="12"/>
                          <w:szCs w:val="12"/>
                        </w:rPr>
                      </w:pPr>
                      <w:r w:rsidRPr="00F1649E">
                        <w:rPr>
                          <w:rStyle w:val="af1"/>
                          <w:rFonts w:eastAsiaTheme="majorEastAsia"/>
                          <w:sz w:val="12"/>
                          <w:szCs w:val="12"/>
                        </w:rPr>
                        <w:t>Кәсіби құзыреттер жүйесі</w:t>
                      </w:r>
                      <w:r w:rsidRPr="00F1649E">
                        <w:rPr>
                          <w:sz w:val="12"/>
                          <w:szCs w:val="12"/>
                        </w:rPr>
                        <w:br/>
                      </w:r>
                      <w:r w:rsidRPr="007C39CB">
                        <w:rPr>
                          <w:sz w:val="12"/>
                          <w:szCs w:val="12"/>
                        </w:rPr>
                        <w:t>пәндік, педагогикалық және цифрлық құзыреттердің өзара байланыста, кәсіби қызметке бағытталып қалыптасуы.</w:t>
                      </w:r>
                    </w:p>
                  </w:txbxContent>
                </v:textbox>
              </v:shape>
            </w:pict>
          </mc:Fallback>
        </mc:AlternateContent>
      </w:r>
      <w:r w:rsidRPr="00BE29DA">
        <w:rPr>
          <w:bCs/>
          <w:noProof/>
          <w:color w:val="000000" w:themeColor="text1"/>
        </w:rPr>
        <mc:AlternateContent>
          <mc:Choice Requires="wps">
            <w:drawing>
              <wp:anchor distT="0" distB="0" distL="114300" distR="114300" simplePos="0" relativeHeight="251799552" behindDoc="0" locked="0" layoutInCell="1" allowOverlap="1" wp14:anchorId="7DC355A2" wp14:editId="49B92D99">
                <wp:simplePos x="0" y="0"/>
                <wp:positionH relativeFrom="column">
                  <wp:posOffset>6085824</wp:posOffset>
                </wp:positionH>
                <wp:positionV relativeFrom="paragraph">
                  <wp:posOffset>146781</wp:posOffset>
                </wp:positionV>
                <wp:extent cx="1336675" cy="526649"/>
                <wp:effectExtent l="0" t="0" r="15875" b="26035"/>
                <wp:wrapNone/>
                <wp:docPr id="364501798" name="Надпись 364501798"/>
                <wp:cNvGraphicFramePr/>
                <a:graphic xmlns:a="http://schemas.openxmlformats.org/drawingml/2006/main">
                  <a:graphicData uri="http://schemas.microsoft.com/office/word/2010/wordprocessingShape">
                    <wps:wsp>
                      <wps:cNvSpPr txBox="1"/>
                      <wps:spPr>
                        <a:xfrm>
                          <a:off x="0" y="0"/>
                          <a:ext cx="1336675" cy="526649"/>
                        </a:xfrm>
                        <a:prstGeom prst="rect">
                          <a:avLst/>
                        </a:prstGeom>
                        <a:solidFill>
                          <a:sysClr val="window" lastClr="FFFFFF"/>
                        </a:solidFill>
                        <a:ln w="6350">
                          <a:solidFill>
                            <a:prstClr val="black"/>
                          </a:solidFill>
                        </a:ln>
                      </wps:spPr>
                      <wps:txbx>
                        <w:txbxContent>
                          <w:p w14:paraId="0516B3F2" w14:textId="77777777" w:rsidR="005152E6" w:rsidRPr="007C39CB" w:rsidRDefault="005152E6" w:rsidP="00DB004C">
                            <w:pPr>
                              <w:spacing w:line="216" w:lineRule="auto"/>
                              <w:rPr>
                                <w:b/>
                                <w:bCs/>
                                <w:sz w:val="12"/>
                                <w:szCs w:val="12"/>
                                <w:lang w:val="kk-KZ"/>
                              </w:rPr>
                            </w:pPr>
                            <w:r w:rsidRPr="00F1649E">
                              <w:rPr>
                                <w:rStyle w:val="af1"/>
                                <w:rFonts w:eastAsiaTheme="majorEastAsia"/>
                                <w:sz w:val="12"/>
                                <w:szCs w:val="12"/>
                              </w:rPr>
                              <w:t>Педагогикалық дизайн негіздері</w:t>
                            </w:r>
                            <w:r w:rsidRPr="00F1649E">
                              <w:rPr>
                                <w:sz w:val="12"/>
                                <w:szCs w:val="12"/>
                              </w:rPr>
                              <w:br/>
                              <w:t>оқыту үдерісін мақсатты, жүйелі және нәтижеге бағдарлап жобалау</w:t>
                            </w:r>
                            <w:r>
                              <w:rPr>
                                <w:sz w:val="12"/>
                                <w:szCs w:val="12"/>
                                <w:lang w:val="kk-KZ"/>
                              </w:rPr>
                              <w:t xml:space="preserve"> </w:t>
                            </w:r>
                            <w:r w:rsidRPr="007C39CB">
                              <w:rPr>
                                <w:sz w:val="12"/>
                                <w:szCs w:val="12"/>
                                <w:lang w:val="kk-KZ"/>
                              </w:rPr>
                              <w:t>(</w:t>
                            </w:r>
                            <w:r w:rsidRPr="007C39CB">
                              <w:rPr>
                                <w:sz w:val="12"/>
                                <w:szCs w:val="12"/>
                              </w:rPr>
                              <w:t>тиімді оқу сценарийлерін</w:t>
                            </w:r>
                            <w:r>
                              <w:t xml:space="preserve"> </w:t>
                            </w:r>
                            <w:r w:rsidRPr="007C39CB">
                              <w:rPr>
                                <w:sz w:val="12"/>
                                <w:szCs w:val="12"/>
                              </w:rPr>
                              <w:t>құрастыру</w:t>
                            </w:r>
                            <w:r w:rsidRPr="007C39CB">
                              <w:rPr>
                                <w:sz w:val="12"/>
                                <w:szCs w:val="12"/>
                                <w:lang w:val="kk-KZ"/>
                              </w:rPr>
                              <w:t>)</w:t>
                            </w:r>
                            <w:r>
                              <w:rPr>
                                <w:sz w:val="12"/>
                                <w:szCs w:val="12"/>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C355A2" id="Надпись 364501798" o:spid="_x0000_s1047" type="#_x0000_t202" style="position:absolute;margin-left:479.2pt;margin-top:11.55pt;width:105.25pt;height:41.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" fillcolor="window" strokeweight=".5pt">
                <v:textbox>
                  <w:txbxContent>
                    <w:p w14:paraId="0516B3F2" w14:textId="77777777" w:rsidR="005152E6" w:rsidRPr="007C39CB" w:rsidRDefault="005152E6" w:rsidP="00DB004C">
                      <w:pPr>
                        <w:spacing w:line="216" w:lineRule="auto"/>
                        <w:rPr>
                          <w:b/>
                          <w:bCs/>
                          <w:sz w:val="12"/>
                          <w:szCs w:val="12"/>
                          <w:lang w:val="kk-KZ"/>
                        </w:rPr>
                      </w:pPr>
                      <w:r w:rsidRPr="00F1649E">
                        <w:rPr>
                          <w:rStyle w:val="af1"/>
                          <w:rFonts w:eastAsiaTheme="majorEastAsia"/>
                          <w:sz w:val="12"/>
                          <w:szCs w:val="12"/>
                        </w:rPr>
                        <w:t>Педагогикалық дизайн негіздері</w:t>
                      </w:r>
                      <w:r w:rsidRPr="00F1649E">
                        <w:rPr>
                          <w:sz w:val="12"/>
                          <w:szCs w:val="12"/>
                        </w:rPr>
                        <w:br/>
                        <w:t>оқыту үдерісін мақсатты, жүйелі және нәтижеге бағдарлап жобалау</w:t>
                      </w:r>
                      <w:r>
                        <w:rPr>
                          <w:sz w:val="12"/>
                          <w:szCs w:val="12"/>
                          <w:lang w:val="kk-KZ"/>
                        </w:rPr>
                        <w:t xml:space="preserve"> </w:t>
                      </w:r>
                      <w:r w:rsidRPr="007C39CB">
                        <w:rPr>
                          <w:sz w:val="12"/>
                          <w:szCs w:val="12"/>
                          <w:lang w:val="kk-KZ"/>
                        </w:rPr>
                        <w:t>(</w:t>
                      </w:r>
                      <w:r w:rsidRPr="007C39CB">
                        <w:rPr>
                          <w:sz w:val="12"/>
                          <w:szCs w:val="12"/>
                        </w:rPr>
                        <w:t>тиімді оқу сценарийлерін</w:t>
                      </w:r>
                      <w:r>
                        <w:t xml:space="preserve"> </w:t>
                      </w:r>
                      <w:r w:rsidRPr="007C39CB">
                        <w:rPr>
                          <w:sz w:val="12"/>
                          <w:szCs w:val="12"/>
                        </w:rPr>
                        <w:t>құрастыру</w:t>
                      </w:r>
                      <w:r w:rsidRPr="007C39CB">
                        <w:rPr>
                          <w:sz w:val="12"/>
                          <w:szCs w:val="12"/>
                          <w:lang w:val="kk-KZ"/>
                        </w:rPr>
                        <w:t>)</w:t>
                      </w:r>
                      <w:r>
                        <w:rPr>
                          <w:sz w:val="12"/>
                          <w:szCs w:val="12"/>
                          <w:lang w:val="kk-KZ"/>
                        </w:rPr>
                        <w:t>.</w:t>
                      </w:r>
                    </w:p>
                  </w:txbxContent>
                </v:textbox>
              </v:shape>
            </w:pict>
          </mc:Fallback>
        </mc:AlternateContent>
      </w:r>
      <w:r w:rsidRPr="00BE29DA">
        <w:rPr>
          <w:bCs/>
          <w:noProof/>
          <w:color w:val="000000" w:themeColor="text1"/>
        </w:rPr>
        <mc:AlternateContent>
          <mc:Choice Requires="wps">
            <w:drawing>
              <wp:anchor distT="0" distB="0" distL="114300" distR="114300" simplePos="0" relativeHeight="251808768" behindDoc="0" locked="0" layoutInCell="1" allowOverlap="1" wp14:anchorId="60172943" wp14:editId="7396D1A5">
                <wp:simplePos x="0" y="0"/>
                <wp:positionH relativeFrom="column">
                  <wp:posOffset>8325212</wp:posOffset>
                </wp:positionH>
                <wp:positionV relativeFrom="paragraph">
                  <wp:posOffset>-10907</wp:posOffset>
                </wp:positionV>
                <wp:extent cx="81023" cy="168138"/>
                <wp:effectExtent l="19050" t="19050" r="33655" b="41910"/>
                <wp:wrapNone/>
                <wp:docPr id="1543233586" name="Стрелка: вверх-вниз 1543233586"/>
                <wp:cNvGraphicFramePr/>
                <a:graphic xmlns:a="http://schemas.openxmlformats.org/drawingml/2006/main">
                  <a:graphicData uri="http://schemas.microsoft.com/office/word/2010/wordprocessingShape">
                    <wps:wsp>
                      <wps:cNvSpPr/>
                      <wps:spPr>
                        <a:xfrm>
                          <a:off x="0" y="0"/>
                          <a:ext cx="81023" cy="16813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46CBF93"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1543233586" o:spid="_x0000_s1026" type="#_x0000_t70" style="position:absolute;margin-left:655.55pt;margin-top:-.85pt;width:6.4pt;height:13.25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" adj=",5204"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7744" behindDoc="0" locked="0" layoutInCell="1" allowOverlap="1" wp14:anchorId="7BF58CC4" wp14:editId="162635B7">
                <wp:simplePos x="0" y="0"/>
                <wp:positionH relativeFrom="column">
                  <wp:posOffset>7108656</wp:posOffset>
                </wp:positionH>
                <wp:positionV relativeFrom="paragraph">
                  <wp:posOffset>-11277</wp:posOffset>
                </wp:positionV>
                <wp:extent cx="81023" cy="168138"/>
                <wp:effectExtent l="19050" t="19050" r="33655" b="41910"/>
                <wp:wrapNone/>
                <wp:docPr id="2143863171" name="Стрелка: вверх-вниз 2143863171"/>
                <wp:cNvGraphicFramePr/>
                <a:graphic xmlns:a="http://schemas.openxmlformats.org/drawingml/2006/main">
                  <a:graphicData uri="http://schemas.microsoft.com/office/word/2010/wordprocessingShape">
                    <wps:wsp>
                      <wps:cNvSpPr/>
                      <wps:spPr>
                        <a:xfrm>
                          <a:off x="0" y="0"/>
                          <a:ext cx="81023" cy="16813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473B62F" id="Стрелка: вверх-вниз 2143863171" o:spid="_x0000_s1026" type="#_x0000_t70" style="position:absolute;margin-left:559.75pt;margin-top:-.9pt;width:6.4pt;height:13.2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" adj=",5204"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6720" behindDoc="0" locked="0" layoutInCell="1" allowOverlap="1" wp14:anchorId="52E7605B" wp14:editId="116869B7">
                <wp:simplePos x="0" y="0"/>
                <wp:positionH relativeFrom="column">
                  <wp:posOffset>6232195</wp:posOffset>
                </wp:positionH>
                <wp:positionV relativeFrom="paragraph">
                  <wp:posOffset>-19363</wp:posOffset>
                </wp:positionV>
                <wp:extent cx="81023" cy="168138"/>
                <wp:effectExtent l="19050" t="19050" r="33655" b="41910"/>
                <wp:wrapNone/>
                <wp:docPr id="674040243" name="Стрелка: вверх-вниз 674040243"/>
                <wp:cNvGraphicFramePr/>
                <a:graphic xmlns:a="http://schemas.openxmlformats.org/drawingml/2006/main">
                  <a:graphicData uri="http://schemas.microsoft.com/office/word/2010/wordprocessingShape">
                    <wps:wsp>
                      <wps:cNvSpPr/>
                      <wps:spPr>
                        <a:xfrm>
                          <a:off x="0" y="0"/>
                          <a:ext cx="81023" cy="16813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EF60A8" id="Стрелка: вверх-вниз 674040243" o:spid="_x0000_s1026" type="#_x0000_t70" style="position:absolute;margin-left:490.7pt;margin-top:-1.5pt;width:6.4pt;height:13.25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" adj=",5204"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4672" behindDoc="0" locked="0" layoutInCell="1" allowOverlap="1" wp14:anchorId="6DAC3F1C" wp14:editId="03FE06C4">
                <wp:simplePos x="0" y="0"/>
                <wp:positionH relativeFrom="column">
                  <wp:posOffset>3263289</wp:posOffset>
                </wp:positionH>
                <wp:positionV relativeFrom="paragraph">
                  <wp:posOffset>-401328</wp:posOffset>
                </wp:positionV>
                <wp:extent cx="225706" cy="53541"/>
                <wp:effectExtent l="19050" t="19050" r="41275" b="41910"/>
                <wp:wrapNone/>
                <wp:docPr id="1503279292" name="Стрелка: влево-вправо 1503279292"/>
                <wp:cNvGraphicFramePr/>
                <a:graphic xmlns:a="http://schemas.openxmlformats.org/drawingml/2006/main">
                  <a:graphicData uri="http://schemas.microsoft.com/office/word/2010/wordprocessingShape">
                    <wps:wsp>
                      <wps:cNvSpPr/>
                      <wps:spPr>
                        <a:xfrm>
                          <a:off x="0" y="0"/>
                          <a:ext cx="225706" cy="53541"/>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FF72D6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1503279292" o:spid="_x0000_s1026" type="#_x0000_t69" style="position:absolute;margin-left:256.95pt;margin-top:-31.6pt;width:17.75pt;height:4.2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" adj="2562"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3648" behindDoc="0" locked="0" layoutInCell="1" allowOverlap="1" wp14:anchorId="43564EC4" wp14:editId="61188C91">
                <wp:simplePos x="0" y="0"/>
                <wp:positionH relativeFrom="column">
                  <wp:posOffset>1878426</wp:posOffset>
                </wp:positionH>
                <wp:positionV relativeFrom="paragraph">
                  <wp:posOffset>-403016</wp:posOffset>
                </wp:positionV>
                <wp:extent cx="248856" cy="53774"/>
                <wp:effectExtent l="19050" t="19050" r="37465" b="41910"/>
                <wp:wrapNone/>
                <wp:docPr id="1046987371" name="Стрелка: влево-вправо 1046987371"/>
                <wp:cNvGraphicFramePr/>
                <a:graphic xmlns:a="http://schemas.openxmlformats.org/drawingml/2006/main">
                  <a:graphicData uri="http://schemas.microsoft.com/office/word/2010/wordprocessingShape">
                    <wps:wsp>
                      <wps:cNvSpPr/>
                      <wps:spPr>
                        <a:xfrm>
                          <a:off x="0" y="0"/>
                          <a:ext cx="248856" cy="53774"/>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1ECD65" id="Стрелка: влево-вправо 1046987371" o:spid="_x0000_s1026" type="#_x0000_t69" style="position:absolute;margin-left:147.9pt;margin-top:-31.75pt;width:19.6pt;height:4.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" adj="2334"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2624" behindDoc="0" locked="0" layoutInCell="1" allowOverlap="1" wp14:anchorId="05D58EF1" wp14:editId="6CD9551E">
                <wp:simplePos x="0" y="0"/>
                <wp:positionH relativeFrom="column">
                  <wp:posOffset>7700492</wp:posOffset>
                </wp:positionH>
                <wp:positionV relativeFrom="paragraph">
                  <wp:posOffset>-350456</wp:posOffset>
                </wp:positionV>
                <wp:extent cx="208345" cy="58364"/>
                <wp:effectExtent l="19050" t="19050" r="39370" b="37465"/>
                <wp:wrapNone/>
                <wp:docPr id="927291494" name="Стрелка: влево-вправо 927291494"/>
                <wp:cNvGraphicFramePr/>
                <a:graphic xmlns:a="http://schemas.openxmlformats.org/drawingml/2006/main">
                  <a:graphicData uri="http://schemas.microsoft.com/office/word/2010/wordprocessingShape">
                    <wps:wsp>
                      <wps:cNvSpPr/>
                      <wps:spPr>
                        <a:xfrm>
                          <a:off x="0" y="0"/>
                          <a:ext cx="208345" cy="58364"/>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06B23BD" id="Стрелка: влево-вправо 927291494" o:spid="_x0000_s1026" type="#_x0000_t69" style="position:absolute;margin-left:606.35pt;margin-top:-27.6pt;width:16.4pt;height:4.6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" adj="3025"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01600" behindDoc="0" locked="0" layoutInCell="1" allowOverlap="1" wp14:anchorId="68A3481F" wp14:editId="5B12C093">
                <wp:simplePos x="0" y="0"/>
                <wp:positionH relativeFrom="column">
                  <wp:posOffset>6313218</wp:posOffset>
                </wp:positionH>
                <wp:positionV relativeFrom="paragraph">
                  <wp:posOffset>-349242</wp:posOffset>
                </wp:positionV>
                <wp:extent cx="166145" cy="57399"/>
                <wp:effectExtent l="19050" t="19050" r="43815" b="38100"/>
                <wp:wrapNone/>
                <wp:docPr id="1559977036" name="Стрелка: влево-вправо 1559977036"/>
                <wp:cNvGraphicFramePr/>
                <a:graphic xmlns:a="http://schemas.openxmlformats.org/drawingml/2006/main">
                  <a:graphicData uri="http://schemas.microsoft.com/office/word/2010/wordprocessingShape">
                    <wps:wsp>
                      <wps:cNvSpPr/>
                      <wps:spPr>
                        <a:xfrm>
                          <a:off x="0" y="0"/>
                          <a:ext cx="166145" cy="57399"/>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3C8929C" id="Стрелка: влево-вправо 1559977036" o:spid="_x0000_s1026" type="#_x0000_t69" style="position:absolute;margin-left:497.1pt;margin-top:-27.5pt;width:13.1pt;height:4.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" adj="3731"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68832" behindDoc="0" locked="0" layoutInCell="1" allowOverlap="1" wp14:anchorId="7972B625" wp14:editId="40C2951D">
                <wp:simplePos x="0" y="0"/>
                <wp:positionH relativeFrom="column">
                  <wp:posOffset>4904740</wp:posOffset>
                </wp:positionH>
                <wp:positionV relativeFrom="paragraph">
                  <wp:posOffset>-651382</wp:posOffset>
                </wp:positionV>
                <wp:extent cx="4826643" cy="1894840"/>
                <wp:effectExtent l="0" t="0" r="12065" b="10160"/>
                <wp:wrapNone/>
                <wp:docPr id="1789008461" name="Прямоугольник: скругленные углы 1789008461"/>
                <wp:cNvGraphicFramePr/>
                <a:graphic xmlns:a="http://schemas.openxmlformats.org/drawingml/2006/main">
                  <a:graphicData uri="http://schemas.microsoft.com/office/word/2010/wordprocessingShape">
                    <wps:wsp>
                      <wps:cNvSpPr/>
                      <wps:spPr>
                        <a:xfrm>
                          <a:off x="0" y="0"/>
                          <a:ext cx="4826643" cy="1894840"/>
                        </a:xfrm>
                        <a:prstGeom prst="roundRect">
                          <a:avLst/>
                        </a:prstGeom>
                        <a:solidFill>
                          <a:srgbClr val="ED7D31">
                            <a:lumMod val="20000"/>
                            <a:lumOff val="80000"/>
                          </a:srgbClr>
                        </a:solidFill>
                        <a:ln w="12700" cap="flat" cmpd="sng"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D763A7F" id="Прямоугольник: скругленные углы 1789008461" o:spid="_x0000_s1026" style="position:absolute;margin-left:386.2pt;margin-top:-51.3pt;width:380.05pt;height:149.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" fillcolor="#fbe5d6" strokecolor="#c55a11" strokeweight="1pt">
                <v:stroke joinstyle="miter"/>
              </v:roundrect>
            </w:pict>
          </mc:Fallback>
        </mc:AlternateContent>
      </w:r>
      <w:r w:rsidRPr="00BE29DA">
        <w:rPr>
          <w:bCs/>
          <w:noProof/>
          <w:color w:val="000000" w:themeColor="text1"/>
        </w:rPr>
        <mc:AlternateContent>
          <mc:Choice Requires="wps">
            <w:drawing>
              <wp:anchor distT="0" distB="0" distL="114300" distR="114300" simplePos="0" relativeHeight="251798528" behindDoc="0" locked="0" layoutInCell="1" allowOverlap="1" wp14:anchorId="03DF5421" wp14:editId="29AB1A41">
                <wp:simplePos x="0" y="0"/>
                <wp:positionH relativeFrom="column">
                  <wp:posOffset>7856751</wp:posOffset>
                </wp:positionH>
                <wp:positionV relativeFrom="paragraph">
                  <wp:posOffset>-553487</wp:posOffset>
                </wp:positionV>
                <wp:extent cx="1556794" cy="532693"/>
                <wp:effectExtent l="0" t="0" r="24765" b="20320"/>
                <wp:wrapNone/>
                <wp:docPr id="97066996" name="Надпись 97066996"/>
                <wp:cNvGraphicFramePr/>
                <a:graphic xmlns:a="http://schemas.openxmlformats.org/drawingml/2006/main">
                  <a:graphicData uri="http://schemas.microsoft.com/office/word/2010/wordprocessingShape">
                    <wps:wsp>
                      <wps:cNvSpPr txBox="1"/>
                      <wps:spPr>
                        <a:xfrm>
                          <a:off x="0" y="0"/>
                          <a:ext cx="1556794" cy="532693"/>
                        </a:xfrm>
                        <a:prstGeom prst="rect">
                          <a:avLst/>
                        </a:prstGeom>
                        <a:solidFill>
                          <a:sysClr val="window" lastClr="FFFFFF"/>
                        </a:solidFill>
                        <a:ln w="6350">
                          <a:solidFill>
                            <a:prstClr val="black"/>
                          </a:solidFill>
                        </a:ln>
                      </wps:spPr>
                      <wps:txbx>
                        <w:txbxContent>
                          <w:p w14:paraId="53020EE0" w14:textId="77777777" w:rsidR="005152E6" w:rsidRPr="00734891" w:rsidRDefault="005152E6" w:rsidP="00DB004C">
                            <w:pPr>
                              <w:pStyle w:val="ac"/>
                              <w:rPr>
                                <w:sz w:val="12"/>
                                <w:szCs w:val="12"/>
                              </w:rPr>
                            </w:pPr>
                            <w:r w:rsidRPr="00734891">
                              <w:rPr>
                                <w:rStyle w:val="af1"/>
                                <w:rFonts w:eastAsiaTheme="majorEastAsia"/>
                                <w:sz w:val="12"/>
                                <w:szCs w:val="12"/>
                              </w:rPr>
                              <w:t>Цифрлық білім беру ресурстарын әзірлеу</w:t>
                            </w:r>
                            <w:r>
                              <w:rPr>
                                <w:sz w:val="12"/>
                                <w:szCs w:val="12"/>
                                <w:lang w:val="kk-KZ"/>
                              </w:rPr>
                              <w:t xml:space="preserve"> </w:t>
                            </w:r>
                            <w:r w:rsidRPr="00734891">
                              <w:rPr>
                                <w:sz w:val="12"/>
                                <w:szCs w:val="12"/>
                              </w:rPr>
                              <w:t>электрондық оқу материалдарын, онлайн тапсырмалар мен платформаларды жобалау.</w:t>
                            </w:r>
                          </w:p>
                          <w:p w14:paraId="1101778D" w14:textId="77777777" w:rsidR="005152E6" w:rsidRPr="00734891" w:rsidRDefault="005152E6" w:rsidP="00DB004C">
                            <w:pPr>
                              <w:rPr>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3DF5421" id="Надпись 97066996" o:spid="_x0000_s1048" type="#_x0000_t202" style="position:absolute;margin-left:618.65pt;margin-top:-43.6pt;width:122.6pt;height:41.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" fillcolor="window" strokeweight=".5pt">
                <v:textbox>
                  <w:txbxContent>
                    <w:p w14:paraId="53020EE0" w14:textId="77777777" w:rsidR="005152E6" w:rsidRPr="00734891" w:rsidRDefault="005152E6" w:rsidP="00DB004C">
                      <w:pPr>
                        <w:pStyle w:val="ac"/>
                        <w:rPr>
                          <w:sz w:val="12"/>
                          <w:szCs w:val="12"/>
                        </w:rPr>
                      </w:pPr>
                      <w:r w:rsidRPr="00734891">
                        <w:rPr>
                          <w:rStyle w:val="af1"/>
                          <w:rFonts w:eastAsiaTheme="majorEastAsia"/>
                          <w:sz w:val="12"/>
                          <w:szCs w:val="12"/>
                        </w:rPr>
                        <w:t>Цифрлық білім беру ресурстарын әзірлеу</w:t>
                      </w:r>
                      <w:r>
                        <w:rPr>
                          <w:sz w:val="12"/>
                          <w:szCs w:val="12"/>
                          <w:lang w:val="kk-KZ"/>
                        </w:rPr>
                        <w:t xml:space="preserve"> </w:t>
                      </w:r>
                      <w:r w:rsidRPr="00734891">
                        <w:rPr>
                          <w:sz w:val="12"/>
                          <w:szCs w:val="12"/>
                        </w:rPr>
                        <w:t>электрондық оқу материалдарын, онлайн тапсырмалар мен платформаларды жобалау.</w:t>
                      </w:r>
                    </w:p>
                    <w:p w14:paraId="1101778D" w14:textId="77777777" w:rsidR="005152E6" w:rsidRPr="00734891" w:rsidRDefault="005152E6" w:rsidP="00DB004C">
                      <w:pPr>
                        <w:rPr>
                          <w:b/>
                          <w:bCs/>
                          <w:sz w:val="13"/>
                          <w:szCs w:val="13"/>
                        </w:rPr>
                      </w:pPr>
                    </w:p>
                  </w:txbxContent>
                </v:textbox>
              </v:shape>
            </w:pict>
          </mc:Fallback>
        </mc:AlternateContent>
      </w:r>
      <w:r w:rsidRPr="00BE29DA">
        <w:rPr>
          <w:bCs/>
          <w:noProof/>
          <w:color w:val="000000" w:themeColor="text1"/>
        </w:rPr>
        <mc:AlternateContent>
          <mc:Choice Requires="wps">
            <w:drawing>
              <wp:anchor distT="0" distB="0" distL="114300" distR="114300" simplePos="0" relativeHeight="251797504" behindDoc="0" locked="0" layoutInCell="1" allowOverlap="1" wp14:anchorId="241B0628" wp14:editId="3BC7FE81">
                <wp:simplePos x="0" y="0"/>
                <wp:positionH relativeFrom="column">
                  <wp:posOffset>6433064</wp:posOffset>
                </wp:positionH>
                <wp:positionV relativeFrom="paragraph">
                  <wp:posOffset>-559274</wp:posOffset>
                </wp:positionV>
                <wp:extent cx="1325302" cy="538753"/>
                <wp:effectExtent l="0" t="0" r="27305" b="13970"/>
                <wp:wrapNone/>
                <wp:docPr id="2113554686" name="Надпись 2113554686"/>
                <wp:cNvGraphicFramePr/>
                <a:graphic xmlns:a="http://schemas.openxmlformats.org/drawingml/2006/main">
                  <a:graphicData uri="http://schemas.microsoft.com/office/word/2010/wordprocessingShape">
                    <wps:wsp>
                      <wps:cNvSpPr txBox="1"/>
                      <wps:spPr>
                        <a:xfrm>
                          <a:off x="0" y="0"/>
                          <a:ext cx="1325302" cy="538753"/>
                        </a:xfrm>
                        <a:prstGeom prst="rect">
                          <a:avLst/>
                        </a:prstGeom>
                        <a:solidFill>
                          <a:sysClr val="window" lastClr="FFFFFF"/>
                        </a:solidFill>
                        <a:ln w="6350">
                          <a:solidFill>
                            <a:prstClr val="black"/>
                          </a:solidFill>
                        </a:ln>
                      </wps:spPr>
                      <wps:txbx>
                        <w:txbxContent>
                          <w:p w14:paraId="00541D57" w14:textId="77777777" w:rsidR="005152E6" w:rsidRPr="00734891" w:rsidRDefault="005152E6" w:rsidP="00DB004C">
                            <w:pPr>
                              <w:rPr>
                                <w:b/>
                                <w:bCs/>
                                <w:sz w:val="12"/>
                                <w:szCs w:val="12"/>
                              </w:rPr>
                            </w:pPr>
                            <w:r w:rsidRPr="00734891">
                              <w:rPr>
                                <w:rStyle w:val="af1"/>
                                <w:rFonts w:eastAsiaTheme="majorEastAsia"/>
                                <w:sz w:val="12"/>
                                <w:szCs w:val="12"/>
                              </w:rPr>
                              <w:t>Педагогикалық-әдістемелік білім</w:t>
                            </w:r>
                            <w:r w:rsidRPr="00734891">
                              <w:rPr>
                                <w:sz w:val="12"/>
                                <w:szCs w:val="12"/>
                              </w:rPr>
                              <w:br/>
                              <w:t>математиканы оқытудың әдістері мен формаларын тиімді қолдану.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41B0628" id="Надпись 2113554686" o:spid="_x0000_s1049" type="#_x0000_t202" style="position:absolute;margin-left:506.55pt;margin-top:-44.05pt;width:104.35pt;height:42.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" fillcolor="window" strokeweight=".5pt">
                <v:textbox>
                  <w:txbxContent>
                    <w:p w14:paraId="00541D57" w14:textId="77777777" w:rsidR="005152E6" w:rsidRPr="00734891" w:rsidRDefault="005152E6" w:rsidP="00DB004C">
                      <w:pPr>
                        <w:rPr>
                          <w:b/>
                          <w:bCs/>
                          <w:sz w:val="12"/>
                          <w:szCs w:val="12"/>
                        </w:rPr>
                      </w:pPr>
                      <w:r w:rsidRPr="00734891">
                        <w:rPr>
                          <w:rStyle w:val="af1"/>
                          <w:rFonts w:eastAsiaTheme="majorEastAsia"/>
                          <w:sz w:val="12"/>
                          <w:szCs w:val="12"/>
                        </w:rPr>
                        <w:t>Педагогикалық-әдістемелік білім</w:t>
                      </w:r>
                      <w:r w:rsidRPr="00734891">
                        <w:rPr>
                          <w:sz w:val="12"/>
                          <w:szCs w:val="12"/>
                        </w:rPr>
                        <w:br/>
                        <w:t>математиканы оқытудың әдістері мен формаларын тиімді қолдану.</w:t>
                      </w:r>
                    </w:p>
                  </w:txbxContent>
                </v:textbox>
              </v:shape>
            </w:pict>
          </mc:Fallback>
        </mc:AlternateContent>
      </w:r>
      <w:r w:rsidRPr="00BE29DA">
        <w:rPr>
          <w:bCs/>
          <w:noProof/>
          <w:color w:val="000000" w:themeColor="text1"/>
        </w:rPr>
        <mc:AlternateContent>
          <mc:Choice Requires="wps">
            <w:drawing>
              <wp:anchor distT="0" distB="0" distL="114300" distR="114300" simplePos="0" relativeHeight="251796480" behindDoc="0" locked="0" layoutInCell="1" allowOverlap="1" wp14:anchorId="027B69C4" wp14:editId="4065CF2A">
                <wp:simplePos x="0" y="0"/>
                <wp:positionH relativeFrom="column">
                  <wp:posOffset>5043805</wp:posOffset>
                </wp:positionH>
                <wp:positionV relativeFrom="paragraph">
                  <wp:posOffset>-560319</wp:posOffset>
                </wp:positionV>
                <wp:extent cx="1313727" cy="539172"/>
                <wp:effectExtent l="0" t="0" r="20320" b="13335"/>
                <wp:wrapNone/>
                <wp:docPr id="1903322827" name="Надпись 1903322827"/>
                <wp:cNvGraphicFramePr/>
                <a:graphic xmlns:a="http://schemas.openxmlformats.org/drawingml/2006/main">
                  <a:graphicData uri="http://schemas.microsoft.com/office/word/2010/wordprocessingShape">
                    <wps:wsp>
                      <wps:cNvSpPr txBox="1"/>
                      <wps:spPr>
                        <a:xfrm>
                          <a:off x="0" y="0"/>
                          <a:ext cx="1313727" cy="539172"/>
                        </a:xfrm>
                        <a:prstGeom prst="rect">
                          <a:avLst/>
                        </a:prstGeom>
                        <a:solidFill>
                          <a:sysClr val="window" lastClr="FFFFFF"/>
                        </a:solidFill>
                        <a:ln w="6350">
                          <a:solidFill>
                            <a:prstClr val="black"/>
                          </a:solidFill>
                        </a:ln>
                      </wps:spPr>
                      <wps:txbx>
                        <w:txbxContent>
                          <w:p w14:paraId="35F6402A" w14:textId="77777777" w:rsidR="005152E6" w:rsidRPr="00734891" w:rsidRDefault="005152E6" w:rsidP="00DB004C">
                            <w:pPr>
                              <w:rPr>
                                <w:b/>
                                <w:bCs/>
                                <w:sz w:val="12"/>
                                <w:szCs w:val="12"/>
                              </w:rPr>
                            </w:pPr>
                            <w:r w:rsidRPr="00734891">
                              <w:rPr>
                                <w:rStyle w:val="af1"/>
                                <w:rFonts w:eastAsiaTheme="majorEastAsia"/>
                                <w:sz w:val="12"/>
                                <w:szCs w:val="12"/>
                              </w:rPr>
                              <w:t>Пәндік-математикалық білім</w:t>
                            </w:r>
                            <w:r w:rsidRPr="00734891">
                              <w:rPr>
                                <w:sz w:val="12"/>
                                <w:szCs w:val="12"/>
                              </w:rPr>
                              <w:t xml:space="preserve"> математиканың негізгі ұғымдары мен заңдылықтарын кәсіби деңгейде меңгеру.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7B69C4" id="Надпись 1903322827" o:spid="_x0000_s1050" type="#_x0000_t202" style="position:absolute;margin-left:397.15pt;margin-top:-44.1pt;width:103.45pt;height:42.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" fillcolor="window" strokeweight=".5pt">
                <v:textbox>
                  <w:txbxContent>
                    <w:p w14:paraId="35F6402A" w14:textId="77777777" w:rsidR="005152E6" w:rsidRPr="00734891" w:rsidRDefault="005152E6" w:rsidP="00DB004C">
                      <w:pPr>
                        <w:rPr>
                          <w:b/>
                          <w:bCs/>
                          <w:sz w:val="12"/>
                          <w:szCs w:val="12"/>
                        </w:rPr>
                      </w:pPr>
                      <w:r w:rsidRPr="00734891">
                        <w:rPr>
                          <w:rStyle w:val="af1"/>
                          <w:rFonts w:eastAsiaTheme="majorEastAsia"/>
                          <w:sz w:val="12"/>
                          <w:szCs w:val="12"/>
                        </w:rPr>
                        <w:t>Пәндік-математикалық білім</w:t>
                      </w:r>
                      <w:r w:rsidRPr="00734891">
                        <w:rPr>
                          <w:sz w:val="12"/>
                          <w:szCs w:val="12"/>
                        </w:rPr>
                        <w:t xml:space="preserve"> математиканың негізгі ұғымдары мен заңдылықтарын кәсіби деңгейде меңгеру.</w:t>
                      </w:r>
                    </w:p>
                  </w:txbxContent>
                </v:textbox>
              </v:shape>
            </w:pict>
          </mc:Fallback>
        </mc:AlternateContent>
      </w:r>
      <w:r w:rsidRPr="00BE29DA">
        <w:rPr>
          <w:bCs/>
          <w:noProof/>
          <w:color w:val="000000" w:themeColor="text1"/>
        </w:rPr>
        <mc:AlternateContent>
          <mc:Choice Requires="wps">
            <w:drawing>
              <wp:anchor distT="0" distB="0" distL="114300" distR="114300" simplePos="0" relativeHeight="251793408" behindDoc="0" locked="0" layoutInCell="1" allowOverlap="1" wp14:anchorId="5F4AA613" wp14:editId="4DD203BD">
                <wp:simplePos x="0" y="0"/>
                <wp:positionH relativeFrom="column">
                  <wp:posOffset>2164080</wp:posOffset>
                </wp:positionH>
                <wp:positionV relativeFrom="paragraph">
                  <wp:posOffset>267335</wp:posOffset>
                </wp:positionV>
                <wp:extent cx="1423670" cy="723265"/>
                <wp:effectExtent l="0" t="0" r="24130" b="19685"/>
                <wp:wrapNone/>
                <wp:docPr id="2019871644" name="Надпись 2019871644"/>
                <wp:cNvGraphicFramePr/>
                <a:graphic xmlns:a="http://schemas.openxmlformats.org/drawingml/2006/main">
                  <a:graphicData uri="http://schemas.microsoft.com/office/word/2010/wordprocessingShape">
                    <wps:wsp>
                      <wps:cNvSpPr txBox="1"/>
                      <wps:spPr>
                        <a:xfrm>
                          <a:off x="0" y="0"/>
                          <a:ext cx="1423670" cy="723265"/>
                        </a:xfrm>
                        <a:prstGeom prst="rect">
                          <a:avLst/>
                        </a:prstGeom>
                        <a:solidFill>
                          <a:sysClr val="window" lastClr="FFFFFF"/>
                        </a:solidFill>
                        <a:ln w="6350">
                          <a:solidFill>
                            <a:prstClr val="black"/>
                          </a:solidFill>
                        </a:ln>
                      </wps:spPr>
                      <wps:txbx>
                        <w:txbxContent>
                          <w:p w14:paraId="07A7292A" w14:textId="77777777" w:rsidR="005152E6" w:rsidRPr="006A5461" w:rsidRDefault="005152E6" w:rsidP="00DB004C">
                            <w:pPr>
                              <w:spacing w:line="216" w:lineRule="auto"/>
                              <w:rPr>
                                <w:sz w:val="11"/>
                                <w:szCs w:val="11"/>
                              </w:rPr>
                            </w:pPr>
                            <w:r w:rsidRPr="00686937">
                              <w:rPr>
                                <w:rStyle w:val="af1"/>
                                <w:rFonts w:eastAsiaTheme="majorEastAsia"/>
                                <w:sz w:val="12"/>
                                <w:szCs w:val="12"/>
                              </w:rPr>
                              <w:t>Міндеттері</w:t>
                            </w:r>
                            <w:r w:rsidRPr="00686937">
                              <w:rPr>
                                <w:sz w:val="12"/>
                                <w:szCs w:val="12"/>
                              </w:rPr>
                              <w:t xml:space="preserve"> </w:t>
                            </w:r>
                            <w:r w:rsidRPr="006A5461">
                              <w:rPr>
                                <w:sz w:val="11"/>
                                <w:szCs w:val="11"/>
                              </w:rPr>
                              <w:t>– болашақ математика мұғалімдерінің кәсіби құзыреттерін жүйелі қалыптастыру; педагогикалық дизайн қағидаларына негізделген оқу мазмұнын жобалау; цифрлық білім беру ортасында оқыту үдерісін ұйымдастыру дағдыларын дамыту; бағалау және рефлексиялау.</w:t>
                            </w:r>
                          </w:p>
                          <w:p w14:paraId="32E2EDB3" w14:textId="77777777" w:rsidR="005152E6" w:rsidRPr="00F20489" w:rsidRDefault="005152E6" w:rsidP="00DB004C">
                            <w:pPr>
                              <w:pStyle w:val="ac"/>
                              <w:rPr>
                                <w:b/>
                                <w:bCs/>
                                <w:sz w:val="12"/>
                                <w:szCs w:val="12"/>
                              </w:rPr>
                            </w:pPr>
                          </w:p>
                          <w:p w14:paraId="46C5C3C5" w14:textId="77777777" w:rsidR="005152E6" w:rsidRPr="00E50A83" w:rsidRDefault="005152E6" w:rsidP="00DB00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4AA613" id="Надпись 2019871644" o:spid="_x0000_s1051" type="#_x0000_t202" style="position:absolute;margin-left:170.4pt;margin-top:21.05pt;width:112.1pt;height:56.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" fillcolor="window" strokeweight=".5pt">
                <v:textbox>
                  <w:txbxContent>
                    <w:p w14:paraId="07A7292A" w14:textId="77777777" w:rsidR="005152E6" w:rsidRPr="006A5461" w:rsidRDefault="005152E6" w:rsidP="00DB004C">
                      <w:pPr>
                        <w:spacing w:line="216" w:lineRule="auto"/>
                        <w:rPr>
                          <w:sz w:val="11"/>
                          <w:szCs w:val="11"/>
                        </w:rPr>
                      </w:pPr>
                      <w:r w:rsidRPr="00686937">
                        <w:rPr>
                          <w:rStyle w:val="af1"/>
                          <w:rFonts w:eastAsiaTheme="majorEastAsia"/>
                          <w:sz w:val="12"/>
                          <w:szCs w:val="12"/>
                        </w:rPr>
                        <w:t>Міндеттері</w:t>
                      </w:r>
                      <w:r w:rsidRPr="00686937">
                        <w:rPr>
                          <w:sz w:val="12"/>
                          <w:szCs w:val="12"/>
                        </w:rPr>
                        <w:t xml:space="preserve"> </w:t>
                      </w:r>
                      <w:r w:rsidRPr="006A5461">
                        <w:rPr>
                          <w:sz w:val="11"/>
                          <w:szCs w:val="11"/>
                        </w:rPr>
                        <w:t>– болашақ математика мұғалімдерінің кәсіби құзыреттерін жүйелі қалыптастыру; педагогикалық дизайн қағидаларына негізделген оқу мазмұнын жобалау; цифрлық білім беру ортасында оқыту үдерісін ұйымдастыру дағдыларын дамыту; бағалау және рефлексиялау.</w:t>
                      </w:r>
                    </w:p>
                    <w:p w14:paraId="32E2EDB3" w14:textId="77777777" w:rsidR="005152E6" w:rsidRPr="00F20489" w:rsidRDefault="005152E6" w:rsidP="00DB004C">
                      <w:pPr>
                        <w:pStyle w:val="ac"/>
                        <w:rPr>
                          <w:b/>
                          <w:bCs/>
                          <w:sz w:val="12"/>
                          <w:szCs w:val="12"/>
                        </w:rPr>
                      </w:pPr>
                    </w:p>
                    <w:p w14:paraId="46C5C3C5" w14:textId="77777777" w:rsidR="005152E6" w:rsidRPr="00E50A83" w:rsidRDefault="005152E6" w:rsidP="00DB004C">
                      <w:pPr>
                        <w:rPr>
                          <w:sz w:val="16"/>
                          <w:szCs w:val="16"/>
                        </w:rPr>
                      </w:pPr>
                    </w:p>
                  </w:txbxContent>
                </v:textbox>
              </v:shape>
            </w:pict>
          </mc:Fallback>
        </mc:AlternateContent>
      </w:r>
      <w:r w:rsidRPr="00BE29DA">
        <w:rPr>
          <w:bCs/>
          <w:noProof/>
          <w:color w:val="000000" w:themeColor="text1"/>
        </w:rPr>
        <mc:AlternateContent>
          <mc:Choice Requires="wps">
            <w:drawing>
              <wp:anchor distT="0" distB="0" distL="114300" distR="114300" simplePos="0" relativeHeight="251795456" behindDoc="0" locked="0" layoutInCell="1" allowOverlap="1" wp14:anchorId="0CE64587" wp14:editId="7905F3AD">
                <wp:simplePos x="0" y="0"/>
                <wp:positionH relativeFrom="column">
                  <wp:posOffset>2620195</wp:posOffset>
                </wp:positionH>
                <wp:positionV relativeFrom="paragraph">
                  <wp:posOffset>215602</wp:posOffset>
                </wp:positionV>
                <wp:extent cx="126084" cy="104470"/>
                <wp:effectExtent l="19050" t="0" r="45720" b="29210"/>
                <wp:wrapNone/>
                <wp:docPr id="1009965259" name="Стрелка: вниз 1009965259"/>
                <wp:cNvGraphicFramePr/>
                <a:graphic xmlns:a="http://schemas.openxmlformats.org/drawingml/2006/main">
                  <a:graphicData uri="http://schemas.microsoft.com/office/word/2010/wordprocessingShape">
                    <wps:wsp>
                      <wps:cNvSpPr/>
                      <wps:spPr>
                        <a:xfrm>
                          <a:off x="0" y="0"/>
                          <a:ext cx="126084" cy="10447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C79FF3" id="Стрелка: вниз 1009965259" o:spid="_x0000_s1026" type="#_x0000_t67" style="position:absolute;margin-left:206.3pt;margin-top:17pt;width:9.95pt;height:8.2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" adj="10800"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92384" behindDoc="0" locked="0" layoutInCell="1" allowOverlap="1" wp14:anchorId="7462376B" wp14:editId="76F50292">
                <wp:simplePos x="0" y="0"/>
                <wp:positionH relativeFrom="column">
                  <wp:posOffset>1312545</wp:posOffset>
                </wp:positionH>
                <wp:positionV relativeFrom="paragraph">
                  <wp:posOffset>-131807</wp:posOffset>
                </wp:positionV>
                <wp:extent cx="102235" cy="110780"/>
                <wp:effectExtent l="19050" t="0" r="31115" b="41910"/>
                <wp:wrapNone/>
                <wp:docPr id="1543786262" name="Стрелка: вниз 1543786262"/>
                <wp:cNvGraphicFramePr/>
                <a:graphic xmlns:a="http://schemas.openxmlformats.org/drawingml/2006/main">
                  <a:graphicData uri="http://schemas.microsoft.com/office/word/2010/wordprocessingShape">
                    <wps:wsp>
                      <wps:cNvSpPr/>
                      <wps:spPr>
                        <a:xfrm>
                          <a:off x="0" y="0"/>
                          <a:ext cx="102235" cy="11078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5D5A0E" id="Стрелка: вниз 1543786262" o:spid="_x0000_s1026" type="#_x0000_t67" style="position:absolute;margin-left:103.35pt;margin-top:-10.4pt;width:8.05pt;height:8.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" adj="11633"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94432" behindDoc="0" locked="0" layoutInCell="1" allowOverlap="1" wp14:anchorId="3070A13D" wp14:editId="6BE660EC">
                <wp:simplePos x="0" y="0"/>
                <wp:positionH relativeFrom="column">
                  <wp:posOffset>1451851</wp:posOffset>
                </wp:positionH>
                <wp:positionV relativeFrom="paragraph">
                  <wp:posOffset>216230</wp:posOffset>
                </wp:positionV>
                <wp:extent cx="131421" cy="69448"/>
                <wp:effectExtent l="38100" t="0" r="40640" b="45085"/>
                <wp:wrapNone/>
                <wp:docPr id="1504693121" name="Стрелка: вниз 1504693121"/>
                <wp:cNvGraphicFramePr/>
                <a:graphic xmlns:a="http://schemas.openxmlformats.org/drawingml/2006/main">
                  <a:graphicData uri="http://schemas.microsoft.com/office/word/2010/wordprocessingShape">
                    <wps:wsp>
                      <wps:cNvSpPr/>
                      <wps:spPr>
                        <a:xfrm>
                          <a:off x="0" y="0"/>
                          <a:ext cx="131421" cy="69448"/>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B463D9B" id="Стрелка: вниз 1504693121" o:spid="_x0000_s1026" type="#_x0000_t67" style="position:absolute;margin-left:114.3pt;margin-top:17.05pt;width:10.35pt;height:5.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" adj="10800"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89312" behindDoc="0" locked="0" layoutInCell="1" allowOverlap="1" wp14:anchorId="00212DAE" wp14:editId="13E22E13">
                <wp:simplePos x="0" y="0"/>
                <wp:positionH relativeFrom="column">
                  <wp:posOffset>656574</wp:posOffset>
                </wp:positionH>
                <wp:positionV relativeFrom="paragraph">
                  <wp:posOffset>267970</wp:posOffset>
                </wp:positionV>
                <wp:extent cx="1423670" cy="682907"/>
                <wp:effectExtent l="0" t="0" r="24130" b="22225"/>
                <wp:wrapNone/>
                <wp:docPr id="1392004553" name="Надпись 1392004553"/>
                <wp:cNvGraphicFramePr/>
                <a:graphic xmlns:a="http://schemas.openxmlformats.org/drawingml/2006/main">
                  <a:graphicData uri="http://schemas.microsoft.com/office/word/2010/wordprocessingShape">
                    <wps:wsp>
                      <wps:cNvSpPr txBox="1"/>
                      <wps:spPr>
                        <a:xfrm>
                          <a:off x="0" y="0"/>
                          <a:ext cx="1423670" cy="682907"/>
                        </a:xfrm>
                        <a:prstGeom prst="rect">
                          <a:avLst/>
                        </a:prstGeom>
                        <a:solidFill>
                          <a:sysClr val="window" lastClr="FFFFFF"/>
                        </a:solidFill>
                        <a:ln w="6350">
                          <a:solidFill>
                            <a:prstClr val="black"/>
                          </a:solidFill>
                        </a:ln>
                      </wps:spPr>
                      <wps:txbx>
                        <w:txbxContent>
                          <w:p w14:paraId="2BF42AF1" w14:textId="77777777" w:rsidR="005152E6" w:rsidRPr="006A5461" w:rsidRDefault="005152E6" w:rsidP="00DB004C">
                            <w:pPr>
                              <w:pStyle w:val="ac"/>
                              <w:rPr>
                                <w:b/>
                                <w:bCs/>
                                <w:sz w:val="11"/>
                                <w:szCs w:val="11"/>
                              </w:rPr>
                            </w:pPr>
                            <w:r w:rsidRPr="006A5461">
                              <w:rPr>
                                <w:b/>
                                <w:bCs/>
                                <w:sz w:val="11"/>
                                <w:szCs w:val="11"/>
                              </w:rPr>
                              <w:t>Мақсаты:</w:t>
                            </w:r>
                            <w:r w:rsidRPr="006A5461">
                              <w:rPr>
                                <w:rStyle w:val="20"/>
                                <w:sz w:val="11"/>
                                <w:szCs w:val="11"/>
                              </w:rPr>
                              <w:t xml:space="preserve"> </w:t>
                            </w:r>
                            <w:r w:rsidRPr="006A5461">
                              <w:rPr>
                                <w:b/>
                                <w:bCs/>
                                <w:sz w:val="11"/>
                                <w:szCs w:val="11"/>
                              </w:rPr>
                              <w:t>болашақ</w:t>
                            </w:r>
                            <w:r w:rsidRPr="006A5461">
                              <w:rPr>
                                <w:sz w:val="11"/>
                                <w:szCs w:val="11"/>
                              </w:rPr>
                              <w:t xml:space="preserve"> математика мұғалімдерінің кәсіби даярлығын педагогикалық дизайн негізінде жетілдіру, цифрлық білім беру жағдайында оқу үдерісін тиімді жобалау қабілетін және педагогикалық дизайн құзыреттілігін қалыптастыру.</w:t>
                            </w:r>
                          </w:p>
                          <w:p w14:paraId="5120393D" w14:textId="77777777" w:rsidR="005152E6" w:rsidRPr="00E50A83" w:rsidRDefault="005152E6" w:rsidP="00DB004C">
                            <w:pPr>
                              <w:pStyle w:val="ac"/>
                              <w:rPr>
                                <w:b/>
                                <w:bCs/>
                                <w:sz w:val="16"/>
                                <w:szCs w:val="16"/>
                              </w:rPr>
                            </w:pPr>
                          </w:p>
                          <w:p w14:paraId="5C40C342" w14:textId="77777777" w:rsidR="005152E6" w:rsidRPr="00E50A83" w:rsidRDefault="005152E6" w:rsidP="00DB00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0212DAE" id="Надпись 1392004553" o:spid="_x0000_s1052" type="#_x0000_t202" style="position:absolute;margin-left:51.7pt;margin-top:21.1pt;width:112.1pt;height:53.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" fillcolor="window" strokeweight=".5pt">
                <v:textbox>
                  <w:txbxContent>
                    <w:p w14:paraId="2BF42AF1" w14:textId="77777777" w:rsidR="005152E6" w:rsidRPr="006A5461" w:rsidRDefault="005152E6" w:rsidP="00DB004C">
                      <w:pPr>
                        <w:pStyle w:val="ac"/>
                        <w:rPr>
                          <w:b/>
                          <w:bCs/>
                          <w:sz w:val="11"/>
                          <w:szCs w:val="11"/>
                        </w:rPr>
                      </w:pPr>
                      <w:r w:rsidRPr="006A5461">
                        <w:rPr>
                          <w:b/>
                          <w:bCs/>
                          <w:sz w:val="11"/>
                          <w:szCs w:val="11"/>
                        </w:rPr>
                        <w:t>Мақсаты:</w:t>
                      </w:r>
                      <w:r w:rsidRPr="006A5461">
                        <w:rPr>
                          <w:rStyle w:val="20"/>
                          <w:sz w:val="11"/>
                          <w:szCs w:val="11"/>
                        </w:rPr>
                        <w:t xml:space="preserve"> </w:t>
                      </w:r>
                      <w:r w:rsidRPr="006A5461">
                        <w:rPr>
                          <w:b/>
                          <w:bCs/>
                          <w:sz w:val="11"/>
                          <w:szCs w:val="11"/>
                        </w:rPr>
                        <w:t>болашақ</w:t>
                      </w:r>
                      <w:r w:rsidRPr="006A5461">
                        <w:rPr>
                          <w:sz w:val="11"/>
                          <w:szCs w:val="11"/>
                        </w:rPr>
                        <w:t xml:space="preserve"> математика мұғалімдерінің кәсіби даярлығын педагогикалық дизайн негізінде жетілдіру, цифрлық білім беру жағдайында оқу үдерісін тиімді жобалау қабілетін және педагогикалық дизайн құзыреттілігін қалыптастыру.</w:t>
                      </w:r>
                    </w:p>
                    <w:p w14:paraId="5120393D" w14:textId="77777777" w:rsidR="005152E6" w:rsidRPr="00E50A83" w:rsidRDefault="005152E6" w:rsidP="00DB004C">
                      <w:pPr>
                        <w:pStyle w:val="ac"/>
                        <w:rPr>
                          <w:b/>
                          <w:bCs/>
                          <w:sz w:val="16"/>
                          <w:szCs w:val="16"/>
                        </w:rPr>
                      </w:pPr>
                    </w:p>
                    <w:p w14:paraId="5C40C342" w14:textId="77777777" w:rsidR="005152E6" w:rsidRPr="00E50A83" w:rsidRDefault="005152E6" w:rsidP="00DB004C">
                      <w:pPr>
                        <w:rPr>
                          <w:sz w:val="16"/>
                          <w:szCs w:val="16"/>
                        </w:rPr>
                      </w:pPr>
                    </w:p>
                  </w:txbxContent>
                </v:textbox>
              </v:shape>
            </w:pict>
          </mc:Fallback>
        </mc:AlternateContent>
      </w:r>
      <w:r w:rsidRPr="00BE29DA">
        <w:rPr>
          <w:bCs/>
          <w:noProof/>
          <w:color w:val="000000" w:themeColor="text1"/>
        </w:rPr>
        <mc:AlternateContent>
          <mc:Choice Requires="wps">
            <w:drawing>
              <wp:anchor distT="0" distB="0" distL="114300" distR="114300" simplePos="0" relativeHeight="251791360" behindDoc="0" locked="0" layoutInCell="1" allowOverlap="1" wp14:anchorId="670E5BC7" wp14:editId="2CE3D770">
                <wp:simplePos x="0" y="0"/>
                <wp:positionH relativeFrom="column">
                  <wp:posOffset>2619375</wp:posOffset>
                </wp:positionH>
                <wp:positionV relativeFrom="paragraph">
                  <wp:posOffset>-120088</wp:posOffset>
                </wp:positionV>
                <wp:extent cx="86810" cy="110466"/>
                <wp:effectExtent l="19050" t="0" r="46990" b="42545"/>
                <wp:wrapNone/>
                <wp:docPr id="2125697982" name="Стрелка: вниз 2125697982"/>
                <wp:cNvGraphicFramePr/>
                <a:graphic xmlns:a="http://schemas.openxmlformats.org/drawingml/2006/main">
                  <a:graphicData uri="http://schemas.microsoft.com/office/word/2010/wordprocessingShape">
                    <wps:wsp>
                      <wps:cNvSpPr/>
                      <wps:spPr>
                        <a:xfrm>
                          <a:off x="0" y="0"/>
                          <a:ext cx="86810" cy="11046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31CB68" id="Стрелка: вниз 2125697982" o:spid="_x0000_s1026" type="#_x0000_t67" style="position:absolute;margin-left:206.25pt;margin-top:-9.45pt;width:6.85pt;height:8.7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" adj="13113"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90336" behindDoc="0" locked="0" layoutInCell="1" allowOverlap="1" wp14:anchorId="3BCCB031" wp14:editId="36900CBC">
                <wp:simplePos x="0" y="0"/>
                <wp:positionH relativeFrom="column">
                  <wp:posOffset>3521263</wp:posOffset>
                </wp:positionH>
                <wp:positionV relativeFrom="paragraph">
                  <wp:posOffset>-95566</wp:posOffset>
                </wp:positionV>
                <wp:extent cx="140335" cy="92811"/>
                <wp:effectExtent l="23813" t="0" r="35877" b="35878"/>
                <wp:wrapNone/>
                <wp:docPr id="198439697" name="Стрелка: вправо 198439697"/>
                <wp:cNvGraphicFramePr/>
                <a:graphic xmlns:a="http://schemas.openxmlformats.org/drawingml/2006/main">
                  <a:graphicData uri="http://schemas.microsoft.com/office/word/2010/wordprocessingShape">
                    <wps:wsp>
                      <wps:cNvSpPr/>
                      <wps:spPr>
                        <a:xfrm rot="5400000">
                          <a:off x="0" y="0"/>
                          <a:ext cx="140335" cy="92811"/>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9E1A22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98439697" o:spid="_x0000_s1026" type="#_x0000_t13" style="position:absolute;margin-left:277.25pt;margin-top:-7.5pt;width:11.05pt;height:7.3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" adj="14457"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788288" behindDoc="0" locked="0" layoutInCell="1" allowOverlap="1" wp14:anchorId="4F456655" wp14:editId="243F3095">
                <wp:simplePos x="0" y="0"/>
                <wp:positionH relativeFrom="column">
                  <wp:posOffset>1238194</wp:posOffset>
                </wp:positionH>
                <wp:positionV relativeFrom="paragraph">
                  <wp:posOffset>-64473</wp:posOffset>
                </wp:positionV>
                <wp:extent cx="2472570" cy="277793"/>
                <wp:effectExtent l="0" t="0" r="23495" b="27305"/>
                <wp:wrapNone/>
                <wp:docPr id="271733545" name="Надпись 271733545"/>
                <wp:cNvGraphicFramePr/>
                <a:graphic xmlns:a="http://schemas.openxmlformats.org/drawingml/2006/main">
                  <a:graphicData uri="http://schemas.microsoft.com/office/word/2010/wordprocessingShape">
                    <wps:wsp>
                      <wps:cNvSpPr txBox="1"/>
                      <wps:spPr>
                        <a:xfrm>
                          <a:off x="0" y="0"/>
                          <a:ext cx="2472570" cy="277793"/>
                        </a:xfrm>
                        <a:prstGeom prst="rect">
                          <a:avLst/>
                        </a:prstGeom>
                        <a:solidFill>
                          <a:sysClr val="window" lastClr="FFFFFF"/>
                        </a:solidFill>
                        <a:ln w="6350">
                          <a:solidFill>
                            <a:prstClr val="black"/>
                          </a:solidFill>
                        </a:ln>
                      </wps:spPr>
                      <wps:txbx>
                        <w:txbxContent>
                          <w:p w14:paraId="3B8F9C9C" w14:textId="77777777" w:rsidR="005152E6" w:rsidRPr="00686937" w:rsidRDefault="005152E6" w:rsidP="00DB004C">
                            <w:pPr>
                              <w:pStyle w:val="3"/>
                              <w:spacing w:before="0" w:line="18" w:lineRule="atLeast"/>
                              <w:rPr>
                                <w:color w:val="171717" w:themeColor="background2" w:themeShade="1A"/>
                                <w:sz w:val="12"/>
                                <w:szCs w:val="12"/>
                              </w:rPr>
                            </w:pPr>
                            <w:r w:rsidRPr="00F20489">
                              <w:rPr>
                                <w:rStyle w:val="af1"/>
                                <w:color w:val="171717" w:themeColor="background2" w:themeShade="1A"/>
                                <w:sz w:val="12"/>
                                <w:szCs w:val="12"/>
                              </w:rPr>
                              <w:t>Қажеттіліктер</w:t>
                            </w:r>
                            <w:r w:rsidRPr="005B6A5F">
                              <w:rPr>
                                <w:rStyle w:val="af1"/>
                                <w:color w:val="171717" w:themeColor="background2" w:themeShade="1A"/>
                                <w:sz w:val="12"/>
                                <w:szCs w:val="12"/>
                              </w:rPr>
                              <w:t>:</w:t>
                            </w:r>
                            <w:r w:rsidRPr="005B6A5F">
                              <w:rPr>
                                <w:rStyle w:val="af1"/>
                                <w:color w:val="171717" w:themeColor="background2" w:themeShade="1A"/>
                                <w:sz w:val="12"/>
                                <w:szCs w:val="12"/>
                                <w:lang w:val="kk-KZ"/>
                              </w:rPr>
                              <w:t xml:space="preserve"> </w:t>
                            </w:r>
                            <w:r w:rsidRPr="005B6A5F">
                              <w:rPr>
                                <w:rStyle w:val="af1"/>
                                <w:color w:val="171717" w:themeColor="background2" w:themeShade="1A"/>
                                <w:sz w:val="12"/>
                                <w:szCs w:val="12"/>
                              </w:rPr>
                              <w:t>маман даярлауға бағытталған,</w:t>
                            </w:r>
                            <w:r w:rsidRPr="005B6A5F">
                              <w:rPr>
                                <w:b/>
                                <w:bCs/>
                                <w:color w:val="171717" w:themeColor="background2" w:themeShade="1A"/>
                                <w:sz w:val="12"/>
                                <w:szCs w:val="12"/>
                                <w:lang w:val="kk-KZ"/>
                              </w:rPr>
                              <w:t xml:space="preserve"> </w:t>
                            </w:r>
                            <w:r w:rsidRPr="005B6A5F">
                              <w:rPr>
                                <w:rStyle w:val="af1"/>
                                <w:color w:val="171717" w:themeColor="background2" w:themeShade="1A"/>
                                <w:sz w:val="12"/>
                                <w:szCs w:val="12"/>
                              </w:rPr>
                              <w:t>еңбек нарығына бейімделген</w:t>
                            </w:r>
                            <w:r w:rsidRPr="005B6A5F">
                              <w:rPr>
                                <w:b/>
                                <w:bCs/>
                                <w:color w:val="171717" w:themeColor="background2" w:themeShade="1A"/>
                                <w:sz w:val="12"/>
                                <w:szCs w:val="12"/>
                                <w:lang w:val="kk-KZ"/>
                              </w:rPr>
                              <w:t xml:space="preserve"> </w:t>
                            </w:r>
                            <w:r w:rsidRPr="005B6A5F">
                              <w:rPr>
                                <w:rStyle w:val="af1"/>
                                <w:color w:val="171717" w:themeColor="background2" w:themeShade="1A"/>
                                <w:sz w:val="12"/>
                                <w:szCs w:val="12"/>
                              </w:rPr>
                              <w:t>білім беру бағдарламаларын әзірлеу</w:t>
                            </w:r>
                          </w:p>
                          <w:p w14:paraId="0F77DA27" w14:textId="77777777" w:rsidR="005152E6" w:rsidRPr="00F20489" w:rsidRDefault="005152E6" w:rsidP="00DB004C">
                            <w:pPr>
                              <w:pStyle w:val="ac"/>
                              <w:rPr>
                                <w:b/>
                                <w:bCs/>
                                <w:sz w:val="12"/>
                                <w:szCs w:val="12"/>
                              </w:rPr>
                            </w:pPr>
                          </w:p>
                          <w:p w14:paraId="03F8B69B" w14:textId="77777777" w:rsidR="005152E6" w:rsidRPr="00E50A83" w:rsidRDefault="005152E6" w:rsidP="00DB00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456655" id="Надпись 271733545" o:spid="_x0000_s1053" type="#_x0000_t202" style="position:absolute;margin-left:97.5pt;margin-top:-5.1pt;width:194.7pt;height:21.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" fillcolor="window" strokeweight=".5pt">
                <v:textbox>
                  <w:txbxContent>
                    <w:p w14:paraId="3B8F9C9C" w14:textId="77777777" w:rsidR="005152E6" w:rsidRPr="00686937" w:rsidRDefault="005152E6" w:rsidP="00DB004C">
                      <w:pPr>
                        <w:pStyle w:val="3"/>
                        <w:spacing w:before="0" w:line="18" w:lineRule="atLeast"/>
                        <w:rPr>
                          <w:color w:val="171717" w:themeColor="background2" w:themeShade="1A"/>
                          <w:sz w:val="12"/>
                          <w:szCs w:val="12"/>
                        </w:rPr>
                      </w:pPr>
                      <w:r w:rsidRPr="00F20489">
                        <w:rPr>
                          <w:rStyle w:val="af1"/>
                          <w:color w:val="171717" w:themeColor="background2" w:themeShade="1A"/>
                          <w:sz w:val="12"/>
                          <w:szCs w:val="12"/>
                        </w:rPr>
                        <w:t>Қажеттіліктер</w:t>
                      </w:r>
                      <w:r w:rsidRPr="005B6A5F">
                        <w:rPr>
                          <w:rStyle w:val="af1"/>
                          <w:color w:val="171717" w:themeColor="background2" w:themeShade="1A"/>
                          <w:sz w:val="12"/>
                          <w:szCs w:val="12"/>
                        </w:rPr>
                        <w:t>:</w:t>
                      </w:r>
                      <w:r w:rsidRPr="005B6A5F">
                        <w:rPr>
                          <w:rStyle w:val="af1"/>
                          <w:color w:val="171717" w:themeColor="background2" w:themeShade="1A"/>
                          <w:sz w:val="12"/>
                          <w:szCs w:val="12"/>
                          <w:lang w:val="kk-KZ"/>
                        </w:rPr>
                        <w:t xml:space="preserve"> </w:t>
                      </w:r>
                      <w:r w:rsidRPr="005B6A5F">
                        <w:rPr>
                          <w:rStyle w:val="af1"/>
                          <w:color w:val="171717" w:themeColor="background2" w:themeShade="1A"/>
                          <w:sz w:val="12"/>
                          <w:szCs w:val="12"/>
                        </w:rPr>
                        <w:t>маман даярлауға бағытталған,</w:t>
                      </w:r>
                      <w:r w:rsidRPr="005B6A5F">
                        <w:rPr>
                          <w:b/>
                          <w:bCs/>
                          <w:color w:val="171717" w:themeColor="background2" w:themeShade="1A"/>
                          <w:sz w:val="12"/>
                          <w:szCs w:val="12"/>
                          <w:lang w:val="kk-KZ"/>
                        </w:rPr>
                        <w:t xml:space="preserve"> </w:t>
                      </w:r>
                      <w:r w:rsidRPr="005B6A5F">
                        <w:rPr>
                          <w:rStyle w:val="af1"/>
                          <w:color w:val="171717" w:themeColor="background2" w:themeShade="1A"/>
                          <w:sz w:val="12"/>
                          <w:szCs w:val="12"/>
                        </w:rPr>
                        <w:t>еңбек нарығына бейімделген</w:t>
                      </w:r>
                      <w:r w:rsidRPr="005B6A5F">
                        <w:rPr>
                          <w:b/>
                          <w:bCs/>
                          <w:color w:val="171717" w:themeColor="background2" w:themeShade="1A"/>
                          <w:sz w:val="12"/>
                          <w:szCs w:val="12"/>
                          <w:lang w:val="kk-KZ"/>
                        </w:rPr>
                        <w:t xml:space="preserve"> </w:t>
                      </w:r>
                      <w:r w:rsidRPr="005B6A5F">
                        <w:rPr>
                          <w:rStyle w:val="af1"/>
                          <w:color w:val="171717" w:themeColor="background2" w:themeShade="1A"/>
                          <w:sz w:val="12"/>
                          <w:szCs w:val="12"/>
                        </w:rPr>
                        <w:t>білім беру бағдарламаларын әзірлеу</w:t>
                      </w:r>
                    </w:p>
                    <w:p w14:paraId="0F77DA27" w14:textId="77777777" w:rsidR="005152E6" w:rsidRPr="00F20489" w:rsidRDefault="005152E6" w:rsidP="00DB004C">
                      <w:pPr>
                        <w:pStyle w:val="ac"/>
                        <w:rPr>
                          <w:b/>
                          <w:bCs/>
                          <w:sz w:val="12"/>
                          <w:szCs w:val="12"/>
                        </w:rPr>
                      </w:pPr>
                    </w:p>
                    <w:p w14:paraId="03F8B69B" w14:textId="77777777" w:rsidR="005152E6" w:rsidRPr="00E50A83" w:rsidRDefault="005152E6" w:rsidP="00DB004C">
                      <w:pPr>
                        <w:rPr>
                          <w:sz w:val="16"/>
                          <w:szCs w:val="16"/>
                        </w:rPr>
                      </w:pPr>
                    </w:p>
                  </w:txbxContent>
                </v:textbox>
              </v:shape>
            </w:pict>
          </mc:Fallback>
        </mc:AlternateContent>
      </w:r>
      <w:r w:rsidRPr="00BE29DA">
        <w:rPr>
          <w:bCs/>
          <w:noProof/>
          <w:color w:val="000000" w:themeColor="text1"/>
        </w:rPr>
        <mc:AlternateContent>
          <mc:Choice Requires="wps">
            <w:drawing>
              <wp:anchor distT="0" distB="0" distL="114300" distR="114300" simplePos="0" relativeHeight="251785216" behindDoc="0" locked="0" layoutInCell="1" allowOverlap="1" wp14:anchorId="160F1651" wp14:editId="5BD7DAF8">
                <wp:simplePos x="0" y="0"/>
                <wp:positionH relativeFrom="column">
                  <wp:posOffset>772972</wp:posOffset>
                </wp:positionH>
                <wp:positionV relativeFrom="paragraph">
                  <wp:posOffset>-600075</wp:posOffset>
                </wp:positionV>
                <wp:extent cx="1174831" cy="497712"/>
                <wp:effectExtent l="0" t="0" r="25400" b="17145"/>
                <wp:wrapNone/>
                <wp:docPr id="388873843" name="Надпись 388873843"/>
                <wp:cNvGraphicFramePr/>
                <a:graphic xmlns:a="http://schemas.openxmlformats.org/drawingml/2006/main">
                  <a:graphicData uri="http://schemas.microsoft.com/office/word/2010/wordprocessingShape">
                    <wps:wsp>
                      <wps:cNvSpPr txBox="1"/>
                      <wps:spPr>
                        <a:xfrm>
                          <a:off x="0" y="0"/>
                          <a:ext cx="1174831" cy="497712"/>
                        </a:xfrm>
                        <a:prstGeom prst="rect">
                          <a:avLst/>
                        </a:prstGeom>
                        <a:solidFill>
                          <a:sysClr val="window" lastClr="FFFFFF"/>
                        </a:solidFill>
                        <a:ln w="6350">
                          <a:solidFill>
                            <a:prstClr val="black"/>
                          </a:solidFill>
                        </a:ln>
                      </wps:spPr>
                      <wps:txbx>
                        <w:txbxContent>
                          <w:p w14:paraId="10969B8E" w14:textId="77777777" w:rsidR="005152E6" w:rsidRPr="00F20489" w:rsidRDefault="005152E6" w:rsidP="00DB004C">
                            <w:pPr>
                              <w:pStyle w:val="3"/>
                              <w:spacing w:before="0"/>
                              <w:rPr>
                                <w:b/>
                                <w:bCs/>
                                <w:color w:val="171717" w:themeColor="background2" w:themeShade="1A"/>
                                <w:sz w:val="13"/>
                                <w:szCs w:val="13"/>
                              </w:rPr>
                            </w:pPr>
                            <w:r w:rsidRPr="00F20489">
                              <w:rPr>
                                <w:b/>
                                <w:bCs/>
                                <w:color w:val="171717" w:themeColor="background2" w:themeShade="1A"/>
                                <w:sz w:val="13"/>
                                <w:szCs w:val="13"/>
                              </w:rPr>
                              <w:t>ҚР «Білім туралы» Заңы,</w:t>
                            </w:r>
                          </w:p>
                          <w:p w14:paraId="7CDA4DE1" w14:textId="77777777" w:rsidR="005152E6" w:rsidRPr="00F20489" w:rsidRDefault="005152E6" w:rsidP="00DB004C">
                            <w:pPr>
                              <w:pStyle w:val="ac"/>
                              <w:rPr>
                                <w:b/>
                                <w:bCs/>
                                <w:sz w:val="13"/>
                                <w:szCs w:val="13"/>
                              </w:rPr>
                            </w:pPr>
                            <w:r w:rsidRPr="00F20489">
                              <w:rPr>
                                <w:b/>
                                <w:bCs/>
                                <w:sz w:val="13"/>
                                <w:szCs w:val="13"/>
                              </w:rPr>
                              <w:t>ЖОО БМБЖМС,</w:t>
                            </w:r>
                            <w:r w:rsidRPr="00F20489">
                              <w:rPr>
                                <w:b/>
                                <w:bCs/>
                                <w:sz w:val="13"/>
                                <w:szCs w:val="13"/>
                              </w:rPr>
                              <w:br/>
                              <w:t>білім беру саласындағы</w:t>
                            </w:r>
                            <w:r w:rsidRPr="00F20489">
                              <w:rPr>
                                <w:b/>
                                <w:bCs/>
                                <w:sz w:val="13"/>
                                <w:szCs w:val="13"/>
                              </w:rPr>
                              <w:br/>
                              <w:t>қоғамның сұранысы</w:t>
                            </w:r>
                          </w:p>
                          <w:p w14:paraId="5DEAB2E3" w14:textId="77777777" w:rsidR="005152E6" w:rsidRPr="00F20489" w:rsidRDefault="005152E6" w:rsidP="00DB004C">
                            <w:pP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60F1651" id="Надпись 388873843" o:spid="_x0000_s1054" type="#_x0000_t202" style="position:absolute;margin-left:60.85pt;margin-top:-47.25pt;width:92.5pt;height:39.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" fillcolor="window" strokeweight=".5pt">
                <v:textbox>
                  <w:txbxContent>
                    <w:p w14:paraId="10969B8E" w14:textId="77777777" w:rsidR="005152E6" w:rsidRPr="00F20489" w:rsidRDefault="005152E6" w:rsidP="00DB004C">
                      <w:pPr>
                        <w:pStyle w:val="3"/>
                        <w:spacing w:before="0"/>
                        <w:rPr>
                          <w:b/>
                          <w:bCs/>
                          <w:color w:val="171717" w:themeColor="background2" w:themeShade="1A"/>
                          <w:sz w:val="13"/>
                          <w:szCs w:val="13"/>
                        </w:rPr>
                      </w:pPr>
                      <w:r w:rsidRPr="00F20489">
                        <w:rPr>
                          <w:b/>
                          <w:bCs/>
                          <w:color w:val="171717" w:themeColor="background2" w:themeShade="1A"/>
                          <w:sz w:val="13"/>
                          <w:szCs w:val="13"/>
                        </w:rPr>
                        <w:t>ҚР «Білім туралы» Заңы,</w:t>
                      </w:r>
                    </w:p>
                    <w:p w14:paraId="7CDA4DE1" w14:textId="77777777" w:rsidR="005152E6" w:rsidRPr="00F20489" w:rsidRDefault="005152E6" w:rsidP="00DB004C">
                      <w:pPr>
                        <w:pStyle w:val="ac"/>
                        <w:rPr>
                          <w:b/>
                          <w:bCs/>
                          <w:sz w:val="13"/>
                          <w:szCs w:val="13"/>
                        </w:rPr>
                      </w:pPr>
                      <w:r w:rsidRPr="00F20489">
                        <w:rPr>
                          <w:b/>
                          <w:bCs/>
                          <w:sz w:val="13"/>
                          <w:szCs w:val="13"/>
                        </w:rPr>
                        <w:t>ЖОО БМБЖМС,</w:t>
                      </w:r>
                      <w:r w:rsidRPr="00F20489">
                        <w:rPr>
                          <w:b/>
                          <w:bCs/>
                          <w:sz w:val="13"/>
                          <w:szCs w:val="13"/>
                        </w:rPr>
                        <w:br/>
                        <w:t>білім беру саласындағы</w:t>
                      </w:r>
                      <w:r w:rsidRPr="00F20489">
                        <w:rPr>
                          <w:b/>
                          <w:bCs/>
                          <w:sz w:val="13"/>
                          <w:szCs w:val="13"/>
                        </w:rPr>
                        <w:br/>
                        <w:t>қоғамның сұранысы</w:t>
                      </w:r>
                    </w:p>
                    <w:p w14:paraId="5DEAB2E3" w14:textId="77777777" w:rsidR="005152E6" w:rsidRPr="00F20489" w:rsidRDefault="005152E6" w:rsidP="00DB004C">
                      <w:pPr>
                        <w:rPr>
                          <w:b/>
                          <w:bCs/>
                          <w:sz w:val="16"/>
                          <w:szCs w:val="16"/>
                        </w:rPr>
                      </w:pPr>
                    </w:p>
                  </w:txbxContent>
                </v:textbox>
              </v:shape>
            </w:pict>
          </mc:Fallback>
        </mc:AlternateContent>
      </w:r>
      <w:r w:rsidRPr="00BE29DA">
        <w:rPr>
          <w:bCs/>
          <w:noProof/>
          <w:color w:val="000000" w:themeColor="text1"/>
        </w:rPr>
        <mc:AlternateContent>
          <mc:Choice Requires="wps">
            <w:drawing>
              <wp:anchor distT="0" distB="0" distL="114300" distR="114300" simplePos="0" relativeHeight="251776000" behindDoc="0" locked="0" layoutInCell="1" allowOverlap="1" wp14:anchorId="02F8491E" wp14:editId="112191D6">
                <wp:simplePos x="0" y="0"/>
                <wp:positionH relativeFrom="column">
                  <wp:posOffset>594995</wp:posOffset>
                </wp:positionH>
                <wp:positionV relativeFrom="paragraph">
                  <wp:posOffset>-655955</wp:posOffset>
                </wp:positionV>
                <wp:extent cx="4231005" cy="1894205"/>
                <wp:effectExtent l="0" t="0" r="17145" b="10795"/>
                <wp:wrapNone/>
                <wp:docPr id="476225004" name="Прямоугольник: скругленные углы 476225004"/>
                <wp:cNvGraphicFramePr/>
                <a:graphic xmlns:a="http://schemas.openxmlformats.org/drawingml/2006/main">
                  <a:graphicData uri="http://schemas.microsoft.com/office/word/2010/wordprocessingShape">
                    <wps:wsp>
                      <wps:cNvSpPr/>
                      <wps:spPr>
                        <a:xfrm>
                          <a:off x="0" y="0"/>
                          <a:ext cx="4231005" cy="1894205"/>
                        </a:xfrm>
                        <a:prstGeom prst="roundRect">
                          <a:avLst/>
                        </a:prstGeom>
                        <a:solidFill>
                          <a:srgbClr val="ED7D31">
                            <a:lumMod val="20000"/>
                            <a:lumOff val="80000"/>
                          </a:srgbClr>
                        </a:solidFill>
                        <a:ln w="12700" cap="flat" cmpd="sng" algn="ctr">
                          <a:solidFill>
                            <a:srgbClr val="ED7D31">
                              <a:lumMod val="75000"/>
                            </a:srgbClr>
                          </a:solidFill>
                          <a:prstDash val="solid"/>
                          <a:miter lim="800000"/>
                        </a:ln>
                        <a:effectLst/>
                      </wps:spPr>
                      <wps:txbx>
                        <w:txbxContent>
                          <w:p w14:paraId="0FDD9BF0" w14:textId="77777777" w:rsidR="005152E6" w:rsidRPr="002136B4" w:rsidRDefault="005152E6" w:rsidP="00DB004C">
                            <w:pPr>
                              <w:pStyle w:val="2"/>
                              <w:rPr>
                                <w:color w:val="323E4F" w:themeColor="text2" w:themeShade="BF"/>
                                <w:sz w:val="28"/>
                                <w:szCs w:val="28"/>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2F8491E" id="Прямоугольник: скругленные углы 476225004" o:spid="_x0000_s1055" style="position:absolute;margin-left:46.85pt;margin-top:-51.65pt;width:333.15pt;height:149.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" fillcolor="#fbe5d6" strokecolor="#c55a11" strokeweight="1pt">
                <v:stroke joinstyle="miter"/>
                <v:textbox>
                  <w:txbxContent>
                    <w:p w14:paraId="0FDD9BF0" w14:textId="77777777" w:rsidR="005152E6" w:rsidRPr="002136B4" w:rsidRDefault="005152E6" w:rsidP="00DB004C">
                      <w:pPr>
                        <w:pStyle w:val="2"/>
                        <w:rPr>
                          <w:color w:val="323E4F" w:themeColor="text2" w:themeShade="BF"/>
                          <w:sz w:val="28"/>
                          <w:szCs w:val="28"/>
                          <w:lang w:val="kk-KZ"/>
                        </w:rPr>
                      </w:pPr>
                    </w:p>
                  </w:txbxContent>
                </v:textbox>
              </v:roundrect>
            </w:pict>
          </mc:Fallback>
        </mc:AlternateContent>
      </w:r>
      <w:r w:rsidRPr="00BE29DA">
        <w:rPr>
          <w:bCs/>
          <w:noProof/>
          <w:color w:val="000000" w:themeColor="text1"/>
        </w:rPr>
        <w:drawing>
          <wp:anchor distT="0" distB="0" distL="114300" distR="114300" simplePos="0" relativeHeight="251777024" behindDoc="0" locked="0" layoutInCell="1" allowOverlap="1" wp14:anchorId="2C54FA9B" wp14:editId="531EDA88">
            <wp:simplePos x="0" y="0"/>
            <wp:positionH relativeFrom="column">
              <wp:posOffset>1582534</wp:posOffset>
            </wp:positionH>
            <wp:positionV relativeFrom="paragraph">
              <wp:posOffset>91959</wp:posOffset>
            </wp:positionV>
            <wp:extent cx="6359237" cy="4034097"/>
            <wp:effectExtent l="0" t="0" r="0" b="0"/>
            <wp:wrapNone/>
            <wp:docPr id="57449682" name="Схема 57449682">
              <a:extLst xmlns:a="http://schemas.openxmlformats.org/drawingml/2006/main">
                <a:ext uri="{FF2B5EF4-FFF2-40B4-BE49-F238E27FC236}">
                  <a16:creationId xmlns:a16="http://schemas.microsoft.com/office/drawing/2014/main" id="{8FDE17DB-770B-424E-85D7-A0AC7E0078E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p>
    <w:p w14:paraId="46003E01" w14:textId="77777777" w:rsidR="00DB004C" w:rsidRPr="00BE29DA" w:rsidRDefault="00DB004C"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05696" behindDoc="0" locked="0" layoutInCell="1" allowOverlap="1" wp14:anchorId="61B28585" wp14:editId="18B931A9">
                <wp:simplePos x="0" y="0"/>
                <wp:positionH relativeFrom="column">
                  <wp:posOffset>7418601</wp:posOffset>
                </wp:positionH>
                <wp:positionV relativeFrom="paragraph">
                  <wp:posOffset>26903</wp:posOffset>
                </wp:positionV>
                <wp:extent cx="283579" cy="53541"/>
                <wp:effectExtent l="19050" t="19050" r="40640" b="41910"/>
                <wp:wrapNone/>
                <wp:docPr id="1311375216" name="Стрелка: влево-вправо 1311375216"/>
                <wp:cNvGraphicFramePr/>
                <a:graphic xmlns:a="http://schemas.openxmlformats.org/drawingml/2006/main">
                  <a:graphicData uri="http://schemas.microsoft.com/office/word/2010/wordprocessingShape">
                    <wps:wsp>
                      <wps:cNvSpPr/>
                      <wps:spPr>
                        <a:xfrm>
                          <a:off x="0" y="0"/>
                          <a:ext cx="283579" cy="53541"/>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775F015" id="Стрелка: влево-вправо 1311375216" o:spid="_x0000_s1026" type="#_x0000_t69" style="position:absolute;margin-left:584.15pt;margin-top:2.1pt;width:22.35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" adj="2039" fillcolor="#4472c4" strokecolor="#2f528f" strokeweight="1pt"/>
            </w:pict>
          </mc:Fallback>
        </mc:AlternateContent>
      </w:r>
    </w:p>
    <w:p w14:paraId="12577DE3" w14:textId="77777777" w:rsidR="00DB004C" w:rsidRPr="00BE29DA" w:rsidRDefault="00DB004C"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78048" behindDoc="0" locked="0" layoutInCell="1" allowOverlap="1" wp14:anchorId="13B2DAEB" wp14:editId="4F851787">
                <wp:simplePos x="0" y="0"/>
                <wp:positionH relativeFrom="column">
                  <wp:posOffset>3718445</wp:posOffset>
                </wp:positionH>
                <wp:positionV relativeFrom="paragraph">
                  <wp:posOffset>341630</wp:posOffset>
                </wp:positionV>
                <wp:extent cx="2103120" cy="1986222"/>
                <wp:effectExtent l="0" t="0" r="11430" b="14605"/>
                <wp:wrapNone/>
                <wp:docPr id="1085352012" name="Блок-схема: узел 1085352012"/>
                <wp:cNvGraphicFramePr/>
                <a:graphic xmlns:a="http://schemas.openxmlformats.org/drawingml/2006/main">
                  <a:graphicData uri="http://schemas.microsoft.com/office/word/2010/wordprocessingShape">
                    <wps:wsp>
                      <wps:cNvSpPr/>
                      <wps:spPr>
                        <a:xfrm>
                          <a:off x="0" y="0"/>
                          <a:ext cx="2103120" cy="1986222"/>
                        </a:xfrm>
                        <a:prstGeom prst="flowChartConnector">
                          <a:avLst/>
                        </a:prstGeom>
                        <a:solidFill>
                          <a:srgbClr val="ED7D31"/>
                        </a:solidFill>
                        <a:ln w="12700" cap="flat" cmpd="sng" algn="ctr">
                          <a:solidFill>
                            <a:srgbClr val="4472C4">
                              <a:shade val="50000"/>
                            </a:srgbClr>
                          </a:solidFill>
                          <a:prstDash val="solid"/>
                          <a:miter lim="800000"/>
                        </a:ln>
                        <a:effectLst/>
                      </wps:spPr>
                      <wps:txbx>
                        <w:txbxContent>
                          <w:p w14:paraId="1861EA40" w14:textId="77777777" w:rsidR="005152E6" w:rsidRDefault="005152E6" w:rsidP="00DB004C">
                            <w:pPr>
                              <w:jc w:val="center"/>
                              <w:rPr>
                                <w:b/>
                                <w:bCs/>
                                <w:color w:val="171717" w:themeColor="background2" w:themeShade="1A"/>
                                <w:sz w:val="28"/>
                                <w:szCs w:val="28"/>
                                <w:lang w:val="kk-KZ"/>
                              </w:rPr>
                            </w:pPr>
                            <w:r w:rsidRPr="002136B4">
                              <w:rPr>
                                <w:b/>
                                <w:bCs/>
                                <w:color w:val="171717" w:themeColor="background2" w:themeShade="1A"/>
                                <w:sz w:val="28"/>
                                <w:szCs w:val="28"/>
                                <w:lang w:val="kk-KZ"/>
                              </w:rPr>
                              <w:t>Педагогикалық дизайн</w:t>
                            </w:r>
                          </w:p>
                          <w:p w14:paraId="7F646333" w14:textId="77777777" w:rsidR="005152E6" w:rsidRPr="00556719" w:rsidRDefault="005152E6" w:rsidP="00DB004C">
                            <w:pPr>
                              <w:jc w:val="center"/>
                              <w:rPr>
                                <w:b/>
                                <w:bCs/>
                                <w:color w:val="171717" w:themeColor="background2" w:themeShade="1A"/>
                                <w:sz w:val="20"/>
                                <w:szCs w:val="20"/>
                                <w:lang w:val="kk-KZ"/>
                              </w:rPr>
                            </w:pPr>
                            <w:r w:rsidRPr="00556719">
                              <w:rPr>
                                <w:b/>
                                <w:bCs/>
                                <w:color w:val="171717" w:themeColor="background2" w:themeShade="1A"/>
                                <w:sz w:val="20"/>
                                <w:szCs w:val="20"/>
                                <w:lang w:val="kk-KZ"/>
                              </w:rPr>
                              <w:t>оқыту үдерісін мақсатты жобалау және ұйымдастыру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3B2DAEB"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085352012" o:spid="_x0000_s1056" type="#_x0000_t120" style="position:absolute;margin-left:292.8pt;margin-top:26.9pt;width:165.6pt;height:156.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" fillcolor="#ed7d31" strokecolor="#2f528f" strokeweight="1pt">
                <v:stroke joinstyle="miter"/>
                <v:textbox>
                  <w:txbxContent>
                    <w:p w14:paraId="1861EA40" w14:textId="77777777" w:rsidR="005152E6" w:rsidRDefault="005152E6" w:rsidP="00DB004C">
                      <w:pPr>
                        <w:jc w:val="center"/>
                        <w:rPr>
                          <w:b/>
                          <w:bCs/>
                          <w:color w:val="171717" w:themeColor="background2" w:themeShade="1A"/>
                          <w:sz w:val="28"/>
                          <w:szCs w:val="28"/>
                          <w:lang w:val="kk-KZ"/>
                        </w:rPr>
                      </w:pPr>
                      <w:r w:rsidRPr="002136B4">
                        <w:rPr>
                          <w:b/>
                          <w:bCs/>
                          <w:color w:val="171717" w:themeColor="background2" w:themeShade="1A"/>
                          <w:sz w:val="28"/>
                          <w:szCs w:val="28"/>
                          <w:lang w:val="kk-KZ"/>
                        </w:rPr>
                        <w:t>Педагогикалық дизайн</w:t>
                      </w:r>
                    </w:p>
                    <w:p w14:paraId="7F646333" w14:textId="77777777" w:rsidR="005152E6" w:rsidRPr="00556719" w:rsidRDefault="005152E6" w:rsidP="00DB004C">
                      <w:pPr>
                        <w:jc w:val="center"/>
                        <w:rPr>
                          <w:b/>
                          <w:bCs/>
                          <w:color w:val="171717" w:themeColor="background2" w:themeShade="1A"/>
                          <w:sz w:val="20"/>
                          <w:szCs w:val="20"/>
                          <w:lang w:val="kk-KZ"/>
                        </w:rPr>
                      </w:pPr>
                      <w:r w:rsidRPr="00556719">
                        <w:rPr>
                          <w:b/>
                          <w:bCs/>
                          <w:color w:val="171717" w:themeColor="background2" w:themeShade="1A"/>
                          <w:sz w:val="20"/>
                          <w:szCs w:val="20"/>
                          <w:lang w:val="kk-KZ"/>
                        </w:rPr>
                        <w:t>оқыту үдерісін мақсатты жобалау және ұйымдастыру жүйесі</w:t>
                      </w:r>
                    </w:p>
                  </w:txbxContent>
                </v:textbox>
              </v:shape>
            </w:pict>
          </mc:Fallback>
        </mc:AlternateContent>
      </w:r>
    </w:p>
    <w:p w14:paraId="418538EB" w14:textId="7BD95E86" w:rsidR="00DB004C" w:rsidRPr="00BE29DA" w:rsidRDefault="00DE7F76"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81120" behindDoc="0" locked="0" layoutInCell="1" allowOverlap="1" wp14:anchorId="4FE98CAA" wp14:editId="3CC4607F">
                <wp:simplePos x="0" y="0"/>
                <wp:positionH relativeFrom="column">
                  <wp:posOffset>7193824</wp:posOffset>
                </wp:positionH>
                <wp:positionV relativeFrom="paragraph">
                  <wp:posOffset>128270</wp:posOffset>
                </wp:positionV>
                <wp:extent cx="2642870" cy="379095"/>
                <wp:effectExtent l="0" t="0" r="24130" b="20955"/>
                <wp:wrapNone/>
                <wp:docPr id="1799905569" name="Надпись 1799905569"/>
                <wp:cNvGraphicFramePr/>
                <a:graphic xmlns:a="http://schemas.openxmlformats.org/drawingml/2006/main">
                  <a:graphicData uri="http://schemas.microsoft.com/office/word/2010/wordprocessingShape">
                    <wps:wsp>
                      <wps:cNvSpPr txBox="1"/>
                      <wps:spPr>
                        <a:xfrm>
                          <a:off x="0" y="0"/>
                          <a:ext cx="2642870" cy="379095"/>
                        </a:xfrm>
                        <a:prstGeom prst="rect">
                          <a:avLst/>
                        </a:prstGeom>
                        <a:solidFill>
                          <a:srgbClr val="4472C4"/>
                        </a:solidFill>
                        <a:ln w="12700" cap="flat" cmpd="sng" algn="ctr">
                          <a:solidFill>
                            <a:srgbClr val="ED7D31"/>
                          </a:solidFill>
                          <a:prstDash val="solid"/>
                          <a:miter lim="800000"/>
                        </a:ln>
                        <a:effectLst/>
                      </wps:spPr>
                      <wps:txbx>
                        <w:txbxContent>
                          <w:p w14:paraId="346A9D8B"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Ұйымдастырушылық компонент</w:t>
                            </w:r>
                          </w:p>
                          <w:p w14:paraId="792A9A7B" w14:textId="77777777" w:rsidR="005152E6" w:rsidRPr="002136B4" w:rsidRDefault="005152E6" w:rsidP="00DB004C">
                            <w:pPr>
                              <w:rPr>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E98CAA" id="Надпись 1799905569" o:spid="_x0000_s1057" type="#_x0000_t202" style="position:absolute;margin-left:566.45pt;margin-top:10.1pt;width:208.1pt;height:29.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" fillcolor="#4472c4" strokecolor="#ed7d31" strokeweight="1pt">
                <v:textbox>
                  <w:txbxContent>
                    <w:p w14:paraId="346A9D8B"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Ұйымдастырушылық компонент</w:t>
                      </w:r>
                    </w:p>
                    <w:p w14:paraId="792A9A7B" w14:textId="77777777" w:rsidR="005152E6" w:rsidRPr="002136B4" w:rsidRDefault="005152E6" w:rsidP="00DB004C">
                      <w:pPr>
                        <w:rPr>
                          <w:color w:val="171717" w:themeColor="background2" w:themeShade="1A"/>
                        </w:rPr>
                      </w:pPr>
                    </w:p>
                  </w:txbxContent>
                </v:textbox>
              </v:shape>
            </w:pict>
          </mc:Fallback>
        </mc:AlternateContent>
      </w:r>
      <w:r w:rsidR="00CD5560" w:rsidRPr="00BE29DA">
        <w:rPr>
          <w:bCs/>
          <w:noProof/>
          <w:color w:val="000000" w:themeColor="text1"/>
        </w:rPr>
        <mc:AlternateContent>
          <mc:Choice Requires="wps">
            <w:drawing>
              <wp:anchor distT="0" distB="0" distL="114300" distR="114300" simplePos="0" relativeHeight="251784192" behindDoc="0" locked="0" layoutInCell="1" allowOverlap="1" wp14:anchorId="6B011571" wp14:editId="0B7F9014">
                <wp:simplePos x="0" y="0"/>
                <wp:positionH relativeFrom="column">
                  <wp:posOffset>145324</wp:posOffset>
                </wp:positionH>
                <wp:positionV relativeFrom="paragraph">
                  <wp:posOffset>13970</wp:posOffset>
                </wp:positionV>
                <wp:extent cx="2422072" cy="379095"/>
                <wp:effectExtent l="0" t="0" r="16510" b="20955"/>
                <wp:wrapNone/>
                <wp:docPr id="1457529852" name="Надпись 1457529852"/>
                <wp:cNvGraphicFramePr/>
                <a:graphic xmlns:a="http://schemas.openxmlformats.org/drawingml/2006/main">
                  <a:graphicData uri="http://schemas.microsoft.com/office/word/2010/wordprocessingShape">
                    <wps:wsp>
                      <wps:cNvSpPr txBox="1"/>
                      <wps:spPr>
                        <a:xfrm>
                          <a:off x="0" y="0"/>
                          <a:ext cx="2422072" cy="379095"/>
                        </a:xfrm>
                        <a:prstGeom prst="rect">
                          <a:avLst/>
                        </a:prstGeom>
                        <a:solidFill>
                          <a:srgbClr val="92D050"/>
                        </a:solidFill>
                        <a:ln w="12700" cap="flat" cmpd="sng" algn="ctr">
                          <a:solidFill>
                            <a:srgbClr val="ED7D31"/>
                          </a:solidFill>
                          <a:prstDash val="solid"/>
                          <a:miter lim="800000"/>
                        </a:ln>
                        <a:effectLst/>
                      </wps:spPr>
                      <wps:txbx>
                        <w:txbxContent>
                          <w:p w14:paraId="03843444" w14:textId="6918E5EE" w:rsidR="005152E6" w:rsidRPr="00CD5560" w:rsidRDefault="005152E6" w:rsidP="00DB004C">
                            <w:pPr>
                              <w:pStyle w:val="2"/>
                              <w:rPr>
                                <w:rFonts w:ascii="Times New Roman" w:hAnsi="Times New Roman" w:cs="Times New Roman"/>
                                <w:b/>
                                <w:bCs/>
                                <w:color w:val="171717" w:themeColor="background2" w:themeShade="1A"/>
                                <w:sz w:val="24"/>
                                <w:szCs w:val="24"/>
                                <w:lang w:val="kk-KZ"/>
                              </w:rPr>
                            </w:pPr>
                            <w:r w:rsidRPr="00CD5560">
                              <w:rPr>
                                <w:rFonts w:ascii="Times New Roman" w:hAnsi="Times New Roman" w:cs="Times New Roman"/>
                                <w:b/>
                                <w:bCs/>
                                <w:color w:val="171717" w:themeColor="background2" w:themeShade="1A"/>
                                <w:sz w:val="24"/>
                                <w:szCs w:val="24"/>
                                <w:lang w:val="kk-KZ"/>
                              </w:rPr>
                              <w:t>Технология</w:t>
                            </w:r>
                            <w:r>
                              <w:rPr>
                                <w:rFonts w:ascii="Times New Roman" w:hAnsi="Times New Roman" w:cs="Times New Roman"/>
                                <w:b/>
                                <w:bCs/>
                                <w:color w:val="171717" w:themeColor="background2" w:themeShade="1A"/>
                                <w:sz w:val="24"/>
                                <w:szCs w:val="24"/>
                                <w:lang w:val="kk-KZ"/>
                              </w:rPr>
                              <w:t>л</w:t>
                            </w:r>
                            <w:r w:rsidRPr="00CD5560">
                              <w:rPr>
                                <w:rFonts w:ascii="Times New Roman" w:hAnsi="Times New Roman" w:cs="Times New Roman"/>
                                <w:b/>
                                <w:bCs/>
                                <w:color w:val="171717" w:themeColor="background2" w:themeShade="1A"/>
                                <w:sz w:val="24"/>
                                <w:szCs w:val="24"/>
                                <w:lang w:val="kk-KZ"/>
                              </w:rPr>
                              <w:t>ық компонент</w:t>
                            </w:r>
                          </w:p>
                          <w:p w14:paraId="01D5C7CF" w14:textId="77777777" w:rsidR="005152E6" w:rsidRPr="002136B4" w:rsidRDefault="005152E6" w:rsidP="00DB004C">
                            <w:pPr>
                              <w:rPr>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B011571" id="Надпись 1457529852" o:spid="_x0000_s1058" type="#_x0000_t202" style="position:absolute;margin-left:11.45pt;margin-top:1.1pt;width:190.7pt;height:29.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" fillcolor="#92d050" strokecolor="#ed7d31" strokeweight="1pt">
                <v:textbox>
                  <w:txbxContent>
                    <w:p w14:paraId="03843444" w14:textId="6918E5EE" w:rsidR="005152E6" w:rsidRPr="00CD5560" w:rsidRDefault="005152E6" w:rsidP="00DB004C">
                      <w:pPr>
                        <w:pStyle w:val="2"/>
                        <w:rPr>
                          <w:rFonts w:ascii="Times New Roman" w:hAnsi="Times New Roman" w:cs="Times New Roman"/>
                          <w:b/>
                          <w:bCs/>
                          <w:color w:val="171717" w:themeColor="background2" w:themeShade="1A"/>
                          <w:sz w:val="24"/>
                          <w:szCs w:val="24"/>
                          <w:lang w:val="kk-KZ"/>
                        </w:rPr>
                      </w:pPr>
                      <w:r w:rsidRPr="00CD5560">
                        <w:rPr>
                          <w:rFonts w:ascii="Times New Roman" w:hAnsi="Times New Roman" w:cs="Times New Roman"/>
                          <w:b/>
                          <w:bCs/>
                          <w:color w:val="171717" w:themeColor="background2" w:themeShade="1A"/>
                          <w:sz w:val="24"/>
                          <w:szCs w:val="24"/>
                          <w:lang w:val="kk-KZ"/>
                        </w:rPr>
                        <w:t>Технология</w:t>
                      </w:r>
                      <w:r>
                        <w:rPr>
                          <w:rFonts w:ascii="Times New Roman" w:hAnsi="Times New Roman" w:cs="Times New Roman"/>
                          <w:b/>
                          <w:bCs/>
                          <w:color w:val="171717" w:themeColor="background2" w:themeShade="1A"/>
                          <w:sz w:val="24"/>
                          <w:szCs w:val="24"/>
                          <w:lang w:val="kk-KZ"/>
                        </w:rPr>
                        <w:t>л</w:t>
                      </w:r>
                      <w:r w:rsidRPr="00CD5560">
                        <w:rPr>
                          <w:rFonts w:ascii="Times New Roman" w:hAnsi="Times New Roman" w:cs="Times New Roman"/>
                          <w:b/>
                          <w:bCs/>
                          <w:color w:val="171717" w:themeColor="background2" w:themeShade="1A"/>
                          <w:sz w:val="24"/>
                          <w:szCs w:val="24"/>
                          <w:lang w:val="kk-KZ"/>
                        </w:rPr>
                        <w:t>ық компонент</w:t>
                      </w:r>
                    </w:p>
                    <w:p w14:paraId="01D5C7CF" w14:textId="77777777" w:rsidR="005152E6" w:rsidRPr="002136B4" w:rsidRDefault="005152E6" w:rsidP="00DB004C">
                      <w:pPr>
                        <w:rPr>
                          <w:color w:val="171717" w:themeColor="background2" w:themeShade="1A"/>
                        </w:rPr>
                      </w:pPr>
                    </w:p>
                  </w:txbxContent>
                </v:textbox>
              </v:shape>
            </w:pict>
          </mc:Fallback>
        </mc:AlternateContent>
      </w:r>
      <w:r w:rsidR="00D82991" w:rsidRPr="00BE29DA">
        <w:rPr>
          <w:bCs/>
          <w:noProof/>
          <w:color w:val="000000" w:themeColor="text1"/>
        </w:rPr>
        <mc:AlternateContent>
          <mc:Choice Requires="wps">
            <w:drawing>
              <wp:anchor distT="0" distB="0" distL="114300" distR="114300" simplePos="0" relativeHeight="251770880" behindDoc="0" locked="0" layoutInCell="1" allowOverlap="1" wp14:anchorId="5CE8778A" wp14:editId="6BDB3923">
                <wp:simplePos x="0" y="0"/>
                <wp:positionH relativeFrom="column">
                  <wp:posOffset>-355419</wp:posOffset>
                </wp:positionH>
                <wp:positionV relativeFrom="paragraph">
                  <wp:posOffset>220799</wp:posOffset>
                </wp:positionV>
                <wp:extent cx="3549015" cy="2128157"/>
                <wp:effectExtent l="0" t="0" r="13335" b="24765"/>
                <wp:wrapNone/>
                <wp:docPr id="1650661909" name="Прямоугольник: скругленные углы 1650661909"/>
                <wp:cNvGraphicFramePr/>
                <a:graphic xmlns:a="http://schemas.openxmlformats.org/drawingml/2006/main">
                  <a:graphicData uri="http://schemas.microsoft.com/office/word/2010/wordprocessingShape">
                    <wps:wsp>
                      <wps:cNvSpPr/>
                      <wps:spPr>
                        <a:xfrm>
                          <a:off x="0" y="0"/>
                          <a:ext cx="3549015" cy="2128157"/>
                        </a:xfrm>
                        <a:prstGeom prst="roundRect">
                          <a:avLst/>
                        </a:prstGeom>
                        <a:solidFill>
                          <a:srgbClr val="ED7D31">
                            <a:lumMod val="20000"/>
                            <a:lumOff val="80000"/>
                          </a:srgbClr>
                        </a:solidFill>
                        <a:ln w="12700" cap="flat" cmpd="sng" algn="ctr">
                          <a:solidFill>
                            <a:srgbClr val="ED7D31">
                              <a:lumMod val="75000"/>
                            </a:srgbClr>
                          </a:solidFill>
                          <a:prstDash val="solid"/>
                          <a:miter lim="800000"/>
                        </a:ln>
                        <a:effectLst/>
                      </wps:spPr>
                      <wps:txbx>
                        <w:txbxContent>
                          <w:p w14:paraId="015EFF09" w14:textId="77777777" w:rsidR="005152E6" w:rsidRPr="00154EBC" w:rsidRDefault="005152E6" w:rsidP="00DB004C">
                            <w:pPr>
                              <w:rPr>
                                <w:b/>
                                <w:bCs/>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CE8778A" id="Прямоугольник: скругленные углы 1650661909" o:spid="_x0000_s1059" style="position:absolute;margin-left:-28pt;margin-top:17.4pt;width:279.45pt;height:16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" fillcolor="#fbe5d6" strokecolor="#c55a11" strokeweight="1pt">
                <v:stroke joinstyle="miter"/>
                <v:textbox>
                  <w:txbxContent>
                    <w:p w14:paraId="015EFF09" w14:textId="77777777" w:rsidR="005152E6" w:rsidRPr="00154EBC" w:rsidRDefault="005152E6" w:rsidP="00DB004C">
                      <w:pPr>
                        <w:rPr>
                          <w:b/>
                          <w:bCs/>
                          <w:color w:val="262626" w:themeColor="text1" w:themeTint="D9"/>
                          <w:sz w:val="18"/>
                          <w:szCs w:val="18"/>
                        </w:rPr>
                      </w:pPr>
                    </w:p>
                  </w:txbxContent>
                </v:textbox>
              </v:roundrect>
            </w:pict>
          </mc:Fallback>
        </mc:AlternateContent>
      </w:r>
      <w:r w:rsidR="00DB004C" w:rsidRPr="00BE29DA">
        <w:rPr>
          <w:bCs/>
          <w:noProof/>
          <w:color w:val="000000" w:themeColor="text1"/>
        </w:rPr>
        <mc:AlternateContent>
          <mc:Choice Requires="wps">
            <w:drawing>
              <wp:anchor distT="0" distB="0" distL="114300" distR="114300" simplePos="0" relativeHeight="251769856" behindDoc="0" locked="0" layoutInCell="1" allowOverlap="1" wp14:anchorId="3FE46BB0" wp14:editId="40225BDC">
                <wp:simplePos x="0" y="0"/>
                <wp:positionH relativeFrom="column">
                  <wp:posOffset>6088116</wp:posOffset>
                </wp:positionH>
                <wp:positionV relativeFrom="paragraph">
                  <wp:posOffset>323228</wp:posOffset>
                </wp:positionV>
                <wp:extent cx="3748135" cy="1812175"/>
                <wp:effectExtent l="0" t="0" r="24130" b="17145"/>
                <wp:wrapNone/>
                <wp:docPr id="2099847168" name="Прямоугольник: скругленные углы 2099847168"/>
                <wp:cNvGraphicFramePr/>
                <a:graphic xmlns:a="http://schemas.openxmlformats.org/drawingml/2006/main">
                  <a:graphicData uri="http://schemas.microsoft.com/office/word/2010/wordprocessingShape">
                    <wps:wsp>
                      <wps:cNvSpPr/>
                      <wps:spPr>
                        <a:xfrm>
                          <a:off x="0" y="0"/>
                          <a:ext cx="3748135" cy="1812175"/>
                        </a:xfrm>
                        <a:prstGeom prst="roundRect">
                          <a:avLst/>
                        </a:prstGeom>
                        <a:solidFill>
                          <a:srgbClr val="ED7D31">
                            <a:lumMod val="20000"/>
                            <a:lumOff val="80000"/>
                          </a:srgbClr>
                        </a:solidFill>
                        <a:ln w="12700" cap="flat" cmpd="sng" algn="ctr">
                          <a:solidFill>
                            <a:srgbClr val="ED7D31">
                              <a:lumMod val="75000"/>
                            </a:srgbClr>
                          </a:solidFill>
                          <a:prstDash val="solid"/>
                          <a:miter lim="800000"/>
                        </a:ln>
                        <a:effectLst/>
                      </wps:spPr>
                      <wps:txbx>
                        <w:txbxContent>
                          <w:p w14:paraId="493EA672" w14:textId="77777777" w:rsidR="005152E6" w:rsidRPr="0038759C" w:rsidRDefault="005152E6" w:rsidP="00DB004C">
                            <w:pPr>
                              <w:jc w:val="center"/>
                              <w:rPr>
                                <w:b/>
                                <w:bCs/>
                                <w:color w:val="171717" w:themeColor="background2"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FE46BB0" id="Прямоугольник: скругленные углы 2099847168" o:spid="_x0000_s1060" style="position:absolute;margin-left:479.4pt;margin-top:25.45pt;width:295.15pt;height:142.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" fillcolor="#fbe5d6" strokecolor="#c55a11" strokeweight="1pt">
                <v:stroke joinstyle="miter"/>
                <v:textbox>
                  <w:txbxContent>
                    <w:p w14:paraId="493EA672" w14:textId="77777777" w:rsidR="005152E6" w:rsidRPr="0038759C" w:rsidRDefault="005152E6" w:rsidP="00DB004C">
                      <w:pPr>
                        <w:jc w:val="center"/>
                        <w:rPr>
                          <w:b/>
                          <w:bCs/>
                          <w:color w:val="171717" w:themeColor="background2" w:themeShade="1A"/>
                        </w:rPr>
                      </w:pPr>
                    </w:p>
                  </w:txbxContent>
                </v:textbox>
              </v:roundrect>
            </w:pict>
          </mc:Fallback>
        </mc:AlternateContent>
      </w:r>
    </w:p>
    <w:p w14:paraId="2EE565D7" w14:textId="138F60F6" w:rsidR="00DB004C" w:rsidRPr="00BE29DA" w:rsidRDefault="00BD610B"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24128" behindDoc="0" locked="0" layoutInCell="1" allowOverlap="1" wp14:anchorId="4A5B8CE1" wp14:editId="214F750D">
                <wp:simplePos x="0" y="0"/>
                <wp:positionH relativeFrom="column">
                  <wp:posOffset>2082981</wp:posOffset>
                </wp:positionH>
                <wp:positionV relativeFrom="paragraph">
                  <wp:posOffset>112668</wp:posOffset>
                </wp:positionV>
                <wp:extent cx="887186" cy="898072"/>
                <wp:effectExtent l="0" t="0" r="27305" b="16510"/>
                <wp:wrapNone/>
                <wp:docPr id="122059341" name="Надпись 122059341"/>
                <wp:cNvGraphicFramePr/>
                <a:graphic xmlns:a="http://schemas.openxmlformats.org/drawingml/2006/main">
                  <a:graphicData uri="http://schemas.microsoft.com/office/word/2010/wordprocessingShape">
                    <wps:wsp>
                      <wps:cNvSpPr txBox="1"/>
                      <wps:spPr>
                        <a:xfrm>
                          <a:off x="0" y="0"/>
                          <a:ext cx="887186" cy="898072"/>
                        </a:xfrm>
                        <a:prstGeom prst="rect">
                          <a:avLst/>
                        </a:prstGeom>
                        <a:solidFill>
                          <a:sysClr val="window" lastClr="FFFFFF"/>
                        </a:solidFill>
                        <a:ln w="6350">
                          <a:solidFill>
                            <a:prstClr val="black"/>
                          </a:solidFill>
                        </a:ln>
                      </wps:spPr>
                      <wps:txbx>
                        <w:txbxContent>
                          <w:p w14:paraId="71209D21" w14:textId="1247B5F1" w:rsidR="005152E6" w:rsidRPr="00BD610B" w:rsidRDefault="005152E6" w:rsidP="00D82991">
                            <w:pPr>
                              <w:spacing w:before="40" w:line="216" w:lineRule="auto"/>
                              <w:ind w:right="68"/>
                              <w:jc w:val="center"/>
                              <w:rPr>
                                <w:color w:val="000000"/>
                                <w:sz w:val="12"/>
                                <w:szCs w:val="12"/>
                              </w:rPr>
                            </w:pPr>
                            <w:r w:rsidRPr="00BD610B">
                              <w:rPr>
                                <w:b/>
                                <w:bCs/>
                                <w:sz w:val="14"/>
                                <w:szCs w:val="14"/>
                              </w:rPr>
                              <w:t>Stepik.org онлайн оқыту платформасындағы оқыту курсы</w:t>
                            </w:r>
                            <w:r w:rsidRPr="00BD610B">
                              <w:rPr>
                                <w:sz w:val="14"/>
                                <w:szCs w:val="14"/>
                              </w:rPr>
                              <w:t xml:space="preserve"> </w:t>
                            </w:r>
                            <w:r w:rsidRPr="00BD610B">
                              <w:rPr>
                                <w:sz w:val="12"/>
                                <w:szCs w:val="12"/>
                              </w:rPr>
                              <w:t>(«</w:t>
                            </w:r>
                            <w:r w:rsidRPr="00BD610B">
                              <w:rPr>
                                <w:color w:val="0D0D0D"/>
                                <w:sz w:val="12"/>
                                <w:szCs w:val="12"/>
                                <w:lang w:val="en-US"/>
                              </w:rPr>
                              <w:t>Цифрлық білім беру ортасында</w:t>
                            </w:r>
                            <w:r w:rsidRPr="00BD610B">
                              <w:rPr>
                                <w:b/>
                                <w:bCs/>
                                <w:spacing w:val="-2"/>
                                <w:sz w:val="12"/>
                                <w:szCs w:val="12"/>
                                <w:highlight w:val="cyan"/>
                              </w:rPr>
                              <w:t xml:space="preserve"> </w:t>
                            </w:r>
                            <w:r w:rsidRPr="00BD610B">
                              <w:rPr>
                                <w:color w:val="0D0D0D"/>
                                <w:sz w:val="12"/>
                                <w:szCs w:val="12"/>
                                <w:lang w:val="en-US"/>
                              </w:rPr>
                              <w:t>педагогикалық</w:t>
                            </w:r>
                            <w:r w:rsidRPr="00BD610B">
                              <w:rPr>
                                <w:b/>
                                <w:bCs/>
                                <w:spacing w:val="-2"/>
                                <w:sz w:val="12"/>
                                <w:szCs w:val="12"/>
                                <w:highlight w:val="cyan"/>
                              </w:rPr>
                              <w:t xml:space="preserve"> </w:t>
                            </w:r>
                            <w:r w:rsidRPr="00BD610B">
                              <w:rPr>
                                <w:color w:val="0D0D0D"/>
                                <w:sz w:val="12"/>
                                <w:szCs w:val="12"/>
                                <w:lang w:val="en-US"/>
                              </w:rPr>
                              <w:t>дизайн»</w:t>
                            </w:r>
                            <w:r w:rsidRPr="00BD610B">
                              <w:rPr>
                                <w:sz w:val="12"/>
                                <w:szCs w:val="12"/>
                              </w:rPr>
                              <w:t xml:space="preserve"> пəні бойынша</w:t>
                            </w:r>
                            <w:r w:rsidRPr="00BD610B">
                              <w:rPr>
                                <w:sz w:val="12"/>
                                <w:szCs w:val="12"/>
                                <w:lang w:val="kk-KZ"/>
                              </w:rPr>
                              <w:t xml:space="preserve"> </w:t>
                            </w:r>
                            <w:r w:rsidRPr="00BD610B">
                              <w:rPr>
                                <w:color w:val="000000"/>
                                <w:sz w:val="12"/>
                                <w:szCs w:val="12"/>
                              </w:rPr>
                              <w:t>ұсынылады)</w:t>
                            </w:r>
                          </w:p>
                          <w:p w14:paraId="185F90CA" w14:textId="77777777" w:rsidR="005152E6" w:rsidRPr="00BD610B" w:rsidRDefault="005152E6" w:rsidP="00D82991">
                            <w:pPr>
                              <w:spacing w:line="216" w:lineRule="auto"/>
                              <w:ind w:right="66"/>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5B8CE1" id="Надпись 122059341" o:spid="_x0000_s1061" type="#_x0000_t202" style="position:absolute;margin-left:164pt;margin-top:8.85pt;width:69.85pt;height:70.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" fillcolor="window" strokeweight=".5pt">
                <v:textbox>
                  <w:txbxContent>
                    <w:p w14:paraId="71209D21" w14:textId="1247B5F1" w:rsidR="005152E6" w:rsidRPr="00BD610B" w:rsidRDefault="005152E6" w:rsidP="00D82991">
                      <w:pPr>
                        <w:spacing w:before="40" w:line="216" w:lineRule="auto"/>
                        <w:ind w:right="68"/>
                        <w:jc w:val="center"/>
                        <w:rPr>
                          <w:color w:val="000000"/>
                          <w:sz w:val="12"/>
                          <w:szCs w:val="12"/>
                        </w:rPr>
                      </w:pPr>
                      <w:r w:rsidRPr="00BD610B">
                        <w:rPr>
                          <w:b/>
                          <w:bCs/>
                          <w:sz w:val="14"/>
                          <w:szCs w:val="14"/>
                        </w:rPr>
                        <w:t>Stepik.org онлайн оқыту платформасындағы оқыту курсы</w:t>
                      </w:r>
                      <w:r w:rsidRPr="00BD610B">
                        <w:rPr>
                          <w:sz w:val="14"/>
                          <w:szCs w:val="14"/>
                        </w:rPr>
                        <w:t xml:space="preserve"> </w:t>
                      </w:r>
                      <w:r w:rsidRPr="00BD610B">
                        <w:rPr>
                          <w:sz w:val="12"/>
                          <w:szCs w:val="12"/>
                        </w:rPr>
                        <w:t>(«</w:t>
                      </w:r>
                      <w:r w:rsidRPr="00BD610B">
                        <w:rPr>
                          <w:color w:val="0D0D0D"/>
                          <w:sz w:val="12"/>
                          <w:szCs w:val="12"/>
                          <w:lang w:val="en-US"/>
                        </w:rPr>
                        <w:t>Цифрлық білім беру ортасында</w:t>
                      </w:r>
                      <w:r w:rsidRPr="00BD610B">
                        <w:rPr>
                          <w:b/>
                          <w:bCs/>
                          <w:spacing w:val="-2"/>
                          <w:sz w:val="12"/>
                          <w:szCs w:val="12"/>
                          <w:highlight w:val="cyan"/>
                        </w:rPr>
                        <w:t xml:space="preserve"> </w:t>
                      </w:r>
                      <w:r w:rsidRPr="00BD610B">
                        <w:rPr>
                          <w:color w:val="0D0D0D"/>
                          <w:sz w:val="12"/>
                          <w:szCs w:val="12"/>
                          <w:lang w:val="en-US"/>
                        </w:rPr>
                        <w:t>педагогикалық</w:t>
                      </w:r>
                      <w:r w:rsidRPr="00BD610B">
                        <w:rPr>
                          <w:b/>
                          <w:bCs/>
                          <w:spacing w:val="-2"/>
                          <w:sz w:val="12"/>
                          <w:szCs w:val="12"/>
                          <w:highlight w:val="cyan"/>
                        </w:rPr>
                        <w:t xml:space="preserve"> </w:t>
                      </w:r>
                      <w:r w:rsidRPr="00BD610B">
                        <w:rPr>
                          <w:color w:val="0D0D0D"/>
                          <w:sz w:val="12"/>
                          <w:szCs w:val="12"/>
                          <w:lang w:val="en-US"/>
                        </w:rPr>
                        <w:t>дизайн»</w:t>
                      </w:r>
                      <w:r w:rsidRPr="00BD610B">
                        <w:rPr>
                          <w:sz w:val="12"/>
                          <w:szCs w:val="12"/>
                        </w:rPr>
                        <w:t xml:space="preserve"> пəні бойынша</w:t>
                      </w:r>
                      <w:r w:rsidRPr="00BD610B">
                        <w:rPr>
                          <w:sz w:val="12"/>
                          <w:szCs w:val="12"/>
                          <w:lang w:val="kk-KZ"/>
                        </w:rPr>
                        <w:t xml:space="preserve"> </w:t>
                      </w:r>
                      <w:r w:rsidRPr="00BD610B">
                        <w:rPr>
                          <w:color w:val="000000"/>
                          <w:sz w:val="12"/>
                          <w:szCs w:val="12"/>
                        </w:rPr>
                        <w:t>ұсынылады)</w:t>
                      </w:r>
                    </w:p>
                    <w:p w14:paraId="185F90CA" w14:textId="77777777" w:rsidR="005152E6" w:rsidRPr="00BD610B" w:rsidRDefault="005152E6" w:rsidP="00D82991">
                      <w:pPr>
                        <w:spacing w:line="216" w:lineRule="auto"/>
                        <w:ind w:right="66"/>
                        <w:rPr>
                          <w:sz w:val="12"/>
                          <w:szCs w:val="12"/>
                        </w:rPr>
                      </w:pPr>
                    </w:p>
                  </w:txbxContent>
                </v:textbox>
              </v:shape>
            </w:pict>
          </mc:Fallback>
        </mc:AlternateContent>
      </w:r>
      <w:r w:rsidR="00D82991" w:rsidRPr="00BE29DA">
        <w:rPr>
          <w:bCs/>
          <w:noProof/>
          <w:color w:val="000000" w:themeColor="text1"/>
          <w:sz w:val="14"/>
        </w:rPr>
        <mc:AlternateContent>
          <mc:Choice Requires="wps">
            <w:drawing>
              <wp:anchor distT="0" distB="0" distL="0" distR="0" simplePos="0" relativeHeight="251832320" behindDoc="0" locked="0" layoutInCell="1" allowOverlap="1" wp14:anchorId="6402C4C7" wp14:editId="78B17773">
                <wp:simplePos x="0" y="0"/>
                <wp:positionH relativeFrom="page">
                  <wp:posOffset>452755</wp:posOffset>
                </wp:positionH>
                <wp:positionV relativeFrom="paragraph">
                  <wp:posOffset>63500</wp:posOffset>
                </wp:positionV>
                <wp:extent cx="123825" cy="1548765"/>
                <wp:effectExtent l="0" t="0" r="0" b="0"/>
                <wp:wrapNone/>
                <wp:docPr id="587" name="Text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48765"/>
                        </a:xfrm>
                        <a:prstGeom prst="rect">
                          <a:avLst/>
                        </a:prstGeom>
                      </wps:spPr>
                      <wps:txbx>
                        <w:txbxContent>
                          <w:p w14:paraId="10D640C5" w14:textId="77777777" w:rsidR="005152E6" w:rsidRDefault="005152E6" w:rsidP="00D82991">
                            <w:pPr>
                              <w:spacing w:before="13"/>
                              <w:ind w:left="20"/>
                              <w:rPr>
                                <w:b/>
                                <w:sz w:val="14"/>
                              </w:rPr>
                            </w:pPr>
                            <w:r>
                              <w:rPr>
                                <w:b/>
                                <w:color w:val="0D0D0D"/>
                                <w:sz w:val="14"/>
                              </w:rPr>
                              <w:t>Цифрлық</w:t>
                            </w:r>
                            <w:r>
                              <w:rPr>
                                <w:b/>
                                <w:color w:val="0D0D0D"/>
                                <w:spacing w:val="-6"/>
                                <w:sz w:val="14"/>
                              </w:rPr>
                              <w:t xml:space="preserve"> </w:t>
                            </w:r>
                            <w:r>
                              <w:rPr>
                                <w:b/>
                                <w:color w:val="0D0D0D"/>
                                <w:sz w:val="14"/>
                              </w:rPr>
                              <w:t>білім</w:t>
                            </w:r>
                            <w:r>
                              <w:rPr>
                                <w:b/>
                                <w:color w:val="0D0D0D"/>
                                <w:spacing w:val="-5"/>
                                <w:sz w:val="14"/>
                              </w:rPr>
                              <w:t xml:space="preserve"> </w:t>
                            </w:r>
                            <w:r>
                              <w:rPr>
                                <w:b/>
                                <w:color w:val="0D0D0D"/>
                                <w:sz w:val="14"/>
                              </w:rPr>
                              <w:t>беру</w:t>
                            </w:r>
                            <w:r>
                              <w:rPr>
                                <w:b/>
                                <w:color w:val="0D0D0D"/>
                                <w:spacing w:val="-5"/>
                                <w:sz w:val="14"/>
                              </w:rPr>
                              <w:t xml:space="preserve"> </w:t>
                            </w:r>
                            <w:r>
                              <w:rPr>
                                <w:b/>
                                <w:color w:val="0D0D0D"/>
                                <w:spacing w:val="-2"/>
                                <w:sz w:val="14"/>
                              </w:rPr>
                              <w:t>технологиялары</w:t>
                            </w:r>
                          </w:p>
                        </w:txbxContent>
                      </wps:txbx>
                      <wps:bodyPr vert="vert270"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02C4C7" id="Textbox 587" o:spid="_x0000_s1062" type="#_x0000_t202" style="position:absolute;margin-left:35.65pt;margin-top:5pt;width:9.75pt;height:121.95pt;z-index:25183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AcogEAADIDAAAOAAAAZHJzL2Uyb0RvYy54bWysUtGuEyEQfTfxHwjvlnav7W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" filled="f" stroked="f">
                <v:textbox style="layout-flow:vertical;mso-layout-flow-alt:bottom-to-top" inset="0,0,0,0">
                  <w:txbxContent>
                    <w:p w14:paraId="10D640C5" w14:textId="77777777" w:rsidR="005152E6" w:rsidRDefault="005152E6" w:rsidP="00D82991">
                      <w:pPr>
                        <w:spacing w:before="13"/>
                        <w:ind w:left="20"/>
                        <w:rPr>
                          <w:b/>
                          <w:sz w:val="14"/>
                        </w:rPr>
                      </w:pPr>
                      <w:r>
                        <w:rPr>
                          <w:b/>
                          <w:color w:val="0D0D0D"/>
                          <w:sz w:val="14"/>
                        </w:rPr>
                        <w:t>Цифрлық</w:t>
                      </w:r>
                      <w:r>
                        <w:rPr>
                          <w:b/>
                          <w:color w:val="0D0D0D"/>
                          <w:spacing w:val="-6"/>
                          <w:sz w:val="14"/>
                        </w:rPr>
                        <w:t xml:space="preserve"> </w:t>
                      </w:r>
                      <w:r>
                        <w:rPr>
                          <w:b/>
                          <w:color w:val="0D0D0D"/>
                          <w:sz w:val="14"/>
                        </w:rPr>
                        <w:t>білім</w:t>
                      </w:r>
                      <w:r>
                        <w:rPr>
                          <w:b/>
                          <w:color w:val="0D0D0D"/>
                          <w:spacing w:val="-5"/>
                          <w:sz w:val="14"/>
                        </w:rPr>
                        <w:t xml:space="preserve"> </w:t>
                      </w:r>
                      <w:r>
                        <w:rPr>
                          <w:b/>
                          <w:color w:val="0D0D0D"/>
                          <w:sz w:val="14"/>
                        </w:rPr>
                        <w:t>беру</w:t>
                      </w:r>
                      <w:r>
                        <w:rPr>
                          <w:b/>
                          <w:color w:val="0D0D0D"/>
                          <w:spacing w:val="-5"/>
                          <w:sz w:val="14"/>
                        </w:rPr>
                        <w:t xml:space="preserve"> </w:t>
                      </w:r>
                      <w:r>
                        <w:rPr>
                          <w:b/>
                          <w:color w:val="0D0D0D"/>
                          <w:spacing w:val="-2"/>
                          <w:sz w:val="14"/>
                        </w:rPr>
                        <w:t>технологиялары</w:t>
                      </w:r>
                    </w:p>
                  </w:txbxContent>
                </v:textbox>
                <w10:wrap anchorx="page"/>
              </v:shape>
            </w:pict>
          </mc:Fallback>
        </mc:AlternateContent>
      </w:r>
      <w:r w:rsidR="00D82991" w:rsidRPr="00BE29DA">
        <w:rPr>
          <w:bCs/>
          <w:noProof/>
          <w:color w:val="000000" w:themeColor="text1"/>
          <w:sz w:val="14"/>
        </w:rPr>
        <mc:AlternateContent>
          <mc:Choice Requires="wps">
            <w:drawing>
              <wp:anchor distT="0" distB="0" distL="0" distR="0" simplePos="0" relativeHeight="251830272" behindDoc="0" locked="0" layoutInCell="1" allowOverlap="1" wp14:anchorId="30393835" wp14:editId="30C9646B">
                <wp:simplePos x="0" y="0"/>
                <wp:positionH relativeFrom="margin">
                  <wp:posOffset>1059724</wp:posOffset>
                </wp:positionH>
                <wp:positionV relativeFrom="paragraph">
                  <wp:posOffset>128996</wp:posOffset>
                </wp:positionV>
                <wp:extent cx="995590" cy="854528"/>
                <wp:effectExtent l="0" t="0" r="14605" b="22225"/>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5590" cy="854528"/>
                        </a:xfrm>
                        <a:prstGeom prst="rect">
                          <a:avLst/>
                        </a:prstGeom>
                        <a:solidFill>
                          <a:srgbClr val="FFFFFF"/>
                        </a:solidFill>
                        <a:ln w="3175">
                          <a:solidFill>
                            <a:schemeClr val="tx1"/>
                          </a:solidFill>
                        </a:ln>
                      </wps:spPr>
                      <wps:txbx>
                        <w:txbxContent>
                          <w:p w14:paraId="74957D8D" w14:textId="77777777" w:rsidR="005152E6" w:rsidRDefault="005152E6" w:rsidP="00D82991">
                            <w:pPr>
                              <w:spacing w:line="216" w:lineRule="auto"/>
                              <w:jc w:val="center"/>
                              <w:rPr>
                                <w:b/>
                                <w:color w:val="000000"/>
                                <w:sz w:val="14"/>
                              </w:rPr>
                            </w:pPr>
                            <w:r>
                              <w:rPr>
                                <w:b/>
                                <w:color w:val="0D0D0D"/>
                                <w:sz w:val="14"/>
                              </w:rPr>
                              <w:t>Математикалық</w:t>
                            </w:r>
                            <w:r>
                              <w:rPr>
                                <w:b/>
                                <w:color w:val="0D0D0D"/>
                                <w:spacing w:val="-8"/>
                                <w:sz w:val="14"/>
                              </w:rPr>
                              <w:t xml:space="preserve"> </w:t>
                            </w:r>
                            <w:r>
                              <w:rPr>
                                <w:b/>
                                <w:color w:val="0D0D0D"/>
                                <w:sz w:val="14"/>
                              </w:rPr>
                              <w:t>есептерді</w:t>
                            </w:r>
                            <w:r>
                              <w:rPr>
                                <w:b/>
                                <w:color w:val="0D0D0D"/>
                                <w:spacing w:val="-8"/>
                                <w:sz w:val="14"/>
                              </w:rPr>
                              <w:t xml:space="preserve"> </w:t>
                            </w:r>
                            <w:r>
                              <w:rPr>
                                <w:b/>
                                <w:color w:val="0D0D0D"/>
                                <w:sz w:val="14"/>
                              </w:rPr>
                              <w:t>модельдеу,</w:t>
                            </w:r>
                            <w:r>
                              <w:rPr>
                                <w:b/>
                                <w:color w:val="0D0D0D"/>
                                <w:spacing w:val="-9"/>
                                <w:sz w:val="14"/>
                              </w:rPr>
                              <w:t xml:space="preserve"> </w:t>
                            </w:r>
                            <w:r>
                              <w:rPr>
                                <w:b/>
                                <w:color w:val="0D0D0D"/>
                                <w:sz w:val="14"/>
                              </w:rPr>
                              <w:t>визуализациялау</w:t>
                            </w:r>
                            <w:r>
                              <w:rPr>
                                <w:b/>
                                <w:color w:val="0D0D0D"/>
                                <w:spacing w:val="-6"/>
                                <w:sz w:val="14"/>
                              </w:rPr>
                              <w:t xml:space="preserve"> </w:t>
                            </w:r>
                            <w:r>
                              <w:rPr>
                                <w:b/>
                                <w:color w:val="0D0D0D"/>
                                <w:sz w:val="14"/>
                              </w:rPr>
                              <w:t>жəне</w:t>
                            </w:r>
                            <w:r>
                              <w:rPr>
                                <w:b/>
                                <w:color w:val="0D0D0D"/>
                                <w:spacing w:val="-8"/>
                                <w:sz w:val="14"/>
                              </w:rPr>
                              <w:t xml:space="preserve"> </w:t>
                            </w:r>
                            <w:r>
                              <w:rPr>
                                <w:b/>
                                <w:color w:val="0D0D0D"/>
                                <w:sz w:val="14"/>
                              </w:rPr>
                              <w:t>деректерді</w:t>
                            </w:r>
                            <w:r>
                              <w:rPr>
                                <w:b/>
                                <w:color w:val="0D0D0D"/>
                                <w:spacing w:val="40"/>
                                <w:sz w:val="14"/>
                              </w:rPr>
                              <w:t xml:space="preserve"> </w:t>
                            </w:r>
                            <w:r>
                              <w:rPr>
                                <w:b/>
                                <w:color w:val="0D0D0D"/>
                                <w:sz w:val="14"/>
                              </w:rPr>
                              <w:t>талдау</w:t>
                            </w:r>
                            <w:r>
                              <w:rPr>
                                <w:b/>
                                <w:color w:val="0D0D0D"/>
                                <w:spacing w:val="-4"/>
                                <w:sz w:val="14"/>
                              </w:rPr>
                              <w:t xml:space="preserve"> </w:t>
                            </w:r>
                            <w:r>
                              <w:rPr>
                                <w:b/>
                                <w:color w:val="0D0D0D"/>
                                <w:sz w:val="14"/>
                              </w:rPr>
                              <w:t>құралдары</w:t>
                            </w:r>
                          </w:p>
                          <w:p w14:paraId="25FE936B" w14:textId="77777777" w:rsidR="005152E6" w:rsidRPr="00D82991" w:rsidRDefault="005152E6" w:rsidP="00D82991">
                            <w:pPr>
                              <w:spacing w:line="216" w:lineRule="auto"/>
                              <w:ind w:right="1"/>
                              <w:jc w:val="center"/>
                              <w:rPr>
                                <w:color w:val="000000"/>
                                <w:sz w:val="14"/>
                                <w:lang w:val="en-US"/>
                              </w:rPr>
                            </w:pPr>
                            <w:r w:rsidRPr="00D82991">
                              <w:rPr>
                                <w:color w:val="0D0D0D"/>
                                <w:sz w:val="14"/>
                                <w:lang w:val="en-US"/>
                              </w:rPr>
                              <w:t>(</w:t>
                            </w:r>
                            <w:r w:rsidRPr="00322D6B">
                              <w:rPr>
                                <w:color w:val="EE0000"/>
                                <w:sz w:val="14"/>
                                <w:lang w:val="en-US"/>
                              </w:rPr>
                              <w:t>Wolfram</w:t>
                            </w:r>
                            <w:r w:rsidRPr="00322D6B">
                              <w:rPr>
                                <w:color w:val="EE0000"/>
                                <w:spacing w:val="-4"/>
                                <w:sz w:val="14"/>
                                <w:lang w:val="en-US"/>
                              </w:rPr>
                              <w:t xml:space="preserve"> </w:t>
                            </w:r>
                            <w:r w:rsidRPr="00322D6B">
                              <w:rPr>
                                <w:color w:val="EE0000"/>
                                <w:sz w:val="14"/>
                                <w:lang w:val="en-US"/>
                              </w:rPr>
                              <w:t>Alpha,</w:t>
                            </w:r>
                            <w:r w:rsidRPr="00322D6B">
                              <w:rPr>
                                <w:color w:val="EE0000"/>
                                <w:spacing w:val="-6"/>
                                <w:sz w:val="14"/>
                                <w:lang w:val="en-US"/>
                              </w:rPr>
                              <w:t xml:space="preserve"> </w:t>
                            </w:r>
                            <w:r w:rsidRPr="00322D6B">
                              <w:rPr>
                                <w:color w:val="EE0000"/>
                                <w:sz w:val="14"/>
                                <w:lang w:val="en-US"/>
                              </w:rPr>
                              <w:t>Excel,</w:t>
                            </w:r>
                            <w:r w:rsidRPr="00322D6B">
                              <w:rPr>
                                <w:color w:val="EE0000"/>
                                <w:spacing w:val="-6"/>
                                <w:sz w:val="14"/>
                                <w:lang w:val="en-US"/>
                              </w:rPr>
                              <w:t xml:space="preserve"> </w:t>
                            </w:r>
                            <w:r w:rsidRPr="00322D6B">
                              <w:rPr>
                                <w:color w:val="EE0000"/>
                                <w:sz w:val="14"/>
                                <w:lang w:val="en-US"/>
                              </w:rPr>
                              <w:t>GeoGebra,</w:t>
                            </w:r>
                            <w:r w:rsidRPr="00322D6B">
                              <w:rPr>
                                <w:color w:val="EE0000"/>
                                <w:spacing w:val="-5"/>
                                <w:sz w:val="14"/>
                                <w:lang w:val="en-US"/>
                              </w:rPr>
                              <w:t xml:space="preserve"> </w:t>
                            </w:r>
                            <w:r w:rsidRPr="00322D6B">
                              <w:rPr>
                                <w:color w:val="EE0000"/>
                                <w:spacing w:val="-4"/>
                                <w:sz w:val="14"/>
                              </w:rPr>
                              <w:t>т</w:t>
                            </w:r>
                            <w:r w:rsidRPr="00322D6B">
                              <w:rPr>
                                <w:color w:val="EE0000"/>
                                <w:spacing w:val="-4"/>
                                <w:sz w:val="14"/>
                                <w:lang w:val="en-US"/>
                              </w:rPr>
                              <w:t>.</w:t>
                            </w:r>
                            <w:r w:rsidRPr="00322D6B">
                              <w:rPr>
                                <w:color w:val="EE0000"/>
                                <w:spacing w:val="-4"/>
                                <w:sz w:val="14"/>
                              </w:rPr>
                              <w:t>б</w:t>
                            </w:r>
                            <w:r w:rsidRPr="00322D6B">
                              <w:rPr>
                                <w:color w:val="EE0000"/>
                                <w:spacing w:val="-4"/>
                                <w:sz w:val="14"/>
                                <w:lang w:val="en-US"/>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0393835" id="Textbox 584" o:spid="_x0000_s1063" type="#_x0000_t202" style="position:absolute;margin-left:83.45pt;margin-top:10.15pt;width:78.4pt;height:67.3pt;z-index:2518302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" strokecolor="black [3213]" strokeweight=".25pt">
                <v:path arrowok="t"/>
                <v:textbox inset="0,0,0,0">
                  <w:txbxContent>
                    <w:p w14:paraId="74957D8D" w14:textId="77777777" w:rsidR="005152E6" w:rsidRDefault="005152E6" w:rsidP="00D82991">
                      <w:pPr>
                        <w:spacing w:line="216" w:lineRule="auto"/>
                        <w:jc w:val="center"/>
                        <w:rPr>
                          <w:b/>
                          <w:color w:val="000000"/>
                          <w:sz w:val="14"/>
                        </w:rPr>
                      </w:pPr>
                      <w:r>
                        <w:rPr>
                          <w:b/>
                          <w:color w:val="0D0D0D"/>
                          <w:sz w:val="14"/>
                        </w:rPr>
                        <w:t>Математикалық</w:t>
                      </w:r>
                      <w:r>
                        <w:rPr>
                          <w:b/>
                          <w:color w:val="0D0D0D"/>
                          <w:spacing w:val="-8"/>
                          <w:sz w:val="14"/>
                        </w:rPr>
                        <w:t xml:space="preserve"> </w:t>
                      </w:r>
                      <w:r>
                        <w:rPr>
                          <w:b/>
                          <w:color w:val="0D0D0D"/>
                          <w:sz w:val="14"/>
                        </w:rPr>
                        <w:t>есептерді</w:t>
                      </w:r>
                      <w:r>
                        <w:rPr>
                          <w:b/>
                          <w:color w:val="0D0D0D"/>
                          <w:spacing w:val="-8"/>
                          <w:sz w:val="14"/>
                        </w:rPr>
                        <w:t xml:space="preserve"> </w:t>
                      </w:r>
                      <w:r>
                        <w:rPr>
                          <w:b/>
                          <w:color w:val="0D0D0D"/>
                          <w:sz w:val="14"/>
                        </w:rPr>
                        <w:t>модельдеу,</w:t>
                      </w:r>
                      <w:r>
                        <w:rPr>
                          <w:b/>
                          <w:color w:val="0D0D0D"/>
                          <w:spacing w:val="-9"/>
                          <w:sz w:val="14"/>
                        </w:rPr>
                        <w:t xml:space="preserve"> </w:t>
                      </w:r>
                      <w:r>
                        <w:rPr>
                          <w:b/>
                          <w:color w:val="0D0D0D"/>
                          <w:sz w:val="14"/>
                        </w:rPr>
                        <w:t>визуализациялау</w:t>
                      </w:r>
                      <w:r>
                        <w:rPr>
                          <w:b/>
                          <w:color w:val="0D0D0D"/>
                          <w:spacing w:val="-6"/>
                          <w:sz w:val="14"/>
                        </w:rPr>
                        <w:t xml:space="preserve"> </w:t>
                      </w:r>
                      <w:r>
                        <w:rPr>
                          <w:b/>
                          <w:color w:val="0D0D0D"/>
                          <w:sz w:val="14"/>
                        </w:rPr>
                        <w:t>жəне</w:t>
                      </w:r>
                      <w:r>
                        <w:rPr>
                          <w:b/>
                          <w:color w:val="0D0D0D"/>
                          <w:spacing w:val="-8"/>
                          <w:sz w:val="14"/>
                        </w:rPr>
                        <w:t xml:space="preserve"> </w:t>
                      </w:r>
                      <w:r>
                        <w:rPr>
                          <w:b/>
                          <w:color w:val="0D0D0D"/>
                          <w:sz w:val="14"/>
                        </w:rPr>
                        <w:t>деректерді</w:t>
                      </w:r>
                      <w:r>
                        <w:rPr>
                          <w:b/>
                          <w:color w:val="0D0D0D"/>
                          <w:spacing w:val="40"/>
                          <w:sz w:val="14"/>
                        </w:rPr>
                        <w:t xml:space="preserve"> </w:t>
                      </w:r>
                      <w:r>
                        <w:rPr>
                          <w:b/>
                          <w:color w:val="0D0D0D"/>
                          <w:sz w:val="14"/>
                        </w:rPr>
                        <w:t>талдау</w:t>
                      </w:r>
                      <w:r>
                        <w:rPr>
                          <w:b/>
                          <w:color w:val="0D0D0D"/>
                          <w:spacing w:val="-4"/>
                          <w:sz w:val="14"/>
                        </w:rPr>
                        <w:t xml:space="preserve"> </w:t>
                      </w:r>
                      <w:r>
                        <w:rPr>
                          <w:b/>
                          <w:color w:val="0D0D0D"/>
                          <w:sz w:val="14"/>
                        </w:rPr>
                        <w:t>құралдары</w:t>
                      </w:r>
                    </w:p>
                    <w:p w14:paraId="25FE936B" w14:textId="77777777" w:rsidR="005152E6" w:rsidRPr="00D82991" w:rsidRDefault="005152E6" w:rsidP="00D82991">
                      <w:pPr>
                        <w:spacing w:line="216" w:lineRule="auto"/>
                        <w:ind w:right="1"/>
                        <w:jc w:val="center"/>
                        <w:rPr>
                          <w:color w:val="000000"/>
                          <w:sz w:val="14"/>
                          <w:lang w:val="en-US"/>
                        </w:rPr>
                      </w:pPr>
                      <w:r w:rsidRPr="00D82991">
                        <w:rPr>
                          <w:color w:val="0D0D0D"/>
                          <w:sz w:val="14"/>
                          <w:lang w:val="en-US"/>
                        </w:rPr>
                        <w:t>(</w:t>
                      </w:r>
                      <w:r w:rsidRPr="00322D6B">
                        <w:rPr>
                          <w:color w:val="EE0000"/>
                          <w:sz w:val="14"/>
                          <w:lang w:val="en-US"/>
                        </w:rPr>
                        <w:t>Wolfram</w:t>
                      </w:r>
                      <w:r w:rsidRPr="00322D6B">
                        <w:rPr>
                          <w:color w:val="EE0000"/>
                          <w:spacing w:val="-4"/>
                          <w:sz w:val="14"/>
                          <w:lang w:val="en-US"/>
                        </w:rPr>
                        <w:t xml:space="preserve"> </w:t>
                      </w:r>
                      <w:r w:rsidRPr="00322D6B">
                        <w:rPr>
                          <w:color w:val="EE0000"/>
                          <w:sz w:val="14"/>
                          <w:lang w:val="en-US"/>
                        </w:rPr>
                        <w:t>Alpha,</w:t>
                      </w:r>
                      <w:r w:rsidRPr="00322D6B">
                        <w:rPr>
                          <w:color w:val="EE0000"/>
                          <w:spacing w:val="-6"/>
                          <w:sz w:val="14"/>
                          <w:lang w:val="en-US"/>
                        </w:rPr>
                        <w:t xml:space="preserve"> </w:t>
                      </w:r>
                      <w:r w:rsidRPr="00322D6B">
                        <w:rPr>
                          <w:color w:val="EE0000"/>
                          <w:sz w:val="14"/>
                          <w:lang w:val="en-US"/>
                        </w:rPr>
                        <w:t>Excel,</w:t>
                      </w:r>
                      <w:r w:rsidRPr="00322D6B">
                        <w:rPr>
                          <w:color w:val="EE0000"/>
                          <w:spacing w:val="-6"/>
                          <w:sz w:val="14"/>
                          <w:lang w:val="en-US"/>
                        </w:rPr>
                        <w:t xml:space="preserve"> </w:t>
                      </w:r>
                      <w:r w:rsidRPr="00322D6B">
                        <w:rPr>
                          <w:color w:val="EE0000"/>
                          <w:sz w:val="14"/>
                          <w:lang w:val="en-US"/>
                        </w:rPr>
                        <w:t>GeoGebra,</w:t>
                      </w:r>
                      <w:r w:rsidRPr="00322D6B">
                        <w:rPr>
                          <w:color w:val="EE0000"/>
                          <w:spacing w:val="-5"/>
                          <w:sz w:val="14"/>
                          <w:lang w:val="en-US"/>
                        </w:rPr>
                        <w:t xml:space="preserve"> </w:t>
                      </w:r>
                      <w:r w:rsidRPr="00322D6B">
                        <w:rPr>
                          <w:color w:val="EE0000"/>
                          <w:spacing w:val="-4"/>
                          <w:sz w:val="14"/>
                        </w:rPr>
                        <w:t>т</w:t>
                      </w:r>
                      <w:r w:rsidRPr="00322D6B">
                        <w:rPr>
                          <w:color w:val="EE0000"/>
                          <w:spacing w:val="-4"/>
                          <w:sz w:val="14"/>
                          <w:lang w:val="en-US"/>
                        </w:rPr>
                        <w:t>.</w:t>
                      </w:r>
                      <w:r w:rsidRPr="00322D6B">
                        <w:rPr>
                          <w:color w:val="EE0000"/>
                          <w:spacing w:val="-4"/>
                          <w:sz w:val="14"/>
                        </w:rPr>
                        <w:t>б</w:t>
                      </w:r>
                      <w:r w:rsidRPr="00322D6B">
                        <w:rPr>
                          <w:color w:val="EE0000"/>
                          <w:spacing w:val="-4"/>
                          <w:sz w:val="14"/>
                          <w:lang w:val="en-US"/>
                        </w:rPr>
                        <w:t>.)</w:t>
                      </w:r>
                    </w:p>
                  </w:txbxContent>
                </v:textbox>
                <w10:wrap anchorx="margin"/>
              </v:shape>
            </w:pict>
          </mc:Fallback>
        </mc:AlternateContent>
      </w:r>
      <w:r w:rsidR="00D82991" w:rsidRPr="00BE29DA">
        <w:rPr>
          <w:bCs/>
          <w:noProof/>
          <w:color w:val="000000" w:themeColor="text1"/>
        </w:rPr>
        <mc:AlternateContent>
          <mc:Choice Requires="wps">
            <w:drawing>
              <wp:anchor distT="0" distB="0" distL="114300" distR="114300" simplePos="0" relativeHeight="251822080" behindDoc="0" locked="0" layoutInCell="1" allowOverlap="1" wp14:anchorId="5739E99C" wp14:editId="585ED217">
                <wp:simplePos x="0" y="0"/>
                <wp:positionH relativeFrom="margin">
                  <wp:posOffset>-635</wp:posOffset>
                </wp:positionH>
                <wp:positionV relativeFrom="paragraph">
                  <wp:posOffset>106226</wp:posOffset>
                </wp:positionV>
                <wp:extent cx="1006475" cy="859790"/>
                <wp:effectExtent l="0" t="0" r="22225" b="16510"/>
                <wp:wrapNone/>
                <wp:docPr id="1578806278" name="Надпись 1578806278"/>
                <wp:cNvGraphicFramePr/>
                <a:graphic xmlns:a="http://schemas.openxmlformats.org/drawingml/2006/main">
                  <a:graphicData uri="http://schemas.microsoft.com/office/word/2010/wordprocessingShape">
                    <wps:wsp>
                      <wps:cNvSpPr txBox="1"/>
                      <wps:spPr>
                        <a:xfrm>
                          <a:off x="0" y="0"/>
                          <a:ext cx="1006475" cy="859790"/>
                        </a:xfrm>
                        <a:prstGeom prst="rect">
                          <a:avLst/>
                        </a:prstGeom>
                        <a:solidFill>
                          <a:sysClr val="window" lastClr="FFFFFF"/>
                        </a:solidFill>
                        <a:ln w="6350">
                          <a:solidFill>
                            <a:prstClr val="black"/>
                          </a:solidFill>
                        </a:ln>
                      </wps:spPr>
                      <wps:txbx>
                        <w:txbxContent>
                          <w:p w14:paraId="7DAF5209" w14:textId="77777777" w:rsidR="005152E6" w:rsidRPr="00055322" w:rsidRDefault="005152E6" w:rsidP="00DB004C">
                            <w:pPr>
                              <w:spacing w:line="216" w:lineRule="auto"/>
                              <w:rPr>
                                <w:sz w:val="12"/>
                                <w:szCs w:val="12"/>
                              </w:rPr>
                            </w:pPr>
                            <w:r w:rsidRPr="00BD610B">
                              <w:rPr>
                                <w:rStyle w:val="af1"/>
                                <w:rFonts w:eastAsiaTheme="majorEastAsia"/>
                                <w:sz w:val="14"/>
                                <w:szCs w:val="14"/>
                              </w:rPr>
                              <w:t>Жобалық оқыту</w:t>
                            </w:r>
                            <w:r w:rsidRPr="00BD610B">
                              <w:rPr>
                                <w:sz w:val="14"/>
                                <w:szCs w:val="14"/>
                                <w:lang w:val="kk-KZ"/>
                              </w:rPr>
                              <w:t>:</w:t>
                            </w:r>
                            <w:r>
                              <w:rPr>
                                <w:sz w:val="12"/>
                                <w:szCs w:val="12"/>
                                <w:lang w:val="kk-KZ"/>
                              </w:rPr>
                              <w:t xml:space="preserve"> </w:t>
                            </w:r>
                            <w:r w:rsidRPr="00055322">
                              <w:rPr>
                                <w:sz w:val="12"/>
                                <w:szCs w:val="12"/>
                              </w:rPr>
                              <w:t xml:space="preserve"> нақты педагогикалық проблемаларды шешуге бағытталған оқу жобаларын әзірлеу арқылы кәсіби және педагогикалық дизайн құзыреттерін қалыптастыру.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739E99C" id="Надпись 1578806278" o:spid="_x0000_s1064" type="#_x0000_t202" style="position:absolute;margin-left:-.05pt;margin-top:8.35pt;width:79.25pt;height:67.7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" fillcolor="window" strokeweight=".5pt">
                <v:textbox>
                  <w:txbxContent>
                    <w:p w14:paraId="7DAF5209" w14:textId="77777777" w:rsidR="005152E6" w:rsidRPr="00055322" w:rsidRDefault="005152E6" w:rsidP="00DB004C">
                      <w:pPr>
                        <w:spacing w:line="216" w:lineRule="auto"/>
                        <w:rPr>
                          <w:sz w:val="12"/>
                          <w:szCs w:val="12"/>
                        </w:rPr>
                      </w:pPr>
                      <w:r w:rsidRPr="00BD610B">
                        <w:rPr>
                          <w:rStyle w:val="af1"/>
                          <w:rFonts w:eastAsiaTheme="majorEastAsia"/>
                          <w:sz w:val="14"/>
                          <w:szCs w:val="14"/>
                        </w:rPr>
                        <w:t>Жобалық оқыту</w:t>
                      </w:r>
                      <w:r w:rsidRPr="00BD610B">
                        <w:rPr>
                          <w:sz w:val="14"/>
                          <w:szCs w:val="14"/>
                          <w:lang w:val="kk-KZ"/>
                        </w:rPr>
                        <w:t>:</w:t>
                      </w:r>
                      <w:r>
                        <w:rPr>
                          <w:sz w:val="12"/>
                          <w:szCs w:val="12"/>
                          <w:lang w:val="kk-KZ"/>
                        </w:rPr>
                        <w:t xml:space="preserve"> </w:t>
                      </w:r>
                      <w:r w:rsidRPr="00055322">
                        <w:rPr>
                          <w:sz w:val="12"/>
                          <w:szCs w:val="12"/>
                        </w:rPr>
                        <w:t xml:space="preserve"> нақты педагогикалық проблемаларды шешуге бағытталған оқу жобаларын әзірлеу арқылы кәсіби және педагогикалық дизайн құзыреттерін қалыптастыру.</w:t>
                      </w:r>
                    </w:p>
                  </w:txbxContent>
                </v:textbox>
                <w10:wrap anchorx="margin"/>
              </v:shape>
            </w:pict>
          </mc:Fallback>
        </mc:AlternateContent>
      </w:r>
      <w:r w:rsidR="00DB004C" w:rsidRPr="00BE29DA">
        <w:rPr>
          <w:bCs/>
          <w:noProof/>
          <w:color w:val="000000" w:themeColor="text1"/>
        </w:rPr>
        <mc:AlternateContent>
          <mc:Choice Requires="wps">
            <w:drawing>
              <wp:anchor distT="0" distB="0" distL="114300" distR="114300" simplePos="0" relativeHeight="251811840" behindDoc="0" locked="0" layoutInCell="1" allowOverlap="1" wp14:anchorId="6E17629A" wp14:editId="122EA11D">
                <wp:simplePos x="0" y="0"/>
                <wp:positionH relativeFrom="column">
                  <wp:posOffset>8938983</wp:posOffset>
                </wp:positionH>
                <wp:positionV relativeFrom="paragraph">
                  <wp:posOffset>268187</wp:posOffset>
                </wp:positionV>
                <wp:extent cx="856446" cy="1278818"/>
                <wp:effectExtent l="0" t="0" r="20320" b="17145"/>
                <wp:wrapNone/>
                <wp:docPr id="1315690213" name="Надпись 1315690213"/>
                <wp:cNvGraphicFramePr/>
                <a:graphic xmlns:a="http://schemas.openxmlformats.org/drawingml/2006/main">
                  <a:graphicData uri="http://schemas.microsoft.com/office/word/2010/wordprocessingShape">
                    <wps:wsp>
                      <wps:cNvSpPr txBox="1"/>
                      <wps:spPr>
                        <a:xfrm>
                          <a:off x="0" y="0"/>
                          <a:ext cx="856446" cy="1278818"/>
                        </a:xfrm>
                        <a:prstGeom prst="rect">
                          <a:avLst/>
                        </a:prstGeom>
                        <a:solidFill>
                          <a:sysClr val="window" lastClr="FFFFFF"/>
                        </a:solidFill>
                        <a:ln w="6350">
                          <a:solidFill>
                            <a:prstClr val="black"/>
                          </a:solidFill>
                        </a:ln>
                      </wps:spPr>
                      <wps:txbx>
                        <w:txbxContent>
                          <w:p w14:paraId="49EB1AEE" w14:textId="77777777" w:rsidR="005152E6" w:rsidRPr="001E1E14" w:rsidRDefault="005152E6" w:rsidP="00DB004C">
                            <w:pPr>
                              <w:pStyle w:val="3"/>
                              <w:spacing w:before="0" w:line="216" w:lineRule="auto"/>
                              <w:rPr>
                                <w:b/>
                                <w:bCs/>
                                <w:color w:val="171717" w:themeColor="background2" w:themeShade="1A"/>
                                <w:sz w:val="12"/>
                                <w:szCs w:val="12"/>
                              </w:rPr>
                            </w:pPr>
                            <w:r w:rsidRPr="001E1E14">
                              <w:rPr>
                                <w:rStyle w:val="af1"/>
                                <w:color w:val="171717" w:themeColor="background2" w:themeShade="1A"/>
                                <w:sz w:val="12"/>
                                <w:szCs w:val="12"/>
                              </w:rPr>
                              <w:t>Рефлексия кезеңі</w:t>
                            </w:r>
                          </w:p>
                          <w:p w14:paraId="5B74F972" w14:textId="77777777" w:rsidR="005152E6" w:rsidRPr="001E1E14" w:rsidRDefault="005152E6" w:rsidP="00DB004C">
                            <w:pPr>
                              <w:pStyle w:val="ac"/>
                              <w:spacing w:line="216" w:lineRule="auto"/>
                              <w:rPr>
                                <w:color w:val="171717" w:themeColor="background2" w:themeShade="1A"/>
                                <w:sz w:val="12"/>
                                <w:szCs w:val="12"/>
                              </w:rPr>
                            </w:pPr>
                            <w:r w:rsidRPr="001E1E14">
                              <w:rPr>
                                <w:color w:val="171717" w:themeColor="background2" w:themeShade="1A"/>
                                <w:sz w:val="12"/>
                                <w:szCs w:val="12"/>
                              </w:rPr>
                              <w:t>– студенттердің кәсіби әрекетін талдау;</w:t>
                            </w:r>
                            <w:r w:rsidRPr="001E1E14">
                              <w:rPr>
                                <w:color w:val="171717" w:themeColor="background2" w:themeShade="1A"/>
                                <w:sz w:val="12"/>
                                <w:szCs w:val="12"/>
                              </w:rPr>
                              <w:br/>
                              <w:t>– педагогикалық дизайн құзыреттілігінің қалыптасу деңгейін бағалау;</w:t>
                            </w:r>
                            <w:r w:rsidRPr="001E1E14">
                              <w:rPr>
                                <w:color w:val="171717" w:themeColor="background2" w:themeShade="1A"/>
                                <w:sz w:val="12"/>
                                <w:szCs w:val="12"/>
                              </w:rPr>
                              <w:br/>
                              <w:t>– оқу курсының тиімділігін анықтау;</w:t>
                            </w:r>
                            <w:r w:rsidRPr="001E1E14">
                              <w:rPr>
                                <w:color w:val="171717" w:themeColor="background2" w:themeShade="1A"/>
                                <w:sz w:val="12"/>
                                <w:szCs w:val="12"/>
                              </w:rPr>
                              <w:br/>
                              <w:t>– алынған нәтижелерді жүйелеу және ұсыну.</w:t>
                            </w:r>
                          </w:p>
                          <w:p w14:paraId="31927437" w14:textId="77777777" w:rsidR="005152E6" w:rsidRPr="001E1E14" w:rsidRDefault="005152E6" w:rsidP="00DB004C">
                            <w:pPr>
                              <w:rP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E17629A" id="Надпись 1315690213" o:spid="_x0000_s1065" type="#_x0000_t202" style="position:absolute;margin-left:703.85pt;margin-top:21.1pt;width:67.45pt;height:100.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" fillcolor="window" strokeweight=".5pt">
                <v:textbox>
                  <w:txbxContent>
                    <w:p w14:paraId="49EB1AEE" w14:textId="77777777" w:rsidR="005152E6" w:rsidRPr="001E1E14" w:rsidRDefault="005152E6" w:rsidP="00DB004C">
                      <w:pPr>
                        <w:pStyle w:val="3"/>
                        <w:spacing w:before="0" w:line="216" w:lineRule="auto"/>
                        <w:rPr>
                          <w:b/>
                          <w:bCs/>
                          <w:color w:val="171717" w:themeColor="background2" w:themeShade="1A"/>
                          <w:sz w:val="12"/>
                          <w:szCs w:val="12"/>
                        </w:rPr>
                      </w:pPr>
                      <w:r w:rsidRPr="001E1E14">
                        <w:rPr>
                          <w:rStyle w:val="af1"/>
                          <w:color w:val="171717" w:themeColor="background2" w:themeShade="1A"/>
                          <w:sz w:val="12"/>
                          <w:szCs w:val="12"/>
                        </w:rPr>
                        <w:t>Рефлексия кезеңі</w:t>
                      </w:r>
                    </w:p>
                    <w:p w14:paraId="5B74F972" w14:textId="77777777" w:rsidR="005152E6" w:rsidRPr="001E1E14" w:rsidRDefault="005152E6" w:rsidP="00DB004C">
                      <w:pPr>
                        <w:pStyle w:val="ac"/>
                        <w:spacing w:line="216" w:lineRule="auto"/>
                        <w:rPr>
                          <w:color w:val="171717" w:themeColor="background2" w:themeShade="1A"/>
                          <w:sz w:val="12"/>
                          <w:szCs w:val="12"/>
                        </w:rPr>
                      </w:pPr>
                      <w:r w:rsidRPr="001E1E14">
                        <w:rPr>
                          <w:color w:val="171717" w:themeColor="background2" w:themeShade="1A"/>
                          <w:sz w:val="12"/>
                          <w:szCs w:val="12"/>
                        </w:rPr>
                        <w:t>– студенттердің кәсіби әрекетін талдау;</w:t>
                      </w:r>
                      <w:r w:rsidRPr="001E1E14">
                        <w:rPr>
                          <w:color w:val="171717" w:themeColor="background2" w:themeShade="1A"/>
                          <w:sz w:val="12"/>
                          <w:szCs w:val="12"/>
                        </w:rPr>
                        <w:br/>
                        <w:t>– педагогикалық дизайн құзыреттілігінің қалыптасу деңгейін бағалау;</w:t>
                      </w:r>
                      <w:r w:rsidRPr="001E1E14">
                        <w:rPr>
                          <w:color w:val="171717" w:themeColor="background2" w:themeShade="1A"/>
                          <w:sz w:val="12"/>
                          <w:szCs w:val="12"/>
                        </w:rPr>
                        <w:br/>
                        <w:t>– оқу курсының тиімділігін анықтау;</w:t>
                      </w:r>
                      <w:r w:rsidRPr="001E1E14">
                        <w:rPr>
                          <w:color w:val="171717" w:themeColor="background2" w:themeShade="1A"/>
                          <w:sz w:val="12"/>
                          <w:szCs w:val="12"/>
                        </w:rPr>
                        <w:br/>
                        <w:t>– алынған нәтижелерді жүйелеу және ұсыну.</w:t>
                      </w:r>
                    </w:p>
                    <w:p w14:paraId="31927437" w14:textId="77777777" w:rsidR="005152E6" w:rsidRPr="001E1E14" w:rsidRDefault="005152E6" w:rsidP="00DB004C">
                      <w:pPr>
                        <w:rPr>
                          <w:b/>
                          <w:bCs/>
                          <w:sz w:val="12"/>
                          <w:szCs w:val="12"/>
                        </w:rPr>
                      </w:pPr>
                    </w:p>
                  </w:txbxContent>
                </v:textbox>
              </v:shape>
            </w:pict>
          </mc:Fallback>
        </mc:AlternateContent>
      </w:r>
      <w:r w:rsidR="00DB004C" w:rsidRPr="00BE29DA">
        <w:rPr>
          <w:bCs/>
          <w:noProof/>
          <w:color w:val="000000" w:themeColor="text1"/>
        </w:rPr>
        <mc:AlternateContent>
          <mc:Choice Requires="wps">
            <w:drawing>
              <wp:anchor distT="0" distB="0" distL="114300" distR="114300" simplePos="0" relativeHeight="251810816" behindDoc="0" locked="0" layoutInCell="1" allowOverlap="1" wp14:anchorId="21E7900E" wp14:editId="4B8E3D9B">
                <wp:simplePos x="0" y="0"/>
                <wp:positionH relativeFrom="column">
                  <wp:posOffset>7835281</wp:posOffset>
                </wp:positionH>
                <wp:positionV relativeFrom="paragraph">
                  <wp:posOffset>268043</wp:posOffset>
                </wp:positionV>
                <wp:extent cx="1035934" cy="1284605"/>
                <wp:effectExtent l="0" t="0" r="12065" b="10795"/>
                <wp:wrapNone/>
                <wp:docPr id="836336054" name="Надпись 836336054"/>
                <wp:cNvGraphicFramePr/>
                <a:graphic xmlns:a="http://schemas.openxmlformats.org/drawingml/2006/main">
                  <a:graphicData uri="http://schemas.microsoft.com/office/word/2010/wordprocessingShape">
                    <wps:wsp>
                      <wps:cNvSpPr txBox="1"/>
                      <wps:spPr>
                        <a:xfrm>
                          <a:off x="0" y="0"/>
                          <a:ext cx="1035934" cy="1284605"/>
                        </a:xfrm>
                        <a:prstGeom prst="rect">
                          <a:avLst/>
                        </a:prstGeom>
                        <a:solidFill>
                          <a:sysClr val="window" lastClr="FFFFFF"/>
                        </a:solidFill>
                        <a:ln w="6350">
                          <a:solidFill>
                            <a:prstClr val="black"/>
                          </a:solidFill>
                        </a:ln>
                      </wps:spPr>
                      <wps:txbx>
                        <w:txbxContent>
                          <w:p w14:paraId="5A8127BD" w14:textId="77777777" w:rsidR="005152E6" w:rsidRPr="001E1E14" w:rsidRDefault="005152E6" w:rsidP="00DB004C">
                            <w:pPr>
                              <w:pStyle w:val="3"/>
                              <w:spacing w:before="0" w:line="216" w:lineRule="auto"/>
                              <w:rPr>
                                <w:color w:val="171717" w:themeColor="background2" w:themeShade="1A"/>
                                <w:sz w:val="12"/>
                                <w:szCs w:val="12"/>
                              </w:rPr>
                            </w:pPr>
                            <w:r w:rsidRPr="001E1E14">
                              <w:rPr>
                                <w:rStyle w:val="af1"/>
                                <w:color w:val="171717" w:themeColor="background2" w:themeShade="1A"/>
                                <w:sz w:val="12"/>
                                <w:szCs w:val="12"/>
                              </w:rPr>
                              <w:t>Іске асыру кезеңі</w:t>
                            </w:r>
                          </w:p>
                          <w:p w14:paraId="27DE5B9F" w14:textId="77777777" w:rsidR="005152E6" w:rsidRPr="00A96406" w:rsidRDefault="005152E6" w:rsidP="00DB004C">
                            <w:pPr>
                              <w:pStyle w:val="ac"/>
                              <w:spacing w:line="216" w:lineRule="auto"/>
                              <w:rPr>
                                <w:sz w:val="12"/>
                                <w:szCs w:val="12"/>
                              </w:rPr>
                            </w:pPr>
                            <w:r w:rsidRPr="00A96406">
                              <w:rPr>
                                <w:sz w:val="12"/>
                                <w:szCs w:val="12"/>
                              </w:rPr>
                              <w:t>– математика пәні бойынша оқу курсын педагогикалық дизайн негізінде өткізу;</w:t>
                            </w:r>
                            <w:r w:rsidRPr="00A96406">
                              <w:rPr>
                                <w:sz w:val="12"/>
                                <w:szCs w:val="12"/>
                              </w:rPr>
                              <w:br/>
                              <w:t>– цифрлық білім беру ресурстарын пайдалану және әзірлеу;</w:t>
                            </w:r>
                            <w:r w:rsidRPr="00A96406">
                              <w:rPr>
                                <w:sz w:val="12"/>
                                <w:szCs w:val="12"/>
                              </w:rPr>
                              <w:br/>
                              <w:t>– жобалық, зерттеушілік және практикалық тапсырмаларды орындау;</w:t>
                            </w:r>
                            <w:r w:rsidRPr="00A96406">
                              <w:rPr>
                                <w:sz w:val="12"/>
                                <w:szCs w:val="12"/>
                              </w:rPr>
                              <w:br/>
                              <w:t>– оқу үдерісі барысында деректер жинау (бақылау, тапсырма нәтижелері).</w:t>
                            </w:r>
                          </w:p>
                          <w:p w14:paraId="186DB410" w14:textId="77777777" w:rsidR="005152E6" w:rsidRPr="00A96406" w:rsidRDefault="005152E6" w:rsidP="00DB004C">
                            <w:pPr>
                              <w:rP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E7900E" id="Надпись 836336054" o:spid="_x0000_s1066" type="#_x0000_t202" style="position:absolute;margin-left:616.95pt;margin-top:21.1pt;width:81.55pt;height:101.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" fillcolor="window" strokeweight=".5pt">
                <v:textbox>
                  <w:txbxContent>
                    <w:p w14:paraId="5A8127BD" w14:textId="77777777" w:rsidR="005152E6" w:rsidRPr="001E1E14" w:rsidRDefault="005152E6" w:rsidP="00DB004C">
                      <w:pPr>
                        <w:pStyle w:val="3"/>
                        <w:spacing w:before="0" w:line="216" w:lineRule="auto"/>
                        <w:rPr>
                          <w:color w:val="171717" w:themeColor="background2" w:themeShade="1A"/>
                          <w:sz w:val="12"/>
                          <w:szCs w:val="12"/>
                        </w:rPr>
                      </w:pPr>
                      <w:r w:rsidRPr="001E1E14">
                        <w:rPr>
                          <w:rStyle w:val="af1"/>
                          <w:color w:val="171717" w:themeColor="background2" w:themeShade="1A"/>
                          <w:sz w:val="12"/>
                          <w:szCs w:val="12"/>
                        </w:rPr>
                        <w:t>Іске асыру кезеңі</w:t>
                      </w:r>
                    </w:p>
                    <w:p w14:paraId="27DE5B9F" w14:textId="77777777" w:rsidR="005152E6" w:rsidRPr="00A96406" w:rsidRDefault="005152E6" w:rsidP="00DB004C">
                      <w:pPr>
                        <w:pStyle w:val="ac"/>
                        <w:spacing w:line="216" w:lineRule="auto"/>
                        <w:rPr>
                          <w:sz w:val="12"/>
                          <w:szCs w:val="12"/>
                        </w:rPr>
                      </w:pPr>
                      <w:r w:rsidRPr="00A96406">
                        <w:rPr>
                          <w:sz w:val="12"/>
                          <w:szCs w:val="12"/>
                        </w:rPr>
                        <w:t>– математика пәні бойынша оқу курсын педагогикалық дизайн негізінде өткізу;</w:t>
                      </w:r>
                      <w:r w:rsidRPr="00A96406">
                        <w:rPr>
                          <w:sz w:val="12"/>
                          <w:szCs w:val="12"/>
                        </w:rPr>
                        <w:br/>
                        <w:t>– цифрлық білім беру ресурстарын пайдалану және әзірлеу;</w:t>
                      </w:r>
                      <w:r w:rsidRPr="00A96406">
                        <w:rPr>
                          <w:sz w:val="12"/>
                          <w:szCs w:val="12"/>
                        </w:rPr>
                        <w:br/>
                        <w:t>– жобалық, зерттеушілік және практикалық тапсырмаларды орындау;</w:t>
                      </w:r>
                      <w:r w:rsidRPr="00A96406">
                        <w:rPr>
                          <w:sz w:val="12"/>
                          <w:szCs w:val="12"/>
                        </w:rPr>
                        <w:br/>
                        <w:t>– оқу үдерісі барысында деректер жинау (бақылау, тапсырма нәтижелері).</w:t>
                      </w:r>
                    </w:p>
                    <w:p w14:paraId="186DB410" w14:textId="77777777" w:rsidR="005152E6" w:rsidRPr="00A96406" w:rsidRDefault="005152E6" w:rsidP="00DB004C">
                      <w:pPr>
                        <w:rPr>
                          <w:b/>
                          <w:bCs/>
                          <w:sz w:val="12"/>
                          <w:szCs w:val="12"/>
                        </w:rPr>
                      </w:pPr>
                    </w:p>
                  </w:txbxContent>
                </v:textbox>
              </v:shape>
            </w:pict>
          </mc:Fallback>
        </mc:AlternateContent>
      </w:r>
      <w:r w:rsidR="00DB004C" w:rsidRPr="00BE29DA">
        <w:rPr>
          <w:bCs/>
          <w:noProof/>
          <w:color w:val="000000" w:themeColor="text1"/>
        </w:rPr>
        <mc:AlternateContent>
          <mc:Choice Requires="wps">
            <w:drawing>
              <wp:anchor distT="0" distB="0" distL="114300" distR="114300" simplePos="0" relativeHeight="251809792" behindDoc="0" locked="0" layoutInCell="1" allowOverlap="1" wp14:anchorId="2ADE38F4" wp14:editId="2A3BB3B8">
                <wp:simplePos x="0" y="0"/>
                <wp:positionH relativeFrom="column">
                  <wp:posOffset>6641409</wp:posOffset>
                </wp:positionH>
                <wp:positionV relativeFrom="paragraph">
                  <wp:posOffset>262401</wp:posOffset>
                </wp:positionV>
                <wp:extent cx="1116900" cy="1284790"/>
                <wp:effectExtent l="0" t="0" r="26670" b="10795"/>
                <wp:wrapNone/>
                <wp:docPr id="2039103687" name="Надпись 2039103687"/>
                <wp:cNvGraphicFramePr/>
                <a:graphic xmlns:a="http://schemas.openxmlformats.org/drawingml/2006/main">
                  <a:graphicData uri="http://schemas.microsoft.com/office/word/2010/wordprocessingShape">
                    <wps:wsp>
                      <wps:cNvSpPr txBox="1"/>
                      <wps:spPr>
                        <a:xfrm>
                          <a:off x="0" y="0"/>
                          <a:ext cx="1116900" cy="1284790"/>
                        </a:xfrm>
                        <a:prstGeom prst="rect">
                          <a:avLst/>
                        </a:prstGeom>
                        <a:solidFill>
                          <a:sysClr val="window" lastClr="FFFFFF"/>
                        </a:solidFill>
                        <a:ln w="6350">
                          <a:solidFill>
                            <a:prstClr val="black"/>
                          </a:solidFill>
                        </a:ln>
                      </wps:spPr>
                      <wps:txbx>
                        <w:txbxContent>
                          <w:p w14:paraId="43A1805C" w14:textId="77777777" w:rsidR="005152E6" w:rsidRPr="00A96406" w:rsidRDefault="005152E6" w:rsidP="00DB004C">
                            <w:pPr>
                              <w:pStyle w:val="3"/>
                              <w:spacing w:before="0" w:line="216" w:lineRule="auto"/>
                              <w:rPr>
                                <w:color w:val="171717" w:themeColor="background2" w:themeShade="1A"/>
                                <w:sz w:val="12"/>
                                <w:szCs w:val="12"/>
                              </w:rPr>
                            </w:pPr>
                            <w:r w:rsidRPr="00A96406">
                              <w:rPr>
                                <w:rStyle w:val="af1"/>
                                <w:color w:val="171717" w:themeColor="background2" w:themeShade="1A"/>
                                <w:sz w:val="12"/>
                                <w:szCs w:val="12"/>
                              </w:rPr>
                              <w:t>Диагностика кезеңі</w:t>
                            </w:r>
                          </w:p>
                          <w:p w14:paraId="25C62C41" w14:textId="77777777" w:rsidR="005152E6" w:rsidRPr="00A96406" w:rsidRDefault="005152E6" w:rsidP="00DB004C">
                            <w:pPr>
                              <w:pStyle w:val="ac"/>
                              <w:spacing w:line="216" w:lineRule="auto"/>
                              <w:rPr>
                                <w:sz w:val="12"/>
                                <w:szCs w:val="12"/>
                              </w:rPr>
                            </w:pPr>
                            <w:r w:rsidRPr="00A96406">
                              <w:rPr>
                                <w:sz w:val="12"/>
                                <w:szCs w:val="12"/>
                              </w:rPr>
                              <w:t>– болашақ математика мұғалімдерінің кәсіби даярлық деңгейін анықтау;</w:t>
                            </w:r>
                            <w:r w:rsidRPr="00A96406">
                              <w:rPr>
                                <w:sz w:val="12"/>
                                <w:szCs w:val="12"/>
                              </w:rPr>
                              <w:br/>
                              <w:t>– пәндік, педагогикалық және цифрлық құзыреттердегі олқылықтарды талдау;</w:t>
                            </w:r>
                            <w:r w:rsidRPr="00A96406">
                              <w:rPr>
                                <w:sz w:val="12"/>
                                <w:szCs w:val="12"/>
                              </w:rPr>
                              <w:br/>
                              <w:t>– педагогикалық дизайнды қолдану қажеттілігін айқындау;</w:t>
                            </w:r>
                            <w:r w:rsidRPr="00A96406">
                              <w:rPr>
                                <w:sz w:val="12"/>
                                <w:szCs w:val="12"/>
                              </w:rPr>
                              <w:br/>
                              <w:t>– оқу курсының немесе жобаның мақсаты мен күтілетін нәтижелерін белгілеу.</w:t>
                            </w:r>
                          </w:p>
                          <w:p w14:paraId="3E9C837E" w14:textId="77777777" w:rsidR="005152E6" w:rsidRPr="00F1649E" w:rsidRDefault="005152E6" w:rsidP="00DB004C">
                            <w:pPr>
                              <w:rPr>
                                <w:b/>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ADE38F4" id="Надпись 2039103687" o:spid="_x0000_s1067" type="#_x0000_t202" style="position:absolute;margin-left:522.95pt;margin-top:20.65pt;width:87.95pt;height:101.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" fillcolor="window" strokeweight=".5pt">
                <v:textbox>
                  <w:txbxContent>
                    <w:p w14:paraId="43A1805C" w14:textId="77777777" w:rsidR="005152E6" w:rsidRPr="00A96406" w:rsidRDefault="005152E6" w:rsidP="00DB004C">
                      <w:pPr>
                        <w:pStyle w:val="3"/>
                        <w:spacing w:before="0" w:line="216" w:lineRule="auto"/>
                        <w:rPr>
                          <w:color w:val="171717" w:themeColor="background2" w:themeShade="1A"/>
                          <w:sz w:val="12"/>
                          <w:szCs w:val="12"/>
                        </w:rPr>
                      </w:pPr>
                      <w:r w:rsidRPr="00A96406">
                        <w:rPr>
                          <w:rStyle w:val="af1"/>
                          <w:color w:val="171717" w:themeColor="background2" w:themeShade="1A"/>
                          <w:sz w:val="12"/>
                          <w:szCs w:val="12"/>
                        </w:rPr>
                        <w:t>Диагностика кезеңі</w:t>
                      </w:r>
                    </w:p>
                    <w:p w14:paraId="25C62C41" w14:textId="77777777" w:rsidR="005152E6" w:rsidRPr="00A96406" w:rsidRDefault="005152E6" w:rsidP="00DB004C">
                      <w:pPr>
                        <w:pStyle w:val="ac"/>
                        <w:spacing w:line="216" w:lineRule="auto"/>
                        <w:rPr>
                          <w:sz w:val="12"/>
                          <w:szCs w:val="12"/>
                        </w:rPr>
                      </w:pPr>
                      <w:r w:rsidRPr="00A96406">
                        <w:rPr>
                          <w:sz w:val="12"/>
                          <w:szCs w:val="12"/>
                        </w:rPr>
                        <w:t>– болашақ математика мұғалімдерінің кәсіби даярлық деңгейін анықтау;</w:t>
                      </w:r>
                      <w:r w:rsidRPr="00A96406">
                        <w:rPr>
                          <w:sz w:val="12"/>
                          <w:szCs w:val="12"/>
                        </w:rPr>
                        <w:br/>
                        <w:t>– пәндік, педагогикалық және цифрлық құзыреттердегі олқылықтарды талдау;</w:t>
                      </w:r>
                      <w:r w:rsidRPr="00A96406">
                        <w:rPr>
                          <w:sz w:val="12"/>
                          <w:szCs w:val="12"/>
                        </w:rPr>
                        <w:br/>
                        <w:t>– педагогикалық дизайнды қолдану қажеттілігін айқындау;</w:t>
                      </w:r>
                      <w:r w:rsidRPr="00A96406">
                        <w:rPr>
                          <w:sz w:val="12"/>
                          <w:szCs w:val="12"/>
                        </w:rPr>
                        <w:br/>
                        <w:t>– оқу курсының немесе жобаның мақсаты мен күтілетін нәтижелерін белгілеу.</w:t>
                      </w:r>
                    </w:p>
                    <w:p w14:paraId="3E9C837E" w14:textId="77777777" w:rsidR="005152E6" w:rsidRPr="00F1649E" w:rsidRDefault="005152E6" w:rsidP="00DB004C">
                      <w:pPr>
                        <w:rPr>
                          <w:b/>
                          <w:bCs/>
                          <w:sz w:val="12"/>
                          <w:szCs w:val="12"/>
                        </w:rPr>
                      </w:pPr>
                    </w:p>
                  </w:txbxContent>
                </v:textbox>
              </v:shape>
            </w:pict>
          </mc:Fallback>
        </mc:AlternateContent>
      </w:r>
    </w:p>
    <w:p w14:paraId="3180B41C" w14:textId="6AFE7B95" w:rsidR="00DB004C" w:rsidRPr="00BE29DA" w:rsidRDefault="001628E4" w:rsidP="00DB004C">
      <w:pPr>
        <w:spacing w:before="100" w:beforeAutospacing="1" w:after="100" w:afterAutospacing="1"/>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835392" behindDoc="0" locked="0" layoutInCell="1" allowOverlap="1" wp14:anchorId="3FD7F37C" wp14:editId="4C36A408">
                <wp:simplePos x="0" y="0"/>
                <wp:positionH relativeFrom="column">
                  <wp:posOffset>1990453</wp:posOffset>
                </wp:positionH>
                <wp:positionV relativeFrom="paragraph">
                  <wp:posOffset>118836</wp:posOffset>
                </wp:positionV>
                <wp:extent cx="168728" cy="97971"/>
                <wp:effectExtent l="0" t="19050" r="41275" b="35560"/>
                <wp:wrapNone/>
                <wp:docPr id="2020804771" name="Стрелка: вправо 31"/>
                <wp:cNvGraphicFramePr/>
                <a:graphic xmlns:a="http://schemas.openxmlformats.org/drawingml/2006/main">
                  <a:graphicData uri="http://schemas.microsoft.com/office/word/2010/wordprocessingShape">
                    <wps:wsp>
                      <wps:cNvSpPr/>
                      <wps:spPr>
                        <a:xfrm>
                          <a:off x="0" y="0"/>
                          <a:ext cx="168728" cy="97971"/>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BD0DB3C" id="Стрелка: вправо 31" o:spid="_x0000_s1026" type="#_x0000_t13" style="position:absolute;margin-left:156.75pt;margin-top:9.35pt;width:13.3pt;height:7.7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" adj="15329" fillcolor="#4472c4 [3204]" strokecolor="#09101d [484]" strokeweight="1pt"/>
            </w:pict>
          </mc:Fallback>
        </mc:AlternateContent>
      </w:r>
      <w:r w:rsidRPr="00BE29DA">
        <w:rPr>
          <w:bCs/>
          <w:noProof/>
          <w:color w:val="000000" w:themeColor="text1"/>
          <w14:ligatures w14:val="standardContextual"/>
        </w:rPr>
        <mc:AlternateContent>
          <mc:Choice Requires="wps">
            <w:drawing>
              <wp:anchor distT="0" distB="0" distL="114300" distR="114300" simplePos="0" relativeHeight="251834368" behindDoc="0" locked="0" layoutInCell="1" allowOverlap="1" wp14:anchorId="5BFA3710" wp14:editId="29BEEC23">
                <wp:simplePos x="0" y="0"/>
                <wp:positionH relativeFrom="column">
                  <wp:posOffset>950867</wp:posOffset>
                </wp:positionH>
                <wp:positionV relativeFrom="paragraph">
                  <wp:posOffset>72571</wp:posOffset>
                </wp:positionV>
                <wp:extent cx="163286" cy="114300"/>
                <wp:effectExtent l="0" t="19050" r="46355" b="38100"/>
                <wp:wrapNone/>
                <wp:docPr id="92200801" name="Стрелка: вправо 30"/>
                <wp:cNvGraphicFramePr/>
                <a:graphic xmlns:a="http://schemas.openxmlformats.org/drawingml/2006/main">
                  <a:graphicData uri="http://schemas.microsoft.com/office/word/2010/wordprocessingShape">
                    <wps:wsp>
                      <wps:cNvSpPr/>
                      <wps:spPr>
                        <a:xfrm>
                          <a:off x="0" y="0"/>
                          <a:ext cx="163286"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450E57D" id="Стрелка: вправо 30" o:spid="_x0000_s1026" type="#_x0000_t13" style="position:absolute;margin-left:74.85pt;margin-top:5.7pt;width:12.85pt;height:9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" adj="14040" fillcolor="#4472c4 [3204]" strokecolor="#09101d [484]" strokeweight="1pt"/>
            </w:pict>
          </mc:Fallback>
        </mc:AlternateContent>
      </w:r>
      <w:r w:rsidRPr="00BE29DA">
        <w:rPr>
          <w:bCs/>
          <w:noProof/>
          <w:color w:val="000000" w:themeColor="text1"/>
          <w14:ligatures w14:val="standardContextual"/>
        </w:rPr>
        <mc:AlternateContent>
          <mc:Choice Requires="wps">
            <w:drawing>
              <wp:anchor distT="0" distB="0" distL="114300" distR="114300" simplePos="0" relativeHeight="251833344" behindDoc="0" locked="0" layoutInCell="1" allowOverlap="1" wp14:anchorId="70EF9B46" wp14:editId="76C38BD5">
                <wp:simplePos x="0" y="0"/>
                <wp:positionH relativeFrom="column">
                  <wp:posOffset>-115933</wp:posOffset>
                </wp:positionH>
                <wp:positionV relativeFrom="paragraph">
                  <wp:posOffset>75293</wp:posOffset>
                </wp:positionV>
                <wp:extent cx="157843" cy="114300"/>
                <wp:effectExtent l="0" t="19050" r="33020" b="38100"/>
                <wp:wrapNone/>
                <wp:docPr id="1463444893" name="Стрелка: вправо 29"/>
                <wp:cNvGraphicFramePr/>
                <a:graphic xmlns:a="http://schemas.openxmlformats.org/drawingml/2006/main">
                  <a:graphicData uri="http://schemas.microsoft.com/office/word/2010/wordprocessingShape">
                    <wps:wsp>
                      <wps:cNvSpPr/>
                      <wps:spPr>
                        <a:xfrm>
                          <a:off x="0" y="0"/>
                          <a:ext cx="157843"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AE35C71" id="Стрелка: вправо 29" o:spid="_x0000_s1026" type="#_x0000_t13" style="position:absolute;margin-left:-9.15pt;margin-top:5.95pt;width:12.45pt;height:9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" adj="13779" fillcolor="#4472c4 [3204]" strokecolor="#09101d [484]" strokeweight="1pt"/>
            </w:pict>
          </mc:Fallback>
        </mc:AlternateContent>
      </w:r>
    </w:p>
    <w:p w14:paraId="318A6932" w14:textId="513314B8" w:rsidR="00DB00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82144" behindDoc="0" locked="0" layoutInCell="1" allowOverlap="1" wp14:anchorId="10DC239E" wp14:editId="3E505A75">
                <wp:simplePos x="0" y="0"/>
                <wp:positionH relativeFrom="column">
                  <wp:posOffset>1255122</wp:posOffset>
                </wp:positionH>
                <wp:positionV relativeFrom="paragraph">
                  <wp:posOffset>84002</wp:posOffset>
                </wp:positionV>
                <wp:extent cx="2616212" cy="2895223"/>
                <wp:effectExtent l="38100" t="38100" r="12700" b="38735"/>
                <wp:wrapNone/>
                <wp:docPr id="1988726370" name="Прямая со стрелкой 1988726370"/>
                <wp:cNvGraphicFramePr/>
                <a:graphic xmlns:a="http://schemas.openxmlformats.org/drawingml/2006/main">
                  <a:graphicData uri="http://schemas.microsoft.com/office/word/2010/wordprocessingShape">
                    <wps:wsp>
                      <wps:cNvCnPr/>
                      <wps:spPr>
                        <a:xfrm flipH="1">
                          <a:off x="0" y="0"/>
                          <a:ext cx="2616212" cy="2895223"/>
                        </a:xfrm>
                        <a:prstGeom prst="straightConnector1">
                          <a:avLst/>
                        </a:prstGeom>
                        <a:noFill/>
                        <a:ln w="762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64280FA" id="_x0000_t32" coordsize="21600,21600" o:spt="32" o:oned="t" path="m,l21600,21600e" filled="f">
                <v:path arrowok="t" fillok="f" o:connecttype="none"/>
                <o:lock v:ext="edit" shapetype="t"/>
              </v:shapetype>
              <v:shape id="Прямая со стрелкой 1988726370" o:spid="_x0000_s1026" type="#_x0000_t32" style="position:absolute;margin-left:98.85pt;margin-top:6.6pt;width:206pt;height:227.9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" strokecolor="#ed7d31" strokeweight="6pt">
                <v:stroke endarrow="block" joinstyle="miter"/>
              </v:shape>
            </w:pict>
          </mc:Fallback>
        </mc:AlternateContent>
      </w:r>
      <w:r w:rsidR="001628E4" w:rsidRPr="00BE29DA">
        <w:rPr>
          <w:bCs/>
          <w:noProof/>
          <w:color w:val="000000" w:themeColor="text1"/>
        </w:rPr>
        <mc:AlternateContent>
          <mc:Choice Requires="wps">
            <w:drawing>
              <wp:anchor distT="0" distB="0" distL="114300" distR="114300" simplePos="0" relativeHeight="251827200" behindDoc="0" locked="0" layoutInCell="1" allowOverlap="1" wp14:anchorId="4F6A73D5" wp14:editId="18AE5E2A">
                <wp:simplePos x="0" y="0"/>
                <wp:positionH relativeFrom="column">
                  <wp:posOffset>2452188</wp:posOffset>
                </wp:positionH>
                <wp:positionV relativeFrom="paragraph">
                  <wp:posOffset>270238</wp:posOffset>
                </wp:positionV>
                <wp:extent cx="98506" cy="197758"/>
                <wp:effectExtent l="19050" t="19050" r="15875" b="31115"/>
                <wp:wrapNone/>
                <wp:docPr id="2026274154" name="Стрелка: вверх-вниз 2026274154"/>
                <wp:cNvGraphicFramePr/>
                <a:graphic xmlns:a="http://schemas.openxmlformats.org/drawingml/2006/main">
                  <a:graphicData uri="http://schemas.microsoft.com/office/word/2010/wordprocessingShape">
                    <wps:wsp>
                      <wps:cNvSpPr/>
                      <wps:spPr>
                        <a:xfrm>
                          <a:off x="0" y="0"/>
                          <a:ext cx="98506" cy="19775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94A61D" id="Стрелка: вверх-вниз 2026274154" o:spid="_x0000_s1026" type="#_x0000_t70" style="position:absolute;margin-left:193.1pt;margin-top:21.3pt;width:7.75pt;height:15.5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" adj=",5380" fillcolor="#4472c4" strokecolor="#2f528f" strokeweight="1pt"/>
            </w:pict>
          </mc:Fallback>
        </mc:AlternateContent>
      </w:r>
      <w:r w:rsidR="00D82991" w:rsidRPr="00BE29DA">
        <w:rPr>
          <w:bCs/>
          <w:noProof/>
          <w:color w:val="000000" w:themeColor="text1"/>
        </w:rPr>
        <mc:AlternateContent>
          <mc:Choice Requires="wps">
            <w:drawing>
              <wp:anchor distT="0" distB="0" distL="114300" distR="114300" simplePos="0" relativeHeight="251828224" behindDoc="0" locked="0" layoutInCell="1" allowOverlap="1" wp14:anchorId="5EEF680E" wp14:editId="30223B10">
                <wp:simplePos x="0" y="0"/>
                <wp:positionH relativeFrom="column">
                  <wp:posOffset>1469753</wp:posOffset>
                </wp:positionH>
                <wp:positionV relativeFrom="paragraph">
                  <wp:posOffset>277042</wp:posOffset>
                </wp:positionV>
                <wp:extent cx="98506" cy="197758"/>
                <wp:effectExtent l="19050" t="19050" r="15875" b="31115"/>
                <wp:wrapNone/>
                <wp:docPr id="539062937" name="Стрелка: вверх-вниз 539062937"/>
                <wp:cNvGraphicFramePr/>
                <a:graphic xmlns:a="http://schemas.openxmlformats.org/drawingml/2006/main">
                  <a:graphicData uri="http://schemas.microsoft.com/office/word/2010/wordprocessingShape">
                    <wps:wsp>
                      <wps:cNvSpPr/>
                      <wps:spPr>
                        <a:xfrm>
                          <a:off x="0" y="0"/>
                          <a:ext cx="98506" cy="19775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0690DD" id="Стрелка: вверх-вниз 539062937" o:spid="_x0000_s1026" type="#_x0000_t70" style="position:absolute;margin-left:115.75pt;margin-top:21.8pt;width:7.75pt;height:15.5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" adj=",5380" fillcolor="#4472c4" strokecolor="#2f528f" strokeweight="1pt"/>
            </w:pict>
          </mc:Fallback>
        </mc:AlternateContent>
      </w:r>
      <w:r w:rsidR="00DB004C" w:rsidRPr="00BE29DA">
        <w:rPr>
          <w:bCs/>
          <w:noProof/>
          <w:color w:val="000000" w:themeColor="text1"/>
        </w:rPr>
        <mc:AlternateContent>
          <mc:Choice Requires="wps">
            <w:drawing>
              <wp:anchor distT="0" distB="0" distL="114300" distR="114300" simplePos="0" relativeHeight="251826176" behindDoc="0" locked="0" layoutInCell="1" allowOverlap="1" wp14:anchorId="0D69D84F" wp14:editId="5B8A8E8D">
                <wp:simplePos x="0" y="0"/>
                <wp:positionH relativeFrom="column">
                  <wp:posOffset>495131</wp:posOffset>
                </wp:positionH>
                <wp:positionV relativeFrom="paragraph">
                  <wp:posOffset>254137</wp:posOffset>
                </wp:positionV>
                <wp:extent cx="98506" cy="197758"/>
                <wp:effectExtent l="19050" t="19050" r="15875" b="31115"/>
                <wp:wrapNone/>
                <wp:docPr id="244550215" name="Стрелка: вверх-вниз 244550215"/>
                <wp:cNvGraphicFramePr/>
                <a:graphic xmlns:a="http://schemas.openxmlformats.org/drawingml/2006/main">
                  <a:graphicData uri="http://schemas.microsoft.com/office/word/2010/wordprocessingShape">
                    <wps:wsp>
                      <wps:cNvSpPr/>
                      <wps:spPr>
                        <a:xfrm>
                          <a:off x="0" y="0"/>
                          <a:ext cx="98506" cy="197758"/>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11915F" id="Стрелка: вверх-вниз 244550215" o:spid="_x0000_s1026" type="#_x0000_t70" style="position:absolute;margin-left:39pt;margin-top:20pt;width:7.75pt;height:15.5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" adj=",5380" fillcolor="#4472c4" strokecolor="#2f528f" strokeweight="1pt"/>
            </w:pict>
          </mc:Fallback>
        </mc:AlternateContent>
      </w:r>
      <w:r w:rsidR="00DB004C" w:rsidRPr="00BE29DA">
        <w:rPr>
          <w:bCs/>
          <w:noProof/>
          <w:color w:val="000000" w:themeColor="text1"/>
        </w:rPr>
        <mc:AlternateContent>
          <mc:Choice Requires="wps">
            <w:drawing>
              <wp:anchor distT="0" distB="0" distL="114300" distR="114300" simplePos="0" relativeHeight="251813888" behindDoc="0" locked="0" layoutInCell="1" allowOverlap="1" wp14:anchorId="4B29F93A" wp14:editId="33EF7431">
                <wp:simplePos x="0" y="0"/>
                <wp:positionH relativeFrom="column">
                  <wp:posOffset>8829024</wp:posOffset>
                </wp:positionH>
                <wp:positionV relativeFrom="paragraph">
                  <wp:posOffset>113552</wp:posOffset>
                </wp:positionV>
                <wp:extent cx="179408" cy="63500"/>
                <wp:effectExtent l="19050" t="19050" r="30480" b="31750"/>
                <wp:wrapNone/>
                <wp:docPr id="953909789" name="Стрелка: влево-вправо 953909789"/>
                <wp:cNvGraphicFramePr/>
                <a:graphic xmlns:a="http://schemas.openxmlformats.org/drawingml/2006/main">
                  <a:graphicData uri="http://schemas.microsoft.com/office/word/2010/wordprocessingShape">
                    <wps:wsp>
                      <wps:cNvSpPr/>
                      <wps:spPr>
                        <a:xfrm>
                          <a:off x="0" y="0"/>
                          <a:ext cx="179408" cy="63500"/>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4EEBAD3" id="Стрелка: влево-вправо 953909789" o:spid="_x0000_s1026" type="#_x0000_t69" style="position:absolute;margin-left:695.2pt;margin-top:8.95pt;width:14.15pt;height: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" adj="3823" fillcolor="#4472c4" strokecolor="#2f528f" strokeweight="1pt"/>
            </w:pict>
          </mc:Fallback>
        </mc:AlternateContent>
      </w:r>
      <w:r w:rsidR="00DB004C" w:rsidRPr="00BE29DA">
        <w:rPr>
          <w:bCs/>
          <w:noProof/>
          <w:color w:val="000000" w:themeColor="text1"/>
        </w:rPr>
        <mc:AlternateContent>
          <mc:Choice Requires="wps">
            <w:drawing>
              <wp:anchor distT="0" distB="0" distL="114300" distR="114300" simplePos="0" relativeHeight="251812864" behindDoc="0" locked="0" layoutInCell="1" allowOverlap="1" wp14:anchorId="6EF76068" wp14:editId="0BE4EF00">
                <wp:simplePos x="0" y="0"/>
                <wp:positionH relativeFrom="column">
                  <wp:posOffset>7702180</wp:posOffset>
                </wp:positionH>
                <wp:positionV relativeFrom="paragraph">
                  <wp:posOffset>111864</wp:posOffset>
                </wp:positionV>
                <wp:extent cx="208280" cy="63661"/>
                <wp:effectExtent l="19050" t="19050" r="39370" b="31750"/>
                <wp:wrapNone/>
                <wp:docPr id="929442864" name="Стрелка: влево-вправо 929442864"/>
                <wp:cNvGraphicFramePr/>
                <a:graphic xmlns:a="http://schemas.openxmlformats.org/drawingml/2006/main">
                  <a:graphicData uri="http://schemas.microsoft.com/office/word/2010/wordprocessingShape">
                    <wps:wsp>
                      <wps:cNvSpPr/>
                      <wps:spPr>
                        <a:xfrm>
                          <a:off x="0" y="0"/>
                          <a:ext cx="208280" cy="63661"/>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FFFFC8A" id="Стрелка: влево-вправо 929442864" o:spid="_x0000_s1026" type="#_x0000_t69" style="position:absolute;margin-left:606.45pt;margin-top:8.8pt;width:16.4pt;height: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" adj="3301" fillcolor="#4472c4" strokecolor="#2f528f" strokeweight="1pt"/>
            </w:pict>
          </mc:Fallback>
        </mc:AlternateContent>
      </w:r>
    </w:p>
    <w:p w14:paraId="25F26088" w14:textId="0461BB96" w:rsidR="00DB004C" w:rsidRPr="00BE29DA" w:rsidRDefault="001628E4" w:rsidP="00DB004C">
      <w:pPr>
        <w:spacing w:before="100" w:beforeAutospacing="1" w:after="100" w:afterAutospacing="1"/>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836416" behindDoc="0" locked="0" layoutInCell="1" allowOverlap="1" wp14:anchorId="73373C40" wp14:editId="52E41F72">
                <wp:simplePos x="0" y="0"/>
                <wp:positionH relativeFrom="column">
                  <wp:posOffset>-126819</wp:posOffset>
                </wp:positionH>
                <wp:positionV relativeFrom="paragraph">
                  <wp:posOffset>250916</wp:posOffset>
                </wp:positionV>
                <wp:extent cx="206829" cy="97971"/>
                <wp:effectExtent l="0" t="19050" r="41275" b="35560"/>
                <wp:wrapNone/>
                <wp:docPr id="1304458871" name="Стрелка: вправо 32"/>
                <wp:cNvGraphicFramePr/>
                <a:graphic xmlns:a="http://schemas.openxmlformats.org/drawingml/2006/main">
                  <a:graphicData uri="http://schemas.microsoft.com/office/word/2010/wordprocessingShape">
                    <wps:wsp>
                      <wps:cNvSpPr/>
                      <wps:spPr>
                        <a:xfrm>
                          <a:off x="0" y="0"/>
                          <a:ext cx="206829" cy="97971"/>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E60CEC1" id="Стрелка: вправо 32" o:spid="_x0000_s1026" type="#_x0000_t13" style="position:absolute;margin-left:-10pt;margin-top:19.75pt;width:16.3pt;height:7.7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" adj="16484" fillcolor="#4472c4 [3204]" strokecolor="#09101d [484]" strokeweight="1pt"/>
            </w:pict>
          </mc:Fallback>
        </mc:AlternateContent>
      </w:r>
      <w:r w:rsidR="00D82991" w:rsidRPr="00BE29DA">
        <w:rPr>
          <w:bCs/>
          <w:noProof/>
          <w:color w:val="000000" w:themeColor="text1"/>
        </w:rPr>
        <mc:AlternateContent>
          <mc:Choice Requires="wps">
            <w:drawing>
              <wp:anchor distT="0" distB="0" distL="114300" distR="114300" simplePos="0" relativeHeight="251823104" behindDoc="0" locked="0" layoutInCell="1" allowOverlap="1" wp14:anchorId="507D3C30" wp14:editId="0AC1ABE2">
                <wp:simplePos x="0" y="0"/>
                <wp:positionH relativeFrom="column">
                  <wp:posOffset>58239</wp:posOffset>
                </wp:positionH>
                <wp:positionV relativeFrom="paragraph">
                  <wp:posOffset>131173</wp:posOffset>
                </wp:positionV>
                <wp:extent cx="2753632" cy="511628"/>
                <wp:effectExtent l="0" t="0" r="27940" b="22225"/>
                <wp:wrapNone/>
                <wp:docPr id="2024974713" name="Надпись 2024974713"/>
                <wp:cNvGraphicFramePr/>
                <a:graphic xmlns:a="http://schemas.openxmlformats.org/drawingml/2006/main">
                  <a:graphicData uri="http://schemas.microsoft.com/office/word/2010/wordprocessingShape">
                    <wps:wsp>
                      <wps:cNvSpPr txBox="1"/>
                      <wps:spPr>
                        <a:xfrm>
                          <a:off x="0" y="0"/>
                          <a:ext cx="2753632" cy="511628"/>
                        </a:xfrm>
                        <a:prstGeom prst="rect">
                          <a:avLst/>
                        </a:prstGeom>
                        <a:solidFill>
                          <a:schemeClr val="accent6">
                            <a:lumMod val="60000"/>
                            <a:lumOff val="40000"/>
                          </a:schemeClr>
                        </a:solidFill>
                        <a:ln w="6350">
                          <a:solidFill>
                            <a:prstClr val="black"/>
                          </a:solidFill>
                        </a:ln>
                      </wps:spPr>
                      <wps:txbx>
                        <w:txbxContent>
                          <w:p w14:paraId="71D6F6DB" w14:textId="5CC34ACE" w:rsidR="005152E6" w:rsidRPr="00F72E0F" w:rsidRDefault="005152E6" w:rsidP="00D82991">
                            <w:pPr>
                              <w:spacing w:line="216" w:lineRule="auto"/>
                              <w:rPr>
                                <w:sz w:val="12"/>
                                <w:szCs w:val="12"/>
                              </w:rPr>
                            </w:pPr>
                            <w:r w:rsidRPr="00F72E0F">
                              <w:rPr>
                                <w:rStyle w:val="af1"/>
                                <w:rFonts w:eastAsiaTheme="majorEastAsia"/>
                                <w:sz w:val="12"/>
                                <w:szCs w:val="12"/>
                              </w:rPr>
                              <w:t>Жасанды интеллект элементтері бар цифрлық платформалармен жұмыс</w:t>
                            </w:r>
                            <w:r>
                              <w:rPr>
                                <w:sz w:val="12"/>
                                <w:szCs w:val="12"/>
                                <w:lang w:val="kk-KZ"/>
                              </w:rPr>
                              <w:t xml:space="preserve">: </w:t>
                            </w:r>
                            <w:r w:rsidRPr="00F72E0F">
                              <w:rPr>
                                <w:sz w:val="12"/>
                                <w:szCs w:val="12"/>
                              </w:rPr>
                              <w:t xml:space="preserve"> оқу үдерісін жобалау, оқу</w:t>
                            </w:r>
                            <w:r>
                              <w:rPr>
                                <w:sz w:val="12"/>
                                <w:szCs w:val="12"/>
                                <w:lang w:val="kk-KZ"/>
                              </w:rPr>
                              <w:t xml:space="preserve"> </w:t>
                            </w:r>
                            <w:r w:rsidRPr="00F72E0F">
                              <w:rPr>
                                <w:sz w:val="12"/>
                                <w:szCs w:val="12"/>
                              </w:rPr>
                              <w:t>тапсырмаларын құрастыру, дербестендірілген кері байланыс ұйымдастыру және оқыту нәтижелерін талдау үшін ЖИ-құралдарын педагогикалық мақсатта пайдалану.</w:t>
                            </w:r>
                          </w:p>
                          <w:p w14:paraId="25425B25" w14:textId="258B7367" w:rsidR="005152E6" w:rsidRPr="00F72E0F" w:rsidRDefault="005152E6" w:rsidP="00DB004C">
                            <w:pPr>
                              <w:spacing w:line="216"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7D3C30" id="Надпись 2024974713" o:spid="_x0000_s1068" type="#_x0000_t202" style="position:absolute;margin-left:4.6pt;margin-top:10.35pt;width:216.8pt;height:40.3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" fillcolor="#a8d08d [1945]" strokeweight=".5pt">
                <v:textbox>
                  <w:txbxContent>
                    <w:p w14:paraId="71D6F6DB" w14:textId="5CC34ACE" w:rsidR="005152E6" w:rsidRPr="00F72E0F" w:rsidRDefault="005152E6" w:rsidP="00D82991">
                      <w:pPr>
                        <w:spacing w:line="216" w:lineRule="auto"/>
                        <w:rPr>
                          <w:sz w:val="12"/>
                          <w:szCs w:val="12"/>
                        </w:rPr>
                      </w:pPr>
                      <w:r w:rsidRPr="00F72E0F">
                        <w:rPr>
                          <w:rStyle w:val="af1"/>
                          <w:rFonts w:eastAsiaTheme="majorEastAsia"/>
                          <w:sz w:val="12"/>
                          <w:szCs w:val="12"/>
                        </w:rPr>
                        <w:t>Жасанды интеллект элементтері бар цифрлық платформалармен жұмыс</w:t>
                      </w:r>
                      <w:r>
                        <w:rPr>
                          <w:sz w:val="12"/>
                          <w:szCs w:val="12"/>
                          <w:lang w:val="kk-KZ"/>
                        </w:rPr>
                        <w:t xml:space="preserve">: </w:t>
                      </w:r>
                      <w:r w:rsidRPr="00F72E0F">
                        <w:rPr>
                          <w:sz w:val="12"/>
                          <w:szCs w:val="12"/>
                        </w:rPr>
                        <w:t xml:space="preserve"> оқу үдерісін жобалау, оқу</w:t>
                      </w:r>
                      <w:r>
                        <w:rPr>
                          <w:sz w:val="12"/>
                          <w:szCs w:val="12"/>
                          <w:lang w:val="kk-KZ"/>
                        </w:rPr>
                        <w:t xml:space="preserve"> </w:t>
                      </w:r>
                      <w:r w:rsidRPr="00F72E0F">
                        <w:rPr>
                          <w:sz w:val="12"/>
                          <w:szCs w:val="12"/>
                        </w:rPr>
                        <w:t>тапсырмаларын құрастыру, дербестендірілген кері байланыс ұйымдастыру және оқыту нәтижелерін талдау үшін ЖИ-құралдарын педагогикалық мақсатта пайдалану.</w:t>
                      </w:r>
                    </w:p>
                    <w:p w14:paraId="25425B25" w14:textId="258B7367" w:rsidR="005152E6" w:rsidRPr="00F72E0F" w:rsidRDefault="005152E6" w:rsidP="00DB004C">
                      <w:pPr>
                        <w:spacing w:line="216" w:lineRule="auto"/>
                        <w:rPr>
                          <w:sz w:val="12"/>
                          <w:szCs w:val="12"/>
                        </w:rPr>
                      </w:pPr>
                    </w:p>
                  </w:txbxContent>
                </v:textbox>
              </v:shape>
            </w:pict>
          </mc:Fallback>
        </mc:AlternateContent>
      </w:r>
    </w:p>
    <w:p w14:paraId="5E6E122D" w14:textId="67DA265B" w:rsidR="00DB004C" w:rsidRPr="00BE29DA" w:rsidRDefault="00DB004C" w:rsidP="00DB004C">
      <w:pPr>
        <w:spacing w:before="100" w:beforeAutospacing="1" w:after="100" w:afterAutospacing="1"/>
        <w:rPr>
          <w:bCs/>
          <w:color w:val="000000" w:themeColor="text1"/>
          <w:lang w:val="kk-KZ"/>
        </w:rPr>
      </w:pPr>
    </w:p>
    <w:p w14:paraId="3FBC4135" w14:textId="1914B633" w:rsidR="00DB00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67808" behindDoc="0" locked="0" layoutInCell="1" allowOverlap="1" wp14:anchorId="3B90725A" wp14:editId="352D6F0E">
                <wp:simplePos x="0" y="0"/>
                <wp:positionH relativeFrom="column">
                  <wp:posOffset>2338796</wp:posOffset>
                </wp:positionH>
                <wp:positionV relativeFrom="paragraph">
                  <wp:posOffset>78196</wp:posOffset>
                </wp:positionV>
                <wp:extent cx="5078730" cy="1670957"/>
                <wp:effectExtent l="0" t="0" r="26670" b="24765"/>
                <wp:wrapNone/>
                <wp:docPr id="177744369" name="Прямоугольник: скругленные углы 177744369"/>
                <wp:cNvGraphicFramePr/>
                <a:graphic xmlns:a="http://schemas.openxmlformats.org/drawingml/2006/main">
                  <a:graphicData uri="http://schemas.microsoft.com/office/word/2010/wordprocessingShape">
                    <wps:wsp>
                      <wps:cNvSpPr/>
                      <wps:spPr>
                        <a:xfrm>
                          <a:off x="0" y="0"/>
                          <a:ext cx="5078730" cy="1670957"/>
                        </a:xfrm>
                        <a:prstGeom prst="roundRect">
                          <a:avLst/>
                        </a:prstGeom>
                        <a:solidFill>
                          <a:srgbClr val="ED7D31">
                            <a:lumMod val="20000"/>
                            <a:lumOff val="80000"/>
                          </a:srgbClr>
                        </a:solidFill>
                        <a:ln w="12700" cap="flat" cmpd="sng" algn="ctr">
                          <a:solidFill>
                            <a:srgbClr val="ED7D31">
                              <a:lumMod val="75000"/>
                            </a:srgbClr>
                          </a:solidFill>
                          <a:prstDash val="solid"/>
                          <a:miter lim="800000"/>
                        </a:ln>
                        <a:effectLst/>
                      </wps:spPr>
                      <wps:txbx>
                        <w:txbxContent>
                          <w:p w14:paraId="1E96DC3E" w14:textId="77777777" w:rsidR="005152E6" w:rsidRDefault="005152E6" w:rsidP="00DB004C">
                            <w:pPr>
                              <w:jc w:val="center"/>
                              <w:rPr>
                                <w:b/>
                                <w:bCs/>
                                <w:color w:val="171717" w:themeColor="background2" w:themeShade="1A"/>
                                <w:sz w:val="18"/>
                                <w:szCs w:val="18"/>
                              </w:rPr>
                            </w:pPr>
                          </w:p>
                          <w:p w14:paraId="1C8C01AE" w14:textId="77777777" w:rsidR="005152E6" w:rsidRDefault="005152E6" w:rsidP="00DB004C">
                            <w:pPr>
                              <w:jc w:val="center"/>
                              <w:rPr>
                                <w:b/>
                                <w:bCs/>
                                <w:color w:val="171717" w:themeColor="background2" w:themeShade="1A"/>
                                <w:sz w:val="18"/>
                                <w:szCs w:val="18"/>
                              </w:rPr>
                            </w:pPr>
                          </w:p>
                          <w:p w14:paraId="42292ACE" w14:textId="77777777" w:rsidR="005152E6" w:rsidRDefault="005152E6" w:rsidP="00DB004C">
                            <w:pPr>
                              <w:jc w:val="center"/>
                              <w:rPr>
                                <w:b/>
                                <w:bCs/>
                                <w:color w:val="171717" w:themeColor="background2" w:themeShade="1A"/>
                                <w:sz w:val="18"/>
                                <w:szCs w:val="18"/>
                              </w:rPr>
                            </w:pPr>
                          </w:p>
                          <w:p w14:paraId="405BFC53" w14:textId="77777777" w:rsidR="005152E6" w:rsidRDefault="005152E6" w:rsidP="00DB004C">
                            <w:pPr>
                              <w:jc w:val="center"/>
                              <w:rPr>
                                <w:b/>
                                <w:bCs/>
                                <w:color w:val="171717" w:themeColor="background2" w:themeShade="1A"/>
                                <w:sz w:val="18"/>
                                <w:szCs w:val="18"/>
                              </w:rPr>
                            </w:pPr>
                          </w:p>
                          <w:p w14:paraId="23EBCDAD" w14:textId="77777777" w:rsidR="005152E6" w:rsidRDefault="005152E6" w:rsidP="00DB004C">
                            <w:pPr>
                              <w:jc w:val="center"/>
                              <w:rPr>
                                <w:b/>
                                <w:bCs/>
                                <w:color w:val="171717" w:themeColor="background2" w:themeShade="1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B90725A" id="Прямоугольник: скругленные углы 177744369" o:spid="_x0000_s1069" style="position:absolute;margin-left:184.15pt;margin-top:6.15pt;width:399.9pt;height:131.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" fillcolor="#fbe5d6" strokecolor="#c55a11" strokeweight="1pt">
                <v:stroke joinstyle="miter"/>
                <v:textbox>
                  <w:txbxContent>
                    <w:p w14:paraId="1E96DC3E" w14:textId="77777777" w:rsidR="005152E6" w:rsidRDefault="005152E6" w:rsidP="00DB004C">
                      <w:pPr>
                        <w:jc w:val="center"/>
                        <w:rPr>
                          <w:b/>
                          <w:bCs/>
                          <w:color w:val="171717" w:themeColor="background2" w:themeShade="1A"/>
                          <w:sz w:val="18"/>
                          <w:szCs w:val="18"/>
                        </w:rPr>
                      </w:pPr>
                    </w:p>
                    <w:p w14:paraId="1C8C01AE" w14:textId="77777777" w:rsidR="005152E6" w:rsidRDefault="005152E6" w:rsidP="00DB004C">
                      <w:pPr>
                        <w:jc w:val="center"/>
                        <w:rPr>
                          <w:b/>
                          <w:bCs/>
                          <w:color w:val="171717" w:themeColor="background2" w:themeShade="1A"/>
                          <w:sz w:val="18"/>
                          <w:szCs w:val="18"/>
                        </w:rPr>
                      </w:pPr>
                    </w:p>
                    <w:p w14:paraId="42292ACE" w14:textId="77777777" w:rsidR="005152E6" w:rsidRDefault="005152E6" w:rsidP="00DB004C">
                      <w:pPr>
                        <w:jc w:val="center"/>
                        <w:rPr>
                          <w:b/>
                          <w:bCs/>
                          <w:color w:val="171717" w:themeColor="background2" w:themeShade="1A"/>
                          <w:sz w:val="18"/>
                          <w:szCs w:val="18"/>
                        </w:rPr>
                      </w:pPr>
                    </w:p>
                    <w:p w14:paraId="405BFC53" w14:textId="77777777" w:rsidR="005152E6" w:rsidRDefault="005152E6" w:rsidP="00DB004C">
                      <w:pPr>
                        <w:jc w:val="center"/>
                        <w:rPr>
                          <w:b/>
                          <w:bCs/>
                          <w:color w:val="171717" w:themeColor="background2" w:themeShade="1A"/>
                          <w:sz w:val="18"/>
                          <w:szCs w:val="18"/>
                        </w:rPr>
                      </w:pPr>
                    </w:p>
                    <w:p w14:paraId="23EBCDAD" w14:textId="77777777" w:rsidR="005152E6" w:rsidRDefault="005152E6" w:rsidP="00DB004C">
                      <w:pPr>
                        <w:jc w:val="center"/>
                        <w:rPr>
                          <w:b/>
                          <w:bCs/>
                          <w:color w:val="171717" w:themeColor="background2" w:themeShade="1A"/>
                          <w:sz w:val="18"/>
                          <w:szCs w:val="18"/>
                        </w:rPr>
                      </w:pPr>
                    </w:p>
                  </w:txbxContent>
                </v:textbox>
              </v:roundrect>
            </w:pict>
          </mc:Fallback>
        </mc:AlternateContent>
      </w:r>
      <w:r w:rsidR="00DB004C" w:rsidRPr="00BE29DA">
        <w:rPr>
          <w:bCs/>
          <w:noProof/>
          <w:color w:val="000000" w:themeColor="text1"/>
        </w:rPr>
        <mc:AlternateContent>
          <mc:Choice Requires="wps">
            <w:drawing>
              <wp:anchor distT="0" distB="0" distL="114300" distR="114300" simplePos="0" relativeHeight="251783168" behindDoc="0" locked="0" layoutInCell="1" allowOverlap="1" wp14:anchorId="52328324" wp14:editId="5179943E">
                <wp:simplePos x="0" y="0"/>
                <wp:positionH relativeFrom="column">
                  <wp:posOffset>6088923</wp:posOffset>
                </wp:positionH>
                <wp:positionV relativeFrom="paragraph">
                  <wp:posOffset>7439</wp:posOffset>
                </wp:positionV>
                <wp:extent cx="2797629" cy="362675"/>
                <wp:effectExtent l="0" t="0" r="22225" b="18415"/>
                <wp:wrapNone/>
                <wp:docPr id="97681227" name="Надпись 97681227"/>
                <wp:cNvGraphicFramePr/>
                <a:graphic xmlns:a="http://schemas.openxmlformats.org/drawingml/2006/main">
                  <a:graphicData uri="http://schemas.microsoft.com/office/word/2010/wordprocessingShape">
                    <wps:wsp>
                      <wps:cNvSpPr txBox="1"/>
                      <wps:spPr>
                        <a:xfrm>
                          <a:off x="0" y="0"/>
                          <a:ext cx="2797629" cy="362675"/>
                        </a:xfrm>
                        <a:prstGeom prst="rect">
                          <a:avLst/>
                        </a:prstGeom>
                        <a:solidFill>
                          <a:srgbClr val="FF0000"/>
                        </a:solidFill>
                        <a:ln w="12700" cap="flat" cmpd="sng" algn="ctr">
                          <a:solidFill>
                            <a:srgbClr val="ED7D31"/>
                          </a:solidFill>
                          <a:prstDash val="solid"/>
                          <a:miter lim="800000"/>
                        </a:ln>
                        <a:effectLst/>
                      </wps:spPr>
                      <wps:txbx>
                        <w:txbxContent>
                          <w:p w14:paraId="283E314D"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Нәтижелік-бағалау компоненті</w:t>
                            </w:r>
                          </w:p>
                          <w:p w14:paraId="74F62D70" w14:textId="77777777" w:rsidR="005152E6" w:rsidRPr="002136B4" w:rsidRDefault="005152E6" w:rsidP="00DB004C">
                            <w:pPr>
                              <w:rPr>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328324" id="Надпись 97681227" o:spid="_x0000_s1070" type="#_x0000_t202" style="position:absolute;margin-left:479.45pt;margin-top:.6pt;width:220.3pt;height:28.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" fillcolor="red" strokecolor="#ed7d31" strokeweight="1pt">
                <v:textbox>
                  <w:txbxContent>
                    <w:p w14:paraId="283E314D" w14:textId="77777777" w:rsidR="005152E6" w:rsidRPr="00DE7F76" w:rsidRDefault="005152E6" w:rsidP="00DB004C">
                      <w:pPr>
                        <w:pStyle w:val="2"/>
                        <w:rPr>
                          <w:rFonts w:ascii="Times New Roman" w:hAnsi="Times New Roman" w:cs="Times New Roman"/>
                          <w:b/>
                          <w:bCs/>
                          <w:color w:val="171717" w:themeColor="background2" w:themeShade="1A"/>
                          <w:sz w:val="24"/>
                          <w:szCs w:val="24"/>
                          <w:lang w:val="kk-KZ"/>
                        </w:rPr>
                      </w:pPr>
                      <w:r w:rsidRPr="00DE7F76">
                        <w:rPr>
                          <w:rFonts w:ascii="Times New Roman" w:hAnsi="Times New Roman" w:cs="Times New Roman"/>
                          <w:b/>
                          <w:bCs/>
                          <w:color w:val="171717" w:themeColor="background2" w:themeShade="1A"/>
                          <w:sz w:val="24"/>
                          <w:szCs w:val="24"/>
                          <w:lang w:val="kk-KZ"/>
                        </w:rPr>
                        <w:t>Нәтижелік-бағалау компоненті</w:t>
                      </w:r>
                    </w:p>
                    <w:p w14:paraId="74F62D70" w14:textId="77777777" w:rsidR="005152E6" w:rsidRPr="002136B4" w:rsidRDefault="005152E6" w:rsidP="00DB004C">
                      <w:pPr>
                        <w:rPr>
                          <w:color w:val="171717" w:themeColor="background2" w:themeShade="1A"/>
                        </w:rPr>
                      </w:pPr>
                    </w:p>
                  </w:txbxContent>
                </v:textbox>
              </v:shape>
            </w:pict>
          </mc:Fallback>
        </mc:AlternateContent>
      </w:r>
    </w:p>
    <w:p w14:paraId="341E6792" w14:textId="21C0ABB7" w:rsidR="00DB00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17984" behindDoc="0" locked="0" layoutInCell="1" allowOverlap="1" wp14:anchorId="37A68712" wp14:editId="774AA12E">
                <wp:simplePos x="0" y="0"/>
                <wp:positionH relativeFrom="column">
                  <wp:posOffset>6224270</wp:posOffset>
                </wp:positionH>
                <wp:positionV relativeFrom="paragraph">
                  <wp:posOffset>267970</wp:posOffset>
                </wp:positionV>
                <wp:extent cx="1076325" cy="641985"/>
                <wp:effectExtent l="0" t="0" r="28575" b="24765"/>
                <wp:wrapNone/>
                <wp:docPr id="79409505" name="Надпись 79409505"/>
                <wp:cNvGraphicFramePr/>
                <a:graphic xmlns:a="http://schemas.openxmlformats.org/drawingml/2006/main">
                  <a:graphicData uri="http://schemas.microsoft.com/office/word/2010/wordprocessingShape">
                    <wps:wsp>
                      <wps:cNvSpPr txBox="1"/>
                      <wps:spPr>
                        <a:xfrm>
                          <a:off x="0" y="0"/>
                          <a:ext cx="1076325" cy="641985"/>
                        </a:xfrm>
                        <a:prstGeom prst="rect">
                          <a:avLst/>
                        </a:prstGeom>
                        <a:solidFill>
                          <a:sysClr val="window" lastClr="FFFFFF"/>
                        </a:solidFill>
                        <a:ln w="6350">
                          <a:solidFill>
                            <a:prstClr val="black"/>
                          </a:solidFill>
                        </a:ln>
                      </wps:spPr>
                      <wps:txbx>
                        <w:txbxContent>
                          <w:p w14:paraId="233A130E" w14:textId="77777777" w:rsidR="005152E6" w:rsidRPr="00D97B51" w:rsidRDefault="005152E6" w:rsidP="00DB004C">
                            <w:pPr>
                              <w:spacing w:line="216" w:lineRule="auto"/>
                              <w:rPr>
                                <w:sz w:val="12"/>
                                <w:szCs w:val="12"/>
                              </w:rPr>
                            </w:pPr>
                            <w:r w:rsidRPr="00D97B51">
                              <w:rPr>
                                <w:rStyle w:val="af1"/>
                                <w:rFonts w:eastAsiaTheme="majorEastAsia"/>
                                <w:sz w:val="12"/>
                                <w:szCs w:val="12"/>
                              </w:rPr>
                              <w:t>Рефлексия және кері байланыс</w:t>
                            </w:r>
                            <w:r>
                              <w:rPr>
                                <w:sz w:val="12"/>
                                <w:szCs w:val="12"/>
                                <w:lang w:val="kk-KZ"/>
                              </w:rPr>
                              <w:t xml:space="preserve">: </w:t>
                            </w:r>
                            <w:r w:rsidRPr="00D97B51">
                              <w:rPr>
                                <w:sz w:val="12"/>
                                <w:szCs w:val="12"/>
                              </w:rPr>
                              <w:t>кәсіби әрекетті талдау, оқу нәтижелерін бағалау және алынған кері байланыс негізінде оқу үдерісін жетілдіру.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7A68712" id="Надпись 79409505" o:spid="_x0000_s1071" type="#_x0000_t202" style="position:absolute;margin-left:490.1pt;margin-top:21.1pt;width:84.75pt;height:50.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" fillcolor="window" strokeweight=".5pt">
                <v:textbox>
                  <w:txbxContent>
                    <w:p w14:paraId="233A130E" w14:textId="77777777" w:rsidR="005152E6" w:rsidRPr="00D97B51" w:rsidRDefault="005152E6" w:rsidP="00DB004C">
                      <w:pPr>
                        <w:spacing w:line="216" w:lineRule="auto"/>
                        <w:rPr>
                          <w:sz w:val="12"/>
                          <w:szCs w:val="12"/>
                        </w:rPr>
                      </w:pPr>
                      <w:r w:rsidRPr="00D97B51">
                        <w:rPr>
                          <w:rStyle w:val="af1"/>
                          <w:rFonts w:eastAsiaTheme="majorEastAsia"/>
                          <w:sz w:val="12"/>
                          <w:szCs w:val="12"/>
                        </w:rPr>
                        <w:t>Рефлексия және кері байланыс</w:t>
                      </w:r>
                      <w:r>
                        <w:rPr>
                          <w:sz w:val="12"/>
                          <w:szCs w:val="12"/>
                          <w:lang w:val="kk-KZ"/>
                        </w:rPr>
                        <w:t xml:space="preserve">: </w:t>
                      </w:r>
                      <w:r w:rsidRPr="00D97B51">
                        <w:rPr>
                          <w:sz w:val="12"/>
                          <w:szCs w:val="12"/>
                        </w:rPr>
                        <w:t>кәсіби әрекетті талдау, оқу нәтижелерін бағалау және алынған кері байланыс негізінде оқу үдерісін жетілдіру.</w:t>
                      </w:r>
                    </w:p>
                  </w:txbxContent>
                </v:textbox>
              </v:shape>
            </w:pict>
          </mc:Fallback>
        </mc:AlternateContent>
      </w:r>
      <w:r w:rsidR="00DB004C" w:rsidRPr="00BE29DA">
        <w:rPr>
          <w:bCs/>
          <w:noProof/>
          <w:color w:val="000000" w:themeColor="text1"/>
        </w:rPr>
        <mc:AlternateContent>
          <mc:Choice Requires="wps">
            <w:drawing>
              <wp:anchor distT="0" distB="0" distL="114300" distR="114300" simplePos="0" relativeHeight="251815936" behindDoc="0" locked="0" layoutInCell="1" allowOverlap="1" wp14:anchorId="183115BA" wp14:editId="2E53F048">
                <wp:simplePos x="0" y="0"/>
                <wp:positionH relativeFrom="column">
                  <wp:posOffset>2664823</wp:posOffset>
                </wp:positionH>
                <wp:positionV relativeFrom="paragraph">
                  <wp:posOffset>35560</wp:posOffset>
                </wp:positionV>
                <wp:extent cx="1076446" cy="1211243"/>
                <wp:effectExtent l="0" t="0" r="28575" b="27305"/>
                <wp:wrapNone/>
                <wp:docPr id="720819764" name="Надпись 720819764"/>
                <wp:cNvGraphicFramePr/>
                <a:graphic xmlns:a="http://schemas.openxmlformats.org/drawingml/2006/main">
                  <a:graphicData uri="http://schemas.microsoft.com/office/word/2010/wordprocessingShape">
                    <wps:wsp>
                      <wps:cNvSpPr txBox="1"/>
                      <wps:spPr>
                        <a:xfrm>
                          <a:off x="0" y="0"/>
                          <a:ext cx="1076446" cy="1211243"/>
                        </a:xfrm>
                        <a:prstGeom prst="rect">
                          <a:avLst/>
                        </a:prstGeom>
                        <a:solidFill>
                          <a:sysClr val="window" lastClr="FFFFFF"/>
                        </a:solidFill>
                        <a:ln w="6350">
                          <a:solidFill>
                            <a:prstClr val="black"/>
                          </a:solidFill>
                        </a:ln>
                      </wps:spPr>
                      <wps:txbx>
                        <w:txbxContent>
                          <w:p w14:paraId="05F9D32F" w14:textId="77777777" w:rsidR="005152E6" w:rsidRPr="001E1E14" w:rsidRDefault="005152E6" w:rsidP="00DB004C">
                            <w:pPr>
                              <w:spacing w:line="216" w:lineRule="auto"/>
                              <w:rPr>
                                <w:b/>
                                <w:bCs/>
                                <w:sz w:val="12"/>
                                <w:szCs w:val="12"/>
                                <w:lang w:val="kk-KZ"/>
                              </w:rPr>
                            </w:pPr>
                            <w:r w:rsidRPr="001E1E14">
                              <w:rPr>
                                <w:b/>
                                <w:bCs/>
                                <w:sz w:val="12"/>
                                <w:szCs w:val="12"/>
                              </w:rPr>
                              <w:t>Кәсіби даярлық деңгейлері</w:t>
                            </w:r>
                            <w:r w:rsidRPr="001E1E14">
                              <w:rPr>
                                <w:b/>
                                <w:bCs/>
                                <w:sz w:val="12"/>
                                <w:szCs w:val="12"/>
                                <w:lang w:val="kk-KZ"/>
                              </w:rPr>
                              <w:t>:</w:t>
                            </w:r>
                          </w:p>
                          <w:p w14:paraId="5C277668" w14:textId="77777777" w:rsidR="005152E6" w:rsidRPr="001E1E14" w:rsidRDefault="005152E6" w:rsidP="00DB004C">
                            <w:pPr>
                              <w:spacing w:line="216" w:lineRule="auto"/>
                              <w:rPr>
                                <w:sz w:val="12"/>
                                <w:szCs w:val="12"/>
                                <w:lang w:val="kk-KZ"/>
                              </w:rPr>
                            </w:pPr>
                            <w:r w:rsidRPr="001E1E14">
                              <w:rPr>
                                <w:b/>
                                <w:bCs/>
                                <w:sz w:val="12"/>
                                <w:szCs w:val="12"/>
                                <w:lang w:val="kk-KZ"/>
                              </w:rPr>
                              <w:t>Төмен</w:t>
                            </w:r>
                            <w:r w:rsidRPr="001E1E14">
                              <w:rPr>
                                <w:sz w:val="12"/>
                                <w:szCs w:val="12"/>
                                <w:lang w:val="kk-KZ"/>
                              </w:rPr>
                              <w:t xml:space="preserve"> – кәсіби даярлығы жеткіліксіз, дизайн элементтері жүйесіз.</w:t>
                            </w:r>
                          </w:p>
                          <w:p w14:paraId="70F666CB" w14:textId="77777777" w:rsidR="005152E6" w:rsidRPr="001E1E14" w:rsidRDefault="005152E6" w:rsidP="00DB004C">
                            <w:pPr>
                              <w:spacing w:line="216" w:lineRule="auto"/>
                              <w:rPr>
                                <w:sz w:val="12"/>
                                <w:szCs w:val="12"/>
                                <w:lang w:val="kk-KZ"/>
                              </w:rPr>
                            </w:pPr>
                            <w:r w:rsidRPr="001E1E14">
                              <w:rPr>
                                <w:b/>
                                <w:bCs/>
                                <w:sz w:val="12"/>
                                <w:szCs w:val="12"/>
                                <w:lang w:val="kk-KZ"/>
                              </w:rPr>
                              <w:t>Орта</w:t>
                            </w:r>
                            <w:r w:rsidRPr="001E1E14">
                              <w:rPr>
                                <w:sz w:val="12"/>
                                <w:szCs w:val="12"/>
                                <w:lang w:val="kk-KZ"/>
                              </w:rPr>
                              <w:t xml:space="preserve"> – кәсіби даярлығы қалыптасу үстінде, дизайн элементтері ішінара қолданылады.</w:t>
                            </w:r>
                          </w:p>
                          <w:p w14:paraId="37D272FB" w14:textId="77777777" w:rsidR="005152E6" w:rsidRPr="001E1E14" w:rsidRDefault="005152E6" w:rsidP="00DB004C">
                            <w:pPr>
                              <w:spacing w:line="216" w:lineRule="auto"/>
                              <w:rPr>
                                <w:sz w:val="12"/>
                                <w:szCs w:val="12"/>
                                <w:lang w:val="kk-KZ"/>
                              </w:rPr>
                            </w:pPr>
                            <w:r w:rsidRPr="001E1E14">
                              <w:rPr>
                                <w:b/>
                                <w:bCs/>
                                <w:sz w:val="12"/>
                                <w:szCs w:val="12"/>
                                <w:lang w:val="kk-KZ"/>
                              </w:rPr>
                              <w:t>Жоғары</w:t>
                            </w:r>
                            <w:r w:rsidRPr="001E1E14">
                              <w:rPr>
                                <w:sz w:val="12"/>
                                <w:szCs w:val="12"/>
                                <w:lang w:val="kk-KZ"/>
                              </w:rPr>
                              <w:t xml:space="preserve"> – кәсіби даярлығы толық қалыптасқан, педагогикалық дизайнды жүйелі қолданады.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3115BA" id="Надпись 720819764" o:spid="_x0000_s1072" type="#_x0000_t202" style="position:absolute;margin-left:209.85pt;margin-top:2.8pt;width:84.75pt;height:95.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" fillcolor="window" strokeweight=".5pt">
                <v:textbox>
                  <w:txbxContent>
                    <w:p w14:paraId="05F9D32F" w14:textId="77777777" w:rsidR="005152E6" w:rsidRPr="001E1E14" w:rsidRDefault="005152E6" w:rsidP="00DB004C">
                      <w:pPr>
                        <w:spacing w:line="216" w:lineRule="auto"/>
                        <w:rPr>
                          <w:b/>
                          <w:bCs/>
                          <w:sz w:val="12"/>
                          <w:szCs w:val="12"/>
                          <w:lang w:val="kk-KZ"/>
                        </w:rPr>
                      </w:pPr>
                      <w:r w:rsidRPr="001E1E14">
                        <w:rPr>
                          <w:b/>
                          <w:bCs/>
                          <w:sz w:val="12"/>
                          <w:szCs w:val="12"/>
                        </w:rPr>
                        <w:t>Кәсіби даярлық деңгейлері</w:t>
                      </w:r>
                      <w:r w:rsidRPr="001E1E14">
                        <w:rPr>
                          <w:b/>
                          <w:bCs/>
                          <w:sz w:val="12"/>
                          <w:szCs w:val="12"/>
                          <w:lang w:val="kk-KZ"/>
                        </w:rPr>
                        <w:t>:</w:t>
                      </w:r>
                    </w:p>
                    <w:p w14:paraId="5C277668" w14:textId="77777777" w:rsidR="005152E6" w:rsidRPr="001E1E14" w:rsidRDefault="005152E6" w:rsidP="00DB004C">
                      <w:pPr>
                        <w:spacing w:line="216" w:lineRule="auto"/>
                        <w:rPr>
                          <w:sz w:val="12"/>
                          <w:szCs w:val="12"/>
                          <w:lang w:val="kk-KZ"/>
                        </w:rPr>
                      </w:pPr>
                      <w:r w:rsidRPr="001E1E14">
                        <w:rPr>
                          <w:b/>
                          <w:bCs/>
                          <w:sz w:val="12"/>
                          <w:szCs w:val="12"/>
                          <w:lang w:val="kk-KZ"/>
                        </w:rPr>
                        <w:t>Төмен</w:t>
                      </w:r>
                      <w:r w:rsidRPr="001E1E14">
                        <w:rPr>
                          <w:sz w:val="12"/>
                          <w:szCs w:val="12"/>
                          <w:lang w:val="kk-KZ"/>
                        </w:rPr>
                        <w:t xml:space="preserve"> – кәсіби даярлығы жеткіліксіз, дизайн элементтері жүйесіз.</w:t>
                      </w:r>
                    </w:p>
                    <w:p w14:paraId="70F666CB" w14:textId="77777777" w:rsidR="005152E6" w:rsidRPr="001E1E14" w:rsidRDefault="005152E6" w:rsidP="00DB004C">
                      <w:pPr>
                        <w:spacing w:line="216" w:lineRule="auto"/>
                        <w:rPr>
                          <w:sz w:val="12"/>
                          <w:szCs w:val="12"/>
                          <w:lang w:val="kk-KZ"/>
                        </w:rPr>
                      </w:pPr>
                      <w:r w:rsidRPr="001E1E14">
                        <w:rPr>
                          <w:b/>
                          <w:bCs/>
                          <w:sz w:val="12"/>
                          <w:szCs w:val="12"/>
                          <w:lang w:val="kk-KZ"/>
                        </w:rPr>
                        <w:t>Орта</w:t>
                      </w:r>
                      <w:r w:rsidRPr="001E1E14">
                        <w:rPr>
                          <w:sz w:val="12"/>
                          <w:szCs w:val="12"/>
                          <w:lang w:val="kk-KZ"/>
                        </w:rPr>
                        <w:t xml:space="preserve"> – кәсіби даярлығы қалыптасу үстінде, дизайн элементтері ішінара қолданылады.</w:t>
                      </w:r>
                    </w:p>
                    <w:p w14:paraId="37D272FB" w14:textId="77777777" w:rsidR="005152E6" w:rsidRPr="001E1E14" w:rsidRDefault="005152E6" w:rsidP="00DB004C">
                      <w:pPr>
                        <w:spacing w:line="216" w:lineRule="auto"/>
                        <w:rPr>
                          <w:sz w:val="12"/>
                          <w:szCs w:val="12"/>
                          <w:lang w:val="kk-KZ"/>
                        </w:rPr>
                      </w:pPr>
                      <w:r w:rsidRPr="001E1E14">
                        <w:rPr>
                          <w:b/>
                          <w:bCs/>
                          <w:sz w:val="12"/>
                          <w:szCs w:val="12"/>
                          <w:lang w:val="kk-KZ"/>
                        </w:rPr>
                        <w:t>Жоғары</w:t>
                      </w:r>
                      <w:r w:rsidRPr="001E1E14">
                        <w:rPr>
                          <w:sz w:val="12"/>
                          <w:szCs w:val="12"/>
                          <w:lang w:val="kk-KZ"/>
                        </w:rPr>
                        <w:t xml:space="preserve"> – кәсіби даярлығы толық қалыптасқан, педагогикалық дизайнды жүйелі қолданады.</w:t>
                      </w:r>
                    </w:p>
                  </w:txbxContent>
                </v:textbox>
              </v:shape>
            </w:pict>
          </mc:Fallback>
        </mc:AlternateContent>
      </w:r>
    </w:p>
    <w:p w14:paraId="0D78134D" w14:textId="227390FA" w:rsidR="00DB00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21056" behindDoc="0" locked="0" layoutInCell="1" allowOverlap="1" wp14:anchorId="679B7348" wp14:editId="7760566B">
                <wp:simplePos x="0" y="0"/>
                <wp:positionH relativeFrom="column">
                  <wp:posOffset>6016262</wp:posOffset>
                </wp:positionH>
                <wp:positionV relativeFrom="paragraph">
                  <wp:posOffset>160020</wp:posOffset>
                </wp:positionV>
                <wp:extent cx="243068" cy="92075"/>
                <wp:effectExtent l="19050" t="19050" r="24130" b="41275"/>
                <wp:wrapNone/>
                <wp:docPr id="1770611920" name="Стрелка: влево-вправо 1770611920"/>
                <wp:cNvGraphicFramePr/>
                <a:graphic xmlns:a="http://schemas.openxmlformats.org/drawingml/2006/main">
                  <a:graphicData uri="http://schemas.microsoft.com/office/word/2010/wordprocessingShape">
                    <wps:wsp>
                      <wps:cNvSpPr/>
                      <wps:spPr>
                        <a:xfrm>
                          <a:off x="0" y="0"/>
                          <a:ext cx="243068" cy="92075"/>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DA7A01" id="Стрелка: влево-вправо 1770611920" o:spid="_x0000_s1026" type="#_x0000_t69" style="position:absolute;margin-left:473.7pt;margin-top:12.6pt;width:19.15pt;height:7.2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" adj="4091" fillcolor="#4472c4" strokecolor="#2f528f" strokeweight="1pt"/>
            </w:pict>
          </mc:Fallback>
        </mc:AlternateContent>
      </w:r>
      <w:r w:rsidRPr="00BE29DA">
        <w:rPr>
          <w:bCs/>
          <w:noProof/>
          <w:color w:val="000000" w:themeColor="text1"/>
        </w:rPr>
        <mc:AlternateContent>
          <mc:Choice Requires="wps">
            <w:drawing>
              <wp:anchor distT="0" distB="0" distL="114300" distR="114300" simplePos="0" relativeHeight="251816960" behindDoc="0" locked="0" layoutInCell="1" allowOverlap="1" wp14:anchorId="6709E69D" wp14:editId="1626FF52">
                <wp:simplePos x="0" y="0"/>
                <wp:positionH relativeFrom="column">
                  <wp:posOffset>5003255</wp:posOffset>
                </wp:positionH>
                <wp:positionV relativeFrom="paragraph">
                  <wp:posOffset>95432</wp:posOffset>
                </wp:positionV>
                <wp:extent cx="1076325" cy="843643"/>
                <wp:effectExtent l="0" t="0" r="28575" b="13970"/>
                <wp:wrapNone/>
                <wp:docPr id="776752758" name="Надпись 776752758"/>
                <wp:cNvGraphicFramePr/>
                <a:graphic xmlns:a="http://schemas.openxmlformats.org/drawingml/2006/main">
                  <a:graphicData uri="http://schemas.microsoft.com/office/word/2010/wordprocessingShape">
                    <wps:wsp>
                      <wps:cNvSpPr txBox="1"/>
                      <wps:spPr>
                        <a:xfrm>
                          <a:off x="0" y="0"/>
                          <a:ext cx="1076325" cy="843643"/>
                        </a:xfrm>
                        <a:prstGeom prst="rect">
                          <a:avLst/>
                        </a:prstGeom>
                        <a:solidFill>
                          <a:sysClr val="window" lastClr="FFFFFF"/>
                        </a:solidFill>
                        <a:ln w="6350">
                          <a:solidFill>
                            <a:prstClr val="black"/>
                          </a:solidFill>
                        </a:ln>
                      </wps:spPr>
                      <wps:txbx>
                        <w:txbxContent>
                          <w:p w14:paraId="1F91DD21" w14:textId="77777777" w:rsidR="005152E6" w:rsidRPr="00D97B51" w:rsidRDefault="005152E6" w:rsidP="00DB004C">
                            <w:pPr>
                              <w:spacing w:line="216" w:lineRule="auto"/>
                              <w:rPr>
                                <w:sz w:val="12"/>
                                <w:szCs w:val="12"/>
                              </w:rPr>
                            </w:pPr>
                            <w:r w:rsidRPr="00D97B51">
                              <w:rPr>
                                <w:rStyle w:val="af1"/>
                                <w:rFonts w:eastAsiaTheme="majorEastAsia"/>
                                <w:sz w:val="12"/>
                                <w:szCs w:val="12"/>
                              </w:rPr>
                              <w:t>Педагогикалық дизайн құзыреттілігінің қалыптасуы</w:t>
                            </w:r>
                            <w:r>
                              <w:rPr>
                                <w:rStyle w:val="af1"/>
                                <w:rFonts w:eastAsiaTheme="majorEastAsia"/>
                                <w:sz w:val="12"/>
                                <w:szCs w:val="12"/>
                                <w:lang w:val="kk-KZ"/>
                              </w:rPr>
                              <w:t xml:space="preserve">: </w:t>
                            </w:r>
                            <w:r>
                              <w:rPr>
                                <w:sz w:val="12"/>
                                <w:szCs w:val="12"/>
                                <w:lang w:val="kk-KZ"/>
                              </w:rPr>
                              <w:t xml:space="preserve"> </w:t>
                            </w:r>
                            <w:r w:rsidRPr="00D97B51">
                              <w:rPr>
                                <w:sz w:val="12"/>
                                <w:szCs w:val="12"/>
                              </w:rPr>
                              <w:t>оқу үдерісін мақсатты, жүйелі және нәтижеге бағдарлап жобалау, мазмұн, әдістер мен бағалаудың өзара байланысын қамтамасыз ету қабілетінің дамуы.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709E69D" id="Надпись 776752758" o:spid="_x0000_s1073" type="#_x0000_t202" style="position:absolute;margin-left:393.95pt;margin-top:7.5pt;width:84.75pt;height:66.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" fillcolor="window" strokeweight=".5pt">
                <v:textbox>
                  <w:txbxContent>
                    <w:p w14:paraId="1F91DD21" w14:textId="77777777" w:rsidR="005152E6" w:rsidRPr="00D97B51" w:rsidRDefault="005152E6" w:rsidP="00DB004C">
                      <w:pPr>
                        <w:spacing w:line="216" w:lineRule="auto"/>
                        <w:rPr>
                          <w:sz w:val="12"/>
                          <w:szCs w:val="12"/>
                        </w:rPr>
                      </w:pPr>
                      <w:r w:rsidRPr="00D97B51">
                        <w:rPr>
                          <w:rStyle w:val="af1"/>
                          <w:rFonts w:eastAsiaTheme="majorEastAsia"/>
                          <w:sz w:val="12"/>
                          <w:szCs w:val="12"/>
                        </w:rPr>
                        <w:t>Педагогикалық дизайн құзыреттілігінің қалыптасуы</w:t>
                      </w:r>
                      <w:r>
                        <w:rPr>
                          <w:rStyle w:val="af1"/>
                          <w:rFonts w:eastAsiaTheme="majorEastAsia"/>
                          <w:sz w:val="12"/>
                          <w:szCs w:val="12"/>
                          <w:lang w:val="kk-KZ"/>
                        </w:rPr>
                        <w:t xml:space="preserve">: </w:t>
                      </w:r>
                      <w:r>
                        <w:rPr>
                          <w:sz w:val="12"/>
                          <w:szCs w:val="12"/>
                          <w:lang w:val="kk-KZ"/>
                        </w:rPr>
                        <w:t xml:space="preserve"> </w:t>
                      </w:r>
                      <w:r w:rsidRPr="00D97B51">
                        <w:rPr>
                          <w:sz w:val="12"/>
                          <w:szCs w:val="12"/>
                        </w:rPr>
                        <w:t>оқу үдерісін мақсатты, жүйелі және нәтижеге бағдарлап жобалау, мазмұн, әдістер мен бағалаудың өзара байланысын қамтамасыз ету қабілетінің дамуы.</w:t>
                      </w:r>
                    </w:p>
                  </w:txbxContent>
                </v:textbox>
              </v:shape>
            </w:pict>
          </mc:Fallback>
        </mc:AlternateContent>
      </w:r>
      <w:r w:rsidRPr="00BE29DA">
        <w:rPr>
          <w:bCs/>
          <w:noProof/>
          <w:color w:val="000000" w:themeColor="text1"/>
        </w:rPr>
        <mc:AlternateContent>
          <mc:Choice Requires="wps">
            <w:drawing>
              <wp:anchor distT="0" distB="0" distL="114300" distR="114300" simplePos="0" relativeHeight="251814912" behindDoc="0" locked="0" layoutInCell="1" allowOverlap="1" wp14:anchorId="2E750AD3" wp14:editId="51CE5C20">
                <wp:simplePos x="0" y="0"/>
                <wp:positionH relativeFrom="column">
                  <wp:posOffset>3775710</wp:posOffset>
                </wp:positionH>
                <wp:positionV relativeFrom="paragraph">
                  <wp:posOffset>95885</wp:posOffset>
                </wp:positionV>
                <wp:extent cx="1076325" cy="887185"/>
                <wp:effectExtent l="0" t="0" r="28575" b="27305"/>
                <wp:wrapNone/>
                <wp:docPr id="37497694" name="Надпись 37497694"/>
                <wp:cNvGraphicFramePr/>
                <a:graphic xmlns:a="http://schemas.openxmlformats.org/drawingml/2006/main">
                  <a:graphicData uri="http://schemas.microsoft.com/office/word/2010/wordprocessingShape">
                    <wps:wsp>
                      <wps:cNvSpPr txBox="1"/>
                      <wps:spPr>
                        <a:xfrm>
                          <a:off x="0" y="0"/>
                          <a:ext cx="1076325" cy="887185"/>
                        </a:xfrm>
                        <a:prstGeom prst="rect">
                          <a:avLst/>
                        </a:prstGeom>
                        <a:solidFill>
                          <a:sysClr val="window" lastClr="FFFFFF"/>
                        </a:solidFill>
                        <a:ln w="6350">
                          <a:solidFill>
                            <a:prstClr val="black"/>
                          </a:solidFill>
                        </a:ln>
                      </wps:spPr>
                      <wps:txbx>
                        <w:txbxContent>
                          <w:p w14:paraId="39DCFB94" w14:textId="77777777" w:rsidR="005152E6" w:rsidRPr="001E1E14" w:rsidRDefault="005152E6" w:rsidP="00DB004C">
                            <w:pPr>
                              <w:spacing w:line="216" w:lineRule="auto"/>
                              <w:rPr>
                                <w:b/>
                                <w:bCs/>
                                <w:sz w:val="12"/>
                                <w:szCs w:val="12"/>
                              </w:rPr>
                            </w:pPr>
                            <w:r w:rsidRPr="001E1E14">
                              <w:rPr>
                                <w:b/>
                                <w:bCs/>
                                <w:sz w:val="12"/>
                                <w:szCs w:val="12"/>
                              </w:rPr>
                              <w:t>Бағалау критерийлері:</w:t>
                            </w:r>
                          </w:p>
                          <w:p w14:paraId="6DAC2645" w14:textId="77777777" w:rsidR="005152E6" w:rsidRPr="001E1E14" w:rsidRDefault="005152E6" w:rsidP="00DB004C">
                            <w:pPr>
                              <w:spacing w:line="216" w:lineRule="auto"/>
                              <w:rPr>
                                <w:sz w:val="12"/>
                                <w:szCs w:val="12"/>
                              </w:rPr>
                            </w:pPr>
                            <w:r w:rsidRPr="001E1E14">
                              <w:rPr>
                                <w:sz w:val="12"/>
                                <w:szCs w:val="12"/>
                              </w:rPr>
                              <w:t>– пәндік-математикалық даярлық;</w:t>
                            </w:r>
                          </w:p>
                          <w:p w14:paraId="0045062D" w14:textId="77777777" w:rsidR="005152E6" w:rsidRPr="001E1E14" w:rsidRDefault="005152E6" w:rsidP="00DB004C">
                            <w:pPr>
                              <w:spacing w:line="216" w:lineRule="auto"/>
                              <w:rPr>
                                <w:sz w:val="12"/>
                                <w:szCs w:val="12"/>
                              </w:rPr>
                            </w:pPr>
                            <w:r w:rsidRPr="001E1E14">
                              <w:rPr>
                                <w:sz w:val="12"/>
                                <w:szCs w:val="12"/>
                              </w:rPr>
                              <w:t>– педагогикалық-әдістемелік даярлық;</w:t>
                            </w:r>
                          </w:p>
                          <w:p w14:paraId="730AAF68" w14:textId="77777777" w:rsidR="005152E6" w:rsidRPr="001E1E14" w:rsidRDefault="005152E6" w:rsidP="00DB004C">
                            <w:pPr>
                              <w:spacing w:line="216" w:lineRule="auto"/>
                              <w:rPr>
                                <w:sz w:val="12"/>
                                <w:szCs w:val="12"/>
                              </w:rPr>
                            </w:pPr>
                            <w:r w:rsidRPr="001E1E14">
                              <w:rPr>
                                <w:sz w:val="12"/>
                                <w:szCs w:val="12"/>
                              </w:rPr>
                              <w:t>– цифрлық құзыреттілік;</w:t>
                            </w:r>
                          </w:p>
                          <w:p w14:paraId="7BF8186C" w14:textId="77777777" w:rsidR="005152E6" w:rsidRPr="001E1E14" w:rsidRDefault="005152E6" w:rsidP="00DB004C">
                            <w:pPr>
                              <w:spacing w:line="216" w:lineRule="auto"/>
                              <w:rPr>
                                <w:sz w:val="12"/>
                                <w:szCs w:val="12"/>
                              </w:rPr>
                            </w:pPr>
                            <w:r w:rsidRPr="001E1E14">
                              <w:rPr>
                                <w:sz w:val="12"/>
                                <w:szCs w:val="12"/>
                              </w:rPr>
                              <w:t>– педагогикалық дизайн құзыреттілігі;</w:t>
                            </w:r>
                          </w:p>
                          <w:p w14:paraId="77CDE82F" w14:textId="77777777" w:rsidR="005152E6" w:rsidRPr="001E1E14" w:rsidRDefault="005152E6" w:rsidP="00DB004C">
                            <w:pPr>
                              <w:spacing w:line="216" w:lineRule="auto"/>
                              <w:rPr>
                                <w:sz w:val="12"/>
                                <w:szCs w:val="12"/>
                              </w:rPr>
                            </w:pPr>
                            <w:r w:rsidRPr="001E1E14">
                              <w:rPr>
                                <w:sz w:val="12"/>
                                <w:szCs w:val="12"/>
                              </w:rPr>
                              <w:t>– рефлексиялық-бағалау қабілеті.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750AD3" id="Надпись 37497694" o:spid="_x0000_s1074" type="#_x0000_t202" style="position:absolute;margin-left:297.3pt;margin-top:7.55pt;width:84.75pt;height:69.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" fillcolor="window" strokeweight=".5pt">
                <v:textbox>
                  <w:txbxContent>
                    <w:p w14:paraId="39DCFB94" w14:textId="77777777" w:rsidR="005152E6" w:rsidRPr="001E1E14" w:rsidRDefault="005152E6" w:rsidP="00DB004C">
                      <w:pPr>
                        <w:spacing w:line="216" w:lineRule="auto"/>
                        <w:rPr>
                          <w:b/>
                          <w:bCs/>
                          <w:sz w:val="12"/>
                          <w:szCs w:val="12"/>
                        </w:rPr>
                      </w:pPr>
                      <w:r w:rsidRPr="001E1E14">
                        <w:rPr>
                          <w:b/>
                          <w:bCs/>
                          <w:sz w:val="12"/>
                          <w:szCs w:val="12"/>
                        </w:rPr>
                        <w:t>Бағалау критерийлері:</w:t>
                      </w:r>
                    </w:p>
                    <w:p w14:paraId="6DAC2645" w14:textId="77777777" w:rsidR="005152E6" w:rsidRPr="001E1E14" w:rsidRDefault="005152E6" w:rsidP="00DB004C">
                      <w:pPr>
                        <w:spacing w:line="216" w:lineRule="auto"/>
                        <w:rPr>
                          <w:sz w:val="12"/>
                          <w:szCs w:val="12"/>
                        </w:rPr>
                      </w:pPr>
                      <w:r w:rsidRPr="001E1E14">
                        <w:rPr>
                          <w:sz w:val="12"/>
                          <w:szCs w:val="12"/>
                        </w:rPr>
                        <w:t>– пәндік-математикалық даярлық;</w:t>
                      </w:r>
                    </w:p>
                    <w:p w14:paraId="0045062D" w14:textId="77777777" w:rsidR="005152E6" w:rsidRPr="001E1E14" w:rsidRDefault="005152E6" w:rsidP="00DB004C">
                      <w:pPr>
                        <w:spacing w:line="216" w:lineRule="auto"/>
                        <w:rPr>
                          <w:sz w:val="12"/>
                          <w:szCs w:val="12"/>
                        </w:rPr>
                      </w:pPr>
                      <w:r w:rsidRPr="001E1E14">
                        <w:rPr>
                          <w:sz w:val="12"/>
                          <w:szCs w:val="12"/>
                        </w:rPr>
                        <w:t>– педагогикалық-әдістемелік даярлық;</w:t>
                      </w:r>
                    </w:p>
                    <w:p w14:paraId="730AAF68" w14:textId="77777777" w:rsidR="005152E6" w:rsidRPr="001E1E14" w:rsidRDefault="005152E6" w:rsidP="00DB004C">
                      <w:pPr>
                        <w:spacing w:line="216" w:lineRule="auto"/>
                        <w:rPr>
                          <w:sz w:val="12"/>
                          <w:szCs w:val="12"/>
                        </w:rPr>
                      </w:pPr>
                      <w:r w:rsidRPr="001E1E14">
                        <w:rPr>
                          <w:sz w:val="12"/>
                          <w:szCs w:val="12"/>
                        </w:rPr>
                        <w:t>– цифрлық құзыреттілік;</w:t>
                      </w:r>
                    </w:p>
                    <w:p w14:paraId="7BF8186C" w14:textId="77777777" w:rsidR="005152E6" w:rsidRPr="001E1E14" w:rsidRDefault="005152E6" w:rsidP="00DB004C">
                      <w:pPr>
                        <w:spacing w:line="216" w:lineRule="auto"/>
                        <w:rPr>
                          <w:sz w:val="12"/>
                          <w:szCs w:val="12"/>
                        </w:rPr>
                      </w:pPr>
                      <w:r w:rsidRPr="001E1E14">
                        <w:rPr>
                          <w:sz w:val="12"/>
                          <w:szCs w:val="12"/>
                        </w:rPr>
                        <w:t>– педагогикалық дизайн құзыреттілігі;</w:t>
                      </w:r>
                    </w:p>
                    <w:p w14:paraId="77CDE82F" w14:textId="77777777" w:rsidR="005152E6" w:rsidRPr="001E1E14" w:rsidRDefault="005152E6" w:rsidP="00DB004C">
                      <w:pPr>
                        <w:spacing w:line="216" w:lineRule="auto"/>
                        <w:rPr>
                          <w:sz w:val="12"/>
                          <w:szCs w:val="12"/>
                        </w:rPr>
                      </w:pPr>
                      <w:r w:rsidRPr="001E1E14">
                        <w:rPr>
                          <w:sz w:val="12"/>
                          <w:szCs w:val="12"/>
                        </w:rPr>
                        <w:t>– рефлексиялық-бағалау қабілеті.</w:t>
                      </w:r>
                    </w:p>
                  </w:txbxContent>
                </v:textbox>
              </v:shape>
            </w:pict>
          </mc:Fallback>
        </mc:AlternateContent>
      </w:r>
    </w:p>
    <w:p w14:paraId="0604E79F" w14:textId="2013B046" w:rsidR="0097454C" w:rsidRPr="00BE29DA" w:rsidRDefault="0097454C"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819008" behindDoc="0" locked="0" layoutInCell="1" allowOverlap="1" wp14:anchorId="6EB9799A" wp14:editId="0FF1B50C">
                <wp:simplePos x="0" y="0"/>
                <wp:positionH relativeFrom="column">
                  <wp:posOffset>3624580</wp:posOffset>
                </wp:positionH>
                <wp:positionV relativeFrom="paragraph">
                  <wp:posOffset>174897</wp:posOffset>
                </wp:positionV>
                <wp:extent cx="247906" cy="92597"/>
                <wp:effectExtent l="19050" t="19050" r="19050" b="41275"/>
                <wp:wrapNone/>
                <wp:docPr id="276094290" name="Стрелка: влево-вправо 276094290"/>
                <wp:cNvGraphicFramePr/>
                <a:graphic xmlns:a="http://schemas.openxmlformats.org/drawingml/2006/main">
                  <a:graphicData uri="http://schemas.microsoft.com/office/word/2010/wordprocessingShape">
                    <wps:wsp>
                      <wps:cNvSpPr/>
                      <wps:spPr>
                        <a:xfrm>
                          <a:off x="0" y="0"/>
                          <a:ext cx="247906" cy="92597"/>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478C85E" id="Стрелка: влево-вправо 276094290" o:spid="_x0000_s1026" type="#_x0000_t69" style="position:absolute;margin-left:285.4pt;margin-top:13.75pt;width:19.5pt;height:7.3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" adj="4034" fillcolor="#4472c4" strokecolor="#2f528f" strokeweight="1pt"/>
            </w:pict>
          </mc:Fallback>
        </mc:AlternateContent>
      </w:r>
    </w:p>
    <w:p w14:paraId="7C31CFF0" w14:textId="16D1D83C" w:rsidR="009745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71904" behindDoc="0" locked="0" layoutInCell="1" allowOverlap="1" wp14:anchorId="5E25FEB5" wp14:editId="77411988">
                <wp:simplePos x="0" y="0"/>
                <wp:positionH relativeFrom="column">
                  <wp:posOffset>768169</wp:posOffset>
                </wp:positionH>
                <wp:positionV relativeFrom="paragraph">
                  <wp:posOffset>168547</wp:posOffset>
                </wp:positionV>
                <wp:extent cx="8519311" cy="1202690"/>
                <wp:effectExtent l="0" t="19050" r="34290" b="35560"/>
                <wp:wrapNone/>
                <wp:docPr id="1538313751" name="Стрелка: вправо 1538313751"/>
                <wp:cNvGraphicFramePr/>
                <a:graphic xmlns:a="http://schemas.openxmlformats.org/drawingml/2006/main">
                  <a:graphicData uri="http://schemas.microsoft.com/office/word/2010/wordprocessingShape">
                    <wps:wsp>
                      <wps:cNvSpPr/>
                      <wps:spPr>
                        <a:xfrm>
                          <a:off x="0" y="0"/>
                          <a:ext cx="8519311" cy="1202690"/>
                        </a:xfrm>
                        <a:prstGeom prst="rightArrow">
                          <a:avLst/>
                        </a:prstGeom>
                        <a:solidFill>
                          <a:srgbClr val="4472C4">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1176BC6" id="Стрелка: вправо 1538313751" o:spid="_x0000_s1026" type="#_x0000_t13" style="position:absolute;margin-left:60.5pt;margin-top:13.25pt;width:670.8pt;height:94.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" adj="20075" fillcolor="#2f5597" strokecolor="#2f528f" strokeweight="1pt"/>
            </w:pict>
          </mc:Fallback>
        </mc:AlternateContent>
      </w:r>
      <w:r w:rsidR="0097454C" w:rsidRPr="00BE29DA">
        <w:rPr>
          <w:bCs/>
          <w:noProof/>
          <w:color w:val="000000" w:themeColor="text1"/>
        </w:rPr>
        <mc:AlternateContent>
          <mc:Choice Requires="wps">
            <w:drawing>
              <wp:anchor distT="0" distB="0" distL="114300" distR="114300" simplePos="0" relativeHeight="251820032" behindDoc="0" locked="0" layoutInCell="1" allowOverlap="1" wp14:anchorId="60A75685" wp14:editId="6F6684D0">
                <wp:simplePos x="0" y="0"/>
                <wp:positionH relativeFrom="column">
                  <wp:posOffset>4824095</wp:posOffset>
                </wp:positionH>
                <wp:positionV relativeFrom="paragraph">
                  <wp:posOffset>25581</wp:posOffset>
                </wp:positionV>
                <wp:extent cx="259972" cy="92075"/>
                <wp:effectExtent l="19050" t="19050" r="26035" b="41275"/>
                <wp:wrapNone/>
                <wp:docPr id="225201839" name="Стрелка: влево-вправо 225201839"/>
                <wp:cNvGraphicFramePr/>
                <a:graphic xmlns:a="http://schemas.openxmlformats.org/drawingml/2006/main">
                  <a:graphicData uri="http://schemas.microsoft.com/office/word/2010/wordprocessingShape">
                    <wps:wsp>
                      <wps:cNvSpPr/>
                      <wps:spPr>
                        <a:xfrm>
                          <a:off x="0" y="0"/>
                          <a:ext cx="259972" cy="92075"/>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0E9A37C" id="Стрелка: влево-вправо 225201839" o:spid="_x0000_s1026" type="#_x0000_t69" style="position:absolute;margin-left:379.85pt;margin-top:2pt;width:20.45pt;height:7.2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" adj="3825" fillcolor="#4472c4" strokecolor="#2f528f" strokeweight="1pt"/>
            </w:pict>
          </mc:Fallback>
        </mc:AlternateContent>
      </w:r>
    </w:p>
    <w:p w14:paraId="09A30EB6" w14:textId="07577D02" w:rsidR="00DB004C" w:rsidRPr="00BE29DA" w:rsidRDefault="008B53BE" w:rsidP="00DB004C">
      <w:pPr>
        <w:spacing w:before="100" w:beforeAutospacing="1" w:after="100" w:afterAutospacing="1"/>
        <w:rPr>
          <w:bCs/>
          <w:color w:val="000000" w:themeColor="text1"/>
          <w:lang w:val="kk-KZ"/>
        </w:rPr>
      </w:pPr>
      <w:r w:rsidRPr="00BE29DA">
        <w:rPr>
          <w:bCs/>
          <w:noProof/>
          <w:color w:val="000000" w:themeColor="text1"/>
        </w:rPr>
        <mc:AlternateContent>
          <mc:Choice Requires="wps">
            <w:drawing>
              <wp:anchor distT="0" distB="0" distL="114300" distR="114300" simplePos="0" relativeHeight="251773952" behindDoc="0" locked="0" layoutInCell="1" allowOverlap="1" wp14:anchorId="74BC43C3" wp14:editId="76F3E9CF">
                <wp:simplePos x="0" y="0"/>
                <wp:positionH relativeFrom="column">
                  <wp:posOffset>622662</wp:posOffset>
                </wp:positionH>
                <wp:positionV relativeFrom="paragraph">
                  <wp:posOffset>124188</wp:posOffset>
                </wp:positionV>
                <wp:extent cx="2571184" cy="516048"/>
                <wp:effectExtent l="0" t="0" r="19685" b="17780"/>
                <wp:wrapNone/>
                <wp:docPr id="39681358" name="Прямоугольник: скругленные углы 39681358"/>
                <wp:cNvGraphicFramePr/>
                <a:graphic xmlns:a="http://schemas.openxmlformats.org/drawingml/2006/main">
                  <a:graphicData uri="http://schemas.microsoft.com/office/word/2010/wordprocessingShape">
                    <wps:wsp>
                      <wps:cNvSpPr/>
                      <wps:spPr>
                        <a:xfrm>
                          <a:off x="0" y="0"/>
                          <a:ext cx="2571184" cy="516048"/>
                        </a:xfrm>
                        <a:prstGeom prst="roundRect">
                          <a:avLst/>
                        </a:prstGeom>
                        <a:solidFill>
                          <a:srgbClr val="ED7D31"/>
                        </a:solidFill>
                        <a:ln w="12700" cap="flat" cmpd="sng" algn="ctr">
                          <a:solidFill>
                            <a:srgbClr val="4472C4">
                              <a:shade val="50000"/>
                            </a:srgbClr>
                          </a:solidFill>
                          <a:prstDash val="solid"/>
                          <a:miter lim="800000"/>
                        </a:ln>
                        <a:effectLst/>
                      </wps:spPr>
                      <wps:txbx>
                        <w:txbxContent>
                          <w:p w14:paraId="31514424" w14:textId="77777777" w:rsidR="005152E6" w:rsidRPr="00B432FF" w:rsidRDefault="005152E6" w:rsidP="00DB004C">
                            <w:pPr>
                              <w:jc w:val="center"/>
                              <w:rPr>
                                <w:b/>
                                <w:bCs/>
                                <w:color w:val="171717" w:themeColor="background2" w:themeShade="1A"/>
                                <w:lang w:val="kk-KZ"/>
                              </w:rPr>
                            </w:pPr>
                            <w:r w:rsidRPr="00BC3386">
                              <w:rPr>
                                <w:b/>
                                <w:bCs/>
                                <w:color w:val="171717" w:themeColor="background2" w:themeShade="1A"/>
                              </w:rPr>
                              <w:t>Кәсіби құзыреттердің қалыпта</w:t>
                            </w:r>
                            <w:r>
                              <w:rPr>
                                <w:b/>
                                <w:bCs/>
                                <w:color w:val="171717" w:themeColor="background2" w:themeShade="1A"/>
                                <w:lang w:val="kk-KZ"/>
                              </w:rPr>
                              <w:t>сқан,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4BC43C3" id="Прямоугольник: скругленные углы 39681358" o:spid="_x0000_s1075" style="position:absolute;margin-left:49.05pt;margin-top:9.8pt;width:202.45pt;height:40.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" fillcolor="#ed7d31" strokecolor="#2f528f" strokeweight="1pt">
                <v:stroke joinstyle="miter"/>
                <v:textbox>
                  <w:txbxContent>
                    <w:p w14:paraId="31514424" w14:textId="77777777" w:rsidR="005152E6" w:rsidRPr="00B432FF" w:rsidRDefault="005152E6" w:rsidP="00DB004C">
                      <w:pPr>
                        <w:jc w:val="center"/>
                        <w:rPr>
                          <w:b/>
                          <w:bCs/>
                          <w:color w:val="171717" w:themeColor="background2" w:themeShade="1A"/>
                          <w:lang w:val="kk-KZ"/>
                        </w:rPr>
                      </w:pPr>
                      <w:r w:rsidRPr="00BC3386">
                        <w:rPr>
                          <w:b/>
                          <w:bCs/>
                          <w:color w:val="171717" w:themeColor="background2" w:themeShade="1A"/>
                        </w:rPr>
                        <w:t>Кәсіби құзыреттердің қалыпта</w:t>
                      </w:r>
                      <w:r>
                        <w:rPr>
                          <w:b/>
                          <w:bCs/>
                          <w:color w:val="171717" w:themeColor="background2" w:themeShade="1A"/>
                          <w:lang w:val="kk-KZ"/>
                        </w:rPr>
                        <w:t>сқан,</w:t>
                      </w:r>
                    </w:p>
                  </w:txbxContent>
                </v:textbox>
              </v:roundrect>
            </w:pict>
          </mc:Fallback>
        </mc:AlternateContent>
      </w:r>
      <w:r w:rsidRPr="00BE29DA">
        <w:rPr>
          <w:bCs/>
          <w:noProof/>
          <w:color w:val="000000" w:themeColor="text1"/>
        </w:rPr>
        <mc:AlternateContent>
          <mc:Choice Requires="wps">
            <w:drawing>
              <wp:anchor distT="0" distB="0" distL="114300" distR="114300" simplePos="0" relativeHeight="251772928" behindDoc="0" locked="0" layoutInCell="1" allowOverlap="1" wp14:anchorId="6415E393" wp14:editId="18987444">
                <wp:simplePos x="0" y="0"/>
                <wp:positionH relativeFrom="column">
                  <wp:posOffset>3323408</wp:posOffset>
                </wp:positionH>
                <wp:positionV relativeFrom="paragraph">
                  <wp:posOffset>130810</wp:posOffset>
                </wp:positionV>
                <wp:extent cx="2849078" cy="484414"/>
                <wp:effectExtent l="0" t="0" r="27940" b="11430"/>
                <wp:wrapNone/>
                <wp:docPr id="1615696730" name="Прямоугольник: скругленные углы 1615696730"/>
                <wp:cNvGraphicFramePr/>
                <a:graphic xmlns:a="http://schemas.openxmlformats.org/drawingml/2006/main">
                  <a:graphicData uri="http://schemas.microsoft.com/office/word/2010/wordprocessingShape">
                    <wps:wsp>
                      <wps:cNvSpPr/>
                      <wps:spPr>
                        <a:xfrm>
                          <a:off x="0" y="0"/>
                          <a:ext cx="2849078" cy="484414"/>
                        </a:xfrm>
                        <a:prstGeom prst="roundRect">
                          <a:avLst/>
                        </a:prstGeom>
                        <a:solidFill>
                          <a:srgbClr val="ED7D31"/>
                        </a:solidFill>
                        <a:ln w="12700" cap="flat" cmpd="sng" algn="ctr">
                          <a:solidFill>
                            <a:srgbClr val="4472C4">
                              <a:shade val="50000"/>
                            </a:srgbClr>
                          </a:solidFill>
                          <a:prstDash val="solid"/>
                          <a:miter lim="800000"/>
                        </a:ln>
                        <a:effectLst/>
                      </wps:spPr>
                      <wps:txbx>
                        <w:txbxContent>
                          <w:p w14:paraId="15AFF6AB" w14:textId="77777777" w:rsidR="005152E6" w:rsidRPr="00B432FF" w:rsidRDefault="005152E6" w:rsidP="00DB004C">
                            <w:pPr>
                              <w:jc w:val="center"/>
                              <w:rPr>
                                <w:b/>
                                <w:bCs/>
                                <w:color w:val="171717" w:themeColor="background2" w:themeShade="1A"/>
                                <w:lang w:val="kk-KZ"/>
                              </w:rPr>
                            </w:pPr>
                            <w:r w:rsidRPr="00556719">
                              <w:rPr>
                                <w:b/>
                                <w:bCs/>
                                <w:color w:val="171717" w:themeColor="background2" w:themeShade="1A"/>
                              </w:rPr>
                              <w:t>Педагогикалық дизайн құзыреттілігі</w:t>
                            </w:r>
                            <w:r>
                              <w:rPr>
                                <w:b/>
                                <w:bCs/>
                                <w:color w:val="171717" w:themeColor="background2" w:themeShade="1A"/>
                                <w:lang w:val="kk-KZ"/>
                              </w:rPr>
                              <w:t>не 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415E393" id="Прямоугольник: скругленные углы 1615696730" o:spid="_x0000_s1076" style="position:absolute;margin-left:261.7pt;margin-top:10.3pt;width:224.35pt;height:3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" fillcolor="#ed7d31" strokecolor="#2f528f" strokeweight="1pt">
                <v:stroke joinstyle="miter"/>
                <v:textbox>
                  <w:txbxContent>
                    <w:p w14:paraId="15AFF6AB" w14:textId="77777777" w:rsidR="005152E6" w:rsidRPr="00B432FF" w:rsidRDefault="005152E6" w:rsidP="00DB004C">
                      <w:pPr>
                        <w:jc w:val="center"/>
                        <w:rPr>
                          <w:b/>
                          <w:bCs/>
                          <w:color w:val="171717" w:themeColor="background2" w:themeShade="1A"/>
                          <w:lang w:val="kk-KZ"/>
                        </w:rPr>
                      </w:pPr>
                      <w:r w:rsidRPr="00556719">
                        <w:rPr>
                          <w:b/>
                          <w:bCs/>
                          <w:color w:val="171717" w:themeColor="background2" w:themeShade="1A"/>
                        </w:rPr>
                        <w:t>Педагогикалық дизайн құзыреттілігі</w:t>
                      </w:r>
                      <w:r>
                        <w:rPr>
                          <w:b/>
                          <w:bCs/>
                          <w:color w:val="171717" w:themeColor="background2" w:themeShade="1A"/>
                          <w:lang w:val="kk-KZ"/>
                        </w:rPr>
                        <w:t>не ие,</w:t>
                      </w:r>
                    </w:p>
                  </w:txbxContent>
                </v:textbox>
              </v:roundrect>
            </w:pict>
          </mc:Fallback>
        </mc:AlternateContent>
      </w:r>
      <w:r w:rsidRPr="00BE29DA">
        <w:rPr>
          <w:bCs/>
          <w:noProof/>
          <w:color w:val="000000" w:themeColor="text1"/>
        </w:rPr>
        <mc:AlternateContent>
          <mc:Choice Requires="wps">
            <w:drawing>
              <wp:anchor distT="0" distB="0" distL="114300" distR="114300" simplePos="0" relativeHeight="251774976" behindDoc="0" locked="0" layoutInCell="1" allowOverlap="1" wp14:anchorId="4382DF6E" wp14:editId="424CB800">
                <wp:simplePos x="0" y="0"/>
                <wp:positionH relativeFrom="column">
                  <wp:posOffset>6356985</wp:posOffset>
                </wp:positionH>
                <wp:positionV relativeFrom="paragraph">
                  <wp:posOffset>131263</wp:posOffset>
                </wp:positionV>
                <wp:extent cx="2670772" cy="506567"/>
                <wp:effectExtent l="0" t="0" r="15875" b="27305"/>
                <wp:wrapNone/>
                <wp:docPr id="1673051837" name="Прямоугольник: скругленные углы 1673051837"/>
                <wp:cNvGraphicFramePr/>
                <a:graphic xmlns:a="http://schemas.openxmlformats.org/drawingml/2006/main">
                  <a:graphicData uri="http://schemas.microsoft.com/office/word/2010/wordprocessingShape">
                    <wps:wsp>
                      <wps:cNvSpPr/>
                      <wps:spPr>
                        <a:xfrm>
                          <a:off x="0" y="0"/>
                          <a:ext cx="2670772" cy="506567"/>
                        </a:xfrm>
                        <a:prstGeom prst="roundRect">
                          <a:avLst/>
                        </a:prstGeom>
                        <a:solidFill>
                          <a:srgbClr val="ED7D31"/>
                        </a:solidFill>
                        <a:ln w="12700" cap="flat" cmpd="sng" algn="ctr">
                          <a:solidFill>
                            <a:srgbClr val="4472C4">
                              <a:shade val="50000"/>
                            </a:srgbClr>
                          </a:solidFill>
                          <a:prstDash val="solid"/>
                          <a:miter lim="800000"/>
                        </a:ln>
                        <a:effectLst/>
                      </wps:spPr>
                      <wps:txbx>
                        <w:txbxContent>
                          <w:p w14:paraId="1A96AC94" w14:textId="77777777" w:rsidR="005152E6" w:rsidRPr="00556719" w:rsidRDefault="005152E6" w:rsidP="00DB004C">
                            <w:pPr>
                              <w:jc w:val="center"/>
                              <w:rPr>
                                <w:b/>
                                <w:bCs/>
                                <w:color w:val="171717" w:themeColor="background2" w:themeShade="1A"/>
                              </w:rPr>
                            </w:pPr>
                            <w:r w:rsidRPr="00556719">
                              <w:rPr>
                                <w:b/>
                                <w:bCs/>
                                <w:color w:val="171717" w:themeColor="background2" w:themeShade="1A"/>
                              </w:rPr>
                              <w:t>Цифрлық ортада тиімді жұмыс істей алатын математика мұғалімі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382DF6E" id="Прямоугольник: скругленные углы 1673051837" o:spid="_x0000_s1077" style="position:absolute;margin-left:500.55pt;margin-top:10.35pt;width:210.3pt;height:39.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" fillcolor="#ed7d31" strokecolor="#2f528f" strokeweight="1pt">
                <v:stroke joinstyle="miter"/>
                <v:textbox>
                  <w:txbxContent>
                    <w:p w14:paraId="1A96AC94" w14:textId="77777777" w:rsidR="005152E6" w:rsidRPr="00556719" w:rsidRDefault="005152E6" w:rsidP="00DB004C">
                      <w:pPr>
                        <w:jc w:val="center"/>
                        <w:rPr>
                          <w:b/>
                          <w:bCs/>
                          <w:color w:val="171717" w:themeColor="background2" w:themeShade="1A"/>
                        </w:rPr>
                      </w:pPr>
                      <w:r w:rsidRPr="00556719">
                        <w:rPr>
                          <w:b/>
                          <w:bCs/>
                          <w:color w:val="171717" w:themeColor="background2" w:themeShade="1A"/>
                        </w:rPr>
                        <w:t>Цифрлық ортада тиімді жұмыс істей алатын математика мұғалімі</w:t>
                      </w:r>
                    </w:p>
                  </w:txbxContent>
                </v:textbox>
              </v:roundrect>
            </w:pict>
          </mc:Fallback>
        </mc:AlternateContent>
      </w:r>
    </w:p>
    <w:p w14:paraId="669BC460" w14:textId="77777777" w:rsidR="00D163AD" w:rsidRPr="00BE29DA" w:rsidRDefault="00D163AD" w:rsidP="00DB004C">
      <w:pPr>
        <w:spacing w:before="100" w:beforeAutospacing="1" w:after="100" w:afterAutospacing="1"/>
        <w:rPr>
          <w:bCs/>
          <w:color w:val="000000" w:themeColor="text1"/>
          <w:lang w:val="kk-KZ"/>
        </w:rPr>
      </w:pPr>
    </w:p>
    <w:p w14:paraId="592064E9" w14:textId="5AD98A4E" w:rsidR="00DB004C" w:rsidRPr="00BE29DA" w:rsidRDefault="00DB004C" w:rsidP="00DB004C">
      <w:pPr>
        <w:spacing w:before="100" w:beforeAutospacing="1" w:after="100" w:afterAutospacing="1"/>
        <w:rPr>
          <w:bCs/>
          <w:color w:val="000000" w:themeColor="text1"/>
          <w:lang w:val="kk-KZ"/>
        </w:rPr>
      </w:pPr>
      <w:r w:rsidRPr="00BE29DA">
        <w:rPr>
          <w:bCs/>
          <w:color w:val="000000" w:themeColor="text1"/>
          <w:lang w:val="kk-KZ"/>
        </w:rPr>
        <w:t>Сурет</w:t>
      </w:r>
      <w:r w:rsidR="009A39A8" w:rsidRPr="00BE29DA">
        <w:rPr>
          <w:bCs/>
          <w:color w:val="000000" w:themeColor="text1"/>
          <w:lang w:val="kk-KZ"/>
        </w:rPr>
        <w:t xml:space="preserve"> 12 </w:t>
      </w:r>
      <w:r w:rsidR="009A39A8" w:rsidRPr="00BE29DA">
        <w:rPr>
          <w:bCs/>
          <w:color w:val="000000" w:themeColor="text1"/>
          <w:sz w:val="28"/>
          <w:szCs w:val="28"/>
          <w:lang w:val="kk-KZ"/>
        </w:rPr>
        <w:t xml:space="preserve"> – </w:t>
      </w:r>
      <w:r w:rsidRPr="00BE29DA">
        <w:rPr>
          <w:bCs/>
          <w:color w:val="000000" w:themeColor="text1"/>
          <w:lang w:val="kk-KZ"/>
        </w:rPr>
        <w:t xml:space="preserve"> Болашақ математика мұғалімдерінің кәсіби даярлығын жетілдіруге бағытталған педагогикалық дизайн моделі</w:t>
      </w:r>
    </w:p>
    <w:p w14:paraId="0ED3E0AA" w14:textId="69D1F529" w:rsidR="00DB004C" w:rsidRPr="00BE29DA" w:rsidRDefault="00DB004C" w:rsidP="00DB004C">
      <w:pPr>
        <w:pStyle w:val="ac"/>
        <w:rPr>
          <w:bCs/>
          <w:color w:val="000000" w:themeColor="text1"/>
          <w:lang w:val="kk-KZ"/>
        </w:rPr>
        <w:sectPr w:rsidR="00DB004C" w:rsidRPr="00BE29DA" w:rsidSect="0097454C">
          <w:pgSz w:w="16838" w:h="11906" w:orient="landscape"/>
          <w:pgMar w:top="1134" w:right="1134" w:bottom="142" w:left="1134" w:header="708" w:footer="708" w:gutter="0"/>
          <w:cols w:space="708"/>
          <w:docGrid w:linePitch="360"/>
        </w:sectPr>
      </w:pPr>
    </w:p>
    <w:p w14:paraId="66ACDBCD" w14:textId="77777777" w:rsidR="00C07E35" w:rsidRPr="00BE29DA" w:rsidRDefault="00C07E35" w:rsidP="00C07E35">
      <w:pPr>
        <w:pStyle w:val="ac"/>
        <w:ind w:firstLine="709"/>
        <w:jc w:val="both"/>
        <w:rPr>
          <w:bCs/>
          <w:color w:val="000000" w:themeColor="text1"/>
          <w:sz w:val="28"/>
          <w:szCs w:val="28"/>
          <w:lang w:val="kk-KZ"/>
        </w:rPr>
      </w:pPr>
      <w:r w:rsidRPr="00BE29DA">
        <w:rPr>
          <w:bCs/>
          <w:color w:val="000000" w:themeColor="text1"/>
          <w:sz w:val="28"/>
          <w:szCs w:val="28"/>
          <w:lang w:val="kk-KZ"/>
        </w:rPr>
        <w:t>Осылайша, технологиялық компонент оқыту үдерісін заманауи цифрлық технологиялармен қамтамасыз ете отырып, болашақ мұғалімдердің педагогикалық дизайн негізінде кәсіби қызметті тиімді жүзеге асыруына мүмкіндік береді.</w:t>
      </w:r>
    </w:p>
    <w:p w14:paraId="10792D74" w14:textId="77777777" w:rsidR="00C07E35" w:rsidRPr="00BE29DA" w:rsidRDefault="00C07E35" w:rsidP="00C07E35">
      <w:pPr>
        <w:pStyle w:val="ac"/>
        <w:ind w:firstLine="709"/>
        <w:jc w:val="both"/>
        <w:rPr>
          <w:bCs/>
          <w:color w:val="000000" w:themeColor="text1"/>
          <w:sz w:val="28"/>
          <w:szCs w:val="28"/>
          <w:lang w:val="kk-KZ"/>
        </w:rPr>
      </w:pPr>
      <w:r w:rsidRPr="00BE29DA">
        <w:rPr>
          <w:bCs/>
          <w:color w:val="000000" w:themeColor="text1"/>
          <w:sz w:val="28"/>
          <w:szCs w:val="28"/>
          <w:lang w:val="kk-KZ"/>
        </w:rPr>
        <w:t>Сонымен қатар жасанды интеллект элементтері бар цифрлық ортада жұмыс істеу, оқу үдерісін цифрландыру және дербестендіру, кері байланыс ұйымдастыру мәселелері қамтылады. Бұл компонент педагогикалық дизайнды тәжірибеде жүзеге асырудың негізгі тетігі болып табылады.</w:t>
      </w:r>
    </w:p>
    <w:p w14:paraId="1C015C5A" w14:textId="77777777" w:rsidR="00F067B4" w:rsidRPr="00BE29DA" w:rsidRDefault="00C07E35" w:rsidP="00F067B4">
      <w:pPr>
        <w:ind w:firstLine="709"/>
        <w:jc w:val="both"/>
        <w:rPr>
          <w:bCs/>
          <w:color w:val="000000" w:themeColor="text1"/>
          <w:sz w:val="28"/>
          <w:szCs w:val="28"/>
          <w:lang w:val="kk-KZ"/>
        </w:rPr>
      </w:pPr>
      <w:r w:rsidRPr="00BE29DA">
        <w:rPr>
          <w:bCs/>
          <w:color w:val="000000" w:themeColor="text1"/>
          <w:sz w:val="28"/>
          <w:szCs w:val="28"/>
          <w:lang w:val="kk-KZ"/>
        </w:rPr>
        <w:t xml:space="preserve">Ұйымдастырушылық компонент оқу үдерісін кезең-кезеңімен ұйымдастыруды қамтамасыз етеді және үш негізгі кезеңді қамтиды: диагностика, іске асыру және рефлексия. Диагностика кезеңінде білім алушылардың бастапқы деңгейі анықталса, іске асыру кезеңінде оқу мазмұны педагогикалық дизайн қағидалары негізінде жүзеге асырылады. Рефлексия кезеңінде оқу нәтижелері талданып, түзетулер енгізіледі. </w:t>
      </w:r>
    </w:p>
    <w:p w14:paraId="3CA2028F" w14:textId="77777777" w:rsidR="00F067B4" w:rsidRPr="00BE29DA" w:rsidRDefault="00F067B4" w:rsidP="00F067B4">
      <w:pPr>
        <w:pStyle w:val="ac"/>
        <w:ind w:firstLine="709"/>
        <w:jc w:val="both"/>
        <w:rPr>
          <w:bCs/>
          <w:color w:val="000000" w:themeColor="text1"/>
          <w:sz w:val="28"/>
          <w:szCs w:val="28"/>
          <w:lang w:val="kk-KZ"/>
        </w:rPr>
      </w:pPr>
      <w:r w:rsidRPr="00BE29DA">
        <w:rPr>
          <w:bCs/>
          <w:color w:val="000000" w:themeColor="text1"/>
          <w:sz w:val="28"/>
          <w:szCs w:val="28"/>
          <w:lang w:val="kk-KZ"/>
        </w:rPr>
        <w:t>Ұйымдастырушылық компонент болашақ математика мұғалімдерін даярлау үдерісін кезең-кезеңімен жүзеге асырудың логикасын, құрылымын және басқару механизмдерін айқындайды. Бұл компонент педагогикалық дизайн негізінде оқу үдерісін жүйелі ұйымдастыруды қамтамасыз етеді және оның тиімділігін арттыруға бағытталған.</w:t>
      </w:r>
    </w:p>
    <w:p w14:paraId="2E48EE9C" w14:textId="77777777" w:rsidR="00F067B4" w:rsidRPr="00BE29DA" w:rsidRDefault="00F067B4" w:rsidP="00F067B4">
      <w:pPr>
        <w:pStyle w:val="ac"/>
        <w:ind w:firstLine="709"/>
        <w:jc w:val="both"/>
        <w:rPr>
          <w:bCs/>
          <w:color w:val="000000" w:themeColor="text1"/>
          <w:sz w:val="28"/>
          <w:szCs w:val="28"/>
          <w:lang w:val="kk-KZ"/>
        </w:rPr>
      </w:pPr>
      <w:r w:rsidRPr="00BE29DA">
        <w:rPr>
          <w:bCs/>
          <w:color w:val="000000" w:themeColor="text1"/>
          <w:sz w:val="28"/>
          <w:szCs w:val="28"/>
          <w:lang w:val="kk-KZ"/>
        </w:rPr>
        <w:t>Аталған компонент үш негізгі кезеңді қамтиды: диагностика, іске асыру және рефлексия. Диагностика кезеңінде білім алушылардың бастапқы білім деңгейі, кәсіби дайындығы және цифрлық құзыреттері анықталады. Іске асыру кезеңінде оқу мазмұны педагогикалық дизайн қағидаларына сәйкес жүзеге асырылып, білім беру үдерісі цифрлық ортада ұйымдастырылады. Рефлексия кезеңінде оқу нәтижелері талданып, кері байланыс негізінде оқу үдерісіне түзетулер енгізіледі.</w:t>
      </w:r>
    </w:p>
    <w:p w14:paraId="3EF6952A" w14:textId="77777777" w:rsidR="00F067B4" w:rsidRPr="00BE29DA" w:rsidRDefault="00F067B4" w:rsidP="00F067B4">
      <w:pPr>
        <w:pStyle w:val="ac"/>
        <w:ind w:firstLine="709"/>
        <w:jc w:val="both"/>
        <w:rPr>
          <w:bCs/>
          <w:color w:val="000000" w:themeColor="text1"/>
          <w:sz w:val="28"/>
          <w:szCs w:val="28"/>
          <w:lang w:val="kk-KZ"/>
        </w:rPr>
      </w:pPr>
      <w:r w:rsidRPr="00BE29DA">
        <w:rPr>
          <w:bCs/>
          <w:color w:val="000000" w:themeColor="text1"/>
          <w:sz w:val="28"/>
          <w:szCs w:val="28"/>
          <w:lang w:val="kk-KZ"/>
        </w:rPr>
        <w:t>Бұл компонент оқу үдерісінің тұтастығын, жүйелілігін және басқарылуын қамтамасыз ете отырып, болашақ мұғалімдердің кәсіби қалыптасуына қолайлы жағдай жасайды. Сонымен қатар ол білім беру үдерісінің нәтижелілігін арттыруға және педагогикалық дизайнды тиімді қолдануға мүмкіндік береді.</w:t>
      </w:r>
    </w:p>
    <w:p w14:paraId="13D176C9" w14:textId="3EA88DB8" w:rsidR="00C07E35" w:rsidRPr="00BE29DA" w:rsidRDefault="00C07E35" w:rsidP="00C07E35">
      <w:pPr>
        <w:jc w:val="both"/>
        <w:rPr>
          <w:bCs/>
          <w:color w:val="000000" w:themeColor="text1"/>
          <w:sz w:val="28"/>
          <w:szCs w:val="28"/>
          <w:lang w:val="kk-KZ"/>
        </w:rPr>
      </w:pPr>
      <w:r w:rsidRPr="00BE29DA">
        <w:rPr>
          <w:bCs/>
          <w:color w:val="000000" w:themeColor="text1"/>
          <w:sz w:val="28"/>
          <w:szCs w:val="28"/>
          <w:lang w:val="kk-KZ"/>
        </w:rPr>
        <w:t>Бұл компонент оқу үдерісінің жүйелілігін, басқарылуын және тиімділігін қамтамасыз етеді.</w:t>
      </w:r>
    </w:p>
    <w:p w14:paraId="78BE1D83" w14:textId="77777777" w:rsidR="00F067B4" w:rsidRPr="00BE29DA" w:rsidRDefault="00C07E35" w:rsidP="00F067B4">
      <w:pPr>
        <w:ind w:firstLine="709"/>
        <w:jc w:val="both"/>
        <w:rPr>
          <w:bCs/>
          <w:color w:val="000000" w:themeColor="text1"/>
          <w:sz w:val="28"/>
          <w:szCs w:val="28"/>
          <w:lang w:val="kk-KZ"/>
        </w:rPr>
      </w:pPr>
      <w:r w:rsidRPr="00BE29DA">
        <w:rPr>
          <w:bCs/>
          <w:color w:val="000000" w:themeColor="text1"/>
          <w:sz w:val="28"/>
          <w:szCs w:val="28"/>
          <w:lang w:val="kk-KZ"/>
        </w:rPr>
        <w:t xml:space="preserve">Нәтижелілік-бағалау компоненті болашақ мұғалімдердің кәсіби даярлық деңгейін анықтауға бағытталған. Мұнда бағалау критерийлері ретінде пәндік-математикалық, педагогикалық-әдістемелік, цифрлық және педагогикалық дизайн құзыреттіліктері қарастырылады. Бағалау үдерісі рефлексия және кері байланыс арқылы жүзеге асырылады, бұл өз кезегінде оқу үдерісін үздіксіз жетілдіруге мүмкіндік береді. </w:t>
      </w:r>
    </w:p>
    <w:p w14:paraId="35ECE9A6" w14:textId="77777777" w:rsidR="00F067B4" w:rsidRPr="00BE29DA" w:rsidRDefault="00F067B4" w:rsidP="00F067B4">
      <w:pPr>
        <w:pStyle w:val="ac"/>
        <w:ind w:firstLine="709"/>
        <w:jc w:val="both"/>
        <w:rPr>
          <w:bCs/>
          <w:color w:val="000000" w:themeColor="text1"/>
          <w:sz w:val="28"/>
          <w:szCs w:val="28"/>
          <w:lang w:val="kk-KZ"/>
        </w:rPr>
      </w:pPr>
      <w:r w:rsidRPr="00BE29DA">
        <w:rPr>
          <w:bCs/>
          <w:color w:val="000000" w:themeColor="text1"/>
          <w:sz w:val="28"/>
          <w:szCs w:val="28"/>
          <w:lang w:val="kk-KZ"/>
        </w:rPr>
        <w:t>Нәтижелілік-бағалау компоненті болашақ математика мұғалімдерінің кәсіби даярлығының деңгейін анықтауға, оқу үдерісінің тиімділігін бағалауға және оны одан әрі жетілдіруге бағытталған. Бұл компонент педагогикалық дизайн негізінде қалыптасқан құзыреттердің сапалық және сандық көрсеткіштерін кешенді түрде бағалауды қамтамасыз етеді.</w:t>
      </w:r>
    </w:p>
    <w:p w14:paraId="5CCC5900" w14:textId="77777777" w:rsidR="00F067B4" w:rsidRPr="00BE29DA" w:rsidRDefault="00F067B4" w:rsidP="00F067B4">
      <w:pPr>
        <w:pStyle w:val="ac"/>
        <w:jc w:val="both"/>
        <w:rPr>
          <w:bCs/>
          <w:color w:val="000000" w:themeColor="text1"/>
          <w:sz w:val="28"/>
          <w:szCs w:val="28"/>
          <w:lang w:val="kk-KZ"/>
        </w:rPr>
      </w:pPr>
      <w:r w:rsidRPr="00BE29DA">
        <w:rPr>
          <w:bCs/>
          <w:color w:val="000000" w:themeColor="text1"/>
          <w:sz w:val="28"/>
          <w:szCs w:val="28"/>
          <w:lang w:val="kk-KZ"/>
        </w:rPr>
        <w:t>Аталған компонентте бағалау критерийлері ретінде пәндік-математикалық, педагогикалық-әдістемелік, цифрлық және педагогикалық дизайн құзыреттіліктері қарастырылады. Бағалау үдерісі оқу нәтижелерін талдау, рефлексия және кері байланыс арқылы жүзеге асырылады, бұл білім алушылардың оқу жетістіктерін объективті бағалауға мүмкіндік береді.</w:t>
      </w:r>
    </w:p>
    <w:p w14:paraId="267F2AB8" w14:textId="77777777" w:rsidR="00F067B4" w:rsidRPr="00BE29DA" w:rsidRDefault="00F067B4" w:rsidP="00F067B4">
      <w:pPr>
        <w:pStyle w:val="ac"/>
        <w:jc w:val="both"/>
        <w:rPr>
          <w:bCs/>
          <w:color w:val="000000" w:themeColor="text1"/>
          <w:sz w:val="28"/>
          <w:szCs w:val="28"/>
          <w:lang w:val="kk-KZ"/>
        </w:rPr>
      </w:pPr>
      <w:r w:rsidRPr="00BE29DA">
        <w:rPr>
          <w:bCs/>
          <w:color w:val="000000" w:themeColor="text1"/>
          <w:sz w:val="28"/>
          <w:szCs w:val="28"/>
          <w:lang w:val="kk-KZ"/>
        </w:rPr>
        <w:t>Сонымен қатар бұл компонент кәсіби даярлық деңгейлерін (төмен, орта, жоғары) айқындауға және олардың қалыптасу динамикасын бақылауға жағдай жасайды. Алынған нәтижелер негізінде оқу үдерісін түзету, мазмұнын жетілдіру және педагогикалық шешімдер қабылдау жүзеге асырылады.</w:t>
      </w:r>
    </w:p>
    <w:p w14:paraId="7796A6E3" w14:textId="77777777" w:rsidR="00F067B4" w:rsidRPr="00BE29DA" w:rsidRDefault="00F067B4" w:rsidP="00F067B4">
      <w:pPr>
        <w:pStyle w:val="ac"/>
        <w:jc w:val="both"/>
        <w:rPr>
          <w:bCs/>
          <w:color w:val="000000" w:themeColor="text1"/>
          <w:sz w:val="28"/>
          <w:szCs w:val="28"/>
          <w:lang w:val="kk-KZ"/>
        </w:rPr>
      </w:pPr>
      <w:r w:rsidRPr="00BE29DA">
        <w:rPr>
          <w:bCs/>
          <w:color w:val="000000" w:themeColor="text1"/>
          <w:sz w:val="28"/>
          <w:szCs w:val="28"/>
          <w:lang w:val="kk-KZ"/>
        </w:rPr>
        <w:t>Осылайша, нәтижжелілік-бағалау компоненті педагогикалық жүйенің тиімділігін айқындайтын қорытынды буын ретінде қызмет атқарып, болашақ математика мұғалімдерінің кәсіби құзыреттерінің қалыптасу деңгейін кешенді бағалауды қамтамасыз етеді.</w:t>
      </w:r>
    </w:p>
    <w:p w14:paraId="65C6C6F9" w14:textId="180E7A02" w:rsidR="00C07E35" w:rsidRPr="00BE29DA" w:rsidRDefault="00C07E35" w:rsidP="00F067B4">
      <w:pPr>
        <w:ind w:firstLine="709"/>
        <w:jc w:val="both"/>
        <w:rPr>
          <w:bCs/>
          <w:color w:val="000000" w:themeColor="text1"/>
          <w:sz w:val="28"/>
          <w:szCs w:val="28"/>
          <w:lang w:val="kk-KZ"/>
        </w:rPr>
      </w:pPr>
      <w:r w:rsidRPr="00BE29DA">
        <w:rPr>
          <w:bCs/>
          <w:color w:val="000000" w:themeColor="text1"/>
          <w:sz w:val="28"/>
          <w:szCs w:val="28"/>
          <w:lang w:val="kk-KZ"/>
        </w:rPr>
        <w:t>Нәтиже ретінде кәсіби құзыреттері қалыптасқан, педагогикалық дизайн құзыреттілігі дамыған және цифрлық ортада тиімді жұмыс істей алатын математика мұғалімі дайындалады.</w:t>
      </w:r>
    </w:p>
    <w:p w14:paraId="2469E215" w14:textId="77777777" w:rsidR="00C07E35" w:rsidRPr="00BE29DA" w:rsidRDefault="00C07E35" w:rsidP="00C07E35">
      <w:pPr>
        <w:ind w:firstLine="709"/>
        <w:jc w:val="both"/>
        <w:rPr>
          <w:bCs/>
          <w:color w:val="000000" w:themeColor="text1"/>
          <w:sz w:val="28"/>
          <w:szCs w:val="28"/>
          <w:lang w:val="kk-KZ"/>
        </w:rPr>
      </w:pPr>
      <w:r w:rsidRPr="00BE29DA">
        <w:rPr>
          <w:bCs/>
          <w:color w:val="000000" w:themeColor="text1"/>
          <w:sz w:val="28"/>
          <w:szCs w:val="28"/>
          <w:lang w:val="kk-KZ"/>
        </w:rPr>
        <w:t>Жалпы алғанда, ұсынылған модель болашақ математика мұғалімдерін даярлау жүйесінде педагогикалық дизайнды интеграциялаудың тиімді құралы ретінде қарастырылады. Модельдің құрылымдық компоненттері өзара тығыз байланыста жүзеге асып, білім беру үдерісінің тұтастығын, жүйелілігін және нәтижелілігін қамтамасыз етеді. Бұл модель цифрлық трансформация жағдайында білім беру сапасын арттыруға және заманауи талаптарға сай бәсекеге қабілетті мамандар даярлауға бағытталған.</w:t>
      </w:r>
    </w:p>
    <w:p w14:paraId="0D130684" w14:textId="77777777" w:rsidR="00C07E35" w:rsidRPr="00BE29DA" w:rsidRDefault="00C07E35" w:rsidP="00C07E35">
      <w:pPr>
        <w:pStyle w:val="ac"/>
        <w:ind w:firstLine="709"/>
        <w:jc w:val="both"/>
        <w:rPr>
          <w:bCs/>
          <w:color w:val="000000" w:themeColor="text1"/>
          <w:sz w:val="28"/>
          <w:szCs w:val="28"/>
          <w:lang w:val="kk-KZ"/>
        </w:rPr>
      </w:pPr>
    </w:p>
    <w:p w14:paraId="2DEDA2FD" w14:textId="77777777" w:rsidR="00C07E35" w:rsidRPr="00BE29DA" w:rsidRDefault="00C07E35" w:rsidP="00C07E35">
      <w:pPr>
        <w:pStyle w:val="ac"/>
        <w:rPr>
          <w:bCs/>
          <w:color w:val="000000" w:themeColor="text1"/>
          <w:sz w:val="28"/>
          <w:szCs w:val="28"/>
          <w:lang w:val="kk-KZ"/>
        </w:rPr>
      </w:pPr>
    </w:p>
    <w:p w14:paraId="2C9ED25D" w14:textId="77777777" w:rsidR="00861CC5" w:rsidRPr="009A59D6" w:rsidRDefault="00861CC5" w:rsidP="00395430">
      <w:pPr>
        <w:ind w:right="-2"/>
        <w:jc w:val="both"/>
        <w:rPr>
          <w:b/>
          <w:bCs/>
          <w:color w:val="000000" w:themeColor="text1"/>
          <w:sz w:val="28"/>
          <w:szCs w:val="28"/>
          <w:lang w:val="kk-KZ"/>
        </w:rPr>
      </w:pPr>
      <w:r w:rsidRPr="009A59D6">
        <w:rPr>
          <w:b/>
          <w:bCs/>
          <w:color w:val="000000" w:themeColor="text1"/>
          <w:sz w:val="28"/>
          <w:szCs w:val="28"/>
          <w:lang w:val="kk-KZ"/>
        </w:rPr>
        <w:t>2.2 Цифрлық білім беру технологияларын қолдану арқылы болашақ математика мұғалімдерін кәсіби даярлауда педагогикалық дизайнды жетілдіру әдістемесі</w:t>
      </w:r>
    </w:p>
    <w:p w14:paraId="78EB7606" w14:textId="66E153E9" w:rsidR="00706AD3" w:rsidRPr="00BE29DA" w:rsidRDefault="0081769D" w:rsidP="0081769D">
      <w:pPr>
        <w:tabs>
          <w:tab w:val="left" w:pos="1708"/>
        </w:tabs>
        <w:ind w:right="-2"/>
        <w:jc w:val="both"/>
        <w:rPr>
          <w:bCs/>
          <w:color w:val="000000" w:themeColor="text1"/>
          <w:sz w:val="28"/>
          <w:szCs w:val="28"/>
          <w:lang w:val="kk-KZ"/>
        </w:rPr>
      </w:pPr>
      <w:r w:rsidRPr="00BE29DA">
        <w:rPr>
          <w:bCs/>
          <w:color w:val="000000" w:themeColor="text1"/>
          <w:sz w:val="28"/>
          <w:szCs w:val="28"/>
          <w:lang w:val="kk-KZ"/>
        </w:rPr>
        <w:tab/>
      </w:r>
    </w:p>
    <w:p w14:paraId="2324DBA0" w14:textId="06BB5412" w:rsidR="00D56387" w:rsidRPr="00BE29DA" w:rsidRDefault="00D56387" w:rsidP="00395430">
      <w:pPr>
        <w:ind w:right="-2"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 кәсіби даярлауды жетілдіру оқыту үдерісін ғылыми негізде жобалауды талап етеді. Осы тұрғыда педагогикалық дизайн білім беру мазмұнын құрылымдаудың, оқыту әдістерін жүйелеудің және оқу нәтижелерін бағалаудың тиімді құралы ретінде қарастырылады [214; 215]. Біздің зерттеуімізде педагогикалық дизайн болашақ мұғалімдердің кәсіби құзыреттіліктерін қалыптастыруға бағытталған оқыту үдерісін ұйымдастырудың әдіснамалық негізі ретінде алынды.</w:t>
      </w:r>
    </w:p>
    <w:p w14:paraId="5C7BD48F" w14:textId="25A6E160" w:rsidR="00E92A9D" w:rsidRPr="00BE29DA" w:rsidRDefault="00D56387" w:rsidP="00395430">
      <w:pPr>
        <w:ind w:right="-2" w:firstLine="709"/>
        <w:jc w:val="both"/>
        <w:rPr>
          <w:bCs/>
          <w:color w:val="000000" w:themeColor="text1"/>
          <w:sz w:val="28"/>
          <w:szCs w:val="28"/>
          <w:lang w:val="kk-KZ"/>
        </w:rPr>
      </w:pPr>
      <w:r w:rsidRPr="00BE29DA">
        <w:rPr>
          <w:bCs/>
          <w:color w:val="000000" w:themeColor="text1"/>
          <w:sz w:val="28"/>
          <w:szCs w:val="28"/>
          <w:lang w:val="kk-KZ"/>
        </w:rPr>
        <w:t>Педагогикалық дизайн негізінде оқыту үдерісін жетілдіру ең алдымен оқу мақсаттарын нақтылаумен, оқу мазмұнын тиімді құрылымдаумен және білім алушылардың танымдық белсенділігін арттыруға бағытталған әдістерді таңдаумен байланысты. Сонымен қатар, оқыту нәтижелерін бағалау мен кері байланысты ұйымдастыру да маңызды орын алады [</w:t>
      </w:r>
      <w:r w:rsidR="00A04018" w:rsidRPr="00BE29DA">
        <w:rPr>
          <w:bCs/>
          <w:color w:val="000000" w:themeColor="text1"/>
          <w:sz w:val="28"/>
          <w:szCs w:val="28"/>
          <w:lang w:val="kk-KZ"/>
        </w:rPr>
        <w:t>216</w:t>
      </w:r>
      <w:r w:rsidRPr="00BE29DA">
        <w:rPr>
          <w:bCs/>
          <w:color w:val="000000" w:themeColor="text1"/>
          <w:sz w:val="28"/>
          <w:szCs w:val="28"/>
          <w:lang w:val="kk-KZ"/>
        </w:rPr>
        <w:t>]. Осыған сәйкес, зерттеу барысында педагогикалық дизайнның мақсат–мазмұн–әдіс–құрал–нәтиже компоненттерінің өзара байланысы негізінде болашақ математика мұғалімдерін даярлаудың әдістемесі қарастырылып, оны нақты оқу материалдары мен математикалық тапсырмалар жүйесі арқылы жүзеге асыру жолдары ұсынылды.</w:t>
      </w:r>
    </w:p>
    <w:p w14:paraId="75B4004B" w14:textId="77777777" w:rsidR="00395430" w:rsidRPr="00BE29DA" w:rsidRDefault="00395430" w:rsidP="00395430">
      <w:pPr>
        <w:ind w:firstLine="567"/>
        <w:jc w:val="both"/>
        <w:rPr>
          <w:bCs/>
          <w:color w:val="000000" w:themeColor="text1"/>
          <w:sz w:val="28"/>
          <w:szCs w:val="28"/>
          <w:lang w:val="kk-KZ"/>
        </w:rPr>
      </w:pPr>
      <w:r w:rsidRPr="00BE29DA">
        <w:rPr>
          <w:bCs/>
          <w:color w:val="000000" w:themeColor="text1"/>
          <w:sz w:val="28"/>
          <w:szCs w:val="28"/>
          <w:lang w:val="kk-KZ"/>
        </w:rPr>
        <w:t>Цифрлық білім беру технологиялары болашақ мамандарды даярлау үдерісінде күрделі ұғымдарды тереңірек түсінуге және әртүрлі деңгейдегі есептерді нәтижелі шешуге мүмкіндік беретін интерактивті оқыту әдістерін ұсынады. Біздің пікірімізше, бұл технологиялар болашақ мұғалімдерге заманауи білім беру ортасының талаптарына бейімделуге қажетті дағдыларды қалыптастырып, оқытуды икемді әрі дараланған түрде ұйымдастыруға жағдай жасайды.</w:t>
      </w:r>
    </w:p>
    <w:p w14:paraId="157C3C67" w14:textId="3F6913A5" w:rsidR="00395430" w:rsidRPr="00BE29DA" w:rsidRDefault="00395430" w:rsidP="00395430">
      <w:pPr>
        <w:ind w:firstLine="567"/>
        <w:jc w:val="both"/>
        <w:rPr>
          <w:bCs/>
          <w:color w:val="000000" w:themeColor="text1"/>
          <w:sz w:val="28"/>
          <w:szCs w:val="28"/>
          <w:lang w:val="kk-KZ"/>
        </w:rPr>
      </w:pPr>
      <w:r w:rsidRPr="00BE29DA">
        <w:rPr>
          <w:bCs/>
          <w:color w:val="000000" w:themeColor="text1"/>
          <w:sz w:val="28"/>
          <w:szCs w:val="28"/>
          <w:lang w:val="kk-KZ"/>
        </w:rPr>
        <w:t>Мемлекет басшысы Қасым-Жомарт Тоқаев 2023 жылғы 8 маусымда өткен Шетелдік инвесторлар кеңесінің отырысында: «Цифрлық үдерістерді басқару үшін цифрлық сауаттылыққа және білімге баса мән беруіміз қажет екенін түсінуге тиіспіз», – деп атап көрсетті. Сонымен бірге Президенттің пайымдауынша, негізгі мақсат – цифрлық өсімге бағдарланған креативті қоғам қалыптастыру [ХХХ].</w:t>
      </w:r>
    </w:p>
    <w:p w14:paraId="5A25F855" w14:textId="77777777" w:rsidR="00395430" w:rsidRPr="00BE29DA" w:rsidRDefault="00395430" w:rsidP="00395430">
      <w:pPr>
        <w:ind w:firstLine="567"/>
        <w:jc w:val="both"/>
        <w:rPr>
          <w:bCs/>
          <w:color w:val="000000" w:themeColor="text1"/>
          <w:sz w:val="28"/>
          <w:szCs w:val="28"/>
          <w:lang w:val="kk-KZ"/>
        </w:rPr>
      </w:pPr>
      <w:r w:rsidRPr="00BE29DA">
        <w:rPr>
          <w:bCs/>
          <w:color w:val="000000" w:themeColor="text1"/>
          <w:sz w:val="28"/>
          <w:szCs w:val="28"/>
          <w:lang w:val="kk-KZ"/>
        </w:rPr>
        <w:t>Осы тұрғыдан алғанда, цифрлық білім беру технологиялары болашақ мұғалімдердің цифрлық сауаттылығын арттырумен қатар, қарқынды өзгеріп отырған технологиялық орта жағдайында олардың кәсіби дағдыларын жетілдірудің маңызды құралы болып саналады.</w:t>
      </w:r>
    </w:p>
    <w:p w14:paraId="23EC7CCD" w14:textId="77777777" w:rsidR="00395430" w:rsidRPr="00BE29DA" w:rsidRDefault="00395430" w:rsidP="00EB0762">
      <w:pPr>
        <w:ind w:right="853" w:firstLine="709"/>
        <w:jc w:val="both"/>
        <w:rPr>
          <w:bCs/>
          <w:color w:val="000000" w:themeColor="text1"/>
          <w:sz w:val="28"/>
          <w:szCs w:val="28"/>
          <w:lang w:val="kk-KZ"/>
        </w:rPr>
      </w:pPr>
    </w:p>
    <w:p w14:paraId="42A40D85" w14:textId="35FFD4BA" w:rsidR="00E92A9D" w:rsidRPr="00BE29DA" w:rsidRDefault="00E92A9D" w:rsidP="00EB0762">
      <w:pPr>
        <w:ind w:right="853" w:firstLine="709"/>
        <w:jc w:val="both"/>
        <w:rPr>
          <w:bCs/>
          <w:color w:val="000000" w:themeColor="text1"/>
          <w:sz w:val="28"/>
          <w:szCs w:val="28"/>
        </w:rPr>
      </w:pPr>
      <w:r w:rsidRPr="00BE29DA">
        <w:rPr>
          <w:bCs/>
          <w:noProof/>
          <w:color w:val="000000" w:themeColor="text1"/>
          <w:sz w:val="28"/>
          <w:szCs w:val="28"/>
          <w14:ligatures w14:val="standardContextual"/>
        </w:rPr>
        <w:drawing>
          <wp:inline distT="0" distB="0" distL="0" distR="0" wp14:anchorId="3290A2E3" wp14:editId="1DCCBB0A">
            <wp:extent cx="5486400" cy="3200400"/>
            <wp:effectExtent l="0" t="0" r="0" b="19050"/>
            <wp:docPr id="19968353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45FB581D" w14:textId="6BE6975C" w:rsidR="00E92A9D" w:rsidRPr="00BE29DA" w:rsidRDefault="00E92A9D" w:rsidP="00EB0762">
      <w:pPr>
        <w:ind w:right="853" w:firstLine="709"/>
        <w:jc w:val="both"/>
        <w:rPr>
          <w:bCs/>
          <w:color w:val="000000" w:themeColor="text1"/>
          <w:sz w:val="28"/>
          <w:szCs w:val="28"/>
        </w:rPr>
      </w:pPr>
    </w:p>
    <w:p w14:paraId="66CD7BAE" w14:textId="36F0DCF8" w:rsidR="00E92A9D" w:rsidRPr="00BE29DA" w:rsidRDefault="009E19FA" w:rsidP="00EB0762">
      <w:pPr>
        <w:ind w:right="853" w:firstLine="709"/>
        <w:jc w:val="both"/>
        <w:rPr>
          <w:bCs/>
          <w:color w:val="000000" w:themeColor="text1"/>
          <w:sz w:val="28"/>
          <w:szCs w:val="28"/>
          <w:lang w:val="kk-KZ"/>
        </w:rPr>
      </w:pPr>
      <w:r w:rsidRPr="00BE29DA">
        <w:rPr>
          <w:bCs/>
          <w:color w:val="000000" w:themeColor="text1"/>
          <w:sz w:val="28"/>
          <w:szCs w:val="28"/>
        </w:rPr>
        <w:t>Сурет</w:t>
      </w:r>
      <w:r w:rsidR="009A39A8" w:rsidRPr="00BE29DA">
        <w:rPr>
          <w:bCs/>
          <w:color w:val="000000" w:themeColor="text1"/>
          <w:sz w:val="28"/>
          <w:szCs w:val="28"/>
          <w:lang w:val="kk-KZ"/>
        </w:rPr>
        <w:t xml:space="preserve"> 13 – </w:t>
      </w:r>
      <w:r w:rsidRPr="00BE29DA">
        <w:rPr>
          <w:bCs/>
          <w:color w:val="000000" w:themeColor="text1"/>
          <w:sz w:val="28"/>
          <w:szCs w:val="28"/>
        </w:rPr>
        <w:t xml:space="preserve">Цифрлық білім беруді жүзеге асыратын заманауи технологиялар </w:t>
      </w:r>
      <w:r w:rsidRPr="00BE29DA">
        <w:rPr>
          <w:bCs/>
          <w:color w:val="000000" w:themeColor="text1"/>
          <w:sz w:val="28"/>
          <w:szCs w:val="28"/>
          <w:lang w:val="kk-KZ"/>
        </w:rPr>
        <w:t>құрылымы</w:t>
      </w:r>
    </w:p>
    <w:p w14:paraId="706B660C" w14:textId="77777777" w:rsidR="00E92A9D" w:rsidRPr="00BE29DA" w:rsidRDefault="00E92A9D" w:rsidP="00EB0762">
      <w:pPr>
        <w:ind w:right="853" w:firstLine="709"/>
        <w:jc w:val="both"/>
        <w:rPr>
          <w:bCs/>
          <w:color w:val="000000" w:themeColor="text1"/>
          <w:sz w:val="28"/>
          <w:szCs w:val="28"/>
        </w:rPr>
      </w:pPr>
    </w:p>
    <w:p w14:paraId="4DD8F0C7"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Цифрлық білім беру технологияларының маңызды құрамдастарының бірі – білім беру мақсаттарына арнайы бейімделген бағдарламалық қамтамасыз ету. Олардың қатарына математика пәнін оқытуға арналған GeoGebra, Khan Academy сияқты интерактивті графикалық бағдарламалар, инженерлік бағыттағы AutoCAD, сондай-ақ математикалық модельдеу үшін қолданылатын Mathematica, Mathcad тәрізді арнайы бағдарламалар жатады.</w:t>
      </w:r>
    </w:p>
    <w:p w14:paraId="1699F0BD" w14:textId="76BBDBA1"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Онлайн платформалар да цифрлық білім беру технологияларының маңызды элементтерінің бірі болып саналады, өйткені олар студенттер мен оқытушыларға географиялық орналасуына тәуелсіз қашықтан өзара әрекеттесуге мүмкіндік береді [</w:t>
      </w:r>
      <w:r w:rsidR="00F147B0" w:rsidRPr="00BE29DA">
        <w:rPr>
          <w:bCs/>
          <w:color w:val="000000" w:themeColor="text1"/>
          <w:sz w:val="28"/>
          <w:szCs w:val="28"/>
          <w:lang w:val="kk-KZ"/>
        </w:rPr>
        <w:t>ХХХ</w:t>
      </w:r>
      <w:r w:rsidRPr="00BE29DA">
        <w:rPr>
          <w:bCs/>
          <w:color w:val="000000" w:themeColor="text1"/>
          <w:sz w:val="28"/>
          <w:szCs w:val="28"/>
        </w:rPr>
        <w:t>]. Мысалы, әлемнің жетекші жоғары оқу орындарының білім беру курстарын ұсынатын Coursera платформасы, мұғалім мен білім алушы арасындағы байланысты қамтамасыз ететін, онлайн сабақтар өткізуге, оқу материалдары мен тапсырмаларды орналастыруға мүмкіндік беретін Moodle, Google Classroom, Zoom, Microsoft Teams сияқты платформалар, сондай-ақ Қазақстандағы мектеп оқушылары мен студенттерге оқу материалдары мен бейнедәрістерге қолжетімділік ұсынатын BilimLand платформасы осы қатарға кіреді.</w:t>
      </w:r>
    </w:p>
    <w:p w14:paraId="4914A9D7"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Мультимедиялық ресурстарды қолдану білім алушылардың оқу материалын тереңірек игеруіне ықпал етеді. Мұндай ресурстарға бейнесабақтар, интерактивті симуляциялар, анимациялар, презентациялар және өзге де көрнекі құралдар жатады.</w:t>
      </w:r>
    </w:p>
    <w:p w14:paraId="38C48B40"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Соңғы жылдары мобильді қосымшалардың да маңызы арта түсті. Олар білім алушыларға кез келген қолайлы уақытта оқу материалдарына қол жеткізуге, тест тапсыруға және өздігінен білім алуға мүмкіндік береді. Осы тұрғыдан алғанда, Khan Academy, Duolingo, Quizlet секілді қосымшалар әлем бойынша миллиондаған пайдаланушылар үшін тиімді оқу құралына айналды.</w:t>
      </w:r>
    </w:p>
    <w:p w14:paraId="671EF089"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Виртуалды және толықтырылған шынайылық технологиялары да білім алудың жаңа мүмкіндіктерін ашады. Бұл технологиялар студенттерге оқу материалдарымен интерактивті түрде танысуға жағдай жасайды. Мысалы, виртуалды шынайылықтың көмегімен білім алушылар виртуалды зертханалық тәжірибелерге қатысып немесе тарихи оқиғаларды үшөлшемді форматта көріп зерттей алады. Ал толықтырылған шынайылық оқу материалдарын нақты ортаға енгізуге мүмкіндік береді. Мәселен, биологияда бұл технологияны пайдалану арқылы тірі ағзалардың құрылысын көрнекі түрде зерттеуге болады.</w:t>
      </w:r>
    </w:p>
    <w:p w14:paraId="28FEB341"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Жасанды интеллект қазіргі уақытта цифрлық білім беру технологияларының маңызды құралдарының біріне айналып отыр. Ол әрбір білім алушының жеке қажеттіліктері мен дайындық деңгейіне сәйкес бейімделген оқыту жүйелерін әзірлеуге мүмкіндік береді. Мұндай жүйелер студенттердің тест нәтижелерін, оқу белсенділігін және үлгерім көрсеткіштерін талдап, соның негізінде түсінуді жақсартуға бағытталған жеке тапсырмалар мен оқу материалдарын ұсынады.</w:t>
      </w:r>
    </w:p>
    <w:p w14:paraId="4E2F8547" w14:textId="77777777" w:rsidR="009E19FA" w:rsidRPr="00BE29DA" w:rsidRDefault="009E19FA" w:rsidP="009E19FA">
      <w:pPr>
        <w:ind w:firstLine="709"/>
        <w:jc w:val="both"/>
        <w:rPr>
          <w:bCs/>
          <w:color w:val="000000" w:themeColor="text1"/>
          <w:sz w:val="28"/>
          <w:szCs w:val="28"/>
        </w:rPr>
      </w:pPr>
      <w:r w:rsidRPr="00BE29DA">
        <w:rPr>
          <w:bCs/>
          <w:color w:val="000000" w:themeColor="text1"/>
          <w:sz w:val="28"/>
          <w:szCs w:val="28"/>
        </w:rPr>
        <w:t>Цифрлық білім беру технологияларының жіктелуі олардың қазіргі білім беру үдерісіндегі алуан түрлілігін және маңыздылығын айқын көрсетеді. Бағдарламалық қамтамасыз ету, онлайн платформалар, мобильді қосымшалар, виртуалды және толықтырылған шынайылық, сондай-ақ жасанды интеллект сияқты инновациялық шешімдердің әрқайсысы білім сапасын арттыруға елеулі ықпал етеді. Біздің пікірімізше, цифрлық технологиялар оқу үдерісін икемді, бейімделгіш және қолжетімді етіп қана қоймай, сонымен бірге оқытуды дараландыруға, білім алушыларды белсенді тартуға және XXI ғасырда қажетті негізгі дағдыларды дамытуға мүмкіндік береді.</w:t>
      </w:r>
    </w:p>
    <w:p w14:paraId="1018C545" w14:textId="77777777" w:rsidR="009E19FA" w:rsidRPr="00BE29DA" w:rsidRDefault="009E19FA" w:rsidP="009E19FA">
      <w:pPr>
        <w:pBdr>
          <w:bottom w:val="single" w:sz="6" w:space="1" w:color="auto"/>
        </w:pBdr>
        <w:jc w:val="both"/>
        <w:rPr>
          <w:bCs/>
          <w:vanish/>
          <w:color w:val="000000" w:themeColor="text1"/>
          <w:sz w:val="16"/>
          <w:szCs w:val="16"/>
        </w:rPr>
      </w:pPr>
      <w:r w:rsidRPr="00BE29DA">
        <w:rPr>
          <w:bCs/>
          <w:vanish/>
          <w:color w:val="000000" w:themeColor="text1"/>
          <w:sz w:val="16"/>
          <w:szCs w:val="16"/>
        </w:rPr>
        <w:t>Начало формы</w:t>
      </w:r>
    </w:p>
    <w:p w14:paraId="20C0934E" w14:textId="4BC10D07" w:rsidR="00A04018" w:rsidRPr="00BE29DA" w:rsidRDefault="00A04018" w:rsidP="00FB224F">
      <w:pPr>
        <w:ind w:right="-2" w:firstLine="709"/>
        <w:jc w:val="both"/>
        <w:rPr>
          <w:bCs/>
          <w:color w:val="000000" w:themeColor="text1"/>
          <w:sz w:val="28"/>
          <w:szCs w:val="28"/>
        </w:rPr>
      </w:pPr>
      <w:r w:rsidRPr="00BE29DA">
        <w:rPr>
          <w:bCs/>
          <w:color w:val="000000" w:themeColor="text1"/>
          <w:sz w:val="28"/>
          <w:szCs w:val="28"/>
        </w:rPr>
        <w:t>Біздің зерттеуімізде педагогикалық дизайн негізінде болашақ математика мұғалімдерін даярлау үдерісін жетілдіру әдістемесі ұсынылып, ол мақсат–мазмұн–әдіс–құрал–нәтиже компоненттерінің өзара байланысы негізінде қарастырылды. Педагогикалық дизайнды жүзеге асыру барысында, ең алдымен, оқыту мақсаттары айқындалып, білім алушылардың кәсіби құзыреттіліктерін қалыптастыруға бағытталған оқу міндеттері анықталды. Осыған сәйкес оқу мазмұны математикалық ұғымдарды жүйелі меңгертуге, оларды практикалық есептерде қолдануға және білім алушылардың танымдық белсенділігін арттыруға бағытталған тапсырмалар жүйесі арқылы құрылымдалды</w:t>
      </w:r>
      <w:r w:rsidRPr="00BE29DA">
        <w:rPr>
          <w:bCs/>
          <w:color w:val="000000" w:themeColor="text1"/>
          <w:sz w:val="28"/>
          <w:szCs w:val="28"/>
          <w:lang w:val="kk-KZ"/>
        </w:rPr>
        <w:t xml:space="preserve"> [</w:t>
      </w:r>
      <w:r w:rsidRPr="00BE29DA">
        <w:rPr>
          <w:bCs/>
          <w:color w:val="000000" w:themeColor="text1"/>
          <w:sz w:val="28"/>
          <w:szCs w:val="28"/>
        </w:rPr>
        <w:t>21</w:t>
      </w:r>
      <w:r w:rsidR="00620733" w:rsidRPr="00BE29DA">
        <w:rPr>
          <w:bCs/>
          <w:color w:val="000000" w:themeColor="text1"/>
          <w:sz w:val="28"/>
          <w:szCs w:val="28"/>
        </w:rPr>
        <w:t>7</w:t>
      </w:r>
      <w:r w:rsidRPr="00BE29DA">
        <w:rPr>
          <w:bCs/>
          <w:color w:val="000000" w:themeColor="text1"/>
          <w:sz w:val="28"/>
          <w:szCs w:val="28"/>
        </w:rPr>
        <w:t xml:space="preserve">] </w:t>
      </w:r>
      <w:r w:rsidRPr="00BE29DA">
        <w:rPr>
          <w:bCs/>
          <w:color w:val="000000" w:themeColor="text1"/>
          <w:sz w:val="28"/>
          <w:szCs w:val="28"/>
          <w:lang w:val="kk-KZ"/>
        </w:rPr>
        <w:t xml:space="preserve"> </w:t>
      </w:r>
    </w:p>
    <w:p w14:paraId="30705B1D" w14:textId="59BA84C2" w:rsidR="00620733" w:rsidRPr="00BE29DA" w:rsidRDefault="00A04018" w:rsidP="00FB224F">
      <w:pPr>
        <w:ind w:right="140" w:firstLine="709"/>
        <w:jc w:val="both"/>
        <w:rPr>
          <w:bCs/>
          <w:color w:val="000000" w:themeColor="text1"/>
          <w:sz w:val="28"/>
          <w:szCs w:val="28"/>
          <w:lang w:val="kk-KZ"/>
        </w:rPr>
      </w:pPr>
      <w:r w:rsidRPr="00BE29DA">
        <w:rPr>
          <w:bCs/>
          <w:color w:val="000000" w:themeColor="text1"/>
          <w:sz w:val="28"/>
          <w:szCs w:val="28"/>
        </w:rPr>
        <w:t>Педагогикалық дизайн моделінің «әдіс» компоненті аясында оқытуда проблемалық, зерттеушілік және есептерді бірнеше тәсілмен шығару әдістері қолданылды. Сонымен қатар, «құрал» компоненті ретінде цифрлық білім беру ресурстары, визуализация және интерактивті тапсырмалар жүйесі пайдаланылды. Бұл тәсілдер білім алушылардың оқу материалын терең түсінуіне және оны тәжірибеде қолдану дағдыларын қалыптастыруға мүмкіндік береді. Зерттеу барысында педагогикалық дизайнды жүзеге асырудың кезеңдік құрылымы ретінде ADDIE моделі қолданыл</w:t>
      </w:r>
      <w:r w:rsidR="00620733" w:rsidRPr="00BE29DA">
        <w:rPr>
          <w:bCs/>
          <w:color w:val="000000" w:themeColor="text1"/>
          <w:sz w:val="28"/>
          <w:szCs w:val="28"/>
        </w:rPr>
        <w:t xml:space="preserve">ды. </w:t>
      </w:r>
    </w:p>
    <w:p w14:paraId="348EC28B" w14:textId="77777777" w:rsidR="00505A32" w:rsidRPr="00BE29DA" w:rsidRDefault="00505A32" w:rsidP="00FB224F">
      <w:pPr>
        <w:ind w:right="140" w:firstLine="709"/>
        <w:jc w:val="both"/>
        <w:rPr>
          <w:bCs/>
          <w:color w:val="000000" w:themeColor="text1"/>
          <w:sz w:val="28"/>
          <w:szCs w:val="28"/>
          <w:lang w:val="kk-KZ"/>
        </w:rPr>
      </w:pPr>
      <w:r w:rsidRPr="00BE29DA">
        <w:rPr>
          <w:bCs/>
          <w:color w:val="000000" w:themeColor="text1"/>
          <w:sz w:val="28"/>
          <w:szCs w:val="28"/>
          <w:lang w:val="kk-KZ"/>
        </w:rPr>
        <w:t>Қазіргі уақытта цифрлық білім беру кеңістігінде жасанды интеллект құралдарының кеңінен таралуы олардың оқу үдерісінде жаппай қолданылуына әкелді. Алайда ЖИ құралдарын мақсатсыз немесе бақылаусыз пайдалану білім алушылардың дайын жауаптарға тәуелділігін арттырып, олардың логикалық ойлау және есеп шығару дағдыларының дамуына кері әсер етуі мүмкін. Осыған байланысты жасанды интеллектті қолдану үдерісі педагогикалық тұрғыдан негізделіп, нақты мақсаттарға бағытталуы тиіс.</w:t>
      </w:r>
    </w:p>
    <w:p w14:paraId="63CA20C4" w14:textId="77777777" w:rsidR="00505A32" w:rsidRPr="00BE29DA" w:rsidRDefault="00505A32" w:rsidP="00FB224F">
      <w:pPr>
        <w:ind w:right="140" w:firstLine="709"/>
        <w:jc w:val="both"/>
        <w:rPr>
          <w:bCs/>
          <w:color w:val="000000" w:themeColor="text1"/>
          <w:sz w:val="28"/>
          <w:szCs w:val="28"/>
          <w:lang w:val="kk-KZ"/>
        </w:rPr>
      </w:pPr>
      <w:r w:rsidRPr="00BE29DA">
        <w:rPr>
          <w:bCs/>
          <w:color w:val="000000" w:themeColor="text1"/>
          <w:sz w:val="28"/>
          <w:szCs w:val="28"/>
          <w:lang w:val="kk-KZ"/>
        </w:rPr>
        <w:t>Біздің зерттеуімізде жасанды интеллект құралдары оқыту үдерісінде көмекші және бағыттаушы құрал ретінде қарастырылады. Яғни, ЖИ білім алушылардың орнына есеп шығаратын құрал емес, керісінше олардың ойлау үдерісін қолдайтын, талдау жасауға бағыттайтын және кері байланыс беретін құрал ретінде қолданылуы қажет. Мұндай тәсіл білім алушылардың дербес ойлау қабілетін сақтай отырып, олардың математикалық білімін тереңдетуге мүмкіндік береді.</w:t>
      </w:r>
    </w:p>
    <w:p w14:paraId="5C57E9F9" w14:textId="77777777" w:rsidR="00505A32" w:rsidRPr="00BE29DA" w:rsidRDefault="00505A32" w:rsidP="00FB224F">
      <w:pPr>
        <w:ind w:right="140" w:firstLine="709"/>
        <w:jc w:val="both"/>
        <w:rPr>
          <w:bCs/>
          <w:color w:val="000000" w:themeColor="text1"/>
          <w:sz w:val="28"/>
          <w:szCs w:val="28"/>
          <w:lang w:val="kk-KZ"/>
        </w:rPr>
      </w:pPr>
      <w:r w:rsidRPr="00BE29DA">
        <w:rPr>
          <w:bCs/>
          <w:color w:val="000000" w:themeColor="text1"/>
          <w:sz w:val="28"/>
          <w:szCs w:val="28"/>
          <w:lang w:val="kk-KZ"/>
        </w:rPr>
        <w:t>Жасанды интеллектті мақсатты қолдану бірнеше дидактикалық қағидаларға негізделеді: біріншіден, ЖИ тек есепті тексеру, талдау немесе қосымша түсіндіру кезеңінде қолданылуы тиіс; екіншіден, білім алушы алдымен есепті өз бетінше шешіп көруі қажет; үшіншіден, ЖИ арқылы алынған нәтижелер міндетті түрде сыни тұрғыдан талданып, негізделуі тиіс.</w:t>
      </w:r>
    </w:p>
    <w:p w14:paraId="0ABA9FBD" w14:textId="42275997" w:rsidR="00505A32" w:rsidRPr="00BE29DA" w:rsidRDefault="00505A32" w:rsidP="00FB224F">
      <w:pPr>
        <w:ind w:right="140" w:firstLine="709"/>
        <w:jc w:val="both"/>
        <w:rPr>
          <w:bCs/>
          <w:color w:val="000000" w:themeColor="text1"/>
          <w:sz w:val="28"/>
          <w:szCs w:val="28"/>
          <w:lang w:val="kk-KZ"/>
        </w:rPr>
      </w:pPr>
      <w:r w:rsidRPr="00BE29DA">
        <w:rPr>
          <w:bCs/>
          <w:color w:val="000000" w:themeColor="text1"/>
          <w:sz w:val="28"/>
          <w:szCs w:val="28"/>
          <w:lang w:val="kk-KZ"/>
        </w:rPr>
        <w:t>Біздің пікірімізше, жасанды интеллект құралдарын осындай саналы және мақсатты түрде қолдану болашақ математика мұғалімдерінің кәсіби даярлығында маңызды рөл атқарады. Бұл тәсіл олардың цифрлық құзыреттіліктерін дамытуға ғана емес, сонымен қатар оқыту үдерісін дұрыс ұйымдастыруға, білім алушылардың дербестігін сақтауға және математикалық ойлауын дамытуға мүмкіндік береді.</w:t>
      </w:r>
    </w:p>
    <w:p w14:paraId="26A7199B" w14:textId="3CFF00D5"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 даярлау үдерісінде цифрлық құралдар мен жасанды интеллект платформаларын қолдану оқу үдерісінің тиімділігін арттырудың маңызды факторы болып табылады. Бұл құралдар дәстүрлі оқыту әдістерін толықтыра отырып, математикалық ұғымдарды терең меңгеруге және білім алушылардың танымдық белсенділігін арттыруға мүмкіндік береді [</w:t>
      </w:r>
      <w:r w:rsidR="005D0F7F" w:rsidRPr="00BE29DA">
        <w:rPr>
          <w:bCs/>
          <w:color w:val="000000" w:themeColor="text1"/>
          <w:sz w:val="28"/>
          <w:szCs w:val="28"/>
          <w:lang w:val="kk-KZ"/>
        </w:rPr>
        <w:t>218</w:t>
      </w:r>
      <w:r w:rsidRPr="00BE29DA">
        <w:rPr>
          <w:bCs/>
          <w:color w:val="000000" w:themeColor="text1"/>
          <w:sz w:val="28"/>
          <w:szCs w:val="28"/>
          <w:lang w:val="kk-KZ"/>
        </w:rPr>
        <w:t>].</w:t>
      </w:r>
    </w:p>
    <w:p w14:paraId="738E130A" w14:textId="005C1841"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Біріншіден, цифрлық құралдар (GeoGebra, Desmos, Excel және т.б.) математикалық объектілерді визуализациялауға, абстрактілі ұғымдарды нақты көрсетуге және күрделі процестерді модельдеуге мүмкіндік береді. Бұл әсіресе функциялар, теңдеулер, геометриялық фигуралар сияқты тақырыптарды оқытуда маңызды, себебі көрнекілік білімді түсінуді жеңілдетеді.</w:t>
      </w:r>
    </w:p>
    <w:p w14:paraId="2C7D6EA1" w14:textId="7A431E8A"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Екіншіден, жасанды интеллект негізіндегі платформалар (Jeda AI, MyLens AI және т.б.) оқу үдерісін дербестендіруге жағдай жасайды. Олар білім алушыларға есептердің шешу жолдарын әртүрлі тәсілмен ұсынуға, қателерді анықтауға және жедел кері байланыс беруге мүмкіндік береді. Нәтижесінде білім алушылардың өзіндік жұмысы тиімді ұйымдастырылып, олардың оқу мотивациясы артады [</w:t>
      </w:r>
      <w:r w:rsidR="005D0F7F" w:rsidRPr="00BE29DA">
        <w:rPr>
          <w:bCs/>
          <w:color w:val="000000" w:themeColor="text1"/>
          <w:sz w:val="28"/>
          <w:szCs w:val="28"/>
          <w:lang w:val="kk-KZ"/>
        </w:rPr>
        <w:t>219</w:t>
      </w:r>
      <w:r w:rsidRPr="00BE29DA">
        <w:rPr>
          <w:bCs/>
          <w:color w:val="000000" w:themeColor="text1"/>
          <w:sz w:val="28"/>
          <w:szCs w:val="28"/>
          <w:lang w:val="kk-KZ"/>
        </w:rPr>
        <w:t>].</w:t>
      </w:r>
    </w:p>
    <w:p w14:paraId="6309E40A" w14:textId="6131BBBB"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Үшіншіден, цифрлық құралдар мен ЖИ платформалар математикалық модельдеу дағдыларын дамытуға ықпал етеді. Білім алушылар нақты өмірлік жағдайларға негізделген есептерді шешу барысында математикалық модель құрып, оны талдап, нәтижелерін интерпретациялауды үйренеді. Бұл олардың функционалдық сауаттылығын және зерттеушілік қабілеттерін қалыптастырады.</w:t>
      </w:r>
    </w:p>
    <w:p w14:paraId="0D7E2D66" w14:textId="63F15962"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Төртіншіден, аталған құралдар білім алушылардың аналитикалық ойлауын, алгоритмдік мәдениетін және рефлексия жасау дағдыларын дамытуға мүмкіндік береді. Мысалы, Python тілін қолдану арқылы есептерді алгоритмдеу, ал ЖИ көмегімен шешімдерді салыстыру және талдау жүзеге асырылады [</w:t>
      </w:r>
      <w:r w:rsidR="005D0F7F" w:rsidRPr="00BE29DA">
        <w:rPr>
          <w:bCs/>
          <w:color w:val="000000" w:themeColor="text1"/>
          <w:sz w:val="28"/>
          <w:szCs w:val="28"/>
          <w:lang w:val="kk-KZ"/>
        </w:rPr>
        <w:t>220</w:t>
      </w:r>
      <w:r w:rsidRPr="00BE29DA">
        <w:rPr>
          <w:bCs/>
          <w:color w:val="000000" w:themeColor="text1"/>
          <w:sz w:val="28"/>
          <w:szCs w:val="28"/>
          <w:lang w:val="kk-KZ"/>
        </w:rPr>
        <w:t>].</w:t>
      </w:r>
    </w:p>
    <w:p w14:paraId="3CA06CC2" w14:textId="77777777" w:rsidR="00256A07" w:rsidRPr="00BE29DA" w:rsidRDefault="00256A07" w:rsidP="00FB224F">
      <w:pPr>
        <w:pStyle w:val="ac"/>
        <w:tabs>
          <w:tab w:val="left" w:pos="9356"/>
        </w:tabs>
        <w:ind w:right="140" w:firstLine="709"/>
        <w:jc w:val="both"/>
        <w:rPr>
          <w:bCs/>
          <w:color w:val="000000" w:themeColor="text1"/>
          <w:sz w:val="28"/>
          <w:szCs w:val="28"/>
          <w:lang w:val="kk-KZ"/>
        </w:rPr>
      </w:pPr>
      <w:r w:rsidRPr="00BE29DA">
        <w:rPr>
          <w:bCs/>
          <w:color w:val="000000" w:themeColor="text1"/>
          <w:sz w:val="28"/>
          <w:szCs w:val="28"/>
          <w:lang w:val="kk-KZ"/>
        </w:rPr>
        <w:t>Біздің пікірімізше, цифрлық құралдар мен жасанды интеллект платформаларын оқу үдерісінде қолдану тек техникалық құрал ретінде емес, педагогикалық дизайнның маңызды компоненті ретінде қарастырылуы тиіс. Бұл тәсіл болашақ математика мұғалімдерінің кәсіби, цифрлық және әдістемелік құзыреттіліктерін кешенді түрде дамытуға мүмкіндік береді.</w:t>
      </w:r>
    </w:p>
    <w:p w14:paraId="18588D13" w14:textId="77777777" w:rsidR="005D0F7F" w:rsidRPr="00BE29DA" w:rsidRDefault="005D0F7F" w:rsidP="00A3294A">
      <w:pPr>
        <w:pStyle w:val="ac"/>
        <w:tabs>
          <w:tab w:val="left" w:pos="9356"/>
        </w:tabs>
        <w:ind w:right="712" w:firstLine="709"/>
        <w:jc w:val="both"/>
        <w:rPr>
          <w:bCs/>
          <w:color w:val="000000" w:themeColor="text1"/>
          <w:sz w:val="28"/>
          <w:szCs w:val="28"/>
          <w:lang w:val="kk-KZ"/>
        </w:rPr>
      </w:pPr>
    </w:p>
    <w:p w14:paraId="7556CDBE" w14:textId="2A2A02CB" w:rsidR="00256A07" w:rsidRPr="00BE29DA" w:rsidRDefault="000024C4" w:rsidP="00EB0762">
      <w:pPr>
        <w:ind w:right="853" w:firstLine="709"/>
        <w:jc w:val="both"/>
        <w:rPr>
          <w:bCs/>
          <w:color w:val="000000" w:themeColor="text1"/>
          <w:sz w:val="28"/>
          <w:szCs w:val="28"/>
          <w:lang w:val="kk-KZ"/>
        </w:rPr>
      </w:pPr>
      <w:r w:rsidRPr="00BE29DA">
        <w:rPr>
          <w:bCs/>
          <w:noProof/>
          <w:color w:val="000000" w:themeColor="text1"/>
          <w14:ligatures w14:val="standardContextual"/>
        </w:rPr>
        <mc:AlternateContent>
          <mc:Choice Requires="wps">
            <w:drawing>
              <wp:anchor distT="0" distB="0" distL="114300" distR="114300" simplePos="0" relativeHeight="251657728" behindDoc="0" locked="0" layoutInCell="1" allowOverlap="1" wp14:anchorId="6BD1778C" wp14:editId="1F6BFCE5">
                <wp:simplePos x="0" y="0"/>
                <wp:positionH relativeFrom="column">
                  <wp:posOffset>1178560</wp:posOffset>
                </wp:positionH>
                <wp:positionV relativeFrom="paragraph">
                  <wp:posOffset>38976</wp:posOffset>
                </wp:positionV>
                <wp:extent cx="3606165" cy="630621"/>
                <wp:effectExtent l="0" t="0" r="13335" b="17145"/>
                <wp:wrapNone/>
                <wp:docPr id="180946049" name="Скругленный прямоугольник 5"/>
                <wp:cNvGraphicFramePr/>
                <a:graphic xmlns:a="http://schemas.openxmlformats.org/drawingml/2006/main">
                  <a:graphicData uri="http://schemas.microsoft.com/office/word/2010/wordprocessingShape">
                    <wps:wsp>
                      <wps:cNvSpPr/>
                      <wps:spPr>
                        <a:xfrm>
                          <a:off x="0" y="0"/>
                          <a:ext cx="3606165" cy="6306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A36B8E" w14:textId="77777777" w:rsidR="005152E6" w:rsidRDefault="005152E6" w:rsidP="00C513E8">
                            <w:pPr>
                              <w:jc w:val="center"/>
                              <w:rPr>
                                <w:sz w:val="22"/>
                                <w:szCs w:val="22"/>
                              </w:rPr>
                            </w:pPr>
                            <w:r>
                              <w:rPr>
                                <w:rStyle w:val="af1"/>
                                <w:rFonts w:eastAsiaTheme="majorEastAsia"/>
                              </w:rPr>
                              <w:t>Теориялық білімді меңгеру</w:t>
                            </w:r>
                            <w:r w:rsidRPr="00C513E8">
                              <w:rPr>
                                <w:sz w:val="22"/>
                                <w:szCs w:val="22"/>
                              </w:rPr>
                              <w:t xml:space="preserve"> </w:t>
                            </w:r>
                          </w:p>
                          <w:p w14:paraId="7C5C545E" w14:textId="12E76597" w:rsidR="005152E6" w:rsidRPr="00735BC1" w:rsidRDefault="005152E6" w:rsidP="00C513E8">
                            <w:pPr>
                              <w:jc w:val="center"/>
                              <w:rPr>
                                <w:b/>
                                <w:bCs/>
                                <w:sz w:val="20"/>
                                <w:szCs w:val="20"/>
                              </w:rPr>
                            </w:pPr>
                            <w:r w:rsidRPr="00735BC1">
                              <w:rPr>
                                <w:sz w:val="20"/>
                                <w:szCs w:val="20"/>
                              </w:rPr>
                              <w:t>Stepik платформасы, электрондық оқу материалдары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BD1778C" id="Скругленный прямоугольник 5" o:spid="_x0000_s1078" style="position:absolute;left:0;text-align:left;margin-left:92.8pt;margin-top:3.05pt;width:283.95pt;height:49.6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" fillcolor="#4472c4 [3204]" strokecolor="#09101d [484]" strokeweight="1pt">
                <v:stroke joinstyle="miter"/>
                <v:textbox>
                  <w:txbxContent>
                    <w:p w14:paraId="18A36B8E" w14:textId="77777777" w:rsidR="005152E6" w:rsidRDefault="005152E6" w:rsidP="00C513E8">
                      <w:pPr>
                        <w:jc w:val="center"/>
                        <w:rPr>
                          <w:sz w:val="22"/>
                          <w:szCs w:val="22"/>
                        </w:rPr>
                      </w:pPr>
                      <w:r>
                        <w:rPr>
                          <w:rStyle w:val="af1"/>
                          <w:rFonts w:eastAsiaTheme="majorEastAsia"/>
                        </w:rPr>
                        <w:t>Теориялық білімді меңгеру</w:t>
                      </w:r>
                      <w:r w:rsidRPr="00C513E8">
                        <w:rPr>
                          <w:sz w:val="22"/>
                          <w:szCs w:val="22"/>
                        </w:rPr>
                        <w:t xml:space="preserve"> </w:t>
                      </w:r>
                    </w:p>
                    <w:p w14:paraId="7C5C545E" w14:textId="12E76597" w:rsidR="005152E6" w:rsidRPr="00735BC1" w:rsidRDefault="005152E6" w:rsidP="00C513E8">
                      <w:pPr>
                        <w:jc w:val="center"/>
                        <w:rPr>
                          <w:b/>
                          <w:bCs/>
                          <w:sz w:val="20"/>
                          <w:szCs w:val="20"/>
                        </w:rPr>
                      </w:pPr>
                      <w:r w:rsidRPr="00735BC1">
                        <w:rPr>
                          <w:sz w:val="20"/>
                          <w:szCs w:val="20"/>
                        </w:rPr>
                        <w:t>Stepik платформасы, электрондық оқу материалдары</w:t>
                      </w:r>
                    </w:p>
                  </w:txbxContent>
                </v:textbox>
              </v:roundrect>
            </w:pict>
          </mc:Fallback>
        </mc:AlternateContent>
      </w:r>
    </w:p>
    <w:p w14:paraId="4AA7EC4D" w14:textId="05E8A2F3" w:rsidR="00256A07" w:rsidRPr="00BE29DA" w:rsidRDefault="00256A07" w:rsidP="00EB0762">
      <w:pPr>
        <w:ind w:right="853" w:firstLine="709"/>
        <w:jc w:val="both"/>
        <w:rPr>
          <w:bCs/>
          <w:color w:val="000000" w:themeColor="text1"/>
          <w:sz w:val="28"/>
          <w:szCs w:val="28"/>
          <w:lang w:val="kk-KZ"/>
        </w:rPr>
      </w:pPr>
    </w:p>
    <w:p w14:paraId="3B4FF16F" w14:textId="46B171F6" w:rsidR="00256A07" w:rsidRPr="00BE29DA" w:rsidRDefault="00256A07" w:rsidP="00EB0762">
      <w:pPr>
        <w:ind w:right="853" w:firstLine="709"/>
        <w:jc w:val="both"/>
        <w:rPr>
          <w:bCs/>
          <w:color w:val="000000" w:themeColor="text1"/>
          <w:sz w:val="28"/>
          <w:szCs w:val="28"/>
          <w:lang w:val="kk-KZ"/>
        </w:rPr>
      </w:pPr>
    </w:p>
    <w:p w14:paraId="5849722E" w14:textId="336BAECC" w:rsidR="00620733" w:rsidRPr="00BE29DA" w:rsidRDefault="005D0F7F" w:rsidP="00EB0762">
      <w:pPr>
        <w:spacing w:before="100" w:beforeAutospacing="1" w:after="100" w:afterAutospacing="1"/>
        <w:ind w:right="853"/>
        <w:jc w:val="both"/>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660800" behindDoc="0" locked="0" layoutInCell="1" allowOverlap="1" wp14:anchorId="1F707722" wp14:editId="663C569F">
                <wp:simplePos x="0" y="0"/>
                <wp:positionH relativeFrom="column">
                  <wp:posOffset>1177925</wp:posOffset>
                </wp:positionH>
                <wp:positionV relativeFrom="paragraph">
                  <wp:posOffset>269240</wp:posOffset>
                </wp:positionV>
                <wp:extent cx="3606165" cy="655320"/>
                <wp:effectExtent l="0" t="0" r="13335" b="17780"/>
                <wp:wrapNone/>
                <wp:docPr id="557593557" name="Скругленный прямоугольник 5"/>
                <wp:cNvGraphicFramePr/>
                <a:graphic xmlns:a="http://schemas.openxmlformats.org/drawingml/2006/main">
                  <a:graphicData uri="http://schemas.microsoft.com/office/word/2010/wordprocessingShape">
                    <wps:wsp>
                      <wps:cNvSpPr/>
                      <wps:spPr>
                        <a:xfrm>
                          <a:off x="0" y="0"/>
                          <a:ext cx="3606165" cy="65532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92419FE" w14:textId="77777777" w:rsidR="005152E6" w:rsidRDefault="005152E6" w:rsidP="00C513E8">
                            <w:pPr>
                              <w:jc w:val="center"/>
                            </w:pPr>
                            <w:r>
                              <w:rPr>
                                <w:rStyle w:val="af1"/>
                                <w:rFonts w:eastAsiaTheme="majorEastAsia"/>
                              </w:rPr>
                              <w:t>Білімді практикалық қолдану</w:t>
                            </w:r>
                          </w:p>
                          <w:p w14:paraId="7906258C" w14:textId="62FC2D98" w:rsidR="005152E6" w:rsidRPr="00735BC1" w:rsidRDefault="005152E6" w:rsidP="00C513E8">
                            <w:pPr>
                              <w:jc w:val="center"/>
                              <w:rPr>
                                <w:sz w:val="20"/>
                                <w:szCs w:val="20"/>
                              </w:rPr>
                            </w:pPr>
                            <w:r w:rsidRPr="00735BC1">
                              <w:rPr>
                                <w:sz w:val="20"/>
                                <w:szCs w:val="20"/>
                              </w:rPr>
                              <w:t xml:space="preserve">GeoGebra, Desmos, Excel, Wolfram Alpha, </w:t>
                            </w:r>
                            <w:r w:rsidRPr="005D0F7F">
                              <w:rPr>
                                <w:rStyle w:val="af1"/>
                                <w:rFonts w:eastAsiaTheme="majorEastAsia"/>
                                <w:b w:val="0"/>
                                <w:bCs w:val="0"/>
                                <w:sz w:val="20"/>
                                <w:szCs w:val="20"/>
                              </w:rPr>
                              <w:t>Jeda AI, MyLens AI</w:t>
                            </w:r>
                            <w:r w:rsidRPr="005D0F7F">
                              <w:rPr>
                                <w:rStyle w:val="af1"/>
                                <w:rFonts w:eastAsiaTheme="majorEastAsia"/>
                                <w:b w:val="0"/>
                                <w:bCs w:val="0"/>
                                <w:sz w:val="20"/>
                                <w:szCs w:val="20"/>
                                <w:lang w:val="kk-KZ"/>
                              </w:rPr>
                              <w:t xml:space="preserve"> т.с.с.</w:t>
                            </w:r>
                            <w:r w:rsidRPr="005D0F7F">
                              <w:rPr>
                                <w:rStyle w:val="af1"/>
                                <w:rFonts w:eastAsiaTheme="majorEastAsia"/>
                                <w:b w:val="0"/>
                                <w:bCs w:val="0"/>
                                <w:sz w:val="20"/>
                                <w:szCs w:val="20"/>
                              </w:rPr>
                              <w:t xml:space="preserve"> платформалары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1F707722" id="_x0000_s1079" style="position:absolute;left:0;text-align:left;margin-left:92.75pt;margin-top:21.2pt;width:283.95pt;height:5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" fillcolor="#4472c4 [3204]" strokecolor="#09101d [484]" strokeweight="1pt">
                <v:stroke joinstyle="miter"/>
                <v:textbox>
                  <w:txbxContent>
                    <w:p w14:paraId="792419FE" w14:textId="77777777" w:rsidR="005152E6" w:rsidRDefault="005152E6" w:rsidP="00C513E8">
                      <w:pPr>
                        <w:jc w:val="center"/>
                      </w:pPr>
                      <w:r>
                        <w:rPr>
                          <w:rStyle w:val="af1"/>
                          <w:rFonts w:eastAsiaTheme="majorEastAsia"/>
                        </w:rPr>
                        <w:t>Білімді практикалық қолдану</w:t>
                      </w:r>
                    </w:p>
                    <w:p w14:paraId="7906258C" w14:textId="62FC2D98" w:rsidR="005152E6" w:rsidRPr="00735BC1" w:rsidRDefault="005152E6" w:rsidP="00C513E8">
                      <w:pPr>
                        <w:jc w:val="center"/>
                        <w:rPr>
                          <w:sz w:val="20"/>
                          <w:szCs w:val="20"/>
                        </w:rPr>
                      </w:pPr>
                      <w:r w:rsidRPr="00735BC1">
                        <w:rPr>
                          <w:sz w:val="20"/>
                          <w:szCs w:val="20"/>
                        </w:rPr>
                        <w:t xml:space="preserve">GeoGebra, Desmos, Excel, Wolfram Alpha, </w:t>
                      </w:r>
                      <w:r w:rsidRPr="005D0F7F">
                        <w:rPr>
                          <w:rStyle w:val="af1"/>
                          <w:rFonts w:eastAsiaTheme="majorEastAsia"/>
                          <w:b w:val="0"/>
                          <w:bCs w:val="0"/>
                          <w:sz w:val="20"/>
                          <w:szCs w:val="20"/>
                        </w:rPr>
                        <w:t>Jeda AI, MyLens AI</w:t>
                      </w:r>
                      <w:r w:rsidRPr="005D0F7F">
                        <w:rPr>
                          <w:rStyle w:val="af1"/>
                          <w:rFonts w:eastAsiaTheme="majorEastAsia"/>
                          <w:b w:val="0"/>
                          <w:bCs w:val="0"/>
                          <w:sz w:val="20"/>
                          <w:szCs w:val="20"/>
                          <w:lang w:val="kk-KZ"/>
                        </w:rPr>
                        <w:t xml:space="preserve"> т.с.с.</w:t>
                      </w:r>
                      <w:r w:rsidRPr="005D0F7F">
                        <w:rPr>
                          <w:rStyle w:val="af1"/>
                          <w:rFonts w:eastAsiaTheme="majorEastAsia"/>
                          <w:b w:val="0"/>
                          <w:bCs w:val="0"/>
                          <w:sz w:val="20"/>
                          <w:szCs w:val="20"/>
                        </w:rPr>
                        <w:t xml:space="preserve"> платформалары</w:t>
                      </w:r>
                    </w:p>
                  </w:txbxContent>
                </v:textbox>
              </v:roundrect>
            </w:pict>
          </mc:Fallback>
        </mc:AlternateContent>
      </w:r>
      <w:r w:rsidRPr="00BE29DA">
        <w:rPr>
          <w:bCs/>
          <w:noProof/>
          <w:color w:val="000000" w:themeColor="text1"/>
          <w14:ligatures w14:val="standardContextual"/>
        </w:rPr>
        <mc:AlternateContent>
          <mc:Choice Requires="wps">
            <w:drawing>
              <wp:anchor distT="0" distB="0" distL="114300" distR="114300" simplePos="0" relativeHeight="251838464" behindDoc="0" locked="0" layoutInCell="1" allowOverlap="1" wp14:anchorId="2EBABB61" wp14:editId="780BBA3C">
                <wp:simplePos x="0" y="0"/>
                <wp:positionH relativeFrom="column">
                  <wp:posOffset>2825553</wp:posOffset>
                </wp:positionH>
                <wp:positionV relativeFrom="paragraph">
                  <wp:posOffset>53602</wp:posOffset>
                </wp:positionV>
                <wp:extent cx="315311" cy="214411"/>
                <wp:effectExtent l="25400" t="0" r="15240" b="27305"/>
                <wp:wrapNone/>
                <wp:docPr id="1295873503" name="Стрелка вниз 1"/>
                <wp:cNvGraphicFramePr/>
                <a:graphic xmlns:a="http://schemas.openxmlformats.org/drawingml/2006/main">
                  <a:graphicData uri="http://schemas.microsoft.com/office/word/2010/wordprocessingShape">
                    <wps:wsp>
                      <wps:cNvSpPr/>
                      <wps:spPr>
                        <a:xfrm>
                          <a:off x="0" y="0"/>
                          <a:ext cx="315311" cy="21441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27E2120" id="Стрелка вниз 1" o:spid="_x0000_s1026" type="#_x0000_t67" style="position:absolute;margin-left:222.5pt;margin-top:4.2pt;width:24.85pt;height:16.9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" adj="10800" fillcolor="#4472c4 [3204]" strokecolor="#09101d [484]" strokeweight="1pt"/>
            </w:pict>
          </mc:Fallback>
        </mc:AlternateContent>
      </w:r>
    </w:p>
    <w:p w14:paraId="55C5DC72" w14:textId="2B0FA24F" w:rsidR="004522D5" w:rsidRPr="00BE29DA" w:rsidRDefault="004522D5" w:rsidP="00620733">
      <w:pPr>
        <w:spacing w:before="100" w:beforeAutospacing="1" w:after="100" w:afterAutospacing="1"/>
        <w:jc w:val="both"/>
        <w:rPr>
          <w:bCs/>
          <w:color w:val="000000" w:themeColor="text1"/>
          <w:lang w:val="kk-KZ"/>
        </w:rPr>
      </w:pPr>
    </w:p>
    <w:p w14:paraId="3A39164D" w14:textId="11D26826" w:rsidR="00C513E8" w:rsidRPr="00BE29DA" w:rsidRDefault="005D0F7F" w:rsidP="00735BC1">
      <w:pPr>
        <w:jc w:val="both"/>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840512" behindDoc="0" locked="0" layoutInCell="1" allowOverlap="1" wp14:anchorId="340FCDF8" wp14:editId="0F8D6D7D">
                <wp:simplePos x="0" y="0"/>
                <wp:positionH relativeFrom="column">
                  <wp:posOffset>2863017</wp:posOffset>
                </wp:positionH>
                <wp:positionV relativeFrom="paragraph">
                  <wp:posOffset>36677</wp:posOffset>
                </wp:positionV>
                <wp:extent cx="315311" cy="214411"/>
                <wp:effectExtent l="25400" t="0" r="15240" b="27305"/>
                <wp:wrapNone/>
                <wp:docPr id="2003933012" name="Стрелка вниз 1"/>
                <wp:cNvGraphicFramePr/>
                <a:graphic xmlns:a="http://schemas.openxmlformats.org/drawingml/2006/main">
                  <a:graphicData uri="http://schemas.microsoft.com/office/word/2010/wordprocessingShape">
                    <wps:wsp>
                      <wps:cNvSpPr/>
                      <wps:spPr>
                        <a:xfrm>
                          <a:off x="0" y="0"/>
                          <a:ext cx="315311" cy="21441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CD1A6C" id="Стрелка вниз 1" o:spid="_x0000_s1026" type="#_x0000_t67" style="position:absolute;margin-left:225.45pt;margin-top:2.9pt;width:24.85pt;height:16.9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" adj="10800" fillcolor="#4472c4 [3204]" strokecolor="#09101d [484]" strokeweight="1pt"/>
            </w:pict>
          </mc:Fallback>
        </mc:AlternateContent>
      </w:r>
    </w:p>
    <w:p w14:paraId="70ACAA34" w14:textId="70EC6E41" w:rsidR="00C513E8" w:rsidRPr="00BE29DA" w:rsidRDefault="005D0F7F" w:rsidP="004522D5">
      <w:pPr>
        <w:ind w:firstLine="709"/>
        <w:jc w:val="both"/>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661824" behindDoc="0" locked="0" layoutInCell="1" allowOverlap="1" wp14:anchorId="6DA87978" wp14:editId="7103F13C">
                <wp:simplePos x="0" y="0"/>
                <wp:positionH relativeFrom="column">
                  <wp:posOffset>1229009</wp:posOffset>
                </wp:positionH>
                <wp:positionV relativeFrom="paragraph">
                  <wp:posOffset>71076</wp:posOffset>
                </wp:positionV>
                <wp:extent cx="3606165" cy="687070"/>
                <wp:effectExtent l="0" t="0" r="635" b="0"/>
                <wp:wrapNone/>
                <wp:docPr id="1259435735" name="Скругленный прямоугольник 5"/>
                <wp:cNvGraphicFramePr/>
                <a:graphic xmlns:a="http://schemas.openxmlformats.org/drawingml/2006/main">
                  <a:graphicData uri="http://schemas.microsoft.com/office/word/2010/wordprocessingShape">
                    <wps:wsp>
                      <wps:cNvSpPr/>
                      <wps:spPr>
                        <a:xfrm>
                          <a:off x="0" y="0"/>
                          <a:ext cx="3606165" cy="68707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CC3AE0" w14:textId="77777777" w:rsidR="005152E6" w:rsidRDefault="005152E6" w:rsidP="00C513E8">
                            <w:pPr>
                              <w:jc w:val="center"/>
                              <w:rPr>
                                <w:sz w:val="22"/>
                                <w:szCs w:val="22"/>
                              </w:rPr>
                            </w:pPr>
                            <w:r>
                              <w:rPr>
                                <w:rStyle w:val="af1"/>
                                <w:rFonts w:eastAsiaTheme="majorEastAsia"/>
                              </w:rPr>
                              <w:t>Талдау және рефлексия</w:t>
                            </w:r>
                            <w:r w:rsidRPr="00C513E8">
                              <w:rPr>
                                <w:sz w:val="22"/>
                                <w:szCs w:val="22"/>
                              </w:rPr>
                              <w:t xml:space="preserve"> </w:t>
                            </w:r>
                          </w:p>
                          <w:p w14:paraId="36C11AA2" w14:textId="2485657A" w:rsidR="005152E6" w:rsidRPr="00735BC1" w:rsidRDefault="005152E6" w:rsidP="00735BC1">
                            <w:pPr>
                              <w:jc w:val="center"/>
                              <w:rPr>
                                <w:sz w:val="20"/>
                                <w:szCs w:val="20"/>
                              </w:rPr>
                            </w:pPr>
                            <w:r w:rsidRPr="00735BC1">
                              <w:rPr>
                                <w:sz w:val="20"/>
                                <w:szCs w:val="20"/>
                              </w:rPr>
                              <w:t>Python бағдарламалау тілі</w:t>
                            </w:r>
                            <w:r w:rsidRPr="00735BC1">
                              <w:rPr>
                                <w:b/>
                                <w:bCs/>
                                <w:sz w:val="20"/>
                                <w:szCs w:val="20"/>
                              </w:rPr>
                              <w:t xml:space="preserve">, </w:t>
                            </w:r>
                            <w:r w:rsidRPr="00735BC1">
                              <w:rPr>
                                <w:rStyle w:val="af1"/>
                                <w:rFonts w:eastAsiaTheme="majorEastAsia"/>
                                <w:b w:val="0"/>
                                <w:bCs w:val="0"/>
                                <w:sz w:val="20"/>
                                <w:szCs w:val="20"/>
                              </w:rPr>
                              <w:t>AI негізіндегі талдау құралдары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DA87978" id="_x0000_s1080" style="position:absolute;left:0;text-align:left;margin-left:96.75pt;margin-top:5.6pt;width:283.95pt;height:54.1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" fillcolor="#4472c4 [3204]" strokecolor="#09101d [484]" strokeweight="1pt">
                <v:stroke joinstyle="miter"/>
                <v:textbox>
                  <w:txbxContent>
                    <w:p w14:paraId="63CC3AE0" w14:textId="77777777" w:rsidR="005152E6" w:rsidRDefault="005152E6" w:rsidP="00C513E8">
                      <w:pPr>
                        <w:jc w:val="center"/>
                        <w:rPr>
                          <w:sz w:val="22"/>
                          <w:szCs w:val="22"/>
                        </w:rPr>
                      </w:pPr>
                      <w:r>
                        <w:rPr>
                          <w:rStyle w:val="af1"/>
                          <w:rFonts w:eastAsiaTheme="majorEastAsia"/>
                        </w:rPr>
                        <w:t>Талдау және рефлексия</w:t>
                      </w:r>
                      <w:r w:rsidRPr="00C513E8">
                        <w:rPr>
                          <w:sz w:val="22"/>
                          <w:szCs w:val="22"/>
                        </w:rPr>
                        <w:t xml:space="preserve"> </w:t>
                      </w:r>
                    </w:p>
                    <w:p w14:paraId="36C11AA2" w14:textId="2485657A" w:rsidR="005152E6" w:rsidRPr="00735BC1" w:rsidRDefault="005152E6" w:rsidP="00735BC1">
                      <w:pPr>
                        <w:jc w:val="center"/>
                        <w:rPr>
                          <w:sz w:val="20"/>
                          <w:szCs w:val="20"/>
                        </w:rPr>
                      </w:pPr>
                      <w:r w:rsidRPr="00735BC1">
                        <w:rPr>
                          <w:sz w:val="20"/>
                          <w:szCs w:val="20"/>
                        </w:rPr>
                        <w:t>Python бағдарламалау тілі</w:t>
                      </w:r>
                      <w:r w:rsidRPr="00735BC1">
                        <w:rPr>
                          <w:b/>
                          <w:bCs/>
                          <w:sz w:val="20"/>
                          <w:szCs w:val="20"/>
                        </w:rPr>
                        <w:t xml:space="preserve">, </w:t>
                      </w:r>
                      <w:r w:rsidRPr="00735BC1">
                        <w:rPr>
                          <w:rStyle w:val="af1"/>
                          <w:rFonts w:eastAsiaTheme="majorEastAsia"/>
                          <w:b w:val="0"/>
                          <w:bCs w:val="0"/>
                          <w:sz w:val="20"/>
                          <w:szCs w:val="20"/>
                        </w:rPr>
                        <w:t>AI негізіндегі талдау құралдары</w:t>
                      </w:r>
                    </w:p>
                  </w:txbxContent>
                </v:textbox>
              </v:roundrect>
            </w:pict>
          </mc:Fallback>
        </mc:AlternateContent>
      </w:r>
    </w:p>
    <w:p w14:paraId="799D07B5" w14:textId="0D35D7B8" w:rsidR="00C513E8" w:rsidRPr="00BE29DA" w:rsidRDefault="00C513E8" w:rsidP="004522D5">
      <w:pPr>
        <w:ind w:firstLine="709"/>
        <w:jc w:val="both"/>
        <w:rPr>
          <w:bCs/>
          <w:color w:val="000000" w:themeColor="text1"/>
          <w:lang w:val="kk-KZ"/>
        </w:rPr>
      </w:pPr>
    </w:p>
    <w:p w14:paraId="4B080F2D" w14:textId="573A8645" w:rsidR="00C513E8" w:rsidRPr="00BE29DA" w:rsidRDefault="00C513E8" w:rsidP="004522D5">
      <w:pPr>
        <w:ind w:firstLine="709"/>
        <w:jc w:val="both"/>
        <w:rPr>
          <w:bCs/>
          <w:color w:val="000000" w:themeColor="text1"/>
          <w:lang w:val="kk-KZ"/>
        </w:rPr>
      </w:pPr>
    </w:p>
    <w:p w14:paraId="48FFAAC6" w14:textId="36F3299E" w:rsidR="00C513E8" w:rsidRPr="00BE29DA" w:rsidRDefault="00C513E8" w:rsidP="004522D5">
      <w:pPr>
        <w:ind w:firstLine="709"/>
        <w:jc w:val="both"/>
        <w:rPr>
          <w:bCs/>
          <w:color w:val="000000" w:themeColor="text1"/>
          <w:lang w:val="kk-KZ"/>
        </w:rPr>
      </w:pPr>
    </w:p>
    <w:p w14:paraId="336D81A6" w14:textId="21628348" w:rsidR="00C513E8" w:rsidRPr="00BE29DA" w:rsidRDefault="005D0F7F" w:rsidP="004522D5">
      <w:pPr>
        <w:ind w:firstLine="709"/>
        <w:jc w:val="both"/>
        <w:rPr>
          <w:bCs/>
          <w:color w:val="000000" w:themeColor="text1"/>
          <w:lang w:val="kk-KZ"/>
        </w:rPr>
      </w:pPr>
      <w:r w:rsidRPr="00BE29DA">
        <w:rPr>
          <w:bCs/>
          <w:noProof/>
          <w:color w:val="000000" w:themeColor="text1"/>
          <w14:ligatures w14:val="standardContextual"/>
        </w:rPr>
        <mc:AlternateContent>
          <mc:Choice Requires="wps">
            <w:drawing>
              <wp:anchor distT="0" distB="0" distL="114300" distR="114300" simplePos="0" relativeHeight="251842560" behindDoc="0" locked="0" layoutInCell="1" allowOverlap="1" wp14:anchorId="6A01313D" wp14:editId="40B3D0B5">
                <wp:simplePos x="0" y="0"/>
                <wp:positionH relativeFrom="column">
                  <wp:posOffset>2900855</wp:posOffset>
                </wp:positionH>
                <wp:positionV relativeFrom="paragraph">
                  <wp:posOffset>61442</wp:posOffset>
                </wp:positionV>
                <wp:extent cx="315311" cy="214411"/>
                <wp:effectExtent l="25400" t="0" r="15240" b="27305"/>
                <wp:wrapNone/>
                <wp:docPr id="1115141360" name="Стрелка вниз 1"/>
                <wp:cNvGraphicFramePr/>
                <a:graphic xmlns:a="http://schemas.openxmlformats.org/drawingml/2006/main">
                  <a:graphicData uri="http://schemas.microsoft.com/office/word/2010/wordprocessingShape">
                    <wps:wsp>
                      <wps:cNvSpPr/>
                      <wps:spPr>
                        <a:xfrm>
                          <a:off x="0" y="0"/>
                          <a:ext cx="315311" cy="214411"/>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54788B7" id="Стрелка вниз 1" o:spid="_x0000_s1026" type="#_x0000_t67" style="position:absolute;margin-left:228.4pt;margin-top:4.85pt;width:24.85pt;height:16.9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" adj="10800" fillcolor="#4472c4 [3204]" strokecolor="#09101d [484]" strokeweight="1pt"/>
            </w:pict>
          </mc:Fallback>
        </mc:AlternateContent>
      </w:r>
    </w:p>
    <w:p w14:paraId="42B2ADB3" w14:textId="5E92B3E6" w:rsidR="00C513E8" w:rsidRPr="00BE29DA" w:rsidRDefault="005D0F7F" w:rsidP="004522D5">
      <w:pPr>
        <w:ind w:firstLine="709"/>
        <w:jc w:val="both"/>
        <w:rPr>
          <w:bCs/>
          <w:color w:val="000000" w:themeColor="text1"/>
          <w:lang w:val="kk-KZ"/>
        </w:rPr>
      </w:pPr>
      <w:r w:rsidRPr="00BE29DA">
        <w:rPr>
          <w:bCs/>
          <w:noProof/>
          <w:color w:val="000000" w:themeColor="text1"/>
        </w:rPr>
        <mc:AlternateContent>
          <mc:Choice Requires="wps">
            <w:drawing>
              <wp:anchor distT="0" distB="0" distL="114300" distR="114300" simplePos="0" relativeHeight="251664896" behindDoc="0" locked="0" layoutInCell="1" allowOverlap="1" wp14:anchorId="5556B88D" wp14:editId="735E7859">
                <wp:simplePos x="0" y="0"/>
                <wp:positionH relativeFrom="column">
                  <wp:posOffset>1235075</wp:posOffset>
                </wp:positionH>
                <wp:positionV relativeFrom="paragraph">
                  <wp:posOffset>100768</wp:posOffset>
                </wp:positionV>
                <wp:extent cx="3606560" cy="687376"/>
                <wp:effectExtent l="0" t="0" r="635" b="0"/>
                <wp:wrapNone/>
                <wp:docPr id="1036278172" name="Скругленный прямоугольник 5"/>
                <wp:cNvGraphicFramePr/>
                <a:graphic xmlns:a="http://schemas.openxmlformats.org/drawingml/2006/main">
                  <a:graphicData uri="http://schemas.microsoft.com/office/word/2010/wordprocessingShape">
                    <wps:wsp>
                      <wps:cNvSpPr/>
                      <wps:spPr>
                        <a:xfrm>
                          <a:off x="0" y="0"/>
                          <a:ext cx="3606560" cy="68737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1E04ED" w14:textId="77777777" w:rsidR="005152E6" w:rsidRDefault="005152E6" w:rsidP="00735BC1">
                            <w:pPr>
                              <w:jc w:val="center"/>
                              <w:rPr>
                                <w:rStyle w:val="af1"/>
                                <w:rFonts w:eastAsiaTheme="majorEastAsia"/>
                              </w:rPr>
                            </w:pPr>
                            <w:r>
                              <w:rPr>
                                <w:rStyle w:val="af1"/>
                                <w:rFonts w:eastAsiaTheme="majorEastAsia"/>
                              </w:rPr>
                              <w:t>Визуализация және қорытындылау</w:t>
                            </w:r>
                          </w:p>
                          <w:p w14:paraId="633EB494" w14:textId="30754859" w:rsidR="005152E6" w:rsidRPr="00735BC1" w:rsidRDefault="005152E6" w:rsidP="00735BC1">
                            <w:pPr>
                              <w:jc w:val="center"/>
                              <w:rPr>
                                <w:b/>
                                <w:bCs/>
                                <w:sz w:val="20"/>
                                <w:szCs w:val="20"/>
                              </w:rPr>
                            </w:pPr>
                            <w:r>
                              <w:t xml:space="preserve"> </w:t>
                            </w:r>
                            <w:r w:rsidRPr="00735BC1">
                              <w:rPr>
                                <w:sz w:val="20"/>
                                <w:szCs w:val="20"/>
                              </w:rPr>
                              <w:t xml:space="preserve">GeoGebra, Python, Excel, </w:t>
                            </w:r>
                            <w:r w:rsidRPr="00735BC1">
                              <w:rPr>
                                <w:rStyle w:val="af1"/>
                                <w:rFonts w:eastAsiaTheme="majorEastAsia"/>
                                <w:b w:val="0"/>
                                <w:bCs w:val="0"/>
                                <w:sz w:val="20"/>
                                <w:szCs w:val="20"/>
                              </w:rPr>
                              <w:t>AI негізіндегі визуализация құралдары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556B88D" id="_x0000_s1081" style="position:absolute;left:0;text-align:left;margin-left:97.25pt;margin-top:7.95pt;width:284pt;height:54.1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" fillcolor="#4472c4 [3204]" strokecolor="#09101d [484]" strokeweight="1pt">
                <v:stroke joinstyle="miter"/>
                <v:textbox>
                  <w:txbxContent>
                    <w:p w14:paraId="5A1E04ED" w14:textId="77777777" w:rsidR="005152E6" w:rsidRDefault="005152E6" w:rsidP="00735BC1">
                      <w:pPr>
                        <w:jc w:val="center"/>
                        <w:rPr>
                          <w:rStyle w:val="af1"/>
                          <w:rFonts w:eastAsiaTheme="majorEastAsia"/>
                        </w:rPr>
                      </w:pPr>
                      <w:r>
                        <w:rPr>
                          <w:rStyle w:val="af1"/>
                          <w:rFonts w:eastAsiaTheme="majorEastAsia"/>
                        </w:rPr>
                        <w:t>Визуализация және қорытындылау</w:t>
                      </w:r>
                    </w:p>
                    <w:p w14:paraId="633EB494" w14:textId="30754859" w:rsidR="005152E6" w:rsidRPr="00735BC1" w:rsidRDefault="005152E6" w:rsidP="00735BC1">
                      <w:pPr>
                        <w:jc w:val="center"/>
                        <w:rPr>
                          <w:b/>
                          <w:bCs/>
                          <w:sz w:val="20"/>
                          <w:szCs w:val="20"/>
                        </w:rPr>
                      </w:pPr>
                      <w:r>
                        <w:t xml:space="preserve"> </w:t>
                      </w:r>
                      <w:r w:rsidRPr="00735BC1">
                        <w:rPr>
                          <w:sz w:val="20"/>
                          <w:szCs w:val="20"/>
                        </w:rPr>
                        <w:t xml:space="preserve">GeoGebra, Python, Excel, </w:t>
                      </w:r>
                      <w:r w:rsidRPr="00735BC1">
                        <w:rPr>
                          <w:rStyle w:val="af1"/>
                          <w:rFonts w:eastAsiaTheme="majorEastAsia"/>
                          <w:b w:val="0"/>
                          <w:bCs w:val="0"/>
                          <w:sz w:val="20"/>
                          <w:szCs w:val="20"/>
                        </w:rPr>
                        <w:t>AI негізіндегі визуализация құралдары</w:t>
                      </w:r>
                    </w:p>
                  </w:txbxContent>
                </v:textbox>
              </v:roundrect>
            </w:pict>
          </mc:Fallback>
        </mc:AlternateContent>
      </w:r>
    </w:p>
    <w:p w14:paraId="383C1AA6" w14:textId="174F76F1" w:rsidR="00C513E8" w:rsidRPr="00BE29DA" w:rsidRDefault="00C513E8" w:rsidP="004522D5">
      <w:pPr>
        <w:ind w:firstLine="709"/>
        <w:jc w:val="both"/>
        <w:rPr>
          <w:bCs/>
          <w:color w:val="000000" w:themeColor="text1"/>
          <w:lang w:val="kk-KZ"/>
        </w:rPr>
      </w:pPr>
    </w:p>
    <w:p w14:paraId="7AABFCCE" w14:textId="784C4ABB" w:rsidR="00C513E8" w:rsidRPr="00BE29DA" w:rsidRDefault="00C513E8" w:rsidP="004522D5">
      <w:pPr>
        <w:ind w:firstLine="709"/>
        <w:jc w:val="both"/>
        <w:rPr>
          <w:bCs/>
          <w:color w:val="000000" w:themeColor="text1"/>
          <w:lang w:val="kk-KZ"/>
        </w:rPr>
      </w:pPr>
    </w:p>
    <w:p w14:paraId="4916886F" w14:textId="1A1601D5" w:rsidR="00C513E8" w:rsidRPr="00BE29DA" w:rsidRDefault="00C513E8" w:rsidP="004522D5">
      <w:pPr>
        <w:ind w:firstLine="709"/>
        <w:jc w:val="both"/>
        <w:rPr>
          <w:bCs/>
          <w:color w:val="000000" w:themeColor="text1"/>
          <w:lang w:val="kk-KZ"/>
        </w:rPr>
      </w:pPr>
    </w:p>
    <w:p w14:paraId="4462FA9B" w14:textId="77777777" w:rsidR="00121283" w:rsidRPr="00BE29DA" w:rsidRDefault="00121283" w:rsidP="00121283">
      <w:pPr>
        <w:pStyle w:val="af"/>
        <w:spacing w:before="55"/>
        <w:ind w:left="3991" w:hanging="2544"/>
        <w:rPr>
          <w:bCs/>
          <w:color w:val="000000" w:themeColor="text1"/>
        </w:rPr>
      </w:pPr>
    </w:p>
    <w:p w14:paraId="6B4CF929" w14:textId="029158C7" w:rsidR="00A3294A" w:rsidRPr="00BE29DA" w:rsidRDefault="00121283" w:rsidP="00A3294A">
      <w:pPr>
        <w:ind w:right="995" w:firstLine="709"/>
        <w:jc w:val="both"/>
        <w:rPr>
          <w:bCs/>
          <w:color w:val="000000" w:themeColor="text1"/>
          <w:sz w:val="28"/>
          <w:szCs w:val="28"/>
          <w:lang w:val="kk-KZ"/>
        </w:rPr>
      </w:pPr>
      <w:r w:rsidRPr="00BE29DA">
        <w:rPr>
          <w:bCs/>
          <w:color w:val="000000" w:themeColor="text1"/>
          <w:sz w:val="28"/>
          <w:szCs w:val="28"/>
          <w:lang w:val="kk-KZ"/>
        </w:rPr>
        <w:t>Сурет</w:t>
      </w:r>
      <w:r w:rsidR="009A39A8" w:rsidRPr="00BE29DA">
        <w:rPr>
          <w:bCs/>
          <w:color w:val="000000" w:themeColor="text1"/>
          <w:sz w:val="28"/>
          <w:szCs w:val="28"/>
          <w:lang w:val="kk-KZ"/>
        </w:rPr>
        <w:t xml:space="preserve"> 14 – </w:t>
      </w:r>
      <w:r w:rsidRPr="00BE29DA">
        <w:rPr>
          <w:bCs/>
          <w:color w:val="000000" w:themeColor="text1"/>
          <w:sz w:val="28"/>
          <w:szCs w:val="28"/>
          <w:lang w:val="kk-KZ"/>
        </w:rPr>
        <w:t>Цифрлық білім беру технологияларын қолдану арқылы математиканы оқытудың педагогикалық дизайнға негізделген кезеңдері</w:t>
      </w:r>
    </w:p>
    <w:p w14:paraId="74CA495D" w14:textId="77777777" w:rsidR="00735BC1" w:rsidRPr="00BE29DA" w:rsidRDefault="00735BC1" w:rsidP="004522D5">
      <w:pPr>
        <w:ind w:firstLine="709"/>
        <w:jc w:val="both"/>
        <w:rPr>
          <w:bCs/>
          <w:color w:val="000000" w:themeColor="text1"/>
          <w:lang w:val="kk-KZ"/>
        </w:rPr>
      </w:pPr>
    </w:p>
    <w:p w14:paraId="1E4616BE" w14:textId="58FE12BD" w:rsidR="00736D54" w:rsidRPr="00BE29DA" w:rsidRDefault="00A3294A" w:rsidP="00A3294A">
      <w:pPr>
        <w:ind w:right="995"/>
        <w:jc w:val="both"/>
        <w:rPr>
          <w:bCs/>
          <w:color w:val="000000" w:themeColor="text1"/>
          <w:sz w:val="28"/>
          <w:szCs w:val="28"/>
          <w:lang w:val="kk-KZ"/>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1</w:t>
      </w:r>
      <w:r w:rsidR="004C1B4D" w:rsidRPr="00BE29DA">
        <w:rPr>
          <w:bCs/>
          <w:color w:val="000000" w:themeColor="text1"/>
          <w:sz w:val="28"/>
          <w:szCs w:val="28"/>
          <w:lang w:val="kk-KZ"/>
        </w:rPr>
        <w:t>3</w:t>
      </w:r>
      <w:r w:rsidR="0088737D" w:rsidRPr="00BE29DA">
        <w:rPr>
          <w:bCs/>
          <w:color w:val="000000" w:themeColor="text1"/>
          <w:sz w:val="28"/>
          <w:szCs w:val="28"/>
          <w:lang w:val="kk-KZ"/>
        </w:rPr>
        <w:t xml:space="preserve"> – </w:t>
      </w:r>
      <w:r w:rsidR="00736D54" w:rsidRPr="00BE29DA">
        <w:rPr>
          <w:bCs/>
          <w:color w:val="000000" w:themeColor="text1"/>
          <w:sz w:val="28"/>
          <w:szCs w:val="28"/>
          <w:lang w:val="kk-KZ"/>
        </w:rPr>
        <w:t>Педагогикалық дизайн негізінде кәсіби құзыреттіліктерді дамыту кезеңдері</w:t>
      </w:r>
    </w:p>
    <w:p w14:paraId="1C4DA582" w14:textId="77777777" w:rsidR="0088737D" w:rsidRPr="00BE29DA" w:rsidRDefault="0088737D" w:rsidP="00A3294A">
      <w:pPr>
        <w:ind w:right="995"/>
        <w:jc w:val="both"/>
        <w:rPr>
          <w:bCs/>
          <w:color w:val="000000" w:themeColor="text1"/>
          <w:sz w:val="28"/>
          <w:szCs w:val="28"/>
          <w:lang w:val="kk-KZ"/>
        </w:rPr>
      </w:pPr>
    </w:p>
    <w:tbl>
      <w:tblPr>
        <w:tblStyle w:val="af4"/>
        <w:tblW w:w="0" w:type="auto"/>
        <w:tblLook w:val="04A0" w:firstRow="1" w:lastRow="0" w:firstColumn="1" w:lastColumn="0" w:noHBand="0" w:noVBand="1"/>
      </w:tblPr>
      <w:tblGrid>
        <w:gridCol w:w="1927"/>
        <w:gridCol w:w="2746"/>
        <w:gridCol w:w="2408"/>
        <w:gridCol w:w="2263"/>
      </w:tblGrid>
      <w:tr w:rsidR="00BE29DA" w:rsidRPr="00BE29DA" w14:paraId="2F37CDEF" w14:textId="77777777" w:rsidTr="00A3294A">
        <w:trPr>
          <w:trHeight w:val="1051"/>
        </w:trPr>
        <w:tc>
          <w:tcPr>
            <w:tcW w:w="1927" w:type="dxa"/>
            <w:vAlign w:val="center"/>
          </w:tcPr>
          <w:p w14:paraId="7C47DC36" w14:textId="12724F94" w:rsidR="000D0624" w:rsidRPr="00BE29DA" w:rsidRDefault="000D0624" w:rsidP="000D0624">
            <w:pPr>
              <w:jc w:val="both"/>
              <w:rPr>
                <w:bCs/>
                <w:color w:val="000000" w:themeColor="text1"/>
              </w:rPr>
            </w:pPr>
            <w:r w:rsidRPr="00BE29DA">
              <w:rPr>
                <w:bCs/>
                <w:color w:val="000000" w:themeColor="text1"/>
              </w:rPr>
              <w:t>Кезең</w:t>
            </w:r>
          </w:p>
        </w:tc>
        <w:tc>
          <w:tcPr>
            <w:tcW w:w="2750" w:type="dxa"/>
            <w:vAlign w:val="center"/>
          </w:tcPr>
          <w:p w14:paraId="6BD807B7" w14:textId="1245B7D2" w:rsidR="000D0624" w:rsidRPr="00BE29DA" w:rsidRDefault="000D0624" w:rsidP="000D0624">
            <w:pPr>
              <w:jc w:val="both"/>
              <w:rPr>
                <w:bCs/>
                <w:color w:val="000000" w:themeColor="text1"/>
              </w:rPr>
            </w:pPr>
            <w:r w:rsidRPr="00BE29DA">
              <w:rPr>
                <w:bCs/>
                <w:color w:val="000000" w:themeColor="text1"/>
              </w:rPr>
              <w:t>Мазмұны</w:t>
            </w:r>
          </w:p>
        </w:tc>
        <w:tc>
          <w:tcPr>
            <w:tcW w:w="2410" w:type="dxa"/>
            <w:vAlign w:val="center"/>
          </w:tcPr>
          <w:p w14:paraId="59ACDA4F" w14:textId="17A9AE09" w:rsidR="000D0624" w:rsidRPr="00BE29DA" w:rsidRDefault="000D0624" w:rsidP="000D0624">
            <w:pPr>
              <w:jc w:val="both"/>
              <w:rPr>
                <w:bCs/>
                <w:color w:val="000000" w:themeColor="text1"/>
              </w:rPr>
            </w:pPr>
            <w:r w:rsidRPr="00BE29DA">
              <w:rPr>
                <w:bCs/>
                <w:color w:val="000000" w:themeColor="text1"/>
              </w:rPr>
              <w:t>Қолданылатын құралдар</w:t>
            </w:r>
          </w:p>
        </w:tc>
        <w:tc>
          <w:tcPr>
            <w:tcW w:w="2264" w:type="dxa"/>
            <w:vAlign w:val="center"/>
          </w:tcPr>
          <w:p w14:paraId="573FF904" w14:textId="63865254" w:rsidR="000D0624" w:rsidRPr="00BE29DA" w:rsidRDefault="000D0624" w:rsidP="000D0624">
            <w:pPr>
              <w:jc w:val="both"/>
              <w:rPr>
                <w:bCs/>
                <w:color w:val="000000" w:themeColor="text1"/>
              </w:rPr>
            </w:pPr>
            <w:r w:rsidRPr="00BE29DA">
              <w:rPr>
                <w:bCs/>
                <w:color w:val="000000" w:themeColor="text1"/>
              </w:rPr>
              <w:t>Күтілетін нәтиже</w:t>
            </w:r>
          </w:p>
        </w:tc>
      </w:tr>
      <w:tr w:rsidR="00BE29DA" w:rsidRPr="00BE29DA" w14:paraId="6B7EC7F2" w14:textId="77777777" w:rsidTr="00A3294A">
        <w:trPr>
          <w:trHeight w:val="1051"/>
        </w:trPr>
        <w:tc>
          <w:tcPr>
            <w:tcW w:w="1927" w:type="dxa"/>
            <w:vAlign w:val="center"/>
          </w:tcPr>
          <w:p w14:paraId="5C41DD06" w14:textId="79C982D3" w:rsidR="000D0624" w:rsidRPr="00BE29DA" w:rsidRDefault="000D0624" w:rsidP="000D0624">
            <w:pPr>
              <w:jc w:val="both"/>
              <w:rPr>
                <w:bCs/>
                <w:color w:val="000000" w:themeColor="text1"/>
              </w:rPr>
            </w:pPr>
            <w:r w:rsidRPr="00BE29DA">
              <w:rPr>
                <w:rStyle w:val="af1"/>
                <w:rFonts w:eastAsiaTheme="majorEastAsia"/>
                <w:b w:val="0"/>
                <w:color w:val="000000" w:themeColor="text1"/>
              </w:rPr>
              <w:t>1. Теориялық білімді меңгеру</w:t>
            </w:r>
          </w:p>
        </w:tc>
        <w:tc>
          <w:tcPr>
            <w:tcW w:w="2750" w:type="dxa"/>
            <w:vAlign w:val="center"/>
          </w:tcPr>
          <w:p w14:paraId="65C91814" w14:textId="42ACD8DB" w:rsidR="000D0624" w:rsidRPr="00BE29DA" w:rsidRDefault="000D0624" w:rsidP="000D0624">
            <w:pPr>
              <w:jc w:val="both"/>
              <w:rPr>
                <w:bCs/>
                <w:color w:val="000000" w:themeColor="text1"/>
              </w:rPr>
            </w:pPr>
            <w:r w:rsidRPr="00BE29DA">
              <w:rPr>
                <w:bCs/>
                <w:color w:val="000000" w:themeColor="text1"/>
              </w:rPr>
              <w:t>Элементар математика бөлімдерінің (теңдеулер, функциялар, геометрия) теориялық мазмұнын меңгеру, педагогикалық дизайн негізінде оқу мақсаттарын түсіну</w:t>
            </w:r>
          </w:p>
        </w:tc>
        <w:tc>
          <w:tcPr>
            <w:tcW w:w="2410" w:type="dxa"/>
            <w:vAlign w:val="center"/>
          </w:tcPr>
          <w:p w14:paraId="6EAD9C7E" w14:textId="7C081B4D" w:rsidR="000D0624" w:rsidRPr="00BE29DA" w:rsidRDefault="000D0624" w:rsidP="000D0624">
            <w:pPr>
              <w:jc w:val="both"/>
              <w:rPr>
                <w:bCs/>
                <w:color w:val="000000" w:themeColor="text1"/>
              </w:rPr>
            </w:pPr>
            <w:r w:rsidRPr="00BE29DA">
              <w:rPr>
                <w:bCs/>
                <w:color w:val="000000" w:themeColor="text1"/>
              </w:rPr>
              <w:t xml:space="preserve">Stepik платформасы, электрондық оқу материалдары, </w:t>
            </w:r>
            <w:r w:rsidRPr="00BE29DA">
              <w:rPr>
                <w:rStyle w:val="af1"/>
                <w:rFonts w:eastAsiaTheme="majorEastAsia"/>
                <w:b w:val="0"/>
                <w:color w:val="000000" w:themeColor="text1"/>
              </w:rPr>
              <w:t>жасанды интеллект негізіндегі түсіндіру құралдары</w:t>
            </w:r>
          </w:p>
        </w:tc>
        <w:tc>
          <w:tcPr>
            <w:tcW w:w="2264" w:type="dxa"/>
            <w:vAlign w:val="center"/>
          </w:tcPr>
          <w:p w14:paraId="155976D3" w14:textId="5E0C5FB1" w:rsidR="000D0624" w:rsidRPr="00BE29DA" w:rsidRDefault="000D0624" w:rsidP="000D0624">
            <w:pPr>
              <w:jc w:val="both"/>
              <w:rPr>
                <w:bCs/>
                <w:color w:val="000000" w:themeColor="text1"/>
              </w:rPr>
            </w:pPr>
            <w:r w:rsidRPr="00BE29DA">
              <w:rPr>
                <w:bCs/>
                <w:color w:val="000000" w:themeColor="text1"/>
              </w:rPr>
              <w:t>Теориялық білім қалыптасады, оқу мақсаттарын түсінеді, математикалық ұғымдарды саналы меңгереді</w:t>
            </w:r>
          </w:p>
        </w:tc>
      </w:tr>
      <w:tr w:rsidR="00BE29DA" w:rsidRPr="00BE29DA" w14:paraId="3AE5A075" w14:textId="77777777" w:rsidTr="00A3294A">
        <w:trPr>
          <w:trHeight w:val="1051"/>
        </w:trPr>
        <w:tc>
          <w:tcPr>
            <w:tcW w:w="1927" w:type="dxa"/>
            <w:vAlign w:val="center"/>
          </w:tcPr>
          <w:p w14:paraId="67EA9B13" w14:textId="20A2C55A" w:rsidR="000D0624" w:rsidRPr="00BE29DA" w:rsidRDefault="000D0624" w:rsidP="000D0624">
            <w:pPr>
              <w:jc w:val="both"/>
              <w:rPr>
                <w:rStyle w:val="af1"/>
                <w:rFonts w:eastAsiaTheme="majorEastAsia"/>
                <w:b w:val="0"/>
                <w:color w:val="000000" w:themeColor="text1"/>
              </w:rPr>
            </w:pPr>
            <w:r w:rsidRPr="00BE29DA">
              <w:rPr>
                <w:rStyle w:val="af1"/>
                <w:rFonts w:eastAsiaTheme="majorEastAsia"/>
                <w:b w:val="0"/>
                <w:color w:val="000000" w:themeColor="text1"/>
              </w:rPr>
              <w:t>2.Білімді практикалық қолдану</w:t>
            </w:r>
          </w:p>
        </w:tc>
        <w:tc>
          <w:tcPr>
            <w:tcW w:w="2750" w:type="dxa"/>
            <w:vAlign w:val="center"/>
          </w:tcPr>
          <w:p w14:paraId="2E4C2569" w14:textId="1CF4DD53" w:rsidR="000D0624" w:rsidRPr="00BE29DA" w:rsidRDefault="000D0624" w:rsidP="000D0624">
            <w:pPr>
              <w:jc w:val="both"/>
              <w:rPr>
                <w:bCs/>
                <w:color w:val="000000" w:themeColor="text1"/>
              </w:rPr>
            </w:pPr>
            <w:r w:rsidRPr="00BE29DA">
              <w:rPr>
                <w:bCs/>
                <w:color w:val="000000" w:themeColor="text1"/>
              </w:rPr>
              <w:t>Математикалық есептерді дәстүрлі әдістермен шығару және цифрлық ортада орындау, есептерді әртүрлі тәсілдермен шешу</w:t>
            </w:r>
          </w:p>
        </w:tc>
        <w:tc>
          <w:tcPr>
            <w:tcW w:w="2410" w:type="dxa"/>
            <w:vAlign w:val="center"/>
          </w:tcPr>
          <w:p w14:paraId="3A43EA23" w14:textId="54B736A6" w:rsidR="000D0624" w:rsidRPr="00BE29DA" w:rsidRDefault="004F2698" w:rsidP="000D0624">
            <w:pPr>
              <w:jc w:val="both"/>
              <w:rPr>
                <w:bCs/>
                <w:color w:val="000000" w:themeColor="text1"/>
              </w:rPr>
            </w:pPr>
            <w:r w:rsidRPr="00BE29DA">
              <w:rPr>
                <w:bCs/>
                <w:color w:val="000000" w:themeColor="text1"/>
              </w:rPr>
              <w:t>Тапсырмалар А, В, С топтарына бөлініп, қарапайым түрлендірулерден бастап, бірнеше қасиеттерді қатар қолдану</w:t>
            </w:r>
            <w:r w:rsidRPr="00BE29DA">
              <w:rPr>
                <w:bCs/>
                <w:color w:val="000000" w:themeColor="text1"/>
                <w:lang w:val="kk-KZ"/>
              </w:rPr>
              <w:t xml:space="preserve"> және </w:t>
            </w:r>
            <w:r w:rsidRPr="00BE29DA">
              <w:rPr>
                <w:bCs/>
                <w:color w:val="000000" w:themeColor="text1"/>
              </w:rPr>
              <w:t>күрделі есептерге дейін бірізділікпен іріктелді</w:t>
            </w:r>
            <w:r w:rsidRPr="00BE29DA">
              <w:rPr>
                <w:bCs/>
                <w:color w:val="000000" w:themeColor="text1"/>
                <w:lang w:val="kk-KZ"/>
              </w:rPr>
              <w:t xml:space="preserve">. </w:t>
            </w:r>
          </w:p>
        </w:tc>
        <w:tc>
          <w:tcPr>
            <w:tcW w:w="2264" w:type="dxa"/>
            <w:vAlign w:val="center"/>
          </w:tcPr>
          <w:p w14:paraId="5A7A1502" w14:textId="171974B0" w:rsidR="000D0624" w:rsidRPr="00BE29DA" w:rsidRDefault="000D0624" w:rsidP="000D0624">
            <w:pPr>
              <w:jc w:val="both"/>
              <w:rPr>
                <w:bCs/>
                <w:color w:val="000000" w:themeColor="text1"/>
              </w:rPr>
            </w:pPr>
            <w:r w:rsidRPr="00BE29DA">
              <w:rPr>
                <w:bCs/>
                <w:color w:val="000000" w:themeColor="text1"/>
              </w:rPr>
              <w:t>Есеп шығару дағдылары қалыптасады, цифрлық құралдарды тиімді қолдану қабілеті дамиды</w:t>
            </w:r>
          </w:p>
        </w:tc>
      </w:tr>
      <w:tr w:rsidR="00BE29DA" w:rsidRPr="00BE29DA" w14:paraId="356B0AC6" w14:textId="77777777" w:rsidTr="00A3294A">
        <w:trPr>
          <w:trHeight w:val="1051"/>
        </w:trPr>
        <w:tc>
          <w:tcPr>
            <w:tcW w:w="1927" w:type="dxa"/>
            <w:vAlign w:val="center"/>
          </w:tcPr>
          <w:p w14:paraId="1F6C1A5F" w14:textId="66891FC0" w:rsidR="000D0624" w:rsidRPr="00BE29DA" w:rsidRDefault="000D0624" w:rsidP="000D0624">
            <w:pPr>
              <w:jc w:val="both"/>
              <w:rPr>
                <w:rStyle w:val="af1"/>
                <w:rFonts w:eastAsiaTheme="majorEastAsia"/>
                <w:b w:val="0"/>
                <w:color w:val="000000" w:themeColor="text1"/>
              </w:rPr>
            </w:pPr>
            <w:r w:rsidRPr="00BE29DA">
              <w:rPr>
                <w:rStyle w:val="af1"/>
                <w:rFonts w:eastAsiaTheme="majorEastAsia"/>
                <w:b w:val="0"/>
                <w:color w:val="000000" w:themeColor="text1"/>
              </w:rPr>
              <w:t>3. Талдау және рефлексия</w:t>
            </w:r>
          </w:p>
        </w:tc>
        <w:tc>
          <w:tcPr>
            <w:tcW w:w="2750" w:type="dxa"/>
            <w:vAlign w:val="center"/>
          </w:tcPr>
          <w:p w14:paraId="113C8402" w14:textId="3593F014" w:rsidR="000D0624" w:rsidRPr="00BE29DA" w:rsidRDefault="000D0624" w:rsidP="000D0624">
            <w:pPr>
              <w:jc w:val="both"/>
              <w:rPr>
                <w:bCs/>
                <w:color w:val="000000" w:themeColor="text1"/>
              </w:rPr>
            </w:pPr>
            <w:r w:rsidRPr="00BE29DA">
              <w:rPr>
                <w:bCs/>
                <w:color w:val="000000" w:themeColor="text1"/>
              </w:rPr>
              <w:t>Есеп шығару нәтижелерін салыстыру, шешу жолдарын талдау, қателерді анықтау және өзіндік рефлексия жасау</w:t>
            </w:r>
          </w:p>
        </w:tc>
        <w:tc>
          <w:tcPr>
            <w:tcW w:w="2410" w:type="dxa"/>
            <w:vAlign w:val="center"/>
          </w:tcPr>
          <w:p w14:paraId="59A0FDDE" w14:textId="5181CDB0" w:rsidR="000D0624" w:rsidRPr="00BE29DA" w:rsidRDefault="004F2698" w:rsidP="000D0624">
            <w:pPr>
              <w:jc w:val="both"/>
              <w:rPr>
                <w:bCs/>
                <w:color w:val="000000" w:themeColor="text1"/>
              </w:rPr>
            </w:pPr>
            <w:r w:rsidRPr="00BE29DA">
              <w:rPr>
                <w:rStyle w:val="af1"/>
                <w:rFonts w:eastAsiaTheme="majorEastAsia"/>
                <w:b w:val="0"/>
                <w:color w:val="000000" w:themeColor="text1"/>
              </w:rPr>
              <w:t>Jeda AI, MyLens AI платформалары</w:t>
            </w:r>
            <w:r w:rsidRPr="00BE29DA">
              <w:rPr>
                <w:bCs/>
                <w:color w:val="000000" w:themeColor="text1"/>
              </w:rPr>
              <w:t xml:space="preserve"> </w:t>
            </w:r>
            <w:r w:rsidR="000D0624" w:rsidRPr="00BE29DA">
              <w:rPr>
                <w:bCs/>
                <w:color w:val="000000" w:themeColor="text1"/>
              </w:rPr>
              <w:t xml:space="preserve">Python бағдарламалау тілі, </w:t>
            </w:r>
            <w:r w:rsidR="000D0624" w:rsidRPr="00BE29DA">
              <w:rPr>
                <w:rStyle w:val="af1"/>
                <w:rFonts w:eastAsiaTheme="majorEastAsia"/>
                <w:b w:val="0"/>
                <w:color w:val="000000" w:themeColor="text1"/>
              </w:rPr>
              <w:t>AI негізіндегі талдау құралдары</w:t>
            </w:r>
          </w:p>
        </w:tc>
        <w:tc>
          <w:tcPr>
            <w:tcW w:w="2264" w:type="dxa"/>
            <w:vAlign w:val="center"/>
          </w:tcPr>
          <w:p w14:paraId="10380FE2" w14:textId="206664C1" w:rsidR="000D0624" w:rsidRPr="00BE29DA" w:rsidRDefault="000D0624" w:rsidP="000D0624">
            <w:pPr>
              <w:jc w:val="both"/>
              <w:rPr>
                <w:bCs/>
                <w:color w:val="000000" w:themeColor="text1"/>
              </w:rPr>
            </w:pPr>
            <w:r w:rsidRPr="00BE29DA">
              <w:rPr>
                <w:bCs/>
                <w:color w:val="000000" w:themeColor="text1"/>
              </w:rPr>
              <w:t>Аналитикалық ойлау, логикалық талдау және рефлексия дағдылары дамиды</w:t>
            </w:r>
          </w:p>
        </w:tc>
      </w:tr>
      <w:tr w:rsidR="00BE29DA" w:rsidRPr="008648E3" w14:paraId="4D8E8B47" w14:textId="77777777" w:rsidTr="00A3294A">
        <w:trPr>
          <w:trHeight w:val="1051"/>
        </w:trPr>
        <w:tc>
          <w:tcPr>
            <w:tcW w:w="1927" w:type="dxa"/>
            <w:vAlign w:val="center"/>
          </w:tcPr>
          <w:p w14:paraId="180C4100" w14:textId="49620C61" w:rsidR="000D0624" w:rsidRPr="00BE29DA" w:rsidRDefault="000D0624" w:rsidP="000D0624">
            <w:pPr>
              <w:jc w:val="both"/>
              <w:rPr>
                <w:rStyle w:val="af1"/>
                <w:rFonts w:eastAsiaTheme="majorEastAsia"/>
                <w:b w:val="0"/>
                <w:color w:val="000000" w:themeColor="text1"/>
                <w:lang w:val="kk-KZ"/>
              </w:rPr>
            </w:pPr>
            <w:r w:rsidRPr="00BE29DA">
              <w:rPr>
                <w:rStyle w:val="af1"/>
                <w:rFonts w:eastAsiaTheme="majorEastAsia"/>
                <w:b w:val="0"/>
                <w:color w:val="000000" w:themeColor="text1"/>
              </w:rPr>
              <w:t xml:space="preserve">4.Визуализация және </w:t>
            </w:r>
            <w:r w:rsidR="00233B10" w:rsidRPr="00BE29DA">
              <w:rPr>
                <w:rStyle w:val="af1"/>
                <w:rFonts w:eastAsiaTheme="majorEastAsia"/>
                <w:b w:val="0"/>
                <w:color w:val="000000" w:themeColor="text1"/>
                <w:lang w:val="kk-KZ"/>
              </w:rPr>
              <w:t>цифрлық құралдар</w:t>
            </w:r>
          </w:p>
        </w:tc>
        <w:tc>
          <w:tcPr>
            <w:tcW w:w="2750" w:type="dxa"/>
            <w:vAlign w:val="center"/>
          </w:tcPr>
          <w:p w14:paraId="292665FB" w14:textId="43DFDA61" w:rsidR="000D0624" w:rsidRPr="00BE29DA" w:rsidRDefault="000D0624" w:rsidP="000D0624">
            <w:pPr>
              <w:jc w:val="both"/>
              <w:rPr>
                <w:bCs/>
                <w:color w:val="000000" w:themeColor="text1"/>
                <w:lang w:val="kk-KZ"/>
              </w:rPr>
            </w:pPr>
            <w:r w:rsidRPr="00BE29DA">
              <w:rPr>
                <w:bCs/>
                <w:color w:val="000000" w:themeColor="text1"/>
                <w:lang w:val="kk-KZ"/>
              </w:rPr>
              <w:t>Нәтижелерді визуализациялау, математикалық модельдерді графиктік түрде көрсету, қорытынды жасау және шешімдерді негіздеу</w:t>
            </w:r>
          </w:p>
        </w:tc>
        <w:tc>
          <w:tcPr>
            <w:tcW w:w="2410" w:type="dxa"/>
            <w:vAlign w:val="center"/>
          </w:tcPr>
          <w:p w14:paraId="412324E0" w14:textId="7DC99A9E" w:rsidR="000D0624" w:rsidRPr="00BE29DA" w:rsidRDefault="000D0624" w:rsidP="000D0624">
            <w:pPr>
              <w:jc w:val="both"/>
              <w:rPr>
                <w:bCs/>
                <w:color w:val="000000" w:themeColor="text1"/>
                <w:lang w:val="kk-KZ"/>
              </w:rPr>
            </w:pPr>
            <w:r w:rsidRPr="00BE29DA">
              <w:rPr>
                <w:bCs/>
                <w:color w:val="000000" w:themeColor="text1"/>
                <w:lang w:val="kk-KZ"/>
              </w:rPr>
              <w:t xml:space="preserve">GeoGebra, Python, Excel, </w:t>
            </w:r>
            <w:r w:rsidRPr="00BE29DA">
              <w:rPr>
                <w:rStyle w:val="af1"/>
                <w:rFonts w:eastAsiaTheme="majorEastAsia"/>
                <w:b w:val="0"/>
                <w:color w:val="000000" w:themeColor="text1"/>
                <w:lang w:val="kk-KZ"/>
              </w:rPr>
              <w:t>AI негізіндегі визуализация құралдары</w:t>
            </w:r>
          </w:p>
        </w:tc>
        <w:tc>
          <w:tcPr>
            <w:tcW w:w="2264" w:type="dxa"/>
            <w:vAlign w:val="center"/>
          </w:tcPr>
          <w:p w14:paraId="7C4A8548" w14:textId="3A3DA85E" w:rsidR="000D0624" w:rsidRPr="00BE29DA" w:rsidRDefault="000D0624" w:rsidP="000D0624">
            <w:pPr>
              <w:jc w:val="both"/>
              <w:rPr>
                <w:bCs/>
                <w:color w:val="000000" w:themeColor="text1"/>
                <w:lang w:val="kk-KZ"/>
              </w:rPr>
            </w:pPr>
            <w:r w:rsidRPr="00BE29DA">
              <w:rPr>
                <w:bCs/>
                <w:color w:val="000000" w:themeColor="text1"/>
                <w:lang w:val="kk-KZ"/>
              </w:rPr>
              <w:t>Модельдеу, визуализация және қорытынды жасау дағдылары қалыптасады, нәтижелерді интерпретациялау қабілеті дамиды</w:t>
            </w:r>
          </w:p>
        </w:tc>
      </w:tr>
    </w:tbl>
    <w:p w14:paraId="2E9347C7" w14:textId="77777777" w:rsidR="00A3294A" w:rsidRPr="00BE29DA" w:rsidRDefault="00A3294A" w:rsidP="00A3294A">
      <w:pPr>
        <w:ind w:right="712"/>
        <w:jc w:val="both"/>
        <w:rPr>
          <w:bCs/>
          <w:color w:val="000000" w:themeColor="text1"/>
          <w:lang w:val="kk-KZ"/>
        </w:rPr>
      </w:pPr>
    </w:p>
    <w:p w14:paraId="14A05FA9" w14:textId="7AF8765B" w:rsidR="00C513E8" w:rsidRPr="00BE29DA" w:rsidRDefault="00256A07" w:rsidP="00DE4BB5">
      <w:pPr>
        <w:ind w:right="-2" w:firstLine="709"/>
        <w:jc w:val="both"/>
        <w:rPr>
          <w:bCs/>
          <w:color w:val="000000" w:themeColor="text1"/>
          <w:sz w:val="28"/>
          <w:szCs w:val="28"/>
          <w:lang w:val="kk-KZ"/>
        </w:rPr>
      </w:pPr>
      <w:r w:rsidRPr="00BE29DA">
        <w:rPr>
          <w:bCs/>
          <w:color w:val="000000" w:themeColor="text1"/>
          <w:sz w:val="28"/>
          <w:szCs w:val="28"/>
          <w:lang w:val="kk-KZ"/>
        </w:rPr>
        <w:t>Ұсынылған кестеде педагогикалық дизайн негізінде ұйымдастырылған оқу үдерісінің кезеңдері сипатталған. Әрбір кезеңде цифрлық білім беру құралдарымен қатар, жасанды интеллект негізіндегі платформалар кешенді түрде қолданылып, білім алушылардың теориялық білімді меңгеруінен бастап, оны практикалық қолдану, талдау және визуализациялау арқылы кәсіби құзыреттіліктерін дамытуға бағытталған. Бұл тәсіл білім алушылардың танымдық белсенділігін арттырып, математикалық білімді терең әрі саналы меңгеруге мүмкіндік береді.</w:t>
      </w:r>
    </w:p>
    <w:p w14:paraId="000E4969" w14:textId="0378D5D3" w:rsidR="00121283" w:rsidRPr="00BE29DA" w:rsidRDefault="00121283" w:rsidP="00DE4BB5">
      <w:pPr>
        <w:ind w:right="-2" w:firstLine="709"/>
        <w:jc w:val="both"/>
        <w:rPr>
          <w:bCs/>
          <w:color w:val="000000" w:themeColor="text1"/>
          <w:sz w:val="28"/>
          <w:szCs w:val="28"/>
          <w:lang w:val="kk-KZ"/>
        </w:rPr>
      </w:pPr>
      <w:r w:rsidRPr="00BE29DA">
        <w:rPr>
          <w:bCs/>
          <w:color w:val="000000" w:themeColor="text1"/>
          <w:sz w:val="28"/>
          <w:szCs w:val="28"/>
          <w:lang w:val="kk-KZ"/>
        </w:rPr>
        <w:t>Болашақ математика мұғалімдерінің кәсіби құзыреттіліктерін тиімді қалыптастыру және дамыту үшін оқу процесіне цифрлық білім беру технологияларын жүйелі түрде енгізу қажет. Осыған орай, біз 6В01501 – «Математика», 6В01502 – «Математика-Информатика» білім беру бағдарламаларына арналған «Цифрлық білім беру жағдайында математиканы оқыту курсының педагогикалық дизайны» пәнінің силлабусын енгіздік.</w:t>
      </w:r>
    </w:p>
    <w:p w14:paraId="3F22F585" w14:textId="546A2760" w:rsidR="00121283" w:rsidRPr="00BE29DA" w:rsidRDefault="00121283" w:rsidP="00DE4BB5">
      <w:pPr>
        <w:ind w:right="-2" w:firstLine="709"/>
        <w:jc w:val="both"/>
        <w:rPr>
          <w:bCs/>
          <w:color w:val="000000" w:themeColor="text1"/>
          <w:sz w:val="28"/>
          <w:szCs w:val="28"/>
          <w:lang w:val="kk-KZ"/>
        </w:rPr>
      </w:pPr>
      <w:r w:rsidRPr="00BE29DA">
        <w:rPr>
          <w:bCs/>
          <w:color w:val="000000" w:themeColor="text1"/>
          <w:sz w:val="28"/>
          <w:szCs w:val="28"/>
          <w:lang w:val="kk-KZ"/>
        </w:rPr>
        <w:t>Осы мақсатта Stepik.org платформасында аталған пән бойынша онлайн оқыту курсы әзірленді. Пән 6 академиялық кредитке есептелген және 180 сағаттық оқу жүктемесін қамтиды: 60 аудиториялық сағат (30 сағат дәріс, 30 сағат практикалық сабақ) және 120 сағат өзіндік жұмыс (30 сағат ОБӨЖ, 90 сағат БӨЖ) (Жоспар).</w:t>
      </w:r>
    </w:p>
    <w:p w14:paraId="56D12995" w14:textId="77777777" w:rsidR="00F96465" w:rsidRPr="00BE29DA" w:rsidRDefault="00F96465" w:rsidP="00DE4BB5">
      <w:pPr>
        <w:pStyle w:val="af"/>
        <w:spacing w:before="1"/>
        <w:ind w:right="-2" w:firstLine="567"/>
        <w:jc w:val="both"/>
        <w:rPr>
          <w:bCs/>
          <w:color w:val="000000" w:themeColor="text1"/>
        </w:rPr>
      </w:pPr>
      <w:r w:rsidRPr="00BE29DA">
        <w:rPr>
          <w:bCs/>
          <w:color w:val="000000" w:themeColor="text1"/>
        </w:rPr>
        <w:t>Дəрістер дəстүрлі форматта өткізіледі. Дегенмен, студенттердің логикалық ойлауын</w:t>
      </w:r>
      <w:r w:rsidRPr="00BE29DA">
        <w:rPr>
          <w:bCs/>
          <w:color w:val="000000" w:themeColor="text1"/>
          <w:spacing w:val="-13"/>
        </w:rPr>
        <w:t xml:space="preserve"> </w:t>
      </w:r>
      <w:r w:rsidRPr="00BE29DA">
        <w:rPr>
          <w:bCs/>
          <w:color w:val="000000" w:themeColor="text1"/>
        </w:rPr>
        <w:t>дамытуда</w:t>
      </w:r>
      <w:r w:rsidRPr="00BE29DA">
        <w:rPr>
          <w:bCs/>
          <w:color w:val="000000" w:themeColor="text1"/>
          <w:spacing w:val="-13"/>
        </w:rPr>
        <w:t xml:space="preserve"> </w:t>
      </w:r>
      <w:r w:rsidRPr="00BE29DA">
        <w:rPr>
          <w:bCs/>
          <w:color w:val="000000" w:themeColor="text1"/>
        </w:rPr>
        <w:t>цифрлық</w:t>
      </w:r>
      <w:r w:rsidRPr="00BE29DA">
        <w:rPr>
          <w:bCs/>
          <w:color w:val="000000" w:themeColor="text1"/>
          <w:spacing w:val="-13"/>
        </w:rPr>
        <w:t xml:space="preserve"> </w:t>
      </w:r>
      <w:r w:rsidRPr="00BE29DA">
        <w:rPr>
          <w:bCs/>
          <w:color w:val="000000" w:themeColor="text1"/>
        </w:rPr>
        <w:t>құралдарды</w:t>
      </w:r>
      <w:r w:rsidRPr="00BE29DA">
        <w:rPr>
          <w:bCs/>
          <w:color w:val="000000" w:themeColor="text1"/>
          <w:spacing w:val="-13"/>
        </w:rPr>
        <w:t xml:space="preserve"> </w:t>
      </w:r>
      <w:r w:rsidRPr="00BE29DA">
        <w:rPr>
          <w:bCs/>
          <w:color w:val="000000" w:themeColor="text1"/>
        </w:rPr>
        <w:t>пайдалана</w:t>
      </w:r>
      <w:r w:rsidRPr="00BE29DA">
        <w:rPr>
          <w:bCs/>
          <w:color w:val="000000" w:themeColor="text1"/>
          <w:spacing w:val="-13"/>
        </w:rPr>
        <w:t xml:space="preserve"> </w:t>
      </w:r>
      <w:r w:rsidRPr="00BE29DA">
        <w:rPr>
          <w:bCs/>
          <w:color w:val="000000" w:themeColor="text1"/>
        </w:rPr>
        <w:t>отырып</w:t>
      </w:r>
      <w:r w:rsidRPr="00BE29DA">
        <w:rPr>
          <w:bCs/>
          <w:color w:val="000000" w:themeColor="text1"/>
          <w:spacing w:val="-13"/>
        </w:rPr>
        <w:t xml:space="preserve"> </w:t>
      </w:r>
      <w:r w:rsidRPr="00BE29DA">
        <w:rPr>
          <w:bCs/>
          <w:color w:val="000000" w:themeColor="text1"/>
        </w:rPr>
        <w:t>ұйымдастырылатын практикалық сабақтар, ОБӨЖ жəне БӨЖ негізгі рөл атқарады. Stepik.org платформасын осы форматтарда пайдалану студенттерге интерактивті тапсырмалармен жұмыс істеуге, тест тапсыруға жəне жылдам кері байланыс алуға мүмкіндік береді.</w:t>
      </w:r>
    </w:p>
    <w:p w14:paraId="36B286A8" w14:textId="77777777" w:rsidR="00F96465" w:rsidRPr="00BE29DA" w:rsidRDefault="00F96465" w:rsidP="00DE4BB5">
      <w:pPr>
        <w:pStyle w:val="af"/>
        <w:ind w:right="-2"/>
        <w:jc w:val="both"/>
        <w:rPr>
          <w:bCs/>
          <w:color w:val="000000" w:themeColor="text1"/>
        </w:rPr>
      </w:pPr>
    </w:p>
    <w:p w14:paraId="7269FA20" w14:textId="7A796F18" w:rsidR="00EB0762" w:rsidRPr="00BE29DA" w:rsidRDefault="0088737D" w:rsidP="00EB0762">
      <w:pPr>
        <w:spacing w:before="100" w:beforeAutospacing="1" w:after="100" w:afterAutospacing="1"/>
        <w:outlineLvl w:val="1"/>
        <w:rPr>
          <w:bCs/>
          <w:color w:val="000000" w:themeColor="text1"/>
          <w:sz w:val="28"/>
          <w:szCs w:val="28"/>
          <w:lang w:val="kk-KZ"/>
        </w:rPr>
      </w:pPr>
      <w:r w:rsidRPr="00BE29DA">
        <w:rPr>
          <w:bCs/>
          <w:color w:val="000000" w:themeColor="text1"/>
          <w:sz w:val="28"/>
          <w:szCs w:val="28"/>
          <w:lang w:val="kk-KZ"/>
        </w:rPr>
        <w:t>Кесте 1</w:t>
      </w:r>
      <w:r w:rsidR="004C1B4D" w:rsidRPr="00BE29DA">
        <w:rPr>
          <w:bCs/>
          <w:color w:val="000000" w:themeColor="text1"/>
          <w:sz w:val="28"/>
          <w:szCs w:val="28"/>
          <w:lang w:val="kk-KZ"/>
        </w:rPr>
        <w:t>4</w:t>
      </w:r>
      <w:r w:rsidRPr="00BE29DA">
        <w:rPr>
          <w:bCs/>
          <w:color w:val="000000" w:themeColor="text1"/>
          <w:sz w:val="28"/>
          <w:szCs w:val="28"/>
          <w:lang w:val="kk-KZ"/>
        </w:rPr>
        <w:t xml:space="preserve"> – </w:t>
      </w:r>
      <w:r w:rsidR="00EB0762" w:rsidRPr="00BE29DA">
        <w:rPr>
          <w:bCs/>
          <w:color w:val="000000" w:themeColor="text1"/>
          <w:sz w:val="28"/>
          <w:szCs w:val="28"/>
          <w:lang w:val="kk-KZ"/>
        </w:rPr>
        <w:t>Цифрлық білім беру жағдайында математиканы оқыту курсының педагогикалық дизайны</w:t>
      </w:r>
    </w:p>
    <w:tbl>
      <w:tblPr>
        <w:tblStyle w:val="af4"/>
        <w:tblW w:w="9351" w:type="dxa"/>
        <w:tblLook w:val="04A0" w:firstRow="1" w:lastRow="0" w:firstColumn="1" w:lastColumn="0" w:noHBand="0" w:noVBand="1"/>
      </w:tblPr>
      <w:tblGrid>
        <w:gridCol w:w="1555"/>
        <w:gridCol w:w="1587"/>
        <w:gridCol w:w="4933"/>
        <w:gridCol w:w="1276"/>
      </w:tblGrid>
      <w:tr w:rsidR="00BE29DA" w:rsidRPr="00BE29DA" w14:paraId="36EFDECA" w14:textId="77777777" w:rsidTr="000D0624">
        <w:tc>
          <w:tcPr>
            <w:tcW w:w="1555" w:type="dxa"/>
            <w:vAlign w:val="center"/>
          </w:tcPr>
          <w:p w14:paraId="66ADA34C" w14:textId="77777777" w:rsidR="00EB0762" w:rsidRPr="00BE29DA" w:rsidRDefault="00EB0762" w:rsidP="000D0624">
            <w:pPr>
              <w:jc w:val="center"/>
              <w:rPr>
                <w:bCs/>
                <w:color w:val="000000" w:themeColor="text1"/>
              </w:rPr>
            </w:pPr>
            <w:r w:rsidRPr="00BE29DA">
              <w:rPr>
                <w:bCs/>
                <w:color w:val="000000" w:themeColor="text1"/>
              </w:rPr>
              <w:t>Апта</w:t>
            </w:r>
          </w:p>
        </w:tc>
        <w:tc>
          <w:tcPr>
            <w:tcW w:w="1587" w:type="dxa"/>
            <w:vAlign w:val="center"/>
          </w:tcPr>
          <w:p w14:paraId="2E5E7640" w14:textId="77777777" w:rsidR="00EB0762" w:rsidRPr="00BE29DA" w:rsidRDefault="00EB0762" w:rsidP="000D0624">
            <w:pPr>
              <w:jc w:val="center"/>
              <w:rPr>
                <w:bCs/>
                <w:color w:val="000000" w:themeColor="text1"/>
              </w:rPr>
            </w:pPr>
            <w:r w:rsidRPr="00BE29DA">
              <w:rPr>
                <w:bCs/>
                <w:color w:val="000000" w:themeColor="text1"/>
              </w:rPr>
              <w:t>Сабақ формасы</w:t>
            </w:r>
          </w:p>
        </w:tc>
        <w:tc>
          <w:tcPr>
            <w:tcW w:w="4933" w:type="dxa"/>
            <w:vAlign w:val="center"/>
          </w:tcPr>
          <w:p w14:paraId="78EB2E58" w14:textId="77777777" w:rsidR="00EB0762" w:rsidRPr="00BE29DA" w:rsidRDefault="00EB0762" w:rsidP="000D0624">
            <w:pPr>
              <w:jc w:val="center"/>
              <w:rPr>
                <w:bCs/>
                <w:color w:val="000000" w:themeColor="text1"/>
              </w:rPr>
            </w:pPr>
            <w:r w:rsidRPr="00BE29DA">
              <w:rPr>
                <w:bCs/>
                <w:color w:val="000000" w:themeColor="text1"/>
              </w:rPr>
              <w:t>Қарастырылатын сұрақтар және тақырыптар</w:t>
            </w:r>
          </w:p>
        </w:tc>
        <w:tc>
          <w:tcPr>
            <w:tcW w:w="1276" w:type="dxa"/>
            <w:vAlign w:val="center"/>
          </w:tcPr>
          <w:p w14:paraId="715DCF8A" w14:textId="77777777" w:rsidR="00EB0762" w:rsidRPr="00BE29DA" w:rsidRDefault="00EB0762" w:rsidP="000D0624">
            <w:pPr>
              <w:jc w:val="center"/>
              <w:rPr>
                <w:bCs/>
                <w:color w:val="000000" w:themeColor="text1"/>
              </w:rPr>
            </w:pPr>
            <w:r w:rsidRPr="00BE29DA">
              <w:rPr>
                <w:bCs/>
                <w:color w:val="000000" w:themeColor="text1"/>
              </w:rPr>
              <w:t>Сағат саны</w:t>
            </w:r>
          </w:p>
        </w:tc>
      </w:tr>
      <w:tr w:rsidR="00BE29DA" w:rsidRPr="00BE29DA" w14:paraId="4A6AAE2C" w14:textId="77777777" w:rsidTr="000D0624">
        <w:tc>
          <w:tcPr>
            <w:tcW w:w="1555" w:type="dxa"/>
            <w:vMerge w:val="restart"/>
            <w:vAlign w:val="center"/>
          </w:tcPr>
          <w:p w14:paraId="2B42B663" w14:textId="77777777" w:rsidR="00EB0762" w:rsidRPr="00BE29DA" w:rsidRDefault="00EB0762" w:rsidP="000D0624">
            <w:pPr>
              <w:rPr>
                <w:bCs/>
                <w:color w:val="000000" w:themeColor="text1"/>
                <w:lang w:val="kk-KZ"/>
              </w:rPr>
            </w:pPr>
            <w:r w:rsidRPr="00BE29DA">
              <w:rPr>
                <w:bCs/>
                <w:color w:val="000000" w:themeColor="text1"/>
              </w:rPr>
              <w:t>1-апта</w:t>
            </w:r>
          </w:p>
        </w:tc>
        <w:tc>
          <w:tcPr>
            <w:tcW w:w="1587" w:type="dxa"/>
            <w:vAlign w:val="center"/>
          </w:tcPr>
          <w:p w14:paraId="395BC6FC" w14:textId="77777777" w:rsidR="00EB0762" w:rsidRPr="00BE29DA" w:rsidRDefault="00EB0762" w:rsidP="000D0624">
            <w:pPr>
              <w:rPr>
                <w:bCs/>
                <w:color w:val="000000" w:themeColor="text1"/>
              </w:rPr>
            </w:pPr>
            <w:r w:rsidRPr="00BE29DA">
              <w:rPr>
                <w:bCs/>
                <w:color w:val="000000" w:themeColor="text1"/>
              </w:rPr>
              <w:t>Дәріс</w:t>
            </w:r>
          </w:p>
        </w:tc>
        <w:tc>
          <w:tcPr>
            <w:tcW w:w="4933" w:type="dxa"/>
            <w:vAlign w:val="center"/>
          </w:tcPr>
          <w:p w14:paraId="10ED9548" w14:textId="77777777" w:rsidR="00EB0762" w:rsidRPr="00BE29DA" w:rsidRDefault="00EB0762" w:rsidP="000D0624">
            <w:pPr>
              <w:rPr>
                <w:bCs/>
                <w:color w:val="000000" w:themeColor="text1"/>
              </w:rPr>
            </w:pPr>
            <w:r w:rsidRPr="00BE29DA">
              <w:rPr>
                <w:bCs/>
                <w:color w:val="000000" w:themeColor="text1"/>
              </w:rPr>
              <w:t>Цифрлық білім беру ортасында математиканы оқытудың педагогикалық дизайны. Сызықтық теңдеулер мен теңсіздіктерді оқытуда цифрлық құралдарды қолданудың ерекшеліктері.</w:t>
            </w:r>
          </w:p>
        </w:tc>
        <w:tc>
          <w:tcPr>
            <w:tcW w:w="1276" w:type="dxa"/>
            <w:vAlign w:val="center"/>
          </w:tcPr>
          <w:p w14:paraId="05849592" w14:textId="77777777" w:rsidR="00EB0762" w:rsidRPr="00BE29DA" w:rsidRDefault="00EB0762" w:rsidP="000D0624">
            <w:pPr>
              <w:rPr>
                <w:bCs/>
                <w:color w:val="000000" w:themeColor="text1"/>
              </w:rPr>
            </w:pPr>
            <w:r w:rsidRPr="00BE29DA">
              <w:rPr>
                <w:bCs/>
                <w:color w:val="000000" w:themeColor="text1"/>
              </w:rPr>
              <w:t>2 сағат</w:t>
            </w:r>
          </w:p>
        </w:tc>
      </w:tr>
      <w:tr w:rsidR="00BE29DA" w:rsidRPr="00BE29DA" w14:paraId="3A4BBD45" w14:textId="77777777" w:rsidTr="000D0624">
        <w:tc>
          <w:tcPr>
            <w:tcW w:w="1555" w:type="dxa"/>
            <w:vMerge/>
            <w:vAlign w:val="center"/>
          </w:tcPr>
          <w:p w14:paraId="79A8A74C" w14:textId="77777777" w:rsidR="00EB0762" w:rsidRPr="00BE29DA" w:rsidRDefault="00EB0762" w:rsidP="000D0624">
            <w:pPr>
              <w:rPr>
                <w:bCs/>
                <w:color w:val="000000" w:themeColor="text1"/>
              </w:rPr>
            </w:pPr>
          </w:p>
        </w:tc>
        <w:tc>
          <w:tcPr>
            <w:tcW w:w="1587" w:type="dxa"/>
            <w:vAlign w:val="center"/>
          </w:tcPr>
          <w:p w14:paraId="5626FC3A" w14:textId="77777777" w:rsidR="00EB0762" w:rsidRPr="00BE29DA" w:rsidRDefault="00EB0762" w:rsidP="000D0624">
            <w:pPr>
              <w:rPr>
                <w:bCs/>
                <w:color w:val="000000" w:themeColor="text1"/>
              </w:rPr>
            </w:pPr>
            <w:r w:rsidRPr="00BE29DA">
              <w:rPr>
                <w:bCs/>
                <w:color w:val="000000" w:themeColor="text1"/>
              </w:rPr>
              <w:t>Практикалық сабақ</w:t>
            </w:r>
          </w:p>
        </w:tc>
        <w:tc>
          <w:tcPr>
            <w:tcW w:w="4933" w:type="dxa"/>
            <w:vAlign w:val="center"/>
          </w:tcPr>
          <w:p w14:paraId="30A73362" w14:textId="77777777" w:rsidR="00EB0762" w:rsidRPr="00BE29DA" w:rsidRDefault="00EB0762" w:rsidP="000D0624">
            <w:pPr>
              <w:rPr>
                <w:bCs/>
                <w:color w:val="000000" w:themeColor="text1"/>
              </w:rPr>
            </w:pPr>
            <w:r w:rsidRPr="00BE29DA">
              <w:rPr>
                <w:bCs/>
                <w:color w:val="000000" w:themeColor="text1"/>
              </w:rPr>
              <w:t>Stepik, GeoGebra, Microsoft Math Solver көмегімен сызықтық теңдеулер мен теңсіздіктерді шешу және графиктік интерпретациялау.</w:t>
            </w:r>
          </w:p>
        </w:tc>
        <w:tc>
          <w:tcPr>
            <w:tcW w:w="1276" w:type="dxa"/>
            <w:vAlign w:val="center"/>
          </w:tcPr>
          <w:p w14:paraId="196B092D" w14:textId="77777777" w:rsidR="00EB0762" w:rsidRPr="00BE29DA" w:rsidRDefault="00EB0762" w:rsidP="000D0624">
            <w:pPr>
              <w:rPr>
                <w:bCs/>
                <w:color w:val="000000" w:themeColor="text1"/>
              </w:rPr>
            </w:pPr>
            <w:r w:rsidRPr="00BE29DA">
              <w:rPr>
                <w:bCs/>
                <w:color w:val="000000" w:themeColor="text1"/>
              </w:rPr>
              <w:t>2 сағат</w:t>
            </w:r>
          </w:p>
        </w:tc>
      </w:tr>
      <w:tr w:rsidR="00BE29DA" w:rsidRPr="00BE29DA" w14:paraId="187BA44D" w14:textId="77777777" w:rsidTr="000D0624">
        <w:tc>
          <w:tcPr>
            <w:tcW w:w="1555" w:type="dxa"/>
            <w:vMerge/>
            <w:vAlign w:val="center"/>
          </w:tcPr>
          <w:p w14:paraId="06A8C335" w14:textId="77777777" w:rsidR="00EB0762" w:rsidRPr="00BE29DA" w:rsidRDefault="00EB0762" w:rsidP="000D0624">
            <w:pPr>
              <w:rPr>
                <w:bCs/>
                <w:color w:val="000000" w:themeColor="text1"/>
              </w:rPr>
            </w:pPr>
          </w:p>
        </w:tc>
        <w:tc>
          <w:tcPr>
            <w:tcW w:w="1587" w:type="dxa"/>
            <w:vAlign w:val="center"/>
          </w:tcPr>
          <w:p w14:paraId="13557224" w14:textId="77777777" w:rsidR="00EB0762" w:rsidRPr="00BE29DA" w:rsidRDefault="00EB0762" w:rsidP="000D0624">
            <w:pPr>
              <w:rPr>
                <w:bCs/>
                <w:color w:val="000000" w:themeColor="text1"/>
              </w:rPr>
            </w:pPr>
            <w:r w:rsidRPr="00BE29DA">
              <w:rPr>
                <w:bCs/>
                <w:color w:val="000000" w:themeColor="text1"/>
              </w:rPr>
              <w:t>ОБӨЖ</w:t>
            </w:r>
          </w:p>
        </w:tc>
        <w:tc>
          <w:tcPr>
            <w:tcW w:w="4933" w:type="dxa"/>
            <w:vAlign w:val="center"/>
          </w:tcPr>
          <w:p w14:paraId="50089729" w14:textId="77777777" w:rsidR="00EB0762" w:rsidRPr="00BE29DA" w:rsidRDefault="00EB0762" w:rsidP="000D0624">
            <w:pPr>
              <w:rPr>
                <w:bCs/>
                <w:color w:val="000000" w:themeColor="text1"/>
              </w:rPr>
            </w:pPr>
            <w:r w:rsidRPr="00BE29DA">
              <w:rPr>
                <w:bCs/>
                <w:color w:val="000000" w:themeColor="text1"/>
              </w:rPr>
              <w:t>Python тілінде сызықтық теңдеулер мен теңсіздіктерді шешу.</w:t>
            </w:r>
          </w:p>
        </w:tc>
        <w:tc>
          <w:tcPr>
            <w:tcW w:w="1276" w:type="dxa"/>
            <w:vAlign w:val="center"/>
          </w:tcPr>
          <w:p w14:paraId="749BCFB1" w14:textId="77777777" w:rsidR="00EB0762" w:rsidRPr="00BE29DA" w:rsidRDefault="00EB0762" w:rsidP="000D0624">
            <w:pPr>
              <w:rPr>
                <w:bCs/>
                <w:color w:val="000000" w:themeColor="text1"/>
              </w:rPr>
            </w:pPr>
            <w:r w:rsidRPr="00BE29DA">
              <w:rPr>
                <w:bCs/>
                <w:color w:val="000000" w:themeColor="text1"/>
              </w:rPr>
              <w:t>2 сағат</w:t>
            </w:r>
          </w:p>
        </w:tc>
      </w:tr>
      <w:tr w:rsidR="00BE29DA" w:rsidRPr="00BE29DA" w14:paraId="31C656C8" w14:textId="77777777" w:rsidTr="000D0624">
        <w:tc>
          <w:tcPr>
            <w:tcW w:w="1555" w:type="dxa"/>
            <w:vMerge w:val="restart"/>
            <w:vAlign w:val="center"/>
          </w:tcPr>
          <w:p w14:paraId="5A5AE022" w14:textId="77777777" w:rsidR="003B6889" w:rsidRPr="00BE29DA" w:rsidRDefault="003B6889" w:rsidP="000D0624">
            <w:pPr>
              <w:rPr>
                <w:bCs/>
                <w:color w:val="000000" w:themeColor="text1"/>
              </w:rPr>
            </w:pPr>
            <w:r w:rsidRPr="00BE29DA">
              <w:rPr>
                <w:bCs/>
                <w:color w:val="000000" w:themeColor="text1"/>
              </w:rPr>
              <w:t>2-апта</w:t>
            </w:r>
          </w:p>
        </w:tc>
        <w:tc>
          <w:tcPr>
            <w:tcW w:w="1587" w:type="dxa"/>
            <w:vAlign w:val="center"/>
          </w:tcPr>
          <w:p w14:paraId="6B556119"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457AF9BD" w14:textId="77777777" w:rsidR="003B6889" w:rsidRPr="00BE29DA" w:rsidRDefault="003B6889" w:rsidP="000D0624">
            <w:pPr>
              <w:rPr>
                <w:bCs/>
                <w:color w:val="000000" w:themeColor="text1"/>
              </w:rPr>
            </w:pPr>
            <w:r w:rsidRPr="00BE29DA">
              <w:rPr>
                <w:bCs/>
                <w:color w:val="000000" w:themeColor="text1"/>
              </w:rPr>
              <w:t>Педагогикалық дизайн және оқытушының жобалаушы қызметі. Рационал теңдеулер мен теңсіздіктерді цифрлық ортада оқыту әдістемесі.</w:t>
            </w:r>
          </w:p>
        </w:tc>
        <w:tc>
          <w:tcPr>
            <w:tcW w:w="1276" w:type="dxa"/>
            <w:vAlign w:val="center"/>
          </w:tcPr>
          <w:p w14:paraId="19CB92AB"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9640F1C" w14:textId="77777777" w:rsidTr="000D0624">
        <w:tc>
          <w:tcPr>
            <w:tcW w:w="1555" w:type="dxa"/>
            <w:vMerge/>
            <w:vAlign w:val="center"/>
          </w:tcPr>
          <w:p w14:paraId="20FBF406" w14:textId="77777777" w:rsidR="003B6889" w:rsidRPr="00BE29DA" w:rsidRDefault="003B6889" w:rsidP="000D0624">
            <w:pPr>
              <w:rPr>
                <w:bCs/>
                <w:color w:val="000000" w:themeColor="text1"/>
              </w:rPr>
            </w:pPr>
          </w:p>
        </w:tc>
        <w:tc>
          <w:tcPr>
            <w:tcW w:w="1587" w:type="dxa"/>
            <w:vAlign w:val="center"/>
          </w:tcPr>
          <w:p w14:paraId="7CCD5AF3"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6D271522" w14:textId="77777777" w:rsidR="003B6889" w:rsidRPr="00BE29DA" w:rsidRDefault="003B6889" w:rsidP="000D0624">
            <w:pPr>
              <w:rPr>
                <w:bCs/>
                <w:color w:val="000000" w:themeColor="text1"/>
              </w:rPr>
            </w:pPr>
            <w:r w:rsidRPr="00BE29DA">
              <w:rPr>
                <w:bCs/>
                <w:color w:val="000000" w:themeColor="text1"/>
              </w:rPr>
              <w:t>Рационал теңдеулерді дәстүрлі тәсілмен және цифрлық құралдардың көмегімен шешу. ADDIE моделінің математика сабағындағы қолданылуы.</w:t>
            </w:r>
          </w:p>
        </w:tc>
        <w:tc>
          <w:tcPr>
            <w:tcW w:w="1276" w:type="dxa"/>
            <w:vAlign w:val="center"/>
          </w:tcPr>
          <w:p w14:paraId="0F62B91C"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4630B2FC" w14:textId="77777777" w:rsidTr="000D0624">
        <w:tc>
          <w:tcPr>
            <w:tcW w:w="1555" w:type="dxa"/>
            <w:vMerge/>
            <w:vAlign w:val="center"/>
          </w:tcPr>
          <w:p w14:paraId="6EA477E4" w14:textId="77777777" w:rsidR="003B6889" w:rsidRPr="00BE29DA" w:rsidRDefault="003B6889" w:rsidP="000D0624">
            <w:pPr>
              <w:rPr>
                <w:bCs/>
                <w:color w:val="000000" w:themeColor="text1"/>
              </w:rPr>
            </w:pPr>
          </w:p>
        </w:tc>
        <w:tc>
          <w:tcPr>
            <w:tcW w:w="1587" w:type="dxa"/>
            <w:vAlign w:val="center"/>
          </w:tcPr>
          <w:p w14:paraId="3698540C"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0CDD31B2" w14:textId="77777777" w:rsidR="003B6889" w:rsidRPr="00BE29DA" w:rsidRDefault="003B6889" w:rsidP="000D0624">
            <w:pPr>
              <w:rPr>
                <w:bCs/>
                <w:color w:val="000000" w:themeColor="text1"/>
              </w:rPr>
            </w:pPr>
            <w:r w:rsidRPr="00BE29DA">
              <w:rPr>
                <w:bCs/>
                <w:color w:val="000000" w:themeColor="text1"/>
              </w:rPr>
              <w:t>Python және GeoGebra көмегімен рационал теңдеулер мен теңсіздіктерді талдау.</w:t>
            </w:r>
          </w:p>
        </w:tc>
        <w:tc>
          <w:tcPr>
            <w:tcW w:w="1276" w:type="dxa"/>
            <w:vAlign w:val="center"/>
          </w:tcPr>
          <w:p w14:paraId="1CC82B45"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3EB9ECE6" w14:textId="77777777" w:rsidTr="000D0624">
        <w:tc>
          <w:tcPr>
            <w:tcW w:w="1555" w:type="dxa"/>
            <w:vMerge w:val="restart"/>
            <w:vAlign w:val="center"/>
          </w:tcPr>
          <w:p w14:paraId="554F3ADF" w14:textId="77777777" w:rsidR="003B6889" w:rsidRPr="00BE29DA" w:rsidRDefault="003B6889" w:rsidP="000D0624">
            <w:pPr>
              <w:rPr>
                <w:bCs/>
                <w:color w:val="000000" w:themeColor="text1"/>
              </w:rPr>
            </w:pPr>
            <w:r w:rsidRPr="00BE29DA">
              <w:rPr>
                <w:bCs/>
                <w:color w:val="000000" w:themeColor="text1"/>
              </w:rPr>
              <w:t>3-апта</w:t>
            </w:r>
          </w:p>
        </w:tc>
        <w:tc>
          <w:tcPr>
            <w:tcW w:w="1587" w:type="dxa"/>
            <w:vAlign w:val="center"/>
          </w:tcPr>
          <w:p w14:paraId="5B92683C"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1AB59CDE" w14:textId="77777777" w:rsidR="003B6889" w:rsidRPr="00BE29DA" w:rsidRDefault="003B6889" w:rsidP="000D0624">
            <w:pPr>
              <w:rPr>
                <w:bCs/>
                <w:color w:val="000000" w:themeColor="text1"/>
              </w:rPr>
            </w:pPr>
            <w:r w:rsidRPr="00BE29DA">
              <w:rPr>
                <w:bCs/>
                <w:color w:val="000000" w:themeColor="text1"/>
              </w:rPr>
              <w:t>Модуль таңбасы астындағы айнымалысы бар теңдеулер мен теңсіздіктерді оқыту. GeoEnZo және интерактивті орта мүмкіндіктері.</w:t>
            </w:r>
          </w:p>
        </w:tc>
        <w:tc>
          <w:tcPr>
            <w:tcW w:w="1276" w:type="dxa"/>
            <w:vAlign w:val="center"/>
          </w:tcPr>
          <w:p w14:paraId="444FA6AC"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A5594A0" w14:textId="77777777" w:rsidTr="000D0624">
        <w:tc>
          <w:tcPr>
            <w:tcW w:w="1555" w:type="dxa"/>
            <w:vMerge/>
            <w:vAlign w:val="center"/>
          </w:tcPr>
          <w:p w14:paraId="7DC21A47" w14:textId="77777777" w:rsidR="003B6889" w:rsidRPr="00BE29DA" w:rsidRDefault="003B6889" w:rsidP="000D0624">
            <w:pPr>
              <w:rPr>
                <w:bCs/>
                <w:color w:val="000000" w:themeColor="text1"/>
              </w:rPr>
            </w:pPr>
          </w:p>
        </w:tc>
        <w:tc>
          <w:tcPr>
            <w:tcW w:w="1587" w:type="dxa"/>
            <w:vAlign w:val="center"/>
          </w:tcPr>
          <w:p w14:paraId="1A77171F"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65BEC75E" w14:textId="117E74B8" w:rsidR="003B6889" w:rsidRPr="00BE29DA" w:rsidRDefault="003B6889" w:rsidP="000D0624">
            <w:pPr>
              <w:rPr>
                <w:bCs/>
                <w:color w:val="000000" w:themeColor="text1"/>
              </w:rPr>
            </w:pPr>
            <w:r w:rsidRPr="00BE29DA">
              <w:rPr>
                <w:bCs/>
                <w:color w:val="000000" w:themeColor="text1"/>
              </w:rPr>
              <w:t>GeoEnZo көмегімен модульді теңдеулер мен теңсіздіктерді шешу.</w:t>
            </w:r>
          </w:p>
        </w:tc>
        <w:tc>
          <w:tcPr>
            <w:tcW w:w="1276" w:type="dxa"/>
            <w:vAlign w:val="center"/>
          </w:tcPr>
          <w:p w14:paraId="62F34972"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19738C4" w14:textId="77777777" w:rsidTr="000D0624">
        <w:tc>
          <w:tcPr>
            <w:tcW w:w="1555" w:type="dxa"/>
            <w:vMerge/>
            <w:vAlign w:val="center"/>
          </w:tcPr>
          <w:p w14:paraId="30337B6B" w14:textId="77777777" w:rsidR="003B6889" w:rsidRPr="00BE29DA" w:rsidRDefault="003B6889" w:rsidP="000D0624">
            <w:pPr>
              <w:rPr>
                <w:bCs/>
                <w:color w:val="000000" w:themeColor="text1"/>
              </w:rPr>
            </w:pPr>
          </w:p>
        </w:tc>
        <w:tc>
          <w:tcPr>
            <w:tcW w:w="1587" w:type="dxa"/>
            <w:vAlign w:val="center"/>
          </w:tcPr>
          <w:p w14:paraId="421281AD"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5B05A077" w14:textId="77777777" w:rsidR="003B6889" w:rsidRPr="00BE29DA" w:rsidRDefault="003B6889" w:rsidP="000D0624">
            <w:pPr>
              <w:rPr>
                <w:bCs/>
                <w:color w:val="000000" w:themeColor="text1"/>
              </w:rPr>
            </w:pPr>
            <w:r w:rsidRPr="00BE29DA">
              <w:rPr>
                <w:bCs/>
                <w:color w:val="000000" w:themeColor="text1"/>
              </w:rPr>
              <w:t>Python тілінде модуль таңбасы астындағы өрнектерді есептеу және графиктік модельдеу.</w:t>
            </w:r>
          </w:p>
        </w:tc>
        <w:tc>
          <w:tcPr>
            <w:tcW w:w="1276" w:type="dxa"/>
            <w:vAlign w:val="center"/>
          </w:tcPr>
          <w:p w14:paraId="01E9CE2D"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AD4CB44" w14:textId="77777777" w:rsidTr="000D0624">
        <w:tc>
          <w:tcPr>
            <w:tcW w:w="1555" w:type="dxa"/>
            <w:vMerge w:val="restart"/>
            <w:vAlign w:val="center"/>
          </w:tcPr>
          <w:p w14:paraId="21697553" w14:textId="77777777" w:rsidR="003B6889" w:rsidRPr="00BE29DA" w:rsidRDefault="003B6889" w:rsidP="000D0624">
            <w:pPr>
              <w:rPr>
                <w:bCs/>
                <w:color w:val="000000" w:themeColor="text1"/>
              </w:rPr>
            </w:pPr>
            <w:r w:rsidRPr="00BE29DA">
              <w:rPr>
                <w:bCs/>
                <w:color w:val="000000" w:themeColor="text1"/>
              </w:rPr>
              <w:t>4-апта</w:t>
            </w:r>
          </w:p>
        </w:tc>
        <w:tc>
          <w:tcPr>
            <w:tcW w:w="1587" w:type="dxa"/>
            <w:vAlign w:val="center"/>
          </w:tcPr>
          <w:p w14:paraId="65C6AB83"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11AEC0CC" w14:textId="77777777" w:rsidR="003B6889" w:rsidRPr="00BE29DA" w:rsidRDefault="003B6889" w:rsidP="000D0624">
            <w:pPr>
              <w:rPr>
                <w:bCs/>
                <w:color w:val="000000" w:themeColor="text1"/>
              </w:rPr>
            </w:pPr>
            <w:r w:rsidRPr="00BE29DA">
              <w:rPr>
                <w:bCs/>
                <w:color w:val="000000" w:themeColor="text1"/>
              </w:rPr>
              <w:t>Көрсеткіштік теңдеулер мен теңсіздіктер. GeoGebra интерактивті бағдарламасы арқылы көрсеткіштік функцияларды зерттеу.</w:t>
            </w:r>
          </w:p>
        </w:tc>
        <w:tc>
          <w:tcPr>
            <w:tcW w:w="1276" w:type="dxa"/>
            <w:vAlign w:val="center"/>
          </w:tcPr>
          <w:p w14:paraId="7826FD6A"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9E57A6E" w14:textId="77777777" w:rsidTr="000D0624">
        <w:tc>
          <w:tcPr>
            <w:tcW w:w="1555" w:type="dxa"/>
            <w:vMerge/>
            <w:vAlign w:val="center"/>
          </w:tcPr>
          <w:p w14:paraId="208697A4" w14:textId="77777777" w:rsidR="003B6889" w:rsidRPr="00BE29DA" w:rsidRDefault="003B6889" w:rsidP="000D0624">
            <w:pPr>
              <w:rPr>
                <w:bCs/>
                <w:color w:val="000000" w:themeColor="text1"/>
              </w:rPr>
            </w:pPr>
          </w:p>
        </w:tc>
        <w:tc>
          <w:tcPr>
            <w:tcW w:w="1587" w:type="dxa"/>
            <w:vAlign w:val="center"/>
          </w:tcPr>
          <w:p w14:paraId="6674414C"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14F9EED5" w14:textId="77777777" w:rsidR="003B6889" w:rsidRPr="00BE29DA" w:rsidRDefault="003B6889" w:rsidP="000D0624">
            <w:pPr>
              <w:rPr>
                <w:bCs/>
                <w:color w:val="000000" w:themeColor="text1"/>
              </w:rPr>
            </w:pPr>
            <w:r w:rsidRPr="00BE29DA">
              <w:rPr>
                <w:bCs/>
                <w:color w:val="000000" w:themeColor="text1"/>
              </w:rPr>
              <w:t>GeoGebra және Desmos көмегімен көрсеткіштік теңдеулерді шешу, графиктерін салу және салыстыру.</w:t>
            </w:r>
          </w:p>
        </w:tc>
        <w:tc>
          <w:tcPr>
            <w:tcW w:w="1276" w:type="dxa"/>
            <w:vAlign w:val="center"/>
          </w:tcPr>
          <w:p w14:paraId="534C1C46"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20050ED" w14:textId="77777777" w:rsidTr="000D0624">
        <w:tc>
          <w:tcPr>
            <w:tcW w:w="1555" w:type="dxa"/>
            <w:vMerge/>
            <w:vAlign w:val="center"/>
          </w:tcPr>
          <w:p w14:paraId="63968EFF" w14:textId="77777777" w:rsidR="003B6889" w:rsidRPr="00BE29DA" w:rsidRDefault="003B6889" w:rsidP="000D0624">
            <w:pPr>
              <w:rPr>
                <w:bCs/>
                <w:color w:val="000000" w:themeColor="text1"/>
              </w:rPr>
            </w:pPr>
          </w:p>
        </w:tc>
        <w:tc>
          <w:tcPr>
            <w:tcW w:w="1587" w:type="dxa"/>
            <w:vAlign w:val="center"/>
          </w:tcPr>
          <w:p w14:paraId="21F8BFF4"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5EE8BC05" w14:textId="77777777" w:rsidR="003B6889" w:rsidRPr="00BE29DA" w:rsidRDefault="003B6889" w:rsidP="000D0624">
            <w:pPr>
              <w:rPr>
                <w:bCs/>
                <w:color w:val="000000" w:themeColor="text1"/>
              </w:rPr>
            </w:pPr>
            <w:r w:rsidRPr="00BE29DA">
              <w:rPr>
                <w:bCs/>
                <w:color w:val="000000" w:themeColor="text1"/>
              </w:rPr>
              <w:t>Python тілінде көрсеткіштік теңдеулер мен теңсіздіктерді шешу.</w:t>
            </w:r>
          </w:p>
        </w:tc>
        <w:tc>
          <w:tcPr>
            <w:tcW w:w="1276" w:type="dxa"/>
            <w:vAlign w:val="center"/>
          </w:tcPr>
          <w:p w14:paraId="2181F77E"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9AD9A6A" w14:textId="77777777" w:rsidTr="000D0624">
        <w:tc>
          <w:tcPr>
            <w:tcW w:w="1555" w:type="dxa"/>
            <w:vAlign w:val="center"/>
          </w:tcPr>
          <w:p w14:paraId="312D57C2" w14:textId="77777777" w:rsidR="00EB0762" w:rsidRPr="00BE29DA" w:rsidRDefault="00EB0762" w:rsidP="000D0624">
            <w:pPr>
              <w:rPr>
                <w:bCs/>
                <w:color w:val="000000" w:themeColor="text1"/>
              </w:rPr>
            </w:pPr>
          </w:p>
        </w:tc>
        <w:tc>
          <w:tcPr>
            <w:tcW w:w="1587" w:type="dxa"/>
            <w:vAlign w:val="center"/>
          </w:tcPr>
          <w:p w14:paraId="338C8824" w14:textId="77777777" w:rsidR="00EB0762" w:rsidRPr="00BE29DA" w:rsidRDefault="00EB0762" w:rsidP="000D0624">
            <w:pPr>
              <w:rPr>
                <w:bCs/>
                <w:color w:val="000000" w:themeColor="text1"/>
              </w:rPr>
            </w:pPr>
            <w:r w:rsidRPr="00BE29DA">
              <w:rPr>
                <w:bCs/>
                <w:color w:val="000000" w:themeColor="text1"/>
              </w:rPr>
              <w:t>БӨЖ №1</w:t>
            </w:r>
          </w:p>
        </w:tc>
        <w:tc>
          <w:tcPr>
            <w:tcW w:w="4933" w:type="dxa"/>
            <w:vAlign w:val="center"/>
          </w:tcPr>
          <w:p w14:paraId="314F9EAD" w14:textId="3B506C0B" w:rsidR="00EB0762" w:rsidRPr="00BE29DA" w:rsidRDefault="00EB0762" w:rsidP="000D0624">
            <w:pPr>
              <w:rPr>
                <w:bCs/>
                <w:color w:val="000000" w:themeColor="text1"/>
              </w:rPr>
            </w:pPr>
            <w:r w:rsidRPr="00BE29DA">
              <w:rPr>
                <w:bCs/>
                <w:color w:val="000000" w:themeColor="text1"/>
              </w:rPr>
              <w:t>Кешенді тапсырма: GeoGebra, Python құралдарын пайдалана отырып сызықтық, рационал және көрсеткіштік теңдеулер мен теңсіздіктерді шешу, олардың графиктерін салу және қарапайым қолданбалы жағдайлар (қозғалыс, пайыздық есептер) негізінде математикалық модель құру.</w:t>
            </w:r>
          </w:p>
        </w:tc>
        <w:tc>
          <w:tcPr>
            <w:tcW w:w="1276" w:type="dxa"/>
            <w:vAlign w:val="center"/>
          </w:tcPr>
          <w:p w14:paraId="56872545" w14:textId="77777777" w:rsidR="00EB0762" w:rsidRPr="00BE29DA" w:rsidRDefault="00EB0762" w:rsidP="000D0624">
            <w:pPr>
              <w:rPr>
                <w:bCs/>
                <w:color w:val="000000" w:themeColor="text1"/>
              </w:rPr>
            </w:pPr>
            <w:r w:rsidRPr="00BE29DA">
              <w:rPr>
                <w:bCs/>
                <w:color w:val="000000" w:themeColor="text1"/>
              </w:rPr>
              <w:t>22 сағат</w:t>
            </w:r>
          </w:p>
        </w:tc>
      </w:tr>
      <w:tr w:rsidR="00BE29DA" w:rsidRPr="00BE29DA" w14:paraId="51BF1624" w14:textId="77777777" w:rsidTr="000D0624">
        <w:tc>
          <w:tcPr>
            <w:tcW w:w="1555" w:type="dxa"/>
            <w:vMerge w:val="restart"/>
            <w:vAlign w:val="center"/>
          </w:tcPr>
          <w:p w14:paraId="34099FE3" w14:textId="77777777" w:rsidR="003B6889" w:rsidRPr="00BE29DA" w:rsidRDefault="003B6889" w:rsidP="000D0624">
            <w:pPr>
              <w:rPr>
                <w:bCs/>
                <w:color w:val="000000" w:themeColor="text1"/>
              </w:rPr>
            </w:pPr>
            <w:r w:rsidRPr="00BE29DA">
              <w:rPr>
                <w:bCs/>
                <w:color w:val="000000" w:themeColor="text1"/>
              </w:rPr>
              <w:t>5-апта</w:t>
            </w:r>
          </w:p>
        </w:tc>
        <w:tc>
          <w:tcPr>
            <w:tcW w:w="1587" w:type="dxa"/>
            <w:vAlign w:val="center"/>
          </w:tcPr>
          <w:p w14:paraId="704796F6"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057750DC" w14:textId="77777777" w:rsidR="003B6889" w:rsidRPr="00BE29DA" w:rsidRDefault="003B6889" w:rsidP="000D0624">
            <w:pPr>
              <w:rPr>
                <w:bCs/>
                <w:color w:val="000000" w:themeColor="text1"/>
              </w:rPr>
            </w:pPr>
            <w:r w:rsidRPr="00BE29DA">
              <w:rPr>
                <w:bCs/>
                <w:color w:val="000000" w:themeColor="text1"/>
              </w:rPr>
              <w:t>Логарифмдік теңдеулер мен теңсіздіктер. Desmos және Teacher Desmos көмегімен логарифмдік функцияларды оқыту.</w:t>
            </w:r>
          </w:p>
        </w:tc>
        <w:tc>
          <w:tcPr>
            <w:tcW w:w="1276" w:type="dxa"/>
            <w:vAlign w:val="center"/>
          </w:tcPr>
          <w:p w14:paraId="4D65B434"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F3B2661" w14:textId="77777777" w:rsidTr="000D0624">
        <w:tc>
          <w:tcPr>
            <w:tcW w:w="1555" w:type="dxa"/>
            <w:vMerge/>
            <w:vAlign w:val="center"/>
          </w:tcPr>
          <w:p w14:paraId="2AC14875" w14:textId="77777777" w:rsidR="003B6889" w:rsidRPr="00BE29DA" w:rsidRDefault="003B6889" w:rsidP="000D0624">
            <w:pPr>
              <w:rPr>
                <w:bCs/>
                <w:color w:val="000000" w:themeColor="text1"/>
              </w:rPr>
            </w:pPr>
          </w:p>
        </w:tc>
        <w:tc>
          <w:tcPr>
            <w:tcW w:w="1587" w:type="dxa"/>
            <w:vAlign w:val="center"/>
          </w:tcPr>
          <w:p w14:paraId="54058120"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7237938C" w14:textId="77777777" w:rsidR="003B6889" w:rsidRPr="00BE29DA" w:rsidRDefault="003B6889" w:rsidP="000D0624">
            <w:pPr>
              <w:rPr>
                <w:bCs/>
                <w:color w:val="000000" w:themeColor="text1"/>
              </w:rPr>
            </w:pPr>
            <w:r w:rsidRPr="00BE29DA">
              <w:rPr>
                <w:bCs/>
                <w:color w:val="000000" w:themeColor="text1"/>
              </w:rPr>
              <w:t>Логарифмдік өрнектерді ықшамдау, логарифмдік теңдеулерді Desmos және Wolfram Alpha көмегімен шешу.</w:t>
            </w:r>
          </w:p>
        </w:tc>
        <w:tc>
          <w:tcPr>
            <w:tcW w:w="1276" w:type="dxa"/>
            <w:vAlign w:val="center"/>
          </w:tcPr>
          <w:p w14:paraId="5924436A"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6C7D0686" w14:textId="77777777" w:rsidTr="000D0624">
        <w:tc>
          <w:tcPr>
            <w:tcW w:w="1555" w:type="dxa"/>
            <w:vMerge/>
            <w:vAlign w:val="center"/>
          </w:tcPr>
          <w:p w14:paraId="7B3C2E27" w14:textId="77777777" w:rsidR="003B6889" w:rsidRPr="00BE29DA" w:rsidRDefault="003B6889" w:rsidP="000D0624">
            <w:pPr>
              <w:rPr>
                <w:bCs/>
                <w:color w:val="000000" w:themeColor="text1"/>
              </w:rPr>
            </w:pPr>
          </w:p>
        </w:tc>
        <w:tc>
          <w:tcPr>
            <w:tcW w:w="1587" w:type="dxa"/>
            <w:vAlign w:val="center"/>
          </w:tcPr>
          <w:p w14:paraId="4EC382FB"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3D84B7EB" w14:textId="77777777" w:rsidR="003B6889" w:rsidRPr="00BE29DA" w:rsidRDefault="003B6889" w:rsidP="000D0624">
            <w:pPr>
              <w:rPr>
                <w:bCs/>
                <w:color w:val="000000" w:themeColor="text1"/>
              </w:rPr>
            </w:pPr>
            <w:r w:rsidRPr="00BE29DA">
              <w:rPr>
                <w:bCs/>
                <w:color w:val="000000" w:themeColor="text1"/>
              </w:rPr>
              <w:t>Python тілінде логарифмдік теңдеулер мен теңсіздіктерді есептеу.</w:t>
            </w:r>
          </w:p>
        </w:tc>
        <w:tc>
          <w:tcPr>
            <w:tcW w:w="1276" w:type="dxa"/>
            <w:vAlign w:val="center"/>
          </w:tcPr>
          <w:p w14:paraId="279078F5"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4B15B1D3" w14:textId="77777777" w:rsidTr="000D0624">
        <w:tc>
          <w:tcPr>
            <w:tcW w:w="1555" w:type="dxa"/>
            <w:vMerge w:val="restart"/>
            <w:vAlign w:val="center"/>
          </w:tcPr>
          <w:p w14:paraId="13703360" w14:textId="77777777" w:rsidR="003B6889" w:rsidRPr="00BE29DA" w:rsidRDefault="003B6889" w:rsidP="000D0624">
            <w:pPr>
              <w:rPr>
                <w:bCs/>
                <w:color w:val="000000" w:themeColor="text1"/>
              </w:rPr>
            </w:pPr>
            <w:r w:rsidRPr="00BE29DA">
              <w:rPr>
                <w:bCs/>
                <w:color w:val="000000" w:themeColor="text1"/>
              </w:rPr>
              <w:t>6-апта</w:t>
            </w:r>
          </w:p>
        </w:tc>
        <w:tc>
          <w:tcPr>
            <w:tcW w:w="1587" w:type="dxa"/>
            <w:vAlign w:val="center"/>
          </w:tcPr>
          <w:p w14:paraId="526FA48B"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20084AF4" w14:textId="77777777" w:rsidR="003B6889" w:rsidRPr="00BE29DA" w:rsidRDefault="003B6889" w:rsidP="000D0624">
            <w:pPr>
              <w:rPr>
                <w:bCs/>
                <w:color w:val="000000" w:themeColor="text1"/>
              </w:rPr>
            </w:pPr>
            <w:r w:rsidRPr="00BE29DA">
              <w:rPr>
                <w:bCs/>
                <w:color w:val="000000" w:themeColor="text1"/>
              </w:rPr>
              <w:t>Көрсеткіштік және логарифмдік теңдеулер жүйесі. Winplot және математикалық модельдеу элементтері.</w:t>
            </w:r>
          </w:p>
        </w:tc>
        <w:tc>
          <w:tcPr>
            <w:tcW w:w="1276" w:type="dxa"/>
            <w:vAlign w:val="center"/>
          </w:tcPr>
          <w:p w14:paraId="7930400A"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3020D69E" w14:textId="77777777" w:rsidTr="000D0624">
        <w:tc>
          <w:tcPr>
            <w:tcW w:w="1555" w:type="dxa"/>
            <w:vMerge/>
            <w:vAlign w:val="center"/>
          </w:tcPr>
          <w:p w14:paraId="1A53BE9A" w14:textId="77777777" w:rsidR="003B6889" w:rsidRPr="00BE29DA" w:rsidRDefault="003B6889" w:rsidP="000D0624">
            <w:pPr>
              <w:rPr>
                <w:bCs/>
                <w:color w:val="000000" w:themeColor="text1"/>
              </w:rPr>
            </w:pPr>
          </w:p>
        </w:tc>
        <w:tc>
          <w:tcPr>
            <w:tcW w:w="1587" w:type="dxa"/>
            <w:vAlign w:val="center"/>
          </w:tcPr>
          <w:p w14:paraId="19C3D059"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081C94DE" w14:textId="77777777" w:rsidR="003B6889" w:rsidRPr="00BE29DA" w:rsidRDefault="003B6889" w:rsidP="000D0624">
            <w:pPr>
              <w:rPr>
                <w:bCs/>
                <w:color w:val="000000" w:themeColor="text1"/>
              </w:rPr>
            </w:pPr>
            <w:r w:rsidRPr="00BE29DA">
              <w:rPr>
                <w:bCs/>
                <w:color w:val="000000" w:themeColor="text1"/>
              </w:rPr>
              <w:t>Winplot, GeoGebra көмегімен көрсеткіштік және логарифмдік теңдеулер жүйесін графиктік және аналитикалық тәсілмен шешу.</w:t>
            </w:r>
          </w:p>
        </w:tc>
        <w:tc>
          <w:tcPr>
            <w:tcW w:w="1276" w:type="dxa"/>
            <w:vAlign w:val="center"/>
          </w:tcPr>
          <w:p w14:paraId="4B87B468"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7A7B8159" w14:textId="77777777" w:rsidTr="000D0624">
        <w:tc>
          <w:tcPr>
            <w:tcW w:w="1555" w:type="dxa"/>
            <w:vMerge/>
            <w:vAlign w:val="center"/>
          </w:tcPr>
          <w:p w14:paraId="76D64742" w14:textId="77777777" w:rsidR="003B6889" w:rsidRPr="00BE29DA" w:rsidRDefault="003B6889" w:rsidP="000D0624">
            <w:pPr>
              <w:rPr>
                <w:bCs/>
                <w:color w:val="000000" w:themeColor="text1"/>
              </w:rPr>
            </w:pPr>
          </w:p>
        </w:tc>
        <w:tc>
          <w:tcPr>
            <w:tcW w:w="1587" w:type="dxa"/>
            <w:vAlign w:val="center"/>
          </w:tcPr>
          <w:p w14:paraId="1578A358"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501F1DE4" w14:textId="77777777" w:rsidR="003B6889" w:rsidRPr="00BE29DA" w:rsidRDefault="003B6889" w:rsidP="000D0624">
            <w:pPr>
              <w:rPr>
                <w:bCs/>
                <w:color w:val="000000" w:themeColor="text1"/>
              </w:rPr>
            </w:pPr>
            <w:r w:rsidRPr="00BE29DA">
              <w:rPr>
                <w:bCs/>
                <w:color w:val="000000" w:themeColor="text1"/>
              </w:rPr>
              <w:t>Python тілінде көрсеткіштік және логарифмдік теңдеулер жүйесін шешу.</w:t>
            </w:r>
          </w:p>
        </w:tc>
        <w:tc>
          <w:tcPr>
            <w:tcW w:w="1276" w:type="dxa"/>
            <w:vAlign w:val="center"/>
          </w:tcPr>
          <w:p w14:paraId="54CA9323"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6BC0E2FB" w14:textId="77777777" w:rsidTr="000D0624">
        <w:tc>
          <w:tcPr>
            <w:tcW w:w="1555" w:type="dxa"/>
            <w:vMerge w:val="restart"/>
            <w:vAlign w:val="center"/>
          </w:tcPr>
          <w:p w14:paraId="6F1E3927" w14:textId="77777777" w:rsidR="003B6889" w:rsidRPr="00BE29DA" w:rsidRDefault="003B6889" w:rsidP="000D0624">
            <w:pPr>
              <w:rPr>
                <w:bCs/>
                <w:color w:val="000000" w:themeColor="text1"/>
              </w:rPr>
            </w:pPr>
            <w:r w:rsidRPr="00BE29DA">
              <w:rPr>
                <w:bCs/>
                <w:color w:val="000000" w:themeColor="text1"/>
              </w:rPr>
              <w:t>7-апта</w:t>
            </w:r>
          </w:p>
        </w:tc>
        <w:tc>
          <w:tcPr>
            <w:tcW w:w="1587" w:type="dxa"/>
            <w:vAlign w:val="center"/>
          </w:tcPr>
          <w:p w14:paraId="758376BD"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4F6F2E50" w14:textId="77777777" w:rsidR="003B6889" w:rsidRPr="00BE29DA" w:rsidRDefault="003B6889" w:rsidP="000D0624">
            <w:pPr>
              <w:rPr>
                <w:bCs/>
                <w:color w:val="000000" w:themeColor="text1"/>
                <w:lang w:val="en-US"/>
              </w:rPr>
            </w:pPr>
            <w:r w:rsidRPr="00BE29DA">
              <w:rPr>
                <w:bCs/>
                <w:color w:val="000000" w:themeColor="text1"/>
              </w:rPr>
              <w:t xml:space="preserve">Тригонометриялық өрнектерді тепе-тең түрлендіру. </w:t>
            </w:r>
            <w:r w:rsidRPr="00BE29DA">
              <w:rPr>
                <w:bCs/>
                <w:color w:val="000000" w:themeColor="text1"/>
                <w:lang w:val="en-US"/>
              </w:rPr>
              <w:t xml:space="preserve">Microsoft Mathematics, Math Solver </w:t>
            </w:r>
            <w:r w:rsidRPr="00BE29DA">
              <w:rPr>
                <w:bCs/>
                <w:color w:val="000000" w:themeColor="text1"/>
              </w:rPr>
              <w:t>құралдарын</w:t>
            </w:r>
            <w:r w:rsidRPr="00BE29DA">
              <w:rPr>
                <w:bCs/>
                <w:color w:val="000000" w:themeColor="text1"/>
                <w:lang w:val="en-US"/>
              </w:rPr>
              <w:t xml:space="preserve"> </w:t>
            </w:r>
            <w:r w:rsidRPr="00BE29DA">
              <w:rPr>
                <w:bCs/>
                <w:color w:val="000000" w:themeColor="text1"/>
              </w:rPr>
              <w:t>қолдану</w:t>
            </w:r>
            <w:r w:rsidRPr="00BE29DA">
              <w:rPr>
                <w:bCs/>
                <w:color w:val="000000" w:themeColor="text1"/>
                <w:lang w:val="en-US"/>
              </w:rPr>
              <w:t>.</w:t>
            </w:r>
          </w:p>
        </w:tc>
        <w:tc>
          <w:tcPr>
            <w:tcW w:w="1276" w:type="dxa"/>
            <w:vAlign w:val="center"/>
          </w:tcPr>
          <w:p w14:paraId="7750A46D"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7EF7B83" w14:textId="77777777" w:rsidTr="000D0624">
        <w:tc>
          <w:tcPr>
            <w:tcW w:w="1555" w:type="dxa"/>
            <w:vMerge/>
            <w:vAlign w:val="center"/>
          </w:tcPr>
          <w:p w14:paraId="61D09AE9" w14:textId="77777777" w:rsidR="003B6889" w:rsidRPr="00BE29DA" w:rsidRDefault="003B6889" w:rsidP="000D0624">
            <w:pPr>
              <w:rPr>
                <w:bCs/>
                <w:color w:val="000000" w:themeColor="text1"/>
              </w:rPr>
            </w:pPr>
          </w:p>
        </w:tc>
        <w:tc>
          <w:tcPr>
            <w:tcW w:w="1587" w:type="dxa"/>
            <w:vAlign w:val="center"/>
          </w:tcPr>
          <w:p w14:paraId="1AD3D3DC"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4B735206" w14:textId="77777777" w:rsidR="003B6889" w:rsidRPr="00BE29DA" w:rsidRDefault="003B6889" w:rsidP="000D0624">
            <w:pPr>
              <w:rPr>
                <w:bCs/>
                <w:color w:val="000000" w:themeColor="text1"/>
              </w:rPr>
            </w:pPr>
            <w:r w:rsidRPr="00BE29DA">
              <w:rPr>
                <w:bCs/>
                <w:color w:val="000000" w:themeColor="text1"/>
              </w:rPr>
              <w:t>Негізгі тригонометриялық теңбе-теңдіктерді цифрлық бағдарламалар арқылы түрлендіру және тексеру.</w:t>
            </w:r>
          </w:p>
        </w:tc>
        <w:tc>
          <w:tcPr>
            <w:tcW w:w="1276" w:type="dxa"/>
            <w:vAlign w:val="center"/>
          </w:tcPr>
          <w:p w14:paraId="221E8560"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32850929" w14:textId="77777777" w:rsidTr="000D0624">
        <w:tc>
          <w:tcPr>
            <w:tcW w:w="1555" w:type="dxa"/>
            <w:vMerge/>
            <w:vAlign w:val="center"/>
          </w:tcPr>
          <w:p w14:paraId="0961F695" w14:textId="77777777" w:rsidR="003B6889" w:rsidRPr="00BE29DA" w:rsidRDefault="003B6889" w:rsidP="000D0624">
            <w:pPr>
              <w:rPr>
                <w:bCs/>
                <w:color w:val="000000" w:themeColor="text1"/>
              </w:rPr>
            </w:pPr>
          </w:p>
        </w:tc>
        <w:tc>
          <w:tcPr>
            <w:tcW w:w="1587" w:type="dxa"/>
            <w:vAlign w:val="center"/>
          </w:tcPr>
          <w:p w14:paraId="0E3D6921"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64F6D6E6" w14:textId="77777777" w:rsidR="003B6889" w:rsidRPr="00BE29DA" w:rsidRDefault="003B6889" w:rsidP="000D0624">
            <w:pPr>
              <w:rPr>
                <w:bCs/>
                <w:color w:val="000000" w:themeColor="text1"/>
              </w:rPr>
            </w:pPr>
            <w:r w:rsidRPr="00BE29DA">
              <w:rPr>
                <w:bCs/>
                <w:color w:val="000000" w:themeColor="text1"/>
              </w:rPr>
              <w:t>Python тілінде тригонометриялық өрнектерді түрлендіру.</w:t>
            </w:r>
          </w:p>
        </w:tc>
        <w:tc>
          <w:tcPr>
            <w:tcW w:w="1276" w:type="dxa"/>
            <w:vAlign w:val="center"/>
          </w:tcPr>
          <w:p w14:paraId="6C9F336F"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47F47AC6" w14:textId="77777777" w:rsidTr="000D0624">
        <w:tc>
          <w:tcPr>
            <w:tcW w:w="1555" w:type="dxa"/>
            <w:vMerge/>
            <w:vAlign w:val="center"/>
          </w:tcPr>
          <w:p w14:paraId="34BD29A9" w14:textId="77777777" w:rsidR="003B6889" w:rsidRPr="00BE29DA" w:rsidRDefault="003B6889" w:rsidP="000D0624">
            <w:pPr>
              <w:rPr>
                <w:bCs/>
                <w:color w:val="000000" w:themeColor="text1"/>
              </w:rPr>
            </w:pPr>
          </w:p>
        </w:tc>
        <w:tc>
          <w:tcPr>
            <w:tcW w:w="1587" w:type="dxa"/>
            <w:vAlign w:val="center"/>
          </w:tcPr>
          <w:p w14:paraId="57F401F9" w14:textId="77777777" w:rsidR="003B6889" w:rsidRPr="00BE29DA" w:rsidRDefault="003B6889" w:rsidP="000D0624">
            <w:pPr>
              <w:rPr>
                <w:bCs/>
                <w:color w:val="000000" w:themeColor="text1"/>
              </w:rPr>
            </w:pPr>
            <w:r w:rsidRPr="00BE29DA">
              <w:rPr>
                <w:bCs/>
                <w:color w:val="000000" w:themeColor="text1"/>
              </w:rPr>
              <w:t>БӨЖ №2</w:t>
            </w:r>
          </w:p>
        </w:tc>
        <w:tc>
          <w:tcPr>
            <w:tcW w:w="4933" w:type="dxa"/>
            <w:vAlign w:val="center"/>
          </w:tcPr>
          <w:p w14:paraId="46FC9588" w14:textId="77777777" w:rsidR="003B6889" w:rsidRPr="00BE29DA" w:rsidRDefault="003B6889" w:rsidP="000D0624">
            <w:pPr>
              <w:rPr>
                <w:bCs/>
                <w:color w:val="000000" w:themeColor="text1"/>
              </w:rPr>
            </w:pPr>
            <w:r w:rsidRPr="00BE29DA">
              <w:rPr>
                <w:bCs/>
                <w:color w:val="000000" w:themeColor="text1"/>
              </w:rPr>
              <w:t>Кешенді тапсырма: GeoGebra, Python, Wolfram Alpha көмегімен модульдік, көрсеткіштік және логарифмдік теңдеулер мен теңсіздіктерді талдау, олардың графиктік интерпретациясын жасау және нақты процестермен (өсім, өзгеріс) байланысты модельдеу.</w:t>
            </w:r>
          </w:p>
        </w:tc>
        <w:tc>
          <w:tcPr>
            <w:tcW w:w="1276" w:type="dxa"/>
            <w:vAlign w:val="center"/>
          </w:tcPr>
          <w:p w14:paraId="630167B5" w14:textId="77777777" w:rsidR="003B6889" w:rsidRPr="00BE29DA" w:rsidRDefault="003B6889" w:rsidP="000D0624">
            <w:pPr>
              <w:rPr>
                <w:bCs/>
                <w:color w:val="000000" w:themeColor="text1"/>
              </w:rPr>
            </w:pPr>
            <w:r w:rsidRPr="00BE29DA">
              <w:rPr>
                <w:bCs/>
                <w:color w:val="000000" w:themeColor="text1"/>
              </w:rPr>
              <w:t>23 сағат</w:t>
            </w:r>
          </w:p>
        </w:tc>
      </w:tr>
      <w:tr w:rsidR="00BE29DA" w:rsidRPr="00BE29DA" w14:paraId="220A1208" w14:textId="77777777" w:rsidTr="000D0624">
        <w:tc>
          <w:tcPr>
            <w:tcW w:w="1555" w:type="dxa"/>
            <w:vMerge w:val="restart"/>
            <w:vAlign w:val="center"/>
          </w:tcPr>
          <w:p w14:paraId="0916C69D" w14:textId="77777777" w:rsidR="003B6889" w:rsidRPr="00BE29DA" w:rsidRDefault="003B6889" w:rsidP="000D0624">
            <w:pPr>
              <w:rPr>
                <w:bCs/>
                <w:color w:val="000000" w:themeColor="text1"/>
              </w:rPr>
            </w:pPr>
            <w:r w:rsidRPr="00BE29DA">
              <w:rPr>
                <w:bCs/>
                <w:color w:val="000000" w:themeColor="text1"/>
              </w:rPr>
              <w:t>8-апта</w:t>
            </w:r>
          </w:p>
        </w:tc>
        <w:tc>
          <w:tcPr>
            <w:tcW w:w="1587" w:type="dxa"/>
            <w:vAlign w:val="center"/>
          </w:tcPr>
          <w:p w14:paraId="49CE2FDB"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060EAE97" w14:textId="77777777" w:rsidR="003B6889" w:rsidRPr="00BE29DA" w:rsidRDefault="003B6889" w:rsidP="000D0624">
            <w:pPr>
              <w:rPr>
                <w:bCs/>
                <w:color w:val="000000" w:themeColor="text1"/>
              </w:rPr>
            </w:pPr>
            <w:r w:rsidRPr="00BE29DA">
              <w:rPr>
                <w:bCs/>
                <w:color w:val="000000" w:themeColor="text1"/>
              </w:rPr>
              <w:t>Ең қарапайым тригонометриялық теңдеулер мен теңсіздіктер. Jeda.AI және MyLens.ai платформаларының мүмкіндіктері.</w:t>
            </w:r>
          </w:p>
        </w:tc>
        <w:tc>
          <w:tcPr>
            <w:tcW w:w="1276" w:type="dxa"/>
            <w:vAlign w:val="center"/>
          </w:tcPr>
          <w:p w14:paraId="7C4C9C03"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0FBBF00" w14:textId="77777777" w:rsidTr="000D0624">
        <w:tc>
          <w:tcPr>
            <w:tcW w:w="1555" w:type="dxa"/>
            <w:vMerge/>
            <w:vAlign w:val="center"/>
          </w:tcPr>
          <w:p w14:paraId="776288CE" w14:textId="77777777" w:rsidR="003B6889" w:rsidRPr="00BE29DA" w:rsidRDefault="003B6889" w:rsidP="000D0624">
            <w:pPr>
              <w:rPr>
                <w:bCs/>
                <w:color w:val="000000" w:themeColor="text1"/>
              </w:rPr>
            </w:pPr>
          </w:p>
        </w:tc>
        <w:tc>
          <w:tcPr>
            <w:tcW w:w="1587" w:type="dxa"/>
            <w:vAlign w:val="center"/>
          </w:tcPr>
          <w:p w14:paraId="1A27471E"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6FDFFC2C" w14:textId="77777777" w:rsidR="003B6889" w:rsidRPr="00BE29DA" w:rsidRDefault="003B6889" w:rsidP="000D0624">
            <w:pPr>
              <w:rPr>
                <w:bCs/>
                <w:color w:val="000000" w:themeColor="text1"/>
              </w:rPr>
            </w:pPr>
            <w:r w:rsidRPr="00BE29DA">
              <w:rPr>
                <w:bCs/>
                <w:color w:val="000000" w:themeColor="text1"/>
              </w:rPr>
              <w:t>Jeda.AI, MyLens.ai көмегімен қарапайым тригонометриялық теңдеулерді шешу жолдарын түсіндіру және визуалдау.</w:t>
            </w:r>
          </w:p>
        </w:tc>
        <w:tc>
          <w:tcPr>
            <w:tcW w:w="1276" w:type="dxa"/>
            <w:vAlign w:val="center"/>
          </w:tcPr>
          <w:p w14:paraId="7EDA1F9D"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C269EE2" w14:textId="77777777" w:rsidTr="000D0624">
        <w:tc>
          <w:tcPr>
            <w:tcW w:w="1555" w:type="dxa"/>
            <w:vMerge/>
            <w:vAlign w:val="center"/>
          </w:tcPr>
          <w:p w14:paraId="24DB2B4F" w14:textId="77777777" w:rsidR="003B6889" w:rsidRPr="00BE29DA" w:rsidRDefault="003B6889" w:rsidP="000D0624">
            <w:pPr>
              <w:rPr>
                <w:bCs/>
                <w:color w:val="000000" w:themeColor="text1"/>
              </w:rPr>
            </w:pPr>
          </w:p>
        </w:tc>
        <w:tc>
          <w:tcPr>
            <w:tcW w:w="1587" w:type="dxa"/>
            <w:vAlign w:val="center"/>
          </w:tcPr>
          <w:p w14:paraId="0719340B"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6CEE4244" w14:textId="77777777" w:rsidR="003B6889" w:rsidRPr="00BE29DA" w:rsidRDefault="003B6889" w:rsidP="000D0624">
            <w:pPr>
              <w:rPr>
                <w:bCs/>
                <w:color w:val="000000" w:themeColor="text1"/>
              </w:rPr>
            </w:pPr>
            <w:r w:rsidRPr="00BE29DA">
              <w:rPr>
                <w:bCs/>
                <w:color w:val="000000" w:themeColor="text1"/>
              </w:rPr>
              <w:t>Python тілінде қарапайым тригонометриялық теңдеулерді шешу.</w:t>
            </w:r>
          </w:p>
        </w:tc>
        <w:tc>
          <w:tcPr>
            <w:tcW w:w="1276" w:type="dxa"/>
            <w:vAlign w:val="center"/>
          </w:tcPr>
          <w:p w14:paraId="0B71145B"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FDECA69" w14:textId="77777777" w:rsidTr="000D0624">
        <w:tc>
          <w:tcPr>
            <w:tcW w:w="1555" w:type="dxa"/>
            <w:vMerge w:val="restart"/>
            <w:vAlign w:val="center"/>
          </w:tcPr>
          <w:p w14:paraId="40AA03F1" w14:textId="77777777" w:rsidR="003B6889" w:rsidRPr="00BE29DA" w:rsidRDefault="003B6889" w:rsidP="000D0624">
            <w:pPr>
              <w:rPr>
                <w:bCs/>
                <w:color w:val="000000" w:themeColor="text1"/>
              </w:rPr>
            </w:pPr>
            <w:r w:rsidRPr="00BE29DA">
              <w:rPr>
                <w:bCs/>
                <w:color w:val="000000" w:themeColor="text1"/>
              </w:rPr>
              <w:t>9-апта</w:t>
            </w:r>
          </w:p>
        </w:tc>
        <w:tc>
          <w:tcPr>
            <w:tcW w:w="1587" w:type="dxa"/>
            <w:vAlign w:val="center"/>
          </w:tcPr>
          <w:p w14:paraId="55660519"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45DE7409" w14:textId="77777777" w:rsidR="003B6889" w:rsidRPr="00BE29DA" w:rsidRDefault="003B6889" w:rsidP="000D0624">
            <w:pPr>
              <w:rPr>
                <w:bCs/>
                <w:color w:val="000000" w:themeColor="text1"/>
              </w:rPr>
            </w:pPr>
            <w:r w:rsidRPr="00BE29DA">
              <w:rPr>
                <w:bCs/>
                <w:color w:val="000000" w:themeColor="text1"/>
              </w:rPr>
              <w:t>Тригонометриялық теңдеулер мен теңсіздіктерді оқыту әдістемесі. Gynzy платформасының педагогикалық әлеуеті.</w:t>
            </w:r>
          </w:p>
        </w:tc>
        <w:tc>
          <w:tcPr>
            <w:tcW w:w="1276" w:type="dxa"/>
            <w:vAlign w:val="center"/>
          </w:tcPr>
          <w:p w14:paraId="021662F4"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3A710B6" w14:textId="77777777" w:rsidTr="000D0624">
        <w:tc>
          <w:tcPr>
            <w:tcW w:w="1555" w:type="dxa"/>
            <w:vMerge/>
            <w:vAlign w:val="center"/>
          </w:tcPr>
          <w:p w14:paraId="1107F897" w14:textId="77777777" w:rsidR="003B6889" w:rsidRPr="00BE29DA" w:rsidRDefault="003B6889" w:rsidP="000D0624">
            <w:pPr>
              <w:rPr>
                <w:bCs/>
                <w:color w:val="000000" w:themeColor="text1"/>
              </w:rPr>
            </w:pPr>
          </w:p>
        </w:tc>
        <w:tc>
          <w:tcPr>
            <w:tcW w:w="1587" w:type="dxa"/>
            <w:vAlign w:val="center"/>
          </w:tcPr>
          <w:p w14:paraId="79D8662F"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7DD51527" w14:textId="77777777" w:rsidR="003B6889" w:rsidRPr="00BE29DA" w:rsidRDefault="003B6889" w:rsidP="000D0624">
            <w:pPr>
              <w:rPr>
                <w:bCs/>
                <w:color w:val="000000" w:themeColor="text1"/>
              </w:rPr>
            </w:pPr>
            <w:r w:rsidRPr="00BE29DA">
              <w:rPr>
                <w:bCs/>
                <w:color w:val="000000" w:themeColor="text1"/>
              </w:rPr>
              <w:t>Gynzy және интерактивті тапсырмалар арқылы тригонометриялық теңдеулер мен теңсіздіктерді шешу.</w:t>
            </w:r>
          </w:p>
        </w:tc>
        <w:tc>
          <w:tcPr>
            <w:tcW w:w="1276" w:type="dxa"/>
            <w:vAlign w:val="center"/>
          </w:tcPr>
          <w:p w14:paraId="72997193"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0611CBD" w14:textId="77777777" w:rsidTr="000D0624">
        <w:tc>
          <w:tcPr>
            <w:tcW w:w="1555" w:type="dxa"/>
            <w:vMerge/>
            <w:vAlign w:val="center"/>
          </w:tcPr>
          <w:p w14:paraId="3B38D6C8" w14:textId="77777777" w:rsidR="003B6889" w:rsidRPr="00BE29DA" w:rsidRDefault="003B6889" w:rsidP="000D0624">
            <w:pPr>
              <w:rPr>
                <w:bCs/>
                <w:color w:val="000000" w:themeColor="text1"/>
              </w:rPr>
            </w:pPr>
          </w:p>
        </w:tc>
        <w:tc>
          <w:tcPr>
            <w:tcW w:w="1587" w:type="dxa"/>
            <w:vAlign w:val="center"/>
          </w:tcPr>
          <w:p w14:paraId="0E948722"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7310D9F9" w14:textId="77777777" w:rsidR="003B6889" w:rsidRPr="00BE29DA" w:rsidRDefault="003B6889" w:rsidP="000D0624">
            <w:pPr>
              <w:rPr>
                <w:bCs/>
                <w:color w:val="000000" w:themeColor="text1"/>
              </w:rPr>
            </w:pPr>
            <w:r w:rsidRPr="00BE29DA">
              <w:rPr>
                <w:bCs/>
                <w:color w:val="000000" w:themeColor="text1"/>
              </w:rPr>
              <w:t>Python тілінде тригонометриялық теңдеулер мен теңсіздіктерді шешу.</w:t>
            </w:r>
          </w:p>
        </w:tc>
        <w:tc>
          <w:tcPr>
            <w:tcW w:w="1276" w:type="dxa"/>
            <w:vAlign w:val="center"/>
          </w:tcPr>
          <w:p w14:paraId="68870F41"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B2F97A5" w14:textId="77777777" w:rsidTr="000D0624">
        <w:tc>
          <w:tcPr>
            <w:tcW w:w="1555" w:type="dxa"/>
            <w:vMerge w:val="restart"/>
            <w:vAlign w:val="center"/>
          </w:tcPr>
          <w:p w14:paraId="48983642" w14:textId="77777777" w:rsidR="003B6889" w:rsidRPr="00BE29DA" w:rsidRDefault="003B6889" w:rsidP="000D0624">
            <w:pPr>
              <w:rPr>
                <w:bCs/>
                <w:color w:val="000000" w:themeColor="text1"/>
              </w:rPr>
            </w:pPr>
            <w:r w:rsidRPr="00BE29DA">
              <w:rPr>
                <w:bCs/>
                <w:color w:val="000000" w:themeColor="text1"/>
              </w:rPr>
              <w:t>10-апта</w:t>
            </w:r>
          </w:p>
        </w:tc>
        <w:tc>
          <w:tcPr>
            <w:tcW w:w="1587" w:type="dxa"/>
            <w:vAlign w:val="center"/>
          </w:tcPr>
          <w:p w14:paraId="12665347"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7A958156" w14:textId="77777777" w:rsidR="003B6889" w:rsidRPr="00BE29DA" w:rsidRDefault="003B6889" w:rsidP="000D0624">
            <w:pPr>
              <w:rPr>
                <w:bCs/>
                <w:color w:val="000000" w:themeColor="text1"/>
              </w:rPr>
            </w:pPr>
            <w:r w:rsidRPr="00BE29DA">
              <w:rPr>
                <w:bCs/>
                <w:color w:val="000000" w:themeColor="text1"/>
              </w:rPr>
              <w:t>Планиметрияның негізгі ұғымдары мен аксиомалары. Үшбұрыштардың тамаша түзулері мен нүктелері. Corinth Geometry негіздері.</w:t>
            </w:r>
          </w:p>
        </w:tc>
        <w:tc>
          <w:tcPr>
            <w:tcW w:w="1276" w:type="dxa"/>
            <w:vAlign w:val="center"/>
          </w:tcPr>
          <w:p w14:paraId="548FC96F"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0793C8D3" w14:textId="77777777" w:rsidTr="000D0624">
        <w:tc>
          <w:tcPr>
            <w:tcW w:w="1555" w:type="dxa"/>
            <w:vMerge/>
            <w:vAlign w:val="center"/>
          </w:tcPr>
          <w:p w14:paraId="5BD95321" w14:textId="77777777" w:rsidR="003B6889" w:rsidRPr="00BE29DA" w:rsidRDefault="003B6889" w:rsidP="000D0624">
            <w:pPr>
              <w:rPr>
                <w:bCs/>
                <w:color w:val="000000" w:themeColor="text1"/>
              </w:rPr>
            </w:pPr>
          </w:p>
        </w:tc>
        <w:tc>
          <w:tcPr>
            <w:tcW w:w="1587" w:type="dxa"/>
            <w:vAlign w:val="center"/>
          </w:tcPr>
          <w:p w14:paraId="3B57100D"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160F8E41" w14:textId="77777777" w:rsidR="003B6889" w:rsidRPr="00BE29DA" w:rsidRDefault="003B6889" w:rsidP="000D0624">
            <w:pPr>
              <w:rPr>
                <w:bCs/>
                <w:color w:val="000000" w:themeColor="text1"/>
              </w:rPr>
            </w:pPr>
            <w:r w:rsidRPr="00BE29DA">
              <w:rPr>
                <w:bCs/>
                <w:color w:val="000000" w:themeColor="text1"/>
              </w:rPr>
              <w:t>Corinth Geometry және GeoGebra көмегімен үшбұрыштарды салу, олардың элементтерін зерттеу және есептер шығару.</w:t>
            </w:r>
          </w:p>
        </w:tc>
        <w:tc>
          <w:tcPr>
            <w:tcW w:w="1276" w:type="dxa"/>
            <w:vAlign w:val="center"/>
          </w:tcPr>
          <w:p w14:paraId="6DD10AAF"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1D670E8" w14:textId="77777777" w:rsidTr="000D0624">
        <w:tc>
          <w:tcPr>
            <w:tcW w:w="1555" w:type="dxa"/>
            <w:vMerge/>
            <w:vAlign w:val="center"/>
          </w:tcPr>
          <w:p w14:paraId="4B8BF3AF" w14:textId="77777777" w:rsidR="003B6889" w:rsidRPr="00BE29DA" w:rsidRDefault="003B6889" w:rsidP="000D0624">
            <w:pPr>
              <w:rPr>
                <w:bCs/>
                <w:color w:val="000000" w:themeColor="text1"/>
              </w:rPr>
            </w:pPr>
          </w:p>
        </w:tc>
        <w:tc>
          <w:tcPr>
            <w:tcW w:w="1587" w:type="dxa"/>
            <w:vAlign w:val="center"/>
          </w:tcPr>
          <w:p w14:paraId="531060C8"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365DBB30" w14:textId="77777777" w:rsidR="003B6889" w:rsidRPr="00BE29DA" w:rsidRDefault="003B6889" w:rsidP="000D0624">
            <w:pPr>
              <w:rPr>
                <w:bCs/>
                <w:color w:val="000000" w:themeColor="text1"/>
              </w:rPr>
            </w:pPr>
            <w:r w:rsidRPr="00BE29DA">
              <w:rPr>
                <w:bCs/>
                <w:color w:val="000000" w:themeColor="text1"/>
              </w:rPr>
              <w:t>Python тілінде үшбұрыштарға байланысты есептерді модельдеу және талдау.</w:t>
            </w:r>
          </w:p>
        </w:tc>
        <w:tc>
          <w:tcPr>
            <w:tcW w:w="1276" w:type="dxa"/>
            <w:vAlign w:val="center"/>
          </w:tcPr>
          <w:p w14:paraId="44E2F4CF"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34F5DE7" w14:textId="77777777" w:rsidTr="000D0624">
        <w:tc>
          <w:tcPr>
            <w:tcW w:w="1555" w:type="dxa"/>
            <w:vMerge w:val="restart"/>
            <w:vAlign w:val="center"/>
          </w:tcPr>
          <w:p w14:paraId="2AB6479A" w14:textId="77777777" w:rsidR="003B6889" w:rsidRPr="00BE29DA" w:rsidRDefault="003B6889" w:rsidP="000D0624">
            <w:pPr>
              <w:rPr>
                <w:bCs/>
                <w:color w:val="000000" w:themeColor="text1"/>
              </w:rPr>
            </w:pPr>
            <w:r w:rsidRPr="00BE29DA">
              <w:rPr>
                <w:bCs/>
                <w:color w:val="000000" w:themeColor="text1"/>
              </w:rPr>
              <w:t>11-апта</w:t>
            </w:r>
          </w:p>
        </w:tc>
        <w:tc>
          <w:tcPr>
            <w:tcW w:w="1587" w:type="dxa"/>
            <w:vAlign w:val="center"/>
          </w:tcPr>
          <w:p w14:paraId="2DE5B830"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60D7C9B9" w14:textId="77777777" w:rsidR="003B6889" w:rsidRPr="00BE29DA" w:rsidRDefault="003B6889" w:rsidP="000D0624">
            <w:pPr>
              <w:rPr>
                <w:bCs/>
                <w:color w:val="000000" w:themeColor="text1"/>
              </w:rPr>
            </w:pPr>
            <w:r w:rsidRPr="00BE29DA">
              <w:rPr>
                <w:bCs/>
                <w:color w:val="000000" w:themeColor="text1"/>
              </w:rPr>
              <w:t>Көпбұрыштар. Төртбұрыштар. Аудан ұғымы. Redmenta платформасында математикалық тапсырмалар құрастыру.</w:t>
            </w:r>
          </w:p>
        </w:tc>
        <w:tc>
          <w:tcPr>
            <w:tcW w:w="1276" w:type="dxa"/>
            <w:vAlign w:val="center"/>
          </w:tcPr>
          <w:p w14:paraId="5162B890"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716A4452" w14:textId="77777777" w:rsidTr="000D0624">
        <w:tc>
          <w:tcPr>
            <w:tcW w:w="1555" w:type="dxa"/>
            <w:vMerge/>
            <w:vAlign w:val="center"/>
          </w:tcPr>
          <w:p w14:paraId="26D24ED8" w14:textId="77777777" w:rsidR="003B6889" w:rsidRPr="00BE29DA" w:rsidRDefault="003B6889" w:rsidP="000D0624">
            <w:pPr>
              <w:rPr>
                <w:bCs/>
                <w:color w:val="000000" w:themeColor="text1"/>
              </w:rPr>
            </w:pPr>
          </w:p>
        </w:tc>
        <w:tc>
          <w:tcPr>
            <w:tcW w:w="1587" w:type="dxa"/>
            <w:vAlign w:val="center"/>
          </w:tcPr>
          <w:p w14:paraId="6D278BD5"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212C62A4" w14:textId="77777777" w:rsidR="003B6889" w:rsidRPr="00BE29DA" w:rsidRDefault="003B6889" w:rsidP="000D0624">
            <w:pPr>
              <w:rPr>
                <w:bCs/>
                <w:color w:val="000000" w:themeColor="text1"/>
              </w:rPr>
            </w:pPr>
            <w:r w:rsidRPr="00BE29DA">
              <w:rPr>
                <w:bCs/>
                <w:color w:val="000000" w:themeColor="text1"/>
              </w:rPr>
              <w:t>Redmenta көмегімен көпбұрыштар мен олардың аудандарын есептеуге арналған тапсырмалар құрастыру және автоматты бағалау.</w:t>
            </w:r>
          </w:p>
        </w:tc>
        <w:tc>
          <w:tcPr>
            <w:tcW w:w="1276" w:type="dxa"/>
            <w:vAlign w:val="center"/>
          </w:tcPr>
          <w:p w14:paraId="3ED0F596"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8DC5D23" w14:textId="77777777" w:rsidTr="000D0624">
        <w:tc>
          <w:tcPr>
            <w:tcW w:w="1555" w:type="dxa"/>
            <w:vMerge/>
            <w:vAlign w:val="center"/>
          </w:tcPr>
          <w:p w14:paraId="14CBECE9" w14:textId="77777777" w:rsidR="003B6889" w:rsidRPr="00BE29DA" w:rsidRDefault="003B6889" w:rsidP="000D0624">
            <w:pPr>
              <w:rPr>
                <w:bCs/>
                <w:color w:val="000000" w:themeColor="text1"/>
              </w:rPr>
            </w:pPr>
          </w:p>
        </w:tc>
        <w:tc>
          <w:tcPr>
            <w:tcW w:w="1587" w:type="dxa"/>
            <w:vAlign w:val="center"/>
          </w:tcPr>
          <w:p w14:paraId="6E4C6881"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0452101B" w14:textId="77777777" w:rsidR="003B6889" w:rsidRPr="00BE29DA" w:rsidRDefault="003B6889" w:rsidP="000D0624">
            <w:pPr>
              <w:rPr>
                <w:bCs/>
                <w:color w:val="000000" w:themeColor="text1"/>
              </w:rPr>
            </w:pPr>
            <w:r w:rsidRPr="00BE29DA">
              <w:rPr>
                <w:bCs/>
                <w:color w:val="000000" w:themeColor="text1"/>
              </w:rPr>
              <w:t>Python тілінде көпбұрыштардың аудандарын есептеу.</w:t>
            </w:r>
          </w:p>
        </w:tc>
        <w:tc>
          <w:tcPr>
            <w:tcW w:w="1276" w:type="dxa"/>
            <w:vAlign w:val="center"/>
          </w:tcPr>
          <w:p w14:paraId="5B409D38"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38FD2FA" w14:textId="77777777" w:rsidTr="000D0624">
        <w:tc>
          <w:tcPr>
            <w:tcW w:w="1555" w:type="dxa"/>
            <w:vMerge/>
            <w:vAlign w:val="center"/>
          </w:tcPr>
          <w:p w14:paraId="18EDE1DB" w14:textId="77777777" w:rsidR="003B6889" w:rsidRPr="00BE29DA" w:rsidRDefault="003B6889" w:rsidP="000D0624">
            <w:pPr>
              <w:rPr>
                <w:bCs/>
                <w:color w:val="000000" w:themeColor="text1"/>
              </w:rPr>
            </w:pPr>
          </w:p>
        </w:tc>
        <w:tc>
          <w:tcPr>
            <w:tcW w:w="1587" w:type="dxa"/>
            <w:vAlign w:val="center"/>
          </w:tcPr>
          <w:p w14:paraId="78FE55BD" w14:textId="77777777" w:rsidR="003B6889" w:rsidRPr="00BE29DA" w:rsidRDefault="003B6889" w:rsidP="000D0624">
            <w:pPr>
              <w:rPr>
                <w:bCs/>
                <w:color w:val="000000" w:themeColor="text1"/>
              </w:rPr>
            </w:pPr>
            <w:r w:rsidRPr="00BE29DA">
              <w:rPr>
                <w:bCs/>
                <w:color w:val="000000" w:themeColor="text1"/>
              </w:rPr>
              <w:t>БӨЖ №3</w:t>
            </w:r>
          </w:p>
        </w:tc>
        <w:tc>
          <w:tcPr>
            <w:tcW w:w="4933" w:type="dxa"/>
            <w:vAlign w:val="center"/>
          </w:tcPr>
          <w:p w14:paraId="502C22EE" w14:textId="77777777" w:rsidR="003B6889" w:rsidRPr="00BE29DA" w:rsidRDefault="003B6889" w:rsidP="000D0624">
            <w:pPr>
              <w:rPr>
                <w:bCs/>
                <w:color w:val="000000" w:themeColor="text1"/>
              </w:rPr>
            </w:pPr>
            <w:r w:rsidRPr="00BE29DA">
              <w:rPr>
                <w:bCs/>
                <w:color w:val="000000" w:themeColor="text1"/>
              </w:rPr>
              <w:t>Кешенді тапсырма: GeoGebra, Python, Wolfram Alpha құралдарын қолдана отырып тригонометриялық теңдеулер мен теңсіздіктерді шешу, олардың графиктерін талдау және тербеліс, периодтық процестерге қатысты қарапайым модельдер құру.</w:t>
            </w:r>
          </w:p>
        </w:tc>
        <w:tc>
          <w:tcPr>
            <w:tcW w:w="1276" w:type="dxa"/>
            <w:vAlign w:val="center"/>
          </w:tcPr>
          <w:p w14:paraId="4844D442" w14:textId="77777777" w:rsidR="003B6889" w:rsidRPr="00BE29DA" w:rsidRDefault="003B6889" w:rsidP="000D0624">
            <w:pPr>
              <w:rPr>
                <w:bCs/>
                <w:color w:val="000000" w:themeColor="text1"/>
              </w:rPr>
            </w:pPr>
            <w:r w:rsidRPr="00BE29DA">
              <w:rPr>
                <w:bCs/>
                <w:color w:val="000000" w:themeColor="text1"/>
              </w:rPr>
              <w:t>22 сағат</w:t>
            </w:r>
          </w:p>
        </w:tc>
      </w:tr>
      <w:tr w:rsidR="00BE29DA" w:rsidRPr="00BE29DA" w14:paraId="1C4FB912" w14:textId="77777777" w:rsidTr="000D0624">
        <w:tc>
          <w:tcPr>
            <w:tcW w:w="1555" w:type="dxa"/>
            <w:vMerge w:val="restart"/>
            <w:vAlign w:val="center"/>
          </w:tcPr>
          <w:p w14:paraId="0F9D82FC" w14:textId="77777777" w:rsidR="003B6889" w:rsidRPr="00BE29DA" w:rsidRDefault="003B6889" w:rsidP="000D0624">
            <w:pPr>
              <w:rPr>
                <w:bCs/>
                <w:color w:val="000000" w:themeColor="text1"/>
              </w:rPr>
            </w:pPr>
            <w:r w:rsidRPr="00BE29DA">
              <w:rPr>
                <w:bCs/>
                <w:color w:val="000000" w:themeColor="text1"/>
              </w:rPr>
              <w:t>12-апта</w:t>
            </w:r>
          </w:p>
        </w:tc>
        <w:tc>
          <w:tcPr>
            <w:tcW w:w="1587" w:type="dxa"/>
            <w:vAlign w:val="center"/>
          </w:tcPr>
          <w:p w14:paraId="28B6BFEF"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05EE0B1F" w14:textId="77777777" w:rsidR="003B6889" w:rsidRPr="00BE29DA" w:rsidRDefault="003B6889" w:rsidP="000D0624">
            <w:pPr>
              <w:rPr>
                <w:bCs/>
                <w:color w:val="000000" w:themeColor="text1"/>
              </w:rPr>
            </w:pPr>
            <w:r w:rsidRPr="00BE29DA">
              <w:rPr>
                <w:bCs/>
                <w:color w:val="000000" w:themeColor="text1"/>
              </w:rPr>
              <w:t>Шеңбер. Дөңгелек. Жанама мен қиюшы. Шеңбердегі доғалар мен хордалар. Geometry Pad мүмкіндіктері.</w:t>
            </w:r>
          </w:p>
        </w:tc>
        <w:tc>
          <w:tcPr>
            <w:tcW w:w="1276" w:type="dxa"/>
            <w:vAlign w:val="center"/>
          </w:tcPr>
          <w:p w14:paraId="182D48D4"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6399CAF7" w14:textId="77777777" w:rsidTr="000D0624">
        <w:tc>
          <w:tcPr>
            <w:tcW w:w="1555" w:type="dxa"/>
            <w:vMerge/>
            <w:vAlign w:val="center"/>
          </w:tcPr>
          <w:p w14:paraId="397BA907" w14:textId="77777777" w:rsidR="003B6889" w:rsidRPr="00BE29DA" w:rsidRDefault="003B6889" w:rsidP="000D0624">
            <w:pPr>
              <w:rPr>
                <w:bCs/>
                <w:color w:val="000000" w:themeColor="text1"/>
              </w:rPr>
            </w:pPr>
          </w:p>
        </w:tc>
        <w:tc>
          <w:tcPr>
            <w:tcW w:w="1587" w:type="dxa"/>
            <w:vAlign w:val="center"/>
          </w:tcPr>
          <w:p w14:paraId="581041F1"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02BE9093" w14:textId="77777777" w:rsidR="003B6889" w:rsidRPr="00BE29DA" w:rsidRDefault="003B6889" w:rsidP="000D0624">
            <w:pPr>
              <w:rPr>
                <w:bCs/>
                <w:color w:val="000000" w:themeColor="text1"/>
              </w:rPr>
            </w:pPr>
            <w:r w:rsidRPr="00BE29DA">
              <w:rPr>
                <w:bCs/>
                <w:color w:val="000000" w:themeColor="text1"/>
              </w:rPr>
              <w:t>Geometry Pad және GeoGebra көмегімен шеңбер элементтерін салу, қасиеттерін зерттеу және есептер шығару.</w:t>
            </w:r>
          </w:p>
        </w:tc>
        <w:tc>
          <w:tcPr>
            <w:tcW w:w="1276" w:type="dxa"/>
            <w:vAlign w:val="center"/>
          </w:tcPr>
          <w:p w14:paraId="63BCF898"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82008E4" w14:textId="77777777" w:rsidTr="000D0624">
        <w:tc>
          <w:tcPr>
            <w:tcW w:w="1555" w:type="dxa"/>
            <w:vMerge/>
            <w:vAlign w:val="center"/>
          </w:tcPr>
          <w:p w14:paraId="1E0C5E38" w14:textId="77777777" w:rsidR="003B6889" w:rsidRPr="00BE29DA" w:rsidRDefault="003B6889" w:rsidP="000D0624">
            <w:pPr>
              <w:rPr>
                <w:bCs/>
                <w:color w:val="000000" w:themeColor="text1"/>
              </w:rPr>
            </w:pPr>
          </w:p>
        </w:tc>
        <w:tc>
          <w:tcPr>
            <w:tcW w:w="1587" w:type="dxa"/>
            <w:vAlign w:val="center"/>
          </w:tcPr>
          <w:p w14:paraId="5B8740D1"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6ECE6DC9" w14:textId="77777777" w:rsidR="003B6889" w:rsidRPr="00BE29DA" w:rsidRDefault="003B6889" w:rsidP="000D0624">
            <w:pPr>
              <w:rPr>
                <w:bCs/>
                <w:color w:val="000000" w:themeColor="text1"/>
              </w:rPr>
            </w:pPr>
            <w:r w:rsidRPr="00BE29DA">
              <w:rPr>
                <w:bCs/>
                <w:color w:val="000000" w:themeColor="text1"/>
              </w:rPr>
              <w:t>Python тілінде шеңбер элементтері бойынша есептер шығару.</w:t>
            </w:r>
          </w:p>
        </w:tc>
        <w:tc>
          <w:tcPr>
            <w:tcW w:w="1276" w:type="dxa"/>
            <w:vAlign w:val="center"/>
          </w:tcPr>
          <w:p w14:paraId="0056AC63"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12B8D8B" w14:textId="77777777" w:rsidTr="000D0624">
        <w:tc>
          <w:tcPr>
            <w:tcW w:w="1555" w:type="dxa"/>
            <w:vMerge w:val="restart"/>
            <w:vAlign w:val="center"/>
          </w:tcPr>
          <w:p w14:paraId="2001CBC7" w14:textId="77777777" w:rsidR="003B6889" w:rsidRPr="00BE29DA" w:rsidRDefault="003B6889" w:rsidP="000D0624">
            <w:pPr>
              <w:rPr>
                <w:bCs/>
                <w:color w:val="000000" w:themeColor="text1"/>
              </w:rPr>
            </w:pPr>
            <w:r w:rsidRPr="00BE29DA">
              <w:rPr>
                <w:bCs/>
                <w:color w:val="000000" w:themeColor="text1"/>
              </w:rPr>
              <w:t>13-апта</w:t>
            </w:r>
          </w:p>
        </w:tc>
        <w:tc>
          <w:tcPr>
            <w:tcW w:w="1587" w:type="dxa"/>
            <w:vAlign w:val="center"/>
          </w:tcPr>
          <w:p w14:paraId="7FF354EE"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350E375B" w14:textId="77777777" w:rsidR="003B6889" w:rsidRPr="00BE29DA" w:rsidRDefault="003B6889" w:rsidP="000D0624">
            <w:pPr>
              <w:rPr>
                <w:bCs/>
                <w:color w:val="000000" w:themeColor="text1"/>
              </w:rPr>
            </w:pPr>
            <w:r w:rsidRPr="00BE29DA">
              <w:rPr>
                <w:bCs/>
                <w:color w:val="000000" w:themeColor="text1"/>
              </w:rPr>
              <w:t>Стереометрия аксиомалары. Кеңістіктегі фигуралар. 3D визуализация және STEM элементтері.</w:t>
            </w:r>
          </w:p>
        </w:tc>
        <w:tc>
          <w:tcPr>
            <w:tcW w:w="1276" w:type="dxa"/>
            <w:vAlign w:val="center"/>
          </w:tcPr>
          <w:p w14:paraId="7D6E7280"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1AF9296" w14:textId="77777777" w:rsidTr="000D0624">
        <w:tc>
          <w:tcPr>
            <w:tcW w:w="1555" w:type="dxa"/>
            <w:vMerge/>
            <w:vAlign w:val="center"/>
          </w:tcPr>
          <w:p w14:paraId="4EE1B655" w14:textId="77777777" w:rsidR="003B6889" w:rsidRPr="00BE29DA" w:rsidRDefault="003B6889" w:rsidP="000D0624">
            <w:pPr>
              <w:rPr>
                <w:bCs/>
                <w:color w:val="000000" w:themeColor="text1"/>
              </w:rPr>
            </w:pPr>
          </w:p>
        </w:tc>
        <w:tc>
          <w:tcPr>
            <w:tcW w:w="1587" w:type="dxa"/>
            <w:vAlign w:val="center"/>
          </w:tcPr>
          <w:p w14:paraId="441CB47E"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1C4528E8" w14:textId="77777777" w:rsidR="003B6889" w:rsidRPr="00BE29DA" w:rsidRDefault="003B6889" w:rsidP="000D0624">
            <w:pPr>
              <w:rPr>
                <w:bCs/>
                <w:color w:val="000000" w:themeColor="text1"/>
              </w:rPr>
            </w:pPr>
            <w:r w:rsidRPr="00BE29DA">
              <w:rPr>
                <w:bCs/>
                <w:color w:val="000000" w:themeColor="text1"/>
              </w:rPr>
              <w:t>Sketchfab, Corinth Geometry және Geometry Pad көмегімен кеңістіктегі фигураларды кескіндеу, модельдеу және зерттеу.</w:t>
            </w:r>
          </w:p>
        </w:tc>
        <w:tc>
          <w:tcPr>
            <w:tcW w:w="1276" w:type="dxa"/>
            <w:vAlign w:val="center"/>
          </w:tcPr>
          <w:p w14:paraId="243F0BAC"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4F74FAC0" w14:textId="77777777" w:rsidTr="000D0624">
        <w:tc>
          <w:tcPr>
            <w:tcW w:w="1555" w:type="dxa"/>
            <w:vMerge/>
            <w:vAlign w:val="center"/>
          </w:tcPr>
          <w:p w14:paraId="67975ACF" w14:textId="77777777" w:rsidR="003B6889" w:rsidRPr="00BE29DA" w:rsidRDefault="003B6889" w:rsidP="000D0624">
            <w:pPr>
              <w:rPr>
                <w:bCs/>
                <w:color w:val="000000" w:themeColor="text1"/>
              </w:rPr>
            </w:pPr>
          </w:p>
        </w:tc>
        <w:tc>
          <w:tcPr>
            <w:tcW w:w="1587" w:type="dxa"/>
            <w:vAlign w:val="center"/>
          </w:tcPr>
          <w:p w14:paraId="34839AA1"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37CFEDC0" w14:textId="77777777" w:rsidR="003B6889" w:rsidRPr="00BE29DA" w:rsidRDefault="003B6889" w:rsidP="000D0624">
            <w:pPr>
              <w:rPr>
                <w:bCs/>
                <w:color w:val="000000" w:themeColor="text1"/>
              </w:rPr>
            </w:pPr>
            <w:r w:rsidRPr="00BE29DA">
              <w:rPr>
                <w:bCs/>
                <w:color w:val="000000" w:themeColor="text1"/>
              </w:rPr>
              <w:t>Python тілінде кеңістіктегі фигуралардың кейбір есептерін шығару.</w:t>
            </w:r>
          </w:p>
        </w:tc>
        <w:tc>
          <w:tcPr>
            <w:tcW w:w="1276" w:type="dxa"/>
            <w:vAlign w:val="center"/>
          </w:tcPr>
          <w:p w14:paraId="3EE0C1BB"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481931B5" w14:textId="77777777" w:rsidTr="000D0624">
        <w:tc>
          <w:tcPr>
            <w:tcW w:w="1555" w:type="dxa"/>
            <w:vMerge w:val="restart"/>
            <w:vAlign w:val="center"/>
          </w:tcPr>
          <w:p w14:paraId="55C46D18" w14:textId="77777777" w:rsidR="003B6889" w:rsidRPr="00BE29DA" w:rsidRDefault="003B6889" w:rsidP="000D0624">
            <w:pPr>
              <w:rPr>
                <w:bCs/>
                <w:color w:val="000000" w:themeColor="text1"/>
              </w:rPr>
            </w:pPr>
            <w:r w:rsidRPr="00BE29DA">
              <w:rPr>
                <w:bCs/>
                <w:color w:val="000000" w:themeColor="text1"/>
              </w:rPr>
              <w:t>14-апта</w:t>
            </w:r>
          </w:p>
        </w:tc>
        <w:tc>
          <w:tcPr>
            <w:tcW w:w="1587" w:type="dxa"/>
            <w:vAlign w:val="center"/>
          </w:tcPr>
          <w:p w14:paraId="6B9A0749"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0F1665FF" w14:textId="77777777" w:rsidR="003B6889" w:rsidRPr="00BE29DA" w:rsidRDefault="003B6889" w:rsidP="000D0624">
            <w:pPr>
              <w:rPr>
                <w:bCs/>
                <w:color w:val="000000" w:themeColor="text1"/>
              </w:rPr>
            </w:pPr>
            <w:r w:rsidRPr="00BE29DA">
              <w:rPr>
                <w:bCs/>
                <w:color w:val="000000" w:themeColor="text1"/>
              </w:rPr>
              <w:t>Екі жақты бұрыштар. Көпжақтар. Gimkit және Wonderslide арқылы математикалық контентті интерактивтендіру.</w:t>
            </w:r>
          </w:p>
        </w:tc>
        <w:tc>
          <w:tcPr>
            <w:tcW w:w="1276" w:type="dxa"/>
            <w:vAlign w:val="center"/>
          </w:tcPr>
          <w:p w14:paraId="69539F75"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77C94708" w14:textId="77777777" w:rsidTr="000D0624">
        <w:tc>
          <w:tcPr>
            <w:tcW w:w="1555" w:type="dxa"/>
            <w:vMerge/>
            <w:vAlign w:val="center"/>
          </w:tcPr>
          <w:p w14:paraId="0994BD4E" w14:textId="77777777" w:rsidR="003B6889" w:rsidRPr="00BE29DA" w:rsidRDefault="003B6889" w:rsidP="000D0624">
            <w:pPr>
              <w:rPr>
                <w:bCs/>
                <w:color w:val="000000" w:themeColor="text1"/>
              </w:rPr>
            </w:pPr>
          </w:p>
        </w:tc>
        <w:tc>
          <w:tcPr>
            <w:tcW w:w="1587" w:type="dxa"/>
            <w:vAlign w:val="center"/>
          </w:tcPr>
          <w:p w14:paraId="2A2F16EE"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6B8F67C6" w14:textId="77777777" w:rsidR="003B6889" w:rsidRPr="00BE29DA" w:rsidRDefault="003B6889" w:rsidP="000D0624">
            <w:pPr>
              <w:rPr>
                <w:bCs/>
                <w:color w:val="000000" w:themeColor="text1"/>
              </w:rPr>
            </w:pPr>
            <w:r w:rsidRPr="00BE29DA">
              <w:rPr>
                <w:bCs/>
                <w:color w:val="000000" w:themeColor="text1"/>
              </w:rPr>
              <w:t>Көпжақтардың қасиеттерін зерттеу, интерактивті викторина мен тапсырма дайындау.</w:t>
            </w:r>
          </w:p>
        </w:tc>
        <w:tc>
          <w:tcPr>
            <w:tcW w:w="1276" w:type="dxa"/>
            <w:vAlign w:val="center"/>
          </w:tcPr>
          <w:p w14:paraId="778D036C"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DF21369" w14:textId="77777777" w:rsidTr="000D0624">
        <w:tc>
          <w:tcPr>
            <w:tcW w:w="1555" w:type="dxa"/>
            <w:vMerge/>
            <w:vAlign w:val="center"/>
          </w:tcPr>
          <w:p w14:paraId="7FB70765" w14:textId="77777777" w:rsidR="003B6889" w:rsidRPr="00BE29DA" w:rsidRDefault="003B6889" w:rsidP="000D0624">
            <w:pPr>
              <w:rPr>
                <w:bCs/>
                <w:color w:val="000000" w:themeColor="text1"/>
              </w:rPr>
            </w:pPr>
          </w:p>
        </w:tc>
        <w:tc>
          <w:tcPr>
            <w:tcW w:w="1587" w:type="dxa"/>
            <w:vAlign w:val="center"/>
          </w:tcPr>
          <w:p w14:paraId="2BA3B9E2"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431EE73F" w14:textId="77777777" w:rsidR="003B6889" w:rsidRPr="00BE29DA" w:rsidRDefault="003B6889" w:rsidP="000D0624">
            <w:pPr>
              <w:rPr>
                <w:bCs/>
                <w:color w:val="000000" w:themeColor="text1"/>
              </w:rPr>
            </w:pPr>
            <w:r w:rsidRPr="00BE29DA">
              <w:rPr>
                <w:bCs/>
                <w:color w:val="000000" w:themeColor="text1"/>
              </w:rPr>
              <w:t>Python тілінде көпжақтар элементтеріне байланысты есептерді талдау.</w:t>
            </w:r>
          </w:p>
        </w:tc>
        <w:tc>
          <w:tcPr>
            <w:tcW w:w="1276" w:type="dxa"/>
            <w:vAlign w:val="center"/>
          </w:tcPr>
          <w:p w14:paraId="139A350E"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1DB70FEA" w14:textId="77777777" w:rsidTr="000D0624">
        <w:tc>
          <w:tcPr>
            <w:tcW w:w="1555" w:type="dxa"/>
            <w:vAlign w:val="center"/>
          </w:tcPr>
          <w:p w14:paraId="6ADF54E5" w14:textId="77777777" w:rsidR="00EB0762" w:rsidRPr="00BE29DA" w:rsidRDefault="00EB0762" w:rsidP="000D0624">
            <w:pPr>
              <w:rPr>
                <w:bCs/>
                <w:color w:val="000000" w:themeColor="text1"/>
              </w:rPr>
            </w:pPr>
          </w:p>
        </w:tc>
        <w:tc>
          <w:tcPr>
            <w:tcW w:w="1587" w:type="dxa"/>
            <w:vAlign w:val="center"/>
          </w:tcPr>
          <w:p w14:paraId="14C8C669" w14:textId="77777777" w:rsidR="00EB0762" w:rsidRPr="00BE29DA" w:rsidRDefault="00EB0762" w:rsidP="000D0624">
            <w:pPr>
              <w:rPr>
                <w:bCs/>
                <w:color w:val="000000" w:themeColor="text1"/>
              </w:rPr>
            </w:pPr>
            <w:r w:rsidRPr="00BE29DA">
              <w:rPr>
                <w:bCs/>
                <w:color w:val="000000" w:themeColor="text1"/>
              </w:rPr>
              <w:t>БӨЖ №4</w:t>
            </w:r>
          </w:p>
        </w:tc>
        <w:tc>
          <w:tcPr>
            <w:tcW w:w="4933" w:type="dxa"/>
            <w:vAlign w:val="center"/>
          </w:tcPr>
          <w:p w14:paraId="75706F4D" w14:textId="77777777" w:rsidR="00EB0762" w:rsidRPr="00BE29DA" w:rsidRDefault="00EB0762" w:rsidP="000D0624">
            <w:pPr>
              <w:rPr>
                <w:bCs/>
                <w:color w:val="000000" w:themeColor="text1"/>
              </w:rPr>
            </w:pPr>
            <w:r w:rsidRPr="00BE29DA">
              <w:rPr>
                <w:bCs/>
                <w:color w:val="000000" w:themeColor="text1"/>
              </w:rPr>
              <w:t>Кешенді тапсырма: GeoGebra, Python, Excel құралдарын пайдалана отырып планиметриялық және стереометриялық фигураларды зерттеу, олардың параметрлерін есептеу, кеңістіктік модельдер құру және оларды қолданбалы жағдайларда (инженерлік, архитектуралық есептер) талдау.</w:t>
            </w:r>
          </w:p>
        </w:tc>
        <w:tc>
          <w:tcPr>
            <w:tcW w:w="1276" w:type="dxa"/>
            <w:vAlign w:val="center"/>
          </w:tcPr>
          <w:p w14:paraId="756ACFE9" w14:textId="77777777" w:rsidR="00EB0762" w:rsidRPr="00BE29DA" w:rsidRDefault="00EB0762" w:rsidP="000D0624">
            <w:pPr>
              <w:rPr>
                <w:bCs/>
                <w:color w:val="000000" w:themeColor="text1"/>
              </w:rPr>
            </w:pPr>
            <w:r w:rsidRPr="00BE29DA">
              <w:rPr>
                <w:bCs/>
                <w:color w:val="000000" w:themeColor="text1"/>
              </w:rPr>
              <w:t>23 сағат</w:t>
            </w:r>
          </w:p>
        </w:tc>
      </w:tr>
      <w:tr w:rsidR="00BE29DA" w:rsidRPr="00BE29DA" w14:paraId="28A02DAC" w14:textId="77777777" w:rsidTr="000D0624">
        <w:tc>
          <w:tcPr>
            <w:tcW w:w="1555" w:type="dxa"/>
            <w:vMerge w:val="restart"/>
            <w:vAlign w:val="center"/>
          </w:tcPr>
          <w:p w14:paraId="12EA37A3" w14:textId="77777777" w:rsidR="003B6889" w:rsidRPr="00BE29DA" w:rsidRDefault="003B6889" w:rsidP="000D0624">
            <w:pPr>
              <w:rPr>
                <w:bCs/>
                <w:color w:val="000000" w:themeColor="text1"/>
              </w:rPr>
            </w:pPr>
            <w:r w:rsidRPr="00BE29DA">
              <w:rPr>
                <w:bCs/>
                <w:color w:val="000000" w:themeColor="text1"/>
              </w:rPr>
              <w:t>15-апта</w:t>
            </w:r>
          </w:p>
        </w:tc>
        <w:tc>
          <w:tcPr>
            <w:tcW w:w="1587" w:type="dxa"/>
            <w:vAlign w:val="center"/>
          </w:tcPr>
          <w:p w14:paraId="3E652176" w14:textId="77777777" w:rsidR="003B6889" w:rsidRPr="00BE29DA" w:rsidRDefault="003B6889" w:rsidP="000D0624">
            <w:pPr>
              <w:rPr>
                <w:bCs/>
                <w:color w:val="000000" w:themeColor="text1"/>
              </w:rPr>
            </w:pPr>
            <w:r w:rsidRPr="00BE29DA">
              <w:rPr>
                <w:bCs/>
                <w:color w:val="000000" w:themeColor="text1"/>
              </w:rPr>
              <w:t>Дәріс</w:t>
            </w:r>
          </w:p>
        </w:tc>
        <w:tc>
          <w:tcPr>
            <w:tcW w:w="4933" w:type="dxa"/>
            <w:vAlign w:val="center"/>
          </w:tcPr>
          <w:p w14:paraId="48C17D04" w14:textId="77777777" w:rsidR="003B6889" w:rsidRPr="00BE29DA" w:rsidRDefault="003B6889" w:rsidP="000D0624">
            <w:pPr>
              <w:rPr>
                <w:bCs/>
                <w:color w:val="000000" w:themeColor="text1"/>
              </w:rPr>
            </w:pPr>
            <w:r w:rsidRPr="00BE29DA">
              <w:rPr>
                <w:bCs/>
                <w:color w:val="000000" w:themeColor="text1"/>
              </w:rPr>
              <w:t>Айналу денелері. Математиканы оқытуда Diffit және TeachShare платформаларын қолдану.</w:t>
            </w:r>
          </w:p>
        </w:tc>
        <w:tc>
          <w:tcPr>
            <w:tcW w:w="1276" w:type="dxa"/>
            <w:vAlign w:val="center"/>
          </w:tcPr>
          <w:p w14:paraId="41E5D16E"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5E78A52C" w14:textId="77777777" w:rsidTr="000D0624">
        <w:tc>
          <w:tcPr>
            <w:tcW w:w="1555" w:type="dxa"/>
            <w:vMerge/>
            <w:vAlign w:val="center"/>
          </w:tcPr>
          <w:p w14:paraId="2404E89E" w14:textId="77777777" w:rsidR="003B6889" w:rsidRPr="00BE29DA" w:rsidRDefault="003B6889" w:rsidP="000D0624">
            <w:pPr>
              <w:rPr>
                <w:bCs/>
                <w:color w:val="000000" w:themeColor="text1"/>
              </w:rPr>
            </w:pPr>
          </w:p>
        </w:tc>
        <w:tc>
          <w:tcPr>
            <w:tcW w:w="1587" w:type="dxa"/>
            <w:vAlign w:val="center"/>
          </w:tcPr>
          <w:p w14:paraId="6B5CB3A9" w14:textId="77777777" w:rsidR="003B6889" w:rsidRPr="00BE29DA" w:rsidRDefault="003B6889" w:rsidP="000D0624">
            <w:pPr>
              <w:rPr>
                <w:bCs/>
                <w:color w:val="000000" w:themeColor="text1"/>
              </w:rPr>
            </w:pPr>
            <w:r w:rsidRPr="00BE29DA">
              <w:rPr>
                <w:bCs/>
                <w:color w:val="000000" w:themeColor="text1"/>
              </w:rPr>
              <w:t>Практикалық сабақ</w:t>
            </w:r>
          </w:p>
        </w:tc>
        <w:tc>
          <w:tcPr>
            <w:tcW w:w="4933" w:type="dxa"/>
            <w:vAlign w:val="center"/>
          </w:tcPr>
          <w:p w14:paraId="5E65586C" w14:textId="77777777" w:rsidR="003B6889" w:rsidRPr="00BE29DA" w:rsidRDefault="003B6889" w:rsidP="000D0624">
            <w:pPr>
              <w:rPr>
                <w:bCs/>
                <w:color w:val="000000" w:themeColor="text1"/>
              </w:rPr>
            </w:pPr>
            <w:r w:rsidRPr="00BE29DA">
              <w:rPr>
                <w:bCs/>
                <w:color w:val="000000" w:themeColor="text1"/>
              </w:rPr>
              <w:t>Айналу денелерінің көлемін есептеу, цифрлық ортада интерактивті тапсырмалар мен бағалау материалдарын әзірлеу.</w:t>
            </w:r>
          </w:p>
        </w:tc>
        <w:tc>
          <w:tcPr>
            <w:tcW w:w="1276" w:type="dxa"/>
            <w:vAlign w:val="center"/>
          </w:tcPr>
          <w:p w14:paraId="70FE1500" w14:textId="77777777" w:rsidR="003B6889" w:rsidRPr="00BE29DA" w:rsidRDefault="003B6889" w:rsidP="000D0624">
            <w:pPr>
              <w:rPr>
                <w:bCs/>
                <w:color w:val="000000" w:themeColor="text1"/>
              </w:rPr>
            </w:pPr>
            <w:r w:rsidRPr="00BE29DA">
              <w:rPr>
                <w:bCs/>
                <w:color w:val="000000" w:themeColor="text1"/>
              </w:rPr>
              <w:t>2 сағат</w:t>
            </w:r>
          </w:p>
        </w:tc>
      </w:tr>
      <w:tr w:rsidR="00BE29DA" w:rsidRPr="00BE29DA" w14:paraId="2BEF3C30" w14:textId="77777777" w:rsidTr="000D0624">
        <w:tc>
          <w:tcPr>
            <w:tcW w:w="1555" w:type="dxa"/>
            <w:vMerge/>
            <w:vAlign w:val="center"/>
          </w:tcPr>
          <w:p w14:paraId="556572B5" w14:textId="77777777" w:rsidR="003B6889" w:rsidRPr="00BE29DA" w:rsidRDefault="003B6889" w:rsidP="000D0624">
            <w:pPr>
              <w:rPr>
                <w:bCs/>
                <w:color w:val="000000" w:themeColor="text1"/>
              </w:rPr>
            </w:pPr>
          </w:p>
        </w:tc>
        <w:tc>
          <w:tcPr>
            <w:tcW w:w="1587" w:type="dxa"/>
            <w:vAlign w:val="center"/>
          </w:tcPr>
          <w:p w14:paraId="2FEE6EE9" w14:textId="77777777" w:rsidR="003B6889" w:rsidRPr="00BE29DA" w:rsidRDefault="003B6889" w:rsidP="000D0624">
            <w:pPr>
              <w:rPr>
                <w:bCs/>
                <w:color w:val="000000" w:themeColor="text1"/>
              </w:rPr>
            </w:pPr>
            <w:r w:rsidRPr="00BE29DA">
              <w:rPr>
                <w:bCs/>
                <w:color w:val="000000" w:themeColor="text1"/>
              </w:rPr>
              <w:t>ОБӨЖ</w:t>
            </w:r>
          </w:p>
        </w:tc>
        <w:tc>
          <w:tcPr>
            <w:tcW w:w="4933" w:type="dxa"/>
            <w:vAlign w:val="center"/>
          </w:tcPr>
          <w:p w14:paraId="69219C5C" w14:textId="77777777" w:rsidR="003B6889" w:rsidRPr="00BE29DA" w:rsidRDefault="003B6889" w:rsidP="000D0624">
            <w:pPr>
              <w:rPr>
                <w:bCs/>
                <w:color w:val="000000" w:themeColor="text1"/>
              </w:rPr>
            </w:pPr>
            <w:r w:rsidRPr="00BE29DA">
              <w:rPr>
                <w:bCs/>
                <w:color w:val="000000" w:themeColor="text1"/>
              </w:rPr>
              <w:t>Python тілінде айналу денелерінің көлемін есептеу және нәтижелерді талдау.</w:t>
            </w:r>
          </w:p>
        </w:tc>
        <w:tc>
          <w:tcPr>
            <w:tcW w:w="1276" w:type="dxa"/>
            <w:vAlign w:val="center"/>
          </w:tcPr>
          <w:p w14:paraId="49786CB5" w14:textId="77777777" w:rsidR="003B6889" w:rsidRPr="00BE29DA" w:rsidRDefault="003B6889" w:rsidP="000D0624">
            <w:pPr>
              <w:rPr>
                <w:bCs/>
                <w:color w:val="000000" w:themeColor="text1"/>
              </w:rPr>
            </w:pPr>
            <w:r w:rsidRPr="00BE29DA">
              <w:rPr>
                <w:bCs/>
                <w:color w:val="000000" w:themeColor="text1"/>
              </w:rPr>
              <w:t>2 сағат</w:t>
            </w:r>
          </w:p>
        </w:tc>
      </w:tr>
      <w:tr w:rsidR="00363306" w:rsidRPr="00BE29DA" w14:paraId="3AEF6468" w14:textId="77777777" w:rsidTr="000D0624">
        <w:tc>
          <w:tcPr>
            <w:tcW w:w="1555" w:type="dxa"/>
            <w:vMerge/>
            <w:vAlign w:val="center"/>
          </w:tcPr>
          <w:p w14:paraId="13E4CE83" w14:textId="77777777" w:rsidR="003B6889" w:rsidRPr="00BE29DA" w:rsidRDefault="003B6889" w:rsidP="000D0624">
            <w:pPr>
              <w:rPr>
                <w:bCs/>
                <w:color w:val="000000" w:themeColor="text1"/>
              </w:rPr>
            </w:pPr>
          </w:p>
        </w:tc>
        <w:tc>
          <w:tcPr>
            <w:tcW w:w="1587" w:type="dxa"/>
            <w:vAlign w:val="center"/>
          </w:tcPr>
          <w:p w14:paraId="4BD33F98" w14:textId="77777777" w:rsidR="003B6889" w:rsidRPr="00BE29DA" w:rsidRDefault="003B6889" w:rsidP="000D0624">
            <w:pPr>
              <w:spacing w:before="100" w:beforeAutospacing="1" w:after="100" w:afterAutospacing="1"/>
              <w:outlineLvl w:val="2"/>
              <w:rPr>
                <w:bCs/>
                <w:color w:val="000000" w:themeColor="text1"/>
                <w:sz w:val="27"/>
                <w:szCs w:val="27"/>
              </w:rPr>
            </w:pPr>
            <w:r w:rsidRPr="00BE29DA">
              <w:rPr>
                <w:bCs/>
                <w:color w:val="000000" w:themeColor="text1"/>
                <w:sz w:val="27"/>
                <w:szCs w:val="27"/>
              </w:rPr>
              <w:t>Жалпы</w:t>
            </w:r>
          </w:p>
          <w:p w14:paraId="023B996B" w14:textId="77777777" w:rsidR="003B6889" w:rsidRPr="00BE29DA" w:rsidRDefault="003B6889" w:rsidP="000D0624">
            <w:pPr>
              <w:rPr>
                <w:bCs/>
                <w:color w:val="000000" w:themeColor="text1"/>
              </w:rPr>
            </w:pPr>
          </w:p>
        </w:tc>
        <w:tc>
          <w:tcPr>
            <w:tcW w:w="4933" w:type="dxa"/>
            <w:vAlign w:val="center"/>
          </w:tcPr>
          <w:p w14:paraId="1DA3327F" w14:textId="0E1F99CA" w:rsidR="003B6889" w:rsidRPr="00BE29DA" w:rsidRDefault="003B6889" w:rsidP="003B6889">
            <w:pPr>
              <w:spacing w:before="100" w:beforeAutospacing="1" w:after="100" w:afterAutospacing="1"/>
              <w:rPr>
                <w:bCs/>
                <w:color w:val="000000" w:themeColor="text1"/>
              </w:rPr>
            </w:pPr>
            <w:r w:rsidRPr="00BE29DA">
              <w:rPr>
                <w:bCs/>
                <w:color w:val="000000" w:themeColor="text1"/>
              </w:rPr>
              <w:t>Дәріс – 30 сағат</w:t>
            </w:r>
            <w:r w:rsidRPr="00BE29DA">
              <w:rPr>
                <w:bCs/>
                <w:color w:val="000000" w:themeColor="text1"/>
              </w:rPr>
              <w:br/>
              <w:t>Практикалық сабақ – 30 сағат</w:t>
            </w:r>
            <w:r w:rsidRPr="00BE29DA">
              <w:rPr>
                <w:bCs/>
                <w:color w:val="000000" w:themeColor="text1"/>
              </w:rPr>
              <w:br/>
              <w:t>ОБӨЖ – 30 сағат</w:t>
            </w:r>
            <w:r w:rsidRPr="00BE29DA">
              <w:rPr>
                <w:bCs/>
                <w:color w:val="000000" w:themeColor="text1"/>
              </w:rPr>
              <w:br/>
              <w:t>БӨЖ – 90 сағат</w:t>
            </w:r>
            <w:r w:rsidRPr="00BE29DA">
              <w:rPr>
                <w:bCs/>
                <w:color w:val="000000" w:themeColor="text1"/>
              </w:rPr>
              <w:br/>
              <w:t>Барлығы – 180 сағат</w:t>
            </w:r>
          </w:p>
        </w:tc>
        <w:tc>
          <w:tcPr>
            <w:tcW w:w="1276" w:type="dxa"/>
            <w:vAlign w:val="center"/>
          </w:tcPr>
          <w:p w14:paraId="18D4E8B0" w14:textId="77777777" w:rsidR="003B6889" w:rsidRPr="00BE29DA" w:rsidRDefault="003B6889" w:rsidP="000D0624">
            <w:pPr>
              <w:rPr>
                <w:bCs/>
                <w:color w:val="000000" w:themeColor="text1"/>
              </w:rPr>
            </w:pPr>
          </w:p>
        </w:tc>
      </w:tr>
    </w:tbl>
    <w:p w14:paraId="0CEBB3AA" w14:textId="77777777" w:rsidR="00EB0762" w:rsidRPr="00BE29DA" w:rsidRDefault="00EB0762" w:rsidP="00EB0762">
      <w:pPr>
        <w:rPr>
          <w:bCs/>
          <w:color w:val="000000" w:themeColor="text1"/>
        </w:rPr>
      </w:pPr>
    </w:p>
    <w:p w14:paraId="2B8EB9B8" w14:textId="1E8C7818" w:rsidR="005B5F09" w:rsidRPr="00BE29DA" w:rsidRDefault="005B5F09" w:rsidP="005B5F09">
      <w:pPr>
        <w:ind w:firstLine="709"/>
        <w:jc w:val="both"/>
        <w:rPr>
          <w:bCs/>
          <w:color w:val="000000" w:themeColor="text1"/>
          <w:sz w:val="28"/>
          <w:szCs w:val="28"/>
          <w:lang w:val="kk-KZ"/>
        </w:rPr>
      </w:pPr>
      <w:r w:rsidRPr="00BE29DA">
        <w:rPr>
          <w:bCs/>
          <w:color w:val="000000" w:themeColor="text1"/>
          <w:sz w:val="28"/>
          <w:szCs w:val="28"/>
        </w:rPr>
        <w:t>Stepik платформасында онлайн оқу курсы</w:t>
      </w:r>
      <w:r w:rsidR="0067738B" w:rsidRPr="00BE29DA">
        <w:rPr>
          <w:bCs/>
          <w:color w:val="000000" w:themeColor="text1"/>
          <w:sz w:val="28"/>
          <w:szCs w:val="28"/>
          <w:lang w:val="kk-KZ"/>
        </w:rPr>
        <w:t xml:space="preserve"> </w:t>
      </w:r>
      <w:r w:rsidRPr="00BE29DA">
        <w:rPr>
          <w:bCs/>
          <w:color w:val="000000" w:themeColor="text1"/>
          <w:sz w:val="28"/>
          <w:szCs w:val="28"/>
        </w:rPr>
        <w:t>оқу мазмұнын құрылымдауға, білім алушылардың оқу әрекетін ұйымдастыруға және олардың оқу жетістіктерін бағалауға мүмкіндік беретін цифрлық құрал ретінде қарастырылады.</w:t>
      </w:r>
    </w:p>
    <w:p w14:paraId="222F9AE4" w14:textId="1A9C471B" w:rsidR="00CA0450" w:rsidRPr="00BE29DA" w:rsidRDefault="004A19A0" w:rsidP="0067738B">
      <w:pPr>
        <w:ind w:firstLine="709"/>
        <w:rPr>
          <w:bCs/>
          <w:color w:val="000000" w:themeColor="text1"/>
          <w:sz w:val="28"/>
          <w:szCs w:val="28"/>
          <w:lang w:val="kk-KZ"/>
        </w:rPr>
      </w:pPr>
      <w:r w:rsidRPr="00BE29DA">
        <w:rPr>
          <w:bCs/>
          <w:color w:val="000000" w:themeColor="text1"/>
          <w:sz w:val="28"/>
          <w:szCs w:val="28"/>
          <w:lang w:val="kk-KZ"/>
        </w:rPr>
        <w:t xml:space="preserve">Енді </w:t>
      </w:r>
      <w:r w:rsidR="00CA0450" w:rsidRPr="00BE29DA">
        <w:rPr>
          <w:bCs/>
          <w:color w:val="000000" w:themeColor="text1"/>
          <w:sz w:val="28"/>
          <w:szCs w:val="28"/>
          <w:lang w:val="kk-KZ"/>
        </w:rPr>
        <w:t>Stepik.org онлайн білім беру платформасы келесі мүмкіндіктер</w:t>
      </w:r>
      <w:r w:rsidRPr="00BE29DA">
        <w:rPr>
          <w:bCs/>
          <w:color w:val="000000" w:themeColor="text1"/>
          <w:sz w:val="28"/>
          <w:szCs w:val="28"/>
          <w:lang w:val="kk-KZ"/>
        </w:rPr>
        <w:t xml:space="preserve">іне қысқаша тоқталып кетейік. </w:t>
      </w:r>
      <w:r w:rsidR="00CA0450" w:rsidRPr="00BE29DA">
        <w:rPr>
          <w:bCs/>
          <w:color w:val="000000" w:themeColor="text1"/>
          <w:sz w:val="28"/>
          <w:szCs w:val="28"/>
          <w:lang w:val="kk-KZ"/>
        </w:rPr>
        <w:t xml:space="preserve"> </w:t>
      </w:r>
      <w:r w:rsidRPr="00BE29DA">
        <w:rPr>
          <w:bCs/>
          <w:color w:val="000000" w:themeColor="text1"/>
          <w:sz w:val="28"/>
          <w:szCs w:val="28"/>
          <w:lang w:val="kk-KZ"/>
        </w:rPr>
        <w:t>Stepik.org онлайн білім беру платформасы мыналарды ұсынады</w:t>
      </w:r>
      <w:r w:rsidR="00CA0450" w:rsidRPr="00BE29DA">
        <w:rPr>
          <w:bCs/>
          <w:color w:val="000000" w:themeColor="text1"/>
          <w:sz w:val="28"/>
          <w:szCs w:val="28"/>
          <w:lang w:val="kk-KZ"/>
        </w:rPr>
        <w:t>:</w:t>
      </w:r>
    </w:p>
    <w:p w14:paraId="1755E1D7" w14:textId="77777777" w:rsidR="00CA0450" w:rsidRPr="00BE29DA" w:rsidRDefault="00CA0450" w:rsidP="0067738B">
      <w:pPr>
        <w:rPr>
          <w:bCs/>
          <w:color w:val="000000" w:themeColor="text1"/>
          <w:sz w:val="28"/>
          <w:szCs w:val="28"/>
          <w:lang w:val="kk-KZ"/>
        </w:rPr>
      </w:pPr>
      <w:r w:rsidRPr="00BE29DA">
        <w:rPr>
          <w:bCs/>
          <w:color w:val="000000" w:themeColor="text1"/>
          <w:sz w:val="28"/>
          <w:szCs w:val="28"/>
          <w:lang w:val="kk-KZ"/>
        </w:rPr>
        <w:t>– студентке өз бетімен оқуына шектеусіз уақыт береді;</w:t>
      </w:r>
      <w:r w:rsidRPr="00BE29DA">
        <w:rPr>
          <w:bCs/>
          <w:color w:val="000000" w:themeColor="text1"/>
          <w:sz w:val="28"/>
          <w:szCs w:val="28"/>
          <w:lang w:val="kk-KZ"/>
        </w:rPr>
        <w:br/>
        <w:t>– әр студент өз қарқынымен жұмыс істей алады;</w:t>
      </w:r>
      <w:r w:rsidRPr="00BE29DA">
        <w:rPr>
          <w:bCs/>
          <w:color w:val="000000" w:themeColor="text1"/>
          <w:sz w:val="28"/>
          <w:szCs w:val="28"/>
          <w:lang w:val="kk-KZ"/>
        </w:rPr>
        <w:br/>
        <w:t>– қолжетімділік пен ашықтық қамтамасыз етіледі;</w:t>
      </w:r>
      <w:r w:rsidRPr="00BE29DA">
        <w:rPr>
          <w:bCs/>
          <w:color w:val="000000" w:themeColor="text1"/>
          <w:sz w:val="28"/>
          <w:szCs w:val="28"/>
          <w:lang w:val="kk-KZ"/>
        </w:rPr>
        <w:br/>
        <w:t>– оқытушыға студенттердің қызығушылығын арттыруға мүмкіндік береді;</w:t>
      </w:r>
      <w:r w:rsidRPr="00BE29DA">
        <w:rPr>
          <w:bCs/>
          <w:color w:val="000000" w:themeColor="text1"/>
          <w:sz w:val="28"/>
          <w:szCs w:val="28"/>
          <w:lang w:val="kk-KZ"/>
        </w:rPr>
        <w:br/>
        <w:t>– бейнематериалдар мен мәтіндік ақпараттарды біріктіріп ұсынуға болады;</w:t>
      </w:r>
      <w:r w:rsidRPr="00BE29DA">
        <w:rPr>
          <w:bCs/>
          <w:color w:val="000000" w:themeColor="text1"/>
          <w:sz w:val="28"/>
          <w:szCs w:val="28"/>
          <w:lang w:val="kk-KZ"/>
        </w:rPr>
        <w:br/>
        <w:t>– бағалаудың баллдық жүйесі қарастырылған;</w:t>
      </w:r>
      <w:r w:rsidRPr="00BE29DA">
        <w:rPr>
          <w:bCs/>
          <w:color w:val="000000" w:themeColor="text1"/>
          <w:sz w:val="28"/>
          <w:szCs w:val="28"/>
          <w:lang w:val="kk-KZ"/>
        </w:rPr>
        <w:br/>
        <w:t>– түсініктемелер мен шолулар арқылы оқытушы мен студент арасындағы кері байланысты ұйымдастыруға мүмкіндік береді;</w:t>
      </w:r>
      <w:r w:rsidRPr="00BE29DA">
        <w:rPr>
          <w:bCs/>
          <w:color w:val="000000" w:themeColor="text1"/>
          <w:sz w:val="28"/>
          <w:szCs w:val="28"/>
          <w:lang w:val="kk-KZ"/>
        </w:rPr>
        <w:br/>
        <w:t>– курсты жетілдіру мақсатында студенттердің жұмыстары мен жауаптарының деректер қорын пайдалануға болады;</w:t>
      </w:r>
      <w:r w:rsidRPr="00BE29DA">
        <w:rPr>
          <w:bCs/>
          <w:color w:val="000000" w:themeColor="text1"/>
          <w:sz w:val="28"/>
          <w:szCs w:val="28"/>
          <w:lang w:val="kk-KZ"/>
        </w:rPr>
        <w:br/>
        <w:t>– студенттер туралы статистикалық мәліметтер мен есептерді алуға мүмкіндік бар;</w:t>
      </w:r>
      <w:r w:rsidRPr="00BE29DA">
        <w:rPr>
          <w:bCs/>
          <w:color w:val="000000" w:themeColor="text1"/>
          <w:sz w:val="28"/>
          <w:szCs w:val="28"/>
          <w:lang w:val="kk-KZ"/>
        </w:rPr>
        <w:br/>
        <w:t>– курс құрылымының икемділігі қамтамасыз етіледі;</w:t>
      </w:r>
      <w:r w:rsidRPr="00BE29DA">
        <w:rPr>
          <w:bCs/>
          <w:color w:val="000000" w:themeColor="text1"/>
          <w:sz w:val="28"/>
          <w:szCs w:val="28"/>
          <w:lang w:val="kk-KZ"/>
        </w:rPr>
        <w:br/>
        <w:t>– жеке курстар құру және студенттер санын шектеу мүмкіндігі бар;</w:t>
      </w:r>
      <w:r w:rsidRPr="00BE29DA">
        <w:rPr>
          <w:bCs/>
          <w:color w:val="000000" w:themeColor="text1"/>
          <w:sz w:val="28"/>
          <w:szCs w:val="28"/>
          <w:lang w:val="kk-KZ"/>
        </w:rPr>
        <w:br/>
        <w:t>– кезеңдік оқытуды жүзеге асыруға мүмкіндік береді;</w:t>
      </w:r>
      <w:r w:rsidRPr="00BE29DA">
        <w:rPr>
          <w:bCs/>
          <w:color w:val="000000" w:themeColor="text1"/>
          <w:sz w:val="28"/>
          <w:szCs w:val="28"/>
          <w:lang w:val="kk-KZ"/>
        </w:rPr>
        <w:br/>
        <w:t>– студенттер санына шектеу қойылмайды.</w:t>
      </w:r>
    </w:p>
    <w:p w14:paraId="7BB7783D" w14:textId="77777777" w:rsidR="004A19A0" w:rsidRPr="00BE29DA" w:rsidRDefault="004A19A0" w:rsidP="003B46C4">
      <w:pPr>
        <w:ind w:firstLine="709"/>
        <w:jc w:val="both"/>
        <w:rPr>
          <w:bCs/>
          <w:color w:val="000000" w:themeColor="text1"/>
          <w:sz w:val="28"/>
          <w:szCs w:val="28"/>
          <w:lang w:val="kk-KZ"/>
        </w:rPr>
      </w:pPr>
      <w:r w:rsidRPr="00BE29DA">
        <w:rPr>
          <w:bCs/>
          <w:color w:val="000000" w:themeColor="text1"/>
          <w:sz w:val="28"/>
          <w:szCs w:val="28"/>
          <w:lang w:val="kk-KZ"/>
        </w:rPr>
        <w:t>Интерактивті білім беру платформалары негізінде әзірленген курстар аудиториялық оқытудың баламасы ретінде қарастырылады. Сонымен қатар, олар білім алушылардың өздігінен білім алуына және проблемаларды шешуге қажетті дағдыларды қалыптастыруға бағытталған пәндер бойынша оқу үдерісін ұйымдастырудың тиімді құралы болып табылады.</w:t>
      </w:r>
    </w:p>
    <w:p w14:paraId="488CB70B" w14:textId="77777777" w:rsidR="004A19A0" w:rsidRPr="00BE29DA" w:rsidRDefault="004A19A0" w:rsidP="003B46C4">
      <w:pPr>
        <w:ind w:firstLine="709"/>
        <w:jc w:val="both"/>
        <w:rPr>
          <w:bCs/>
          <w:color w:val="000000" w:themeColor="text1"/>
          <w:sz w:val="28"/>
          <w:szCs w:val="28"/>
          <w:lang w:val="kk-KZ"/>
        </w:rPr>
      </w:pPr>
      <w:r w:rsidRPr="00BE29DA">
        <w:rPr>
          <w:bCs/>
          <w:color w:val="000000" w:themeColor="text1"/>
          <w:sz w:val="28"/>
          <w:szCs w:val="28"/>
          <w:lang w:val="kk-KZ"/>
        </w:rPr>
        <w:t>Курс конструкторы білім алушыларға ұсынылған ақпаратты жүйелеуге мүмкіндік береді. «Курс – модуль – сабақ – қадам» құрылымы оқу материалы мен тапсырмаларды реттеп, олардың логикалық байланысын қамтамасыз етеді. Сабақтар мәтіндік материалдардан, бейнедәрістерден және практикалық тапсырмалардан тұратын қадамдар жүйесі ретінде ұсынылады, олар теориялық мазмұнды немесе сұрақтарды қамтиды.</w:t>
      </w:r>
    </w:p>
    <w:p w14:paraId="5956F6A3" w14:textId="77777777" w:rsidR="004A19A0" w:rsidRPr="00BE29DA" w:rsidRDefault="004A19A0" w:rsidP="003B46C4">
      <w:pPr>
        <w:ind w:firstLine="709"/>
        <w:jc w:val="both"/>
        <w:rPr>
          <w:bCs/>
          <w:color w:val="000000" w:themeColor="text1"/>
          <w:sz w:val="28"/>
          <w:szCs w:val="28"/>
          <w:lang w:val="kk-KZ"/>
        </w:rPr>
      </w:pPr>
      <w:r w:rsidRPr="00BE29DA">
        <w:rPr>
          <w:bCs/>
          <w:color w:val="000000" w:themeColor="text1"/>
          <w:sz w:val="28"/>
          <w:szCs w:val="28"/>
          <w:lang w:val="kk-KZ"/>
        </w:rPr>
        <w:t>Қадамдарды жүзеге асыру үшін конструктор 20-дан астам түрлі тапсырма типтерін ұсынады. Олардың қатарында қарапайым форматтағы (дұрыс жауапты таңдау немесе шешімді енгізу) тапсырмалармен қатар, белгілі бір пәндердің ерекшеліктеріне бейімделген күрделі тапсырмалар да бар (мысалы, бағдарламалау кодын енгізуге арналған арнайы терезелер).</w:t>
      </w:r>
    </w:p>
    <w:p w14:paraId="7840BCA7" w14:textId="5125B375" w:rsidR="004A19A0" w:rsidRPr="00BE29DA" w:rsidRDefault="004A19A0" w:rsidP="003B46C4">
      <w:pPr>
        <w:ind w:firstLine="709"/>
        <w:jc w:val="both"/>
        <w:rPr>
          <w:bCs/>
          <w:color w:val="000000" w:themeColor="text1"/>
          <w:sz w:val="28"/>
          <w:szCs w:val="28"/>
          <w:lang w:val="kk-KZ"/>
        </w:rPr>
      </w:pPr>
      <w:r w:rsidRPr="00BE29DA">
        <w:rPr>
          <w:bCs/>
          <w:color w:val="000000" w:themeColor="text1"/>
          <w:sz w:val="28"/>
          <w:szCs w:val="28"/>
          <w:lang w:val="kk-KZ"/>
        </w:rPr>
        <w:t>Курсты әзірлеу үдерісі қолданылатын оқу материалдарын дайындауды, курс құрылымын жобалауды және оны курс конструкторы жүйесіне енгізуді қамтиды [</w:t>
      </w:r>
      <w:r w:rsidR="00466C09" w:rsidRPr="00BE29DA">
        <w:rPr>
          <w:bCs/>
          <w:color w:val="000000" w:themeColor="text1"/>
          <w:sz w:val="28"/>
          <w:szCs w:val="28"/>
          <w:lang w:val="kk-KZ"/>
        </w:rPr>
        <w:t>221</w:t>
      </w:r>
      <w:r w:rsidRPr="00BE29DA">
        <w:rPr>
          <w:bCs/>
          <w:color w:val="000000" w:themeColor="text1"/>
          <w:sz w:val="28"/>
          <w:szCs w:val="28"/>
          <w:lang w:val="kk-KZ"/>
        </w:rPr>
        <w:t>, б. 194].</w:t>
      </w:r>
    </w:p>
    <w:p w14:paraId="1E6213B1" w14:textId="77777777" w:rsidR="009813BF" w:rsidRPr="00BE29DA" w:rsidRDefault="009813BF" w:rsidP="003B46C4">
      <w:pPr>
        <w:pStyle w:val="ac"/>
        <w:ind w:right="142" w:firstLine="709"/>
        <w:jc w:val="both"/>
        <w:rPr>
          <w:bCs/>
          <w:color w:val="000000" w:themeColor="text1"/>
          <w:sz w:val="28"/>
          <w:szCs w:val="28"/>
          <w:lang w:val="kk-KZ"/>
        </w:rPr>
      </w:pPr>
      <w:r w:rsidRPr="00BE29DA">
        <w:rPr>
          <w:bCs/>
          <w:color w:val="000000" w:themeColor="text1"/>
          <w:sz w:val="28"/>
          <w:szCs w:val="28"/>
          <w:lang w:val="kk-KZ"/>
        </w:rPr>
        <w:t>Біздің зерттеуімізде цифрлық білім беру жағдайында болашақ математика мұғалімдерін кәсіби даярлау үдерісін жетілдіру мақсатында оқу мазмұны ретінде элементар математика бөлімдері таңдап алынды. Бұл таңдау жалпы білім беретін мектептің оқу бағдарламасының мазмұнымен және болашақ мұғалімдердің кәсіби қызметінің ерекшеліктерімен тікелей байланысты. Өйткені математика мұғалімінің негізгі міндеті – мектеп курсындағы математикалық ұғымдарды тиімді оқыту, сондықтан олардың әдістемелік даярлығы дәл осы мазмұн аясында қалыптасуы тиіс.</w:t>
      </w:r>
    </w:p>
    <w:p w14:paraId="339A2B7E" w14:textId="77777777" w:rsidR="009813BF" w:rsidRPr="00BE29DA" w:rsidRDefault="009813BF" w:rsidP="003B46C4">
      <w:pPr>
        <w:pStyle w:val="ac"/>
        <w:ind w:right="142" w:firstLine="709"/>
        <w:jc w:val="both"/>
        <w:rPr>
          <w:bCs/>
          <w:color w:val="000000" w:themeColor="text1"/>
          <w:sz w:val="28"/>
          <w:szCs w:val="28"/>
          <w:lang w:val="kk-KZ"/>
        </w:rPr>
      </w:pPr>
      <w:r w:rsidRPr="00BE29DA">
        <w:rPr>
          <w:bCs/>
          <w:color w:val="000000" w:themeColor="text1"/>
          <w:sz w:val="28"/>
          <w:szCs w:val="28"/>
          <w:lang w:val="kk-KZ"/>
        </w:rPr>
        <w:t>Элементар математика бөлімдері (сызықтық, рационал, көрсеткіштік, логарифмдік теңдеулер мен теңсіздіктер, тригонометрия, планиметрия және стереометрия элементтері) болашақ мұғалімдердің пәндік және әдістемелік құзыреттіліктерін қалыптастырудың іргелі негізі болып табылады. Бұл тақырыптар білім алушылардың логикалық ойлауын, дәлелдеу мәдениетін, математикалық тілін және есеп шығару дағдыларын дамытуға мүмкіндік береді. Сонымен қатар, аталған мазмұн педагогикалық дизайнды жүзеге асыру үшін қолайлы дидактикалық орта қалыптастырады, себебі әрбір тақырып бойынша оқу мақсаттарын нақтылауға, тапсырмалар жүйесін құрастыруға және нәтижелерді бағалауға мүмкіндік бар.</w:t>
      </w:r>
    </w:p>
    <w:p w14:paraId="3C835179" w14:textId="77777777" w:rsidR="009813BF" w:rsidRPr="00BE29DA" w:rsidRDefault="009813BF" w:rsidP="003B46C4">
      <w:pPr>
        <w:pStyle w:val="ac"/>
        <w:ind w:right="142" w:firstLine="709"/>
        <w:jc w:val="both"/>
        <w:rPr>
          <w:bCs/>
          <w:color w:val="000000" w:themeColor="text1"/>
          <w:sz w:val="28"/>
          <w:szCs w:val="28"/>
          <w:lang w:val="kk-KZ"/>
        </w:rPr>
      </w:pPr>
      <w:r w:rsidRPr="00BE29DA">
        <w:rPr>
          <w:bCs/>
          <w:color w:val="000000" w:themeColor="text1"/>
          <w:sz w:val="28"/>
          <w:szCs w:val="28"/>
          <w:lang w:val="kk-KZ"/>
        </w:rPr>
        <w:t xml:space="preserve">Сонымен бірге, зерттеу барысында элементар математиканы оқыту тек дәстүрлі мазмұнмен шектелмей, </w:t>
      </w:r>
      <w:r w:rsidRPr="00BE29DA">
        <w:rPr>
          <w:rStyle w:val="af1"/>
          <w:rFonts w:eastAsiaTheme="majorEastAsia"/>
          <w:b w:val="0"/>
          <w:color w:val="000000" w:themeColor="text1"/>
          <w:sz w:val="28"/>
          <w:szCs w:val="28"/>
          <w:lang w:val="kk-KZ"/>
        </w:rPr>
        <w:t>кеңейтілген мазмұнмен толықтырылды</w:t>
      </w:r>
      <w:r w:rsidRPr="00BE29DA">
        <w:rPr>
          <w:bCs/>
          <w:color w:val="000000" w:themeColor="text1"/>
          <w:sz w:val="28"/>
          <w:szCs w:val="28"/>
          <w:lang w:val="kk-KZ"/>
        </w:rPr>
        <w:t>. Атап айтқанда, математикалық модельдеу элементтері, қолданбалы есептер және пәнаралық байланысқа негізделген тапсырмалар жүйесі енгізілді. Мұндай тәсілдер математикалық білімді нақты өмірлік жағдаяттармен байланыстыруға, білім алушылардың функционалдық сауаттылығын дамытуға және олардың зерттеушілік дағдыларын қалыптастыруға мүмкіндік береді. Мысалы, функцияларды зерттеу барысында физикалық процестерді модельдеу, геометриялық фигураларды талдауда кеңістіктік ойлауды дамытуға бағытталған тапсырмалар қолданылды.</w:t>
      </w:r>
    </w:p>
    <w:p w14:paraId="545C9B1B" w14:textId="0DE6C5E3" w:rsidR="00F96465" w:rsidRPr="00BE29DA" w:rsidRDefault="009813BF" w:rsidP="0067738B">
      <w:pPr>
        <w:pStyle w:val="ac"/>
        <w:ind w:right="142" w:firstLine="709"/>
        <w:jc w:val="both"/>
        <w:rPr>
          <w:bCs/>
          <w:color w:val="000000" w:themeColor="text1"/>
          <w:sz w:val="28"/>
          <w:szCs w:val="28"/>
          <w:lang w:val="kk-KZ"/>
        </w:rPr>
      </w:pPr>
      <w:r w:rsidRPr="00BE29DA">
        <w:rPr>
          <w:bCs/>
          <w:color w:val="000000" w:themeColor="text1"/>
          <w:sz w:val="28"/>
          <w:szCs w:val="28"/>
          <w:lang w:val="kk-KZ"/>
        </w:rPr>
        <w:t>Цифрлық білім беру жағдайында элементар математиканы оқыту мазмұны заманауи технологиялармен тығыз байланыста қарастырылады. Осы тұрғыда GeoGebra, Desmos, Winplot</w:t>
      </w:r>
      <w:r w:rsidR="005B5F09" w:rsidRPr="00BE29DA">
        <w:rPr>
          <w:bCs/>
          <w:color w:val="000000" w:themeColor="text1"/>
          <w:sz w:val="28"/>
          <w:szCs w:val="28"/>
          <w:lang w:val="kk-KZ"/>
        </w:rPr>
        <w:t xml:space="preserve"> </w:t>
      </w:r>
      <w:r w:rsidRPr="00BE29DA">
        <w:rPr>
          <w:bCs/>
          <w:color w:val="000000" w:themeColor="text1"/>
          <w:sz w:val="28"/>
          <w:szCs w:val="28"/>
          <w:lang w:val="kk-KZ"/>
        </w:rPr>
        <w:t xml:space="preserve"> сияқты цифрлық құралдар оқу үдерісінің ажырамас бөлігі ретінде енгізілді. Бұл құралдар математикалық ұғымдарды визуализациялауға, күрделі есептерді модельдеуге, интерактивті тапсырмалар құрастыруға және білім алушылардың оқу жетістіктерін автоматты түрде бағалауға мүмкіндік береді. Нәтижесінде білім алушылардың танымдық белсенділігі артып, оқу материалы терең әрі саналы түрде меңгеріледі.</w:t>
      </w:r>
    </w:p>
    <w:p w14:paraId="7A4B3C2E" w14:textId="47184EC8" w:rsidR="004522D5" w:rsidRPr="00BE29DA" w:rsidRDefault="004522D5" w:rsidP="004522D5">
      <w:pPr>
        <w:ind w:firstLine="709"/>
        <w:jc w:val="both"/>
        <w:rPr>
          <w:bCs/>
          <w:color w:val="000000" w:themeColor="text1"/>
          <w:sz w:val="28"/>
          <w:szCs w:val="28"/>
          <w:lang w:val="kk-KZ"/>
        </w:rPr>
      </w:pPr>
      <w:r w:rsidRPr="00BE29DA">
        <w:rPr>
          <w:bCs/>
          <w:color w:val="000000" w:themeColor="text1"/>
          <w:sz w:val="28"/>
          <w:szCs w:val="28"/>
          <w:lang w:val="kk-KZ"/>
        </w:rPr>
        <w:t>ADDIE моделі бес негізгі кезеңнен тұрады: талдау (Analyze), жобалау (Design), әзірлеу (Development), іске асыру (Implementation) және бағалау (Evaluation). Әрбір кезең педагогикалық дизайнның мақсат–мазмұн–әдіс–құрал–нәтиже компоненттерімен өзара байланысты түрде жүзеге асырылады</w:t>
      </w:r>
      <w:r w:rsidR="00047F8D" w:rsidRPr="00BE29DA">
        <w:rPr>
          <w:bCs/>
          <w:color w:val="000000" w:themeColor="text1"/>
          <w:sz w:val="28"/>
          <w:szCs w:val="28"/>
          <w:lang w:val="kk-KZ"/>
        </w:rPr>
        <w:t xml:space="preserve"> [217]</w:t>
      </w:r>
      <w:r w:rsidRPr="00BE29DA">
        <w:rPr>
          <w:bCs/>
          <w:color w:val="000000" w:themeColor="text1"/>
          <w:sz w:val="28"/>
          <w:szCs w:val="28"/>
          <w:lang w:val="kk-KZ"/>
        </w:rPr>
        <w:t>.</w:t>
      </w:r>
    </w:p>
    <w:p w14:paraId="33509B09" w14:textId="77777777" w:rsidR="004522D5" w:rsidRPr="00BE29DA" w:rsidRDefault="004522D5" w:rsidP="005B5F09">
      <w:pPr>
        <w:ind w:firstLine="709"/>
        <w:jc w:val="both"/>
        <w:rPr>
          <w:bCs/>
          <w:color w:val="000000" w:themeColor="text1"/>
          <w:sz w:val="28"/>
          <w:szCs w:val="28"/>
          <w:lang w:val="kk-KZ"/>
        </w:rPr>
      </w:pPr>
      <w:r w:rsidRPr="00BE29DA">
        <w:rPr>
          <w:bCs/>
          <w:color w:val="000000" w:themeColor="text1"/>
          <w:sz w:val="28"/>
          <w:szCs w:val="28"/>
          <w:lang w:val="kk-KZ"/>
        </w:rPr>
        <w:t>Талдау кезеңінде білім алушылардың қажеттіліктері, оқу мақсаттары және оқыту жағдайлары анықталады. Бұл кезең педагогикалық дизайн моделінің «мақсат» компонентімен сәйкес келеді. Жобалау кезеңінде оқу мазмұны жоспарланып, оқыту әдістері мен бағалау критерийлері анықталады, яғни «мазмұн» және «әдіс» компоненттері жүзеге асырылады. Әзірлеу кезеңінде оқу материалдары мен тапсырмалар жүйесі дайындалып, цифрлық құралдар енгізіледі, бұл «құрал» компонентімен байланысты. Іске асыру кезеңінде оқу үдерісі ұйымдастырылып, таңдалған әдістер практикада қолданылады. Ал бағалау кезеңінде оқу нәтижелері талданып, кері байланыс негізінде оқыту үдерісіне түзетулер енгізіледі, бұл «нәтиже» компонентінің жүзеге асуын қамтамасыз етеді.</w:t>
      </w:r>
    </w:p>
    <w:p w14:paraId="301024B9" w14:textId="004701EF" w:rsidR="00446653" w:rsidRPr="00BE29DA" w:rsidRDefault="00A04018" w:rsidP="005B5F09">
      <w:pPr>
        <w:ind w:firstLine="709"/>
        <w:jc w:val="both"/>
        <w:rPr>
          <w:bCs/>
          <w:color w:val="000000" w:themeColor="text1"/>
          <w:sz w:val="28"/>
          <w:szCs w:val="28"/>
          <w:lang w:val="kk-KZ"/>
        </w:rPr>
      </w:pPr>
      <w:r w:rsidRPr="00BE29DA">
        <w:rPr>
          <w:bCs/>
          <w:color w:val="000000" w:themeColor="text1"/>
          <w:sz w:val="28"/>
          <w:szCs w:val="28"/>
          <w:lang w:val="kk-KZ"/>
        </w:rPr>
        <w:t>Модельдің «нәтиже» компонентіне сәйкес, ұсынылған әдістеме білім алушылардың математикалық білімді меңгеру деңгейін, есеп шығару дағдыларын және кәсіби құзыреттіліктерін арттыруға бағытталды. Эксперименттік жұмыс нәтижелері педагогикалық дизайн негізінде ұйымдастырылған оқыту үдерісінің тиімділігін көрсетіп, білім алушылардың танымдық белсенділігі мен оқу мотивациясының артқанын дәлелдеді. Біздің пікірімізше, педагогикалық дизайнды мақсат–мазмұн–әдіс–құрал–нәтиже компоненттері арқылы кешенді түрде жүзеге асыру болашақ математика мұғалімдерін кәсіби даярлауды жетілдірудің негізгі шарты болып табылады</w:t>
      </w:r>
      <w:r w:rsidR="00706AD3" w:rsidRPr="00BE29DA">
        <w:rPr>
          <w:bCs/>
          <w:color w:val="000000" w:themeColor="text1"/>
          <w:sz w:val="28"/>
          <w:szCs w:val="28"/>
          <w:lang w:val="kk-KZ"/>
        </w:rPr>
        <w:t xml:space="preserve"> [217, 123].</w:t>
      </w:r>
    </w:p>
    <w:p w14:paraId="6ABE4432" w14:textId="463527DC" w:rsidR="001E7B76" w:rsidRPr="00BE29DA" w:rsidRDefault="001E7B76" w:rsidP="003671D9">
      <w:pPr>
        <w:ind w:firstLine="709"/>
        <w:jc w:val="both"/>
        <w:rPr>
          <w:bCs/>
          <w:color w:val="000000" w:themeColor="text1"/>
          <w:sz w:val="28"/>
          <w:szCs w:val="28"/>
          <w:lang w:val="kk-KZ"/>
        </w:rPr>
      </w:pPr>
      <w:r w:rsidRPr="00BE29DA">
        <w:rPr>
          <w:bCs/>
          <w:color w:val="000000" w:themeColor="text1"/>
          <w:sz w:val="28"/>
          <w:szCs w:val="28"/>
          <w:lang w:val="kk-KZ"/>
        </w:rPr>
        <w:t>Әзірленген онлайн курс педагогикалық дизайнның мақсат–мазмұн–әдіс–құрал–нәтиже компоненттері негізінде құрылды. Атап айтқанда, курста оқу мақсаттары нақты айқындалып, оқу материалы модульдерге бөлінді, әрбір тақырыпқа сәйкес теориялық материалдар, интерактивті тапсырмалар және математикалық есептер жүйесі ұсынылды. Сонымен қатар, білім алушылардың өздік жұмысын ұйымдастыру, кері байланыс беру және оқу нәтижелерін бақылау мүмкіндіктері қарастырылды.</w:t>
      </w:r>
      <w:r w:rsidR="00CD776B" w:rsidRPr="00BE29DA">
        <w:rPr>
          <w:bCs/>
          <w:color w:val="000000" w:themeColor="text1"/>
          <w:sz w:val="28"/>
          <w:szCs w:val="28"/>
          <w:lang w:val="kk-KZ"/>
        </w:rPr>
        <w:t xml:space="preserve"> Курс атауы «Цифрлы ортада математиканы оқытудың педагогикалық дизайны» </w:t>
      </w:r>
      <w:hyperlink r:id="rId65" w:history="1">
        <w:r w:rsidR="00CD776B" w:rsidRPr="00BE29DA">
          <w:rPr>
            <w:rStyle w:val="ad"/>
            <w:bCs/>
            <w:color w:val="000000" w:themeColor="text1"/>
            <w:sz w:val="28"/>
            <w:szCs w:val="28"/>
            <w:lang w:val="kk-KZ"/>
          </w:rPr>
          <w:t>https://stepik.org/272365</w:t>
        </w:r>
      </w:hyperlink>
      <w:r w:rsidR="009A39A8" w:rsidRPr="00BE29DA">
        <w:rPr>
          <w:rStyle w:val="ad"/>
          <w:bCs/>
          <w:color w:val="000000" w:themeColor="text1"/>
          <w:sz w:val="28"/>
          <w:szCs w:val="28"/>
          <w:lang w:val="kk-KZ"/>
        </w:rPr>
        <w:t xml:space="preserve"> </w:t>
      </w:r>
      <w:r w:rsidR="00CD776B" w:rsidRPr="00BE29DA">
        <w:rPr>
          <w:bCs/>
          <w:color w:val="000000" w:themeColor="text1"/>
          <w:sz w:val="28"/>
          <w:szCs w:val="28"/>
          <w:lang w:val="kk-KZ"/>
        </w:rPr>
        <w:t xml:space="preserve"> атты курс құрылды.</w:t>
      </w:r>
    </w:p>
    <w:p w14:paraId="09A13F57" w14:textId="724A85F5" w:rsidR="00CD776B" w:rsidRPr="00BE29DA" w:rsidRDefault="00CD776B" w:rsidP="003671D9">
      <w:pPr>
        <w:ind w:firstLine="709"/>
        <w:jc w:val="both"/>
        <w:rPr>
          <w:bCs/>
          <w:color w:val="000000" w:themeColor="text1"/>
          <w:sz w:val="28"/>
          <w:szCs w:val="28"/>
          <w:lang w:val="kk-KZ"/>
        </w:rPr>
      </w:pPr>
      <w:r w:rsidRPr="00BE29DA">
        <w:rPr>
          <w:bCs/>
          <w:color w:val="000000" w:themeColor="text1"/>
          <w:sz w:val="28"/>
          <w:szCs w:val="28"/>
          <w:lang w:val="kk-KZ"/>
        </w:rPr>
        <w:t xml:space="preserve">Цифрлық білім беру жағдайында педагогикалық дизайнды жүзеге асыру оқу үдерісін цифрлық ортада ұйымдастырумен тығыз байланысты. Осы тұрғыда біздің зерттеуімізде педагогикалық дизайн моделін практикалық тұрғыда іске асыру мақсатында </w:t>
      </w:r>
      <w:hyperlink r:id="rId66" w:tgtFrame="_new" w:history="1">
        <w:r w:rsidR="003456C5" w:rsidRPr="00BE29DA">
          <w:rPr>
            <w:bCs/>
            <w:color w:val="000000" w:themeColor="text1"/>
            <w:sz w:val="28"/>
            <w:szCs w:val="28"/>
            <w:u w:val="single"/>
            <w:lang w:val="kk-KZ"/>
          </w:rPr>
          <w:t>«Цифрлы ортада математиканы оқытудың педагогикалық дизайны» авторлық курсы</w:t>
        </w:r>
      </w:hyperlink>
      <w:r w:rsidRPr="00BE29DA">
        <w:rPr>
          <w:bCs/>
          <w:color w:val="000000" w:themeColor="text1"/>
          <w:sz w:val="28"/>
          <w:szCs w:val="28"/>
          <w:lang w:val="kk-KZ"/>
        </w:rPr>
        <w:t xml:space="preserve"> әзірленді. Stepik платформасы онлайн курстарды құруға мүмкіндік беретін заманауи білім беру ортасы болып табылады және онда оқу материалдарын, тапсырмаларды және автоматты бағалау жүйесін біріктіруге болады.</w:t>
      </w:r>
    </w:p>
    <w:p w14:paraId="74400D57" w14:textId="7EE4FAD3" w:rsidR="003671D9" w:rsidRPr="00BE29DA" w:rsidRDefault="003671D9" w:rsidP="000F7218">
      <w:pPr>
        <w:spacing w:before="100" w:beforeAutospacing="1" w:after="100" w:afterAutospacing="1"/>
        <w:jc w:val="center"/>
        <w:rPr>
          <w:bCs/>
          <w:color w:val="000000" w:themeColor="text1"/>
        </w:rPr>
      </w:pPr>
      <w:r w:rsidRPr="00BE29DA">
        <w:rPr>
          <w:bCs/>
          <w:noProof/>
          <w:color w:val="000000" w:themeColor="text1"/>
        </w:rPr>
        <w:drawing>
          <wp:inline distT="0" distB="0" distL="0" distR="0" wp14:anchorId="31775DE6" wp14:editId="1C483B4E">
            <wp:extent cx="5158478" cy="2899676"/>
            <wp:effectExtent l="0" t="0" r="0" b="0"/>
            <wp:docPr id="1644316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97791" name=""/>
                    <pic:cNvPicPr/>
                  </pic:nvPicPr>
                  <pic:blipFill>
                    <a:blip r:embed="rId67"/>
                    <a:stretch>
                      <a:fillRect/>
                    </a:stretch>
                  </pic:blipFill>
                  <pic:spPr>
                    <a:xfrm>
                      <a:off x="0" y="0"/>
                      <a:ext cx="5176044" cy="2909550"/>
                    </a:xfrm>
                    <a:prstGeom prst="rect">
                      <a:avLst/>
                    </a:prstGeom>
                  </pic:spPr>
                </pic:pic>
              </a:graphicData>
            </a:graphic>
          </wp:inline>
        </w:drawing>
      </w:r>
    </w:p>
    <w:p w14:paraId="0A079213" w14:textId="3D7B81F3" w:rsidR="00CD776B" w:rsidRPr="00BE29DA" w:rsidRDefault="009A39A8" w:rsidP="00CD776B">
      <w:pPr>
        <w:spacing w:before="100" w:beforeAutospacing="1" w:after="100" w:afterAutospacing="1"/>
        <w:rPr>
          <w:bCs/>
          <w:color w:val="000000" w:themeColor="text1"/>
        </w:rPr>
      </w:pPr>
      <w:r w:rsidRPr="00BE29DA">
        <w:rPr>
          <w:bCs/>
          <w:color w:val="000000" w:themeColor="text1"/>
        </w:rPr>
        <w:t>Сурет 15</w:t>
      </w:r>
      <w:r w:rsidRPr="00BE29DA">
        <w:rPr>
          <w:bCs/>
          <w:color w:val="000000" w:themeColor="text1"/>
          <w:sz w:val="28"/>
          <w:szCs w:val="28"/>
        </w:rPr>
        <w:t xml:space="preserve"> </w:t>
      </w:r>
      <w:r w:rsidRPr="00BE29DA">
        <w:rPr>
          <w:bCs/>
          <w:color w:val="000000" w:themeColor="text1"/>
          <w:sz w:val="28"/>
          <w:szCs w:val="28"/>
          <w:lang w:val="kk-KZ"/>
        </w:rPr>
        <w:t xml:space="preserve">– </w:t>
      </w:r>
      <w:r w:rsidR="00CD776B" w:rsidRPr="00BE29DA">
        <w:rPr>
          <w:bCs/>
          <w:color w:val="000000" w:themeColor="text1"/>
        </w:rPr>
        <w:t>Stepik платформасында әзірленген «Цифрлы ортада математиканы оқытудың педагогикалық дизайны» курсы</w:t>
      </w:r>
    </w:p>
    <w:p w14:paraId="22B993F3" w14:textId="2E22C2FA" w:rsidR="001E7B76" w:rsidRPr="00BE29DA" w:rsidRDefault="00CD776B" w:rsidP="00383114">
      <w:pPr>
        <w:ind w:firstLine="709"/>
        <w:jc w:val="both"/>
        <w:rPr>
          <w:bCs/>
          <w:color w:val="000000" w:themeColor="text1"/>
          <w:sz w:val="28"/>
          <w:szCs w:val="28"/>
          <w:lang w:val="kk-KZ"/>
        </w:rPr>
      </w:pPr>
      <w:r w:rsidRPr="00BE29DA">
        <w:rPr>
          <w:bCs/>
          <w:color w:val="000000" w:themeColor="text1"/>
          <w:sz w:val="28"/>
          <w:szCs w:val="28"/>
        </w:rPr>
        <w:t>Ұсынылған курс педагогикалық дизайнның мақсат–мазмұн–әдіс–құрал–нәтиже компоненттері негізінде құрылды. Атап айтқанда, курста оқу мақсаттары нақты анықталып, оқу мазмұны модульдерге бөлінді, әрбір тақырып бойынша теориялық материалдар, интерактивті тапсырмалар және математикалық есептер жүйесі ұсынылды. Сонымен қатар, білім алушылардың өздік жұмысын ұйымдастыру, кері байланыс беру және оқу жетістіктерін бағалау мүмкіндіктері қарастырылды</w:t>
      </w:r>
      <w:r w:rsidR="00417175" w:rsidRPr="00BE29DA">
        <w:rPr>
          <w:bCs/>
          <w:color w:val="000000" w:themeColor="text1"/>
          <w:sz w:val="28"/>
          <w:szCs w:val="28"/>
          <w:lang w:val="kk-KZ"/>
        </w:rPr>
        <w:t xml:space="preserve"> </w:t>
      </w:r>
      <w:r w:rsidR="00417175" w:rsidRPr="00BE29DA">
        <w:rPr>
          <w:bCs/>
          <w:color w:val="000000" w:themeColor="text1"/>
          <w:sz w:val="28"/>
          <w:szCs w:val="28"/>
        </w:rPr>
        <w:t>(</w:t>
      </w:r>
      <w:r w:rsidR="00417175" w:rsidRPr="00BE29DA">
        <w:rPr>
          <w:bCs/>
          <w:color w:val="000000" w:themeColor="text1"/>
          <w:sz w:val="28"/>
          <w:szCs w:val="28"/>
          <w:lang w:val="kk-KZ"/>
        </w:rPr>
        <w:t>Кесте</w:t>
      </w:r>
      <w:r w:rsidR="0088737D" w:rsidRPr="00BE29DA">
        <w:rPr>
          <w:bCs/>
          <w:color w:val="000000" w:themeColor="text1"/>
          <w:sz w:val="28"/>
          <w:szCs w:val="28"/>
          <w:lang w:val="kk-KZ"/>
        </w:rPr>
        <w:t xml:space="preserve"> 14</w:t>
      </w:r>
      <w:r w:rsidR="00417175" w:rsidRPr="00BE29DA">
        <w:rPr>
          <w:bCs/>
          <w:color w:val="000000" w:themeColor="text1"/>
          <w:sz w:val="28"/>
          <w:szCs w:val="28"/>
        </w:rPr>
        <w:t>)</w:t>
      </w:r>
      <w:r w:rsidR="0088737D" w:rsidRPr="00BE29DA">
        <w:rPr>
          <w:bCs/>
          <w:color w:val="000000" w:themeColor="text1"/>
          <w:sz w:val="28"/>
          <w:szCs w:val="28"/>
          <w:lang w:val="kk-KZ"/>
        </w:rPr>
        <w:t>.</w:t>
      </w:r>
    </w:p>
    <w:p w14:paraId="78FFD1B5" w14:textId="77777777" w:rsidR="0088737D" w:rsidRPr="00BE29DA" w:rsidRDefault="0088737D" w:rsidP="00383114">
      <w:pPr>
        <w:ind w:firstLine="709"/>
        <w:jc w:val="both"/>
        <w:rPr>
          <w:bCs/>
          <w:color w:val="000000" w:themeColor="text1"/>
          <w:sz w:val="28"/>
          <w:szCs w:val="28"/>
        </w:rPr>
      </w:pPr>
    </w:p>
    <w:p w14:paraId="67178881" w14:textId="0B4AC253" w:rsidR="001E7B76" w:rsidRPr="00BE29DA" w:rsidRDefault="00D83336" w:rsidP="00383114">
      <w:pPr>
        <w:ind w:firstLine="709"/>
        <w:jc w:val="both"/>
        <w:rPr>
          <w:bCs/>
          <w:color w:val="000000" w:themeColor="text1"/>
          <w:sz w:val="28"/>
          <w:szCs w:val="28"/>
        </w:rPr>
      </w:pPr>
      <w:r w:rsidRPr="00BE29DA">
        <w:rPr>
          <w:bCs/>
          <w:color w:val="000000" w:themeColor="text1"/>
          <w:sz w:val="28"/>
          <w:szCs w:val="28"/>
        </w:rPr>
        <w:t>Кесте</w:t>
      </w:r>
      <w:r w:rsidR="0088737D" w:rsidRPr="00BE29DA">
        <w:rPr>
          <w:bCs/>
          <w:color w:val="000000" w:themeColor="text1"/>
          <w:sz w:val="28"/>
          <w:szCs w:val="28"/>
        </w:rPr>
        <w:t xml:space="preserve"> 1</w:t>
      </w:r>
      <w:r w:rsidR="00C82817" w:rsidRPr="00BE29DA">
        <w:rPr>
          <w:bCs/>
          <w:color w:val="000000" w:themeColor="text1"/>
          <w:sz w:val="28"/>
          <w:szCs w:val="28"/>
          <w:lang w:val="kk-KZ"/>
        </w:rPr>
        <w:t>5</w:t>
      </w:r>
      <w:r w:rsidR="0088737D" w:rsidRPr="00BE29DA">
        <w:rPr>
          <w:bCs/>
          <w:color w:val="000000" w:themeColor="text1"/>
          <w:sz w:val="28"/>
          <w:szCs w:val="28"/>
          <w:lang w:val="kk-KZ"/>
        </w:rPr>
        <w:t xml:space="preserve"> – </w:t>
      </w:r>
      <w:r w:rsidRPr="00BE29DA">
        <w:rPr>
          <w:bCs/>
          <w:color w:val="000000" w:themeColor="text1"/>
          <w:sz w:val="28"/>
          <w:szCs w:val="28"/>
        </w:rPr>
        <w:t>Көрсеткіштік және логарифмдік теңдеулерді педагогикалық дизайн арқылы оқыту үлгісі</w:t>
      </w:r>
    </w:p>
    <w:p w14:paraId="13DA5231" w14:textId="77777777" w:rsidR="0088737D" w:rsidRPr="00BE29DA" w:rsidRDefault="0088737D" w:rsidP="00383114">
      <w:pPr>
        <w:ind w:firstLine="709"/>
        <w:jc w:val="both"/>
        <w:rPr>
          <w:bCs/>
          <w:color w:val="000000" w:themeColor="text1"/>
          <w:sz w:val="28"/>
          <w:szCs w:val="28"/>
        </w:rPr>
      </w:pPr>
    </w:p>
    <w:tbl>
      <w:tblPr>
        <w:tblStyle w:val="af4"/>
        <w:tblW w:w="9351" w:type="dxa"/>
        <w:tblLook w:val="04A0" w:firstRow="1" w:lastRow="0" w:firstColumn="1" w:lastColumn="0" w:noHBand="0" w:noVBand="1"/>
      </w:tblPr>
      <w:tblGrid>
        <w:gridCol w:w="2091"/>
        <w:gridCol w:w="2784"/>
        <w:gridCol w:w="4476"/>
      </w:tblGrid>
      <w:tr w:rsidR="00BE29DA" w:rsidRPr="00BE29DA" w14:paraId="689A22E2" w14:textId="77777777" w:rsidTr="00FC2C89">
        <w:tc>
          <w:tcPr>
            <w:tcW w:w="2091" w:type="dxa"/>
            <w:vAlign w:val="center"/>
          </w:tcPr>
          <w:p w14:paraId="6FFD9416"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 xml:space="preserve">Пәні: </w:t>
            </w:r>
          </w:p>
        </w:tc>
        <w:tc>
          <w:tcPr>
            <w:tcW w:w="7260" w:type="dxa"/>
            <w:gridSpan w:val="2"/>
            <w:vAlign w:val="center"/>
          </w:tcPr>
          <w:p w14:paraId="6E26FBE3"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Цифрлық білім беру жағдайында математиканы оқыту курсының педагогикалық дизайны</w:t>
            </w:r>
          </w:p>
        </w:tc>
      </w:tr>
      <w:tr w:rsidR="00BE29DA" w:rsidRPr="00BE29DA" w14:paraId="1A7227DB" w14:textId="77777777" w:rsidTr="00FC2C89">
        <w:tc>
          <w:tcPr>
            <w:tcW w:w="2091" w:type="dxa"/>
            <w:vAlign w:val="center"/>
          </w:tcPr>
          <w:p w14:paraId="7C3915D5"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Тақырыбы:</w:t>
            </w:r>
          </w:p>
        </w:tc>
        <w:tc>
          <w:tcPr>
            <w:tcW w:w="7260" w:type="dxa"/>
            <w:gridSpan w:val="2"/>
            <w:vAlign w:val="center"/>
          </w:tcPr>
          <w:p w14:paraId="35079580" w14:textId="77777777" w:rsidR="008D586A" w:rsidRPr="00BE29DA" w:rsidRDefault="008D586A" w:rsidP="00CE26E1">
            <w:pPr>
              <w:outlineLvl w:val="1"/>
              <w:rPr>
                <w:bCs/>
                <w:color w:val="000000" w:themeColor="text1"/>
              </w:rPr>
            </w:pPr>
            <w:r w:rsidRPr="00BE29DA">
              <w:rPr>
                <w:bCs/>
                <w:color w:val="000000" w:themeColor="text1"/>
              </w:rPr>
              <w:t>Көрсеткіштік және логарифмдік теңдеулерді педагогикалық дизайн негізінде оқыту</w:t>
            </w:r>
          </w:p>
          <w:p w14:paraId="7EFF1268" w14:textId="77777777" w:rsidR="008D586A" w:rsidRPr="00BE29DA" w:rsidRDefault="008D586A" w:rsidP="00CE26E1">
            <w:pPr>
              <w:spacing w:before="100" w:beforeAutospacing="1" w:after="100" w:afterAutospacing="1"/>
              <w:jc w:val="both"/>
              <w:rPr>
                <w:bCs/>
                <w:color w:val="000000" w:themeColor="text1"/>
              </w:rPr>
            </w:pPr>
          </w:p>
        </w:tc>
      </w:tr>
      <w:tr w:rsidR="00BE29DA" w:rsidRPr="00BE29DA" w14:paraId="13BA127B" w14:textId="77777777" w:rsidTr="00FC2C89">
        <w:tc>
          <w:tcPr>
            <w:tcW w:w="2091" w:type="dxa"/>
            <w:vAlign w:val="center"/>
          </w:tcPr>
          <w:p w14:paraId="286FAAA4" w14:textId="77777777" w:rsidR="008D586A" w:rsidRPr="00BE29DA" w:rsidRDefault="008D586A" w:rsidP="00CE26E1">
            <w:pPr>
              <w:outlineLvl w:val="1"/>
              <w:rPr>
                <w:bCs/>
                <w:color w:val="000000" w:themeColor="text1"/>
              </w:rPr>
            </w:pPr>
            <w:r w:rsidRPr="00BE29DA">
              <w:rPr>
                <w:bCs/>
                <w:color w:val="000000" w:themeColor="text1"/>
              </w:rPr>
              <w:t>Мақсаты:</w:t>
            </w:r>
          </w:p>
          <w:p w14:paraId="5EF22440" w14:textId="77777777" w:rsidR="008D586A" w:rsidRPr="00BE29DA" w:rsidRDefault="008D586A" w:rsidP="00CE26E1">
            <w:pPr>
              <w:spacing w:before="100" w:beforeAutospacing="1" w:after="100" w:afterAutospacing="1"/>
              <w:jc w:val="both"/>
              <w:rPr>
                <w:bCs/>
                <w:color w:val="000000" w:themeColor="text1"/>
              </w:rPr>
            </w:pPr>
          </w:p>
        </w:tc>
        <w:tc>
          <w:tcPr>
            <w:tcW w:w="7260" w:type="dxa"/>
            <w:gridSpan w:val="2"/>
            <w:vAlign w:val="center"/>
          </w:tcPr>
          <w:p w14:paraId="0A65A0D1" w14:textId="062C8C0E" w:rsidR="008D586A" w:rsidRPr="00BE29DA" w:rsidRDefault="008D586A" w:rsidP="00CE26E1">
            <w:pPr>
              <w:rPr>
                <w:bCs/>
                <w:color w:val="000000" w:themeColor="text1"/>
              </w:rPr>
            </w:pPr>
            <w:r w:rsidRPr="00BE29DA">
              <w:rPr>
                <w:bCs/>
                <w:color w:val="000000" w:themeColor="text1"/>
              </w:rPr>
              <w:t>Білім алушыларға көрсеткіштік және логарифмдік теңдеулерді шешудің негізгі тәсілдерін меңгерту, оларды дәстүрлі (алгебралық) тәсілмен шешу, графиктік түрде тексеру және цифрлық құралдарды мақсатты қолдану дағдыларын қалыптастыру.</w:t>
            </w:r>
          </w:p>
          <w:p w14:paraId="77D7252C" w14:textId="77777777" w:rsidR="008D586A" w:rsidRPr="00BE29DA" w:rsidRDefault="008D586A" w:rsidP="00CE26E1">
            <w:pPr>
              <w:outlineLvl w:val="1"/>
              <w:rPr>
                <w:bCs/>
                <w:color w:val="000000" w:themeColor="text1"/>
              </w:rPr>
            </w:pPr>
          </w:p>
        </w:tc>
      </w:tr>
      <w:tr w:rsidR="00BE29DA" w:rsidRPr="00BE29DA" w14:paraId="354D41DD" w14:textId="77777777" w:rsidTr="00FC2C89">
        <w:tc>
          <w:tcPr>
            <w:tcW w:w="2091" w:type="dxa"/>
            <w:vAlign w:val="center"/>
          </w:tcPr>
          <w:p w14:paraId="6463B825" w14:textId="77777777" w:rsidR="008D586A" w:rsidRPr="00BE29DA" w:rsidRDefault="008D586A" w:rsidP="00CE26E1">
            <w:pPr>
              <w:outlineLvl w:val="1"/>
              <w:rPr>
                <w:bCs/>
                <w:color w:val="000000" w:themeColor="text1"/>
              </w:rPr>
            </w:pPr>
            <w:r w:rsidRPr="00BE29DA">
              <w:rPr>
                <w:bCs/>
                <w:color w:val="000000" w:themeColor="text1"/>
              </w:rPr>
              <w:t>Күтілетін нәтижелер:</w:t>
            </w:r>
          </w:p>
          <w:p w14:paraId="609C5DDF" w14:textId="77777777" w:rsidR="008D586A" w:rsidRPr="00BE29DA" w:rsidRDefault="008D586A" w:rsidP="00CE26E1">
            <w:pPr>
              <w:outlineLvl w:val="1"/>
              <w:rPr>
                <w:bCs/>
                <w:color w:val="000000" w:themeColor="text1"/>
              </w:rPr>
            </w:pPr>
          </w:p>
        </w:tc>
        <w:tc>
          <w:tcPr>
            <w:tcW w:w="7260" w:type="dxa"/>
            <w:gridSpan w:val="2"/>
            <w:vAlign w:val="center"/>
          </w:tcPr>
          <w:p w14:paraId="69CA2C92" w14:textId="77777777" w:rsidR="008D586A" w:rsidRPr="00BE29DA" w:rsidRDefault="008D586A" w:rsidP="00CE26E1">
            <w:pPr>
              <w:rPr>
                <w:bCs/>
                <w:color w:val="000000" w:themeColor="text1"/>
              </w:rPr>
            </w:pPr>
            <w:r w:rsidRPr="00BE29DA">
              <w:rPr>
                <w:bCs/>
                <w:color w:val="000000" w:themeColor="text1"/>
              </w:rPr>
              <w:t>Сабақ соңында білім алушылар:</w:t>
            </w:r>
          </w:p>
          <w:p w14:paraId="0C1CC0D9" w14:textId="77777777" w:rsidR="008D586A" w:rsidRPr="00BE29DA" w:rsidRDefault="008D586A" w:rsidP="00AA34EA">
            <w:pPr>
              <w:pStyle w:val="a7"/>
              <w:numPr>
                <w:ilvl w:val="0"/>
                <w:numId w:val="9"/>
              </w:numPr>
              <w:ind w:left="673" w:hanging="283"/>
              <w:rPr>
                <w:bCs/>
                <w:color w:val="000000" w:themeColor="text1"/>
              </w:rPr>
            </w:pPr>
            <w:r w:rsidRPr="00BE29DA">
              <w:rPr>
                <w:bCs/>
                <w:color w:val="000000" w:themeColor="text1"/>
              </w:rPr>
              <w:t xml:space="preserve">көрсеткіштік және логарифмдік теңдеулердің негізгі қасиеттерін түсінеді; </w:t>
            </w:r>
          </w:p>
          <w:p w14:paraId="461EF636" w14:textId="3FDB93FB" w:rsidR="008D586A" w:rsidRPr="00BE29DA" w:rsidRDefault="008D586A" w:rsidP="00AA34EA">
            <w:pPr>
              <w:pStyle w:val="a7"/>
              <w:numPr>
                <w:ilvl w:val="0"/>
                <w:numId w:val="9"/>
              </w:numPr>
              <w:ind w:left="673" w:hanging="283"/>
              <w:rPr>
                <w:bCs/>
                <w:color w:val="000000" w:themeColor="text1"/>
              </w:rPr>
            </w:pPr>
            <w:r w:rsidRPr="00BE29DA">
              <w:rPr>
                <w:bCs/>
                <w:color w:val="000000" w:themeColor="text1"/>
              </w:rPr>
              <w:t xml:space="preserve">қарапайым және орта деңгейдегі теңдеулерді дәстүрлі (алгебралық) тәсілмен шығара алады; </w:t>
            </w:r>
          </w:p>
          <w:p w14:paraId="2CD843FE" w14:textId="77777777" w:rsidR="008D586A" w:rsidRPr="00BE29DA" w:rsidRDefault="008D586A" w:rsidP="00AA34EA">
            <w:pPr>
              <w:pStyle w:val="a7"/>
              <w:numPr>
                <w:ilvl w:val="0"/>
                <w:numId w:val="9"/>
              </w:numPr>
              <w:spacing w:before="100" w:beforeAutospacing="1" w:after="100" w:afterAutospacing="1"/>
              <w:ind w:left="673" w:hanging="283"/>
              <w:rPr>
                <w:bCs/>
                <w:color w:val="000000" w:themeColor="text1"/>
              </w:rPr>
            </w:pPr>
            <w:r w:rsidRPr="00BE29DA">
              <w:rPr>
                <w:bCs/>
                <w:color w:val="000000" w:themeColor="text1"/>
              </w:rPr>
              <w:t xml:space="preserve">GeoGebra немесе Desmos арқылы графиктік тексеру жүргізе алады; </w:t>
            </w:r>
          </w:p>
          <w:p w14:paraId="7FB540F6" w14:textId="77777777" w:rsidR="008D586A" w:rsidRPr="00BE29DA" w:rsidRDefault="008D586A" w:rsidP="00AA34EA">
            <w:pPr>
              <w:pStyle w:val="a7"/>
              <w:numPr>
                <w:ilvl w:val="0"/>
                <w:numId w:val="9"/>
              </w:numPr>
              <w:spacing w:before="100" w:beforeAutospacing="1" w:after="100" w:afterAutospacing="1"/>
              <w:ind w:left="673" w:hanging="283"/>
              <w:rPr>
                <w:bCs/>
                <w:color w:val="000000" w:themeColor="text1"/>
              </w:rPr>
            </w:pPr>
            <w:r w:rsidRPr="00BE29DA">
              <w:rPr>
                <w:bCs/>
                <w:color w:val="000000" w:themeColor="text1"/>
              </w:rPr>
              <w:t xml:space="preserve">шешу жолдарын талдап, қорытынды жасай алады; </w:t>
            </w:r>
          </w:p>
          <w:p w14:paraId="678A0777" w14:textId="77777777" w:rsidR="008D586A" w:rsidRPr="00BE29DA" w:rsidRDefault="008D586A" w:rsidP="00AA34EA">
            <w:pPr>
              <w:pStyle w:val="a7"/>
              <w:numPr>
                <w:ilvl w:val="0"/>
                <w:numId w:val="9"/>
              </w:numPr>
              <w:ind w:left="673" w:hanging="283"/>
              <w:rPr>
                <w:bCs/>
                <w:color w:val="000000" w:themeColor="text1"/>
              </w:rPr>
            </w:pPr>
            <w:r w:rsidRPr="00BE29DA">
              <w:rPr>
                <w:bCs/>
                <w:color w:val="000000" w:themeColor="text1"/>
              </w:rPr>
              <w:t xml:space="preserve">цифрлық құралдар мен ЖИ-ді мақсатты пайдаланудың маңызын түсінеді. </w:t>
            </w:r>
          </w:p>
        </w:tc>
      </w:tr>
      <w:tr w:rsidR="00BE29DA" w:rsidRPr="00BE29DA" w14:paraId="635853A3" w14:textId="77777777" w:rsidTr="00FC2C89">
        <w:tc>
          <w:tcPr>
            <w:tcW w:w="2091" w:type="dxa"/>
            <w:vAlign w:val="center"/>
          </w:tcPr>
          <w:p w14:paraId="6FE488C2" w14:textId="77777777" w:rsidR="008D586A" w:rsidRPr="00BE29DA" w:rsidRDefault="008D586A" w:rsidP="00CE26E1">
            <w:pPr>
              <w:outlineLvl w:val="1"/>
              <w:rPr>
                <w:bCs/>
                <w:color w:val="000000" w:themeColor="text1"/>
              </w:rPr>
            </w:pPr>
            <w:r w:rsidRPr="00BE29DA">
              <w:rPr>
                <w:bCs/>
                <w:color w:val="000000" w:themeColor="text1"/>
              </w:rPr>
              <w:t>Сабақ түрі:</w:t>
            </w:r>
          </w:p>
        </w:tc>
        <w:tc>
          <w:tcPr>
            <w:tcW w:w="7260" w:type="dxa"/>
            <w:gridSpan w:val="2"/>
            <w:vAlign w:val="center"/>
          </w:tcPr>
          <w:p w14:paraId="2D5F73A3" w14:textId="77777777" w:rsidR="008D586A" w:rsidRPr="00BE29DA" w:rsidRDefault="008D586A" w:rsidP="00CE26E1">
            <w:pPr>
              <w:outlineLvl w:val="1"/>
              <w:rPr>
                <w:bCs/>
                <w:color w:val="000000" w:themeColor="text1"/>
              </w:rPr>
            </w:pPr>
            <w:r w:rsidRPr="00BE29DA">
              <w:rPr>
                <w:bCs/>
                <w:color w:val="000000" w:themeColor="text1"/>
              </w:rPr>
              <w:t>практикалық-тәжірибелік сабақ</w:t>
            </w:r>
          </w:p>
          <w:p w14:paraId="41E4031D" w14:textId="77777777" w:rsidR="008D586A" w:rsidRPr="00BE29DA" w:rsidRDefault="008D586A" w:rsidP="00CE26E1">
            <w:pPr>
              <w:rPr>
                <w:bCs/>
                <w:color w:val="000000" w:themeColor="text1"/>
              </w:rPr>
            </w:pPr>
          </w:p>
        </w:tc>
      </w:tr>
      <w:tr w:rsidR="00BE29DA" w:rsidRPr="00BE29DA" w14:paraId="4389F5A3" w14:textId="77777777" w:rsidTr="00FC2C89">
        <w:tc>
          <w:tcPr>
            <w:tcW w:w="2091" w:type="dxa"/>
            <w:vAlign w:val="center"/>
          </w:tcPr>
          <w:p w14:paraId="1BCA010B" w14:textId="09727008" w:rsidR="0025608B" w:rsidRPr="00BE29DA" w:rsidRDefault="0025608B" w:rsidP="00CE26E1">
            <w:pPr>
              <w:outlineLvl w:val="1"/>
              <w:rPr>
                <w:bCs/>
                <w:color w:val="000000" w:themeColor="text1"/>
                <w:lang w:val="kk-KZ"/>
              </w:rPr>
            </w:pPr>
            <w:r w:rsidRPr="00BE29DA">
              <w:rPr>
                <w:bCs/>
                <w:color w:val="000000" w:themeColor="text1"/>
                <w:lang w:val="kk-KZ"/>
              </w:rPr>
              <w:t xml:space="preserve">ББ бағдарламалары </w:t>
            </w:r>
          </w:p>
        </w:tc>
        <w:tc>
          <w:tcPr>
            <w:tcW w:w="7260" w:type="dxa"/>
            <w:gridSpan w:val="2"/>
            <w:vAlign w:val="center"/>
          </w:tcPr>
          <w:p w14:paraId="2F96B426" w14:textId="11F24CDB" w:rsidR="0025608B" w:rsidRPr="00BE29DA" w:rsidRDefault="0025608B" w:rsidP="00CE26E1">
            <w:pPr>
              <w:outlineLvl w:val="1"/>
              <w:rPr>
                <w:bCs/>
                <w:color w:val="000000" w:themeColor="text1"/>
                <w:lang w:val="kk-KZ"/>
              </w:rPr>
            </w:pPr>
            <w:r w:rsidRPr="00BE29DA">
              <w:rPr>
                <w:bCs/>
                <w:color w:val="000000" w:themeColor="text1"/>
                <w:lang w:val="kk-KZ"/>
              </w:rPr>
              <w:t>Математика, Математика және информатика</w:t>
            </w:r>
          </w:p>
        </w:tc>
      </w:tr>
      <w:tr w:rsidR="00BE29DA" w:rsidRPr="00BE29DA" w14:paraId="290117A0" w14:textId="77777777" w:rsidTr="00FC2C89">
        <w:tc>
          <w:tcPr>
            <w:tcW w:w="2091" w:type="dxa"/>
            <w:vAlign w:val="center"/>
          </w:tcPr>
          <w:p w14:paraId="4E8D87D4" w14:textId="77777777" w:rsidR="008D586A" w:rsidRPr="00BE29DA" w:rsidRDefault="008D586A" w:rsidP="00CE26E1">
            <w:pPr>
              <w:outlineLvl w:val="1"/>
              <w:rPr>
                <w:bCs/>
                <w:color w:val="000000" w:themeColor="text1"/>
              </w:rPr>
            </w:pPr>
            <w:r w:rsidRPr="00BE29DA">
              <w:rPr>
                <w:bCs/>
                <w:color w:val="000000" w:themeColor="text1"/>
              </w:rPr>
              <w:t>Оқыту формасы:</w:t>
            </w:r>
          </w:p>
        </w:tc>
        <w:tc>
          <w:tcPr>
            <w:tcW w:w="7260" w:type="dxa"/>
            <w:gridSpan w:val="2"/>
            <w:vAlign w:val="center"/>
          </w:tcPr>
          <w:p w14:paraId="26A0B446" w14:textId="77777777" w:rsidR="008D586A" w:rsidRPr="00BE29DA" w:rsidRDefault="008D586A" w:rsidP="00CE26E1">
            <w:pPr>
              <w:outlineLvl w:val="1"/>
              <w:rPr>
                <w:bCs/>
                <w:color w:val="000000" w:themeColor="text1"/>
              </w:rPr>
            </w:pPr>
            <w:r w:rsidRPr="00BE29DA">
              <w:rPr>
                <w:bCs/>
                <w:color w:val="000000" w:themeColor="text1"/>
              </w:rPr>
              <w:t>жеке, жұптық, топтық жұмыс</w:t>
            </w:r>
          </w:p>
          <w:p w14:paraId="7E309640" w14:textId="77777777" w:rsidR="008D586A" w:rsidRPr="00BE29DA" w:rsidRDefault="008D586A" w:rsidP="00CE26E1">
            <w:pPr>
              <w:outlineLvl w:val="1"/>
              <w:rPr>
                <w:bCs/>
                <w:color w:val="000000" w:themeColor="text1"/>
              </w:rPr>
            </w:pPr>
          </w:p>
        </w:tc>
      </w:tr>
      <w:tr w:rsidR="00BE29DA" w:rsidRPr="00BE29DA" w14:paraId="1290E41B" w14:textId="77777777" w:rsidTr="00FC2C89">
        <w:tc>
          <w:tcPr>
            <w:tcW w:w="2091" w:type="dxa"/>
            <w:vAlign w:val="center"/>
          </w:tcPr>
          <w:p w14:paraId="29F43110" w14:textId="77777777" w:rsidR="008D586A" w:rsidRPr="00BE29DA" w:rsidRDefault="008D586A" w:rsidP="00CE26E1">
            <w:pPr>
              <w:outlineLvl w:val="1"/>
              <w:rPr>
                <w:bCs/>
                <w:color w:val="000000" w:themeColor="text1"/>
              </w:rPr>
            </w:pPr>
            <w:r w:rsidRPr="00BE29DA">
              <w:rPr>
                <w:bCs/>
                <w:color w:val="000000" w:themeColor="text1"/>
              </w:rPr>
              <w:t>Қолданылатын әдістер:</w:t>
            </w:r>
          </w:p>
        </w:tc>
        <w:tc>
          <w:tcPr>
            <w:tcW w:w="7260" w:type="dxa"/>
            <w:gridSpan w:val="2"/>
            <w:vAlign w:val="center"/>
          </w:tcPr>
          <w:p w14:paraId="180B07C9" w14:textId="77777777" w:rsidR="008D586A" w:rsidRPr="00BE29DA" w:rsidRDefault="008D586A" w:rsidP="00CE26E1">
            <w:pPr>
              <w:outlineLvl w:val="1"/>
              <w:rPr>
                <w:bCs/>
                <w:color w:val="000000" w:themeColor="text1"/>
              </w:rPr>
            </w:pPr>
            <w:r w:rsidRPr="00BE29DA">
              <w:rPr>
                <w:bCs/>
                <w:color w:val="000000" w:themeColor="text1"/>
              </w:rPr>
              <w:t>кезеңдік есеп шығару, деңгейлеп оқыту, визуалдық-графиктік түсіндіру, рефлексиялық талдау</w:t>
            </w:r>
          </w:p>
          <w:p w14:paraId="7A365CBE" w14:textId="77777777" w:rsidR="008D586A" w:rsidRPr="00BE29DA" w:rsidRDefault="008D586A" w:rsidP="00CE26E1">
            <w:pPr>
              <w:outlineLvl w:val="1"/>
              <w:rPr>
                <w:bCs/>
                <w:color w:val="000000" w:themeColor="text1"/>
              </w:rPr>
            </w:pPr>
          </w:p>
        </w:tc>
      </w:tr>
      <w:tr w:rsidR="00BE29DA" w:rsidRPr="00BE29DA" w14:paraId="65AD2A83" w14:textId="77777777" w:rsidTr="00FC2C89">
        <w:tc>
          <w:tcPr>
            <w:tcW w:w="2091" w:type="dxa"/>
            <w:vAlign w:val="center"/>
          </w:tcPr>
          <w:p w14:paraId="5B8B95AE" w14:textId="77777777" w:rsidR="008D586A" w:rsidRPr="00BE29DA" w:rsidRDefault="008D586A" w:rsidP="00CE26E1">
            <w:pPr>
              <w:outlineLvl w:val="1"/>
              <w:rPr>
                <w:bCs/>
                <w:color w:val="000000" w:themeColor="text1"/>
              </w:rPr>
            </w:pPr>
            <w:r w:rsidRPr="00BE29DA">
              <w:rPr>
                <w:bCs/>
                <w:color w:val="000000" w:themeColor="text1"/>
              </w:rPr>
              <w:t>Құралдар:</w:t>
            </w:r>
          </w:p>
        </w:tc>
        <w:tc>
          <w:tcPr>
            <w:tcW w:w="7260" w:type="dxa"/>
            <w:gridSpan w:val="2"/>
            <w:vAlign w:val="center"/>
          </w:tcPr>
          <w:p w14:paraId="14FA250E" w14:textId="220508D4" w:rsidR="008D586A" w:rsidRPr="00BE29DA" w:rsidRDefault="008D586A" w:rsidP="00CE26E1">
            <w:pPr>
              <w:outlineLvl w:val="1"/>
              <w:rPr>
                <w:bCs/>
                <w:color w:val="000000" w:themeColor="text1"/>
              </w:rPr>
            </w:pPr>
            <w:r w:rsidRPr="00BE29DA">
              <w:rPr>
                <w:bCs/>
                <w:color w:val="000000" w:themeColor="text1"/>
              </w:rPr>
              <w:t>Stepik</w:t>
            </w:r>
            <w:r w:rsidRPr="00BE29DA">
              <w:rPr>
                <w:bCs/>
                <w:color w:val="000000" w:themeColor="text1"/>
                <w:lang w:val="kk-KZ"/>
              </w:rPr>
              <w:t xml:space="preserve"> онлайн курс</w:t>
            </w:r>
            <w:r w:rsidRPr="00BE29DA">
              <w:rPr>
                <w:bCs/>
                <w:color w:val="000000" w:themeColor="text1"/>
              </w:rPr>
              <w:t>, GeoGebra, Desmos, интерактивті тапсырмалар</w:t>
            </w:r>
          </w:p>
          <w:p w14:paraId="5B6C52B1" w14:textId="77777777" w:rsidR="008D586A" w:rsidRPr="00BE29DA" w:rsidRDefault="008D586A" w:rsidP="00CE26E1">
            <w:pPr>
              <w:outlineLvl w:val="1"/>
              <w:rPr>
                <w:bCs/>
                <w:color w:val="000000" w:themeColor="text1"/>
              </w:rPr>
            </w:pPr>
          </w:p>
        </w:tc>
      </w:tr>
      <w:tr w:rsidR="00BE29DA" w:rsidRPr="00BE29DA" w14:paraId="264C66EF" w14:textId="77777777" w:rsidTr="00FB329A">
        <w:tc>
          <w:tcPr>
            <w:tcW w:w="2091" w:type="dxa"/>
            <w:vAlign w:val="center"/>
          </w:tcPr>
          <w:p w14:paraId="3F44D81B" w14:textId="772ED9E9" w:rsidR="008D586A" w:rsidRPr="00BE29DA" w:rsidRDefault="008D586A" w:rsidP="00CE26E1">
            <w:pPr>
              <w:spacing w:before="100" w:beforeAutospacing="1" w:after="100" w:afterAutospacing="1"/>
              <w:jc w:val="both"/>
              <w:rPr>
                <w:bCs/>
                <w:color w:val="000000" w:themeColor="text1"/>
                <w:lang w:val="kk-KZ"/>
              </w:rPr>
            </w:pPr>
            <w:r w:rsidRPr="00BE29DA">
              <w:rPr>
                <w:bCs/>
                <w:color w:val="000000" w:themeColor="text1"/>
              </w:rPr>
              <w:t>К</w:t>
            </w:r>
            <w:r w:rsidR="004F2698" w:rsidRPr="00BE29DA">
              <w:rPr>
                <w:bCs/>
                <w:color w:val="000000" w:themeColor="text1"/>
                <w:lang w:val="kk-KZ"/>
              </w:rPr>
              <w:t>езеңдер</w:t>
            </w:r>
          </w:p>
        </w:tc>
        <w:tc>
          <w:tcPr>
            <w:tcW w:w="2784" w:type="dxa"/>
            <w:vAlign w:val="center"/>
          </w:tcPr>
          <w:p w14:paraId="4F234898"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Мазмұны</w:t>
            </w:r>
          </w:p>
        </w:tc>
        <w:tc>
          <w:tcPr>
            <w:tcW w:w="4476" w:type="dxa"/>
            <w:vAlign w:val="center"/>
          </w:tcPr>
          <w:p w14:paraId="17A4BF52"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Мысал</w:t>
            </w:r>
          </w:p>
        </w:tc>
      </w:tr>
      <w:tr w:rsidR="00BE29DA" w:rsidRPr="00BE29DA" w14:paraId="3596E9F5" w14:textId="77777777" w:rsidTr="00FB329A">
        <w:tc>
          <w:tcPr>
            <w:tcW w:w="2091" w:type="dxa"/>
            <w:vAlign w:val="center"/>
          </w:tcPr>
          <w:p w14:paraId="115AA73F" w14:textId="01A0A2DF" w:rsidR="007E6280" w:rsidRPr="00BE29DA" w:rsidRDefault="004F2698" w:rsidP="00CE26E1">
            <w:pPr>
              <w:spacing w:before="100" w:beforeAutospacing="1" w:after="100" w:afterAutospacing="1"/>
              <w:jc w:val="both"/>
              <w:rPr>
                <w:bCs/>
                <w:color w:val="000000" w:themeColor="text1"/>
              </w:rPr>
            </w:pPr>
            <w:r w:rsidRPr="00BE29DA">
              <w:rPr>
                <w:bCs/>
                <w:color w:val="000000" w:themeColor="text1"/>
                <w:lang w:val="kk-KZ"/>
              </w:rPr>
              <w:t>1.</w:t>
            </w:r>
            <w:r w:rsidRPr="00BE29DA">
              <w:rPr>
                <w:rStyle w:val="af1"/>
                <w:rFonts w:eastAsiaTheme="majorEastAsia"/>
                <w:b w:val="0"/>
                <w:color w:val="000000" w:themeColor="text1"/>
              </w:rPr>
              <w:t>Теориялық білімді меңгеру</w:t>
            </w:r>
          </w:p>
        </w:tc>
        <w:tc>
          <w:tcPr>
            <w:tcW w:w="2784" w:type="dxa"/>
            <w:vAlign w:val="center"/>
          </w:tcPr>
          <w:p w14:paraId="7E5EAFBD" w14:textId="77777777" w:rsidR="00233B10" w:rsidRPr="00BE29DA" w:rsidRDefault="007E6280" w:rsidP="00233B10">
            <w:pPr>
              <w:jc w:val="both"/>
              <w:rPr>
                <w:bCs/>
                <w:color w:val="000000" w:themeColor="text1"/>
              </w:rPr>
            </w:pPr>
            <w:r w:rsidRPr="00BE29DA">
              <w:rPr>
                <w:bCs/>
                <w:color w:val="000000" w:themeColor="text1"/>
              </w:rPr>
              <w:t xml:space="preserve">Білім алушылардың көрсеткіштік және логарифмдік тақырыптар бойынша бастапқы білім деңгейі анықталады. </w:t>
            </w:r>
          </w:p>
          <w:p w14:paraId="5DCED20F" w14:textId="182FD72E" w:rsidR="00233B10" w:rsidRPr="00BE29DA" w:rsidRDefault="00233B10" w:rsidP="00233B10">
            <w:pPr>
              <w:jc w:val="both"/>
              <w:rPr>
                <w:bCs/>
                <w:color w:val="000000" w:themeColor="text1"/>
              </w:rPr>
            </w:pPr>
            <w:r w:rsidRPr="00BE29DA">
              <w:rPr>
                <w:bCs/>
                <w:color w:val="000000" w:themeColor="text1"/>
                <w:lang w:val="kk-KZ"/>
              </w:rPr>
              <w:t>О</w:t>
            </w:r>
            <w:r w:rsidRPr="00BE29DA">
              <w:rPr>
                <w:bCs/>
                <w:color w:val="000000" w:themeColor="text1"/>
              </w:rPr>
              <w:t xml:space="preserve">қу мазмұны мен тапсырмалар жүйесі іріктеледі. Есептерді шешудің негізгі әдістері (алгебралық түрлендіру, логарифм анықтамасы, функция қасиеттері) жоспарланады. </w:t>
            </w:r>
          </w:p>
        </w:tc>
        <w:tc>
          <w:tcPr>
            <w:tcW w:w="4476" w:type="dxa"/>
            <w:vAlign w:val="center"/>
          </w:tcPr>
          <w:p w14:paraId="72526514" w14:textId="77777777" w:rsidR="00FC2C89" w:rsidRPr="00BE29DA" w:rsidRDefault="00FC2C89" w:rsidP="00CE26E1">
            <w:pPr>
              <w:spacing w:before="100" w:beforeAutospacing="1" w:after="100" w:afterAutospacing="1"/>
              <w:jc w:val="both"/>
              <w:rPr>
                <w:bCs/>
                <w:color w:val="000000" w:themeColor="text1"/>
              </w:rPr>
            </w:pPr>
            <w:r w:rsidRPr="00BE29DA">
              <w:rPr>
                <w:bCs/>
                <w:color w:val="000000" w:themeColor="text1"/>
              </w:rPr>
              <w:t>Дәрежелердің қасиеттері, көрсеткіштік функция және логарифм ұғымы бойынша білімдері тексеріледі.</w:t>
            </w:r>
          </w:p>
          <w:p w14:paraId="2541C654" w14:textId="77777777" w:rsidR="00FB329A" w:rsidRPr="00BE29DA" w:rsidRDefault="00FB329A" w:rsidP="00FB329A">
            <w:pPr>
              <w:ind w:firstLine="709"/>
              <w:jc w:val="both"/>
              <w:rPr>
                <w:bCs/>
                <w:color w:val="000000" w:themeColor="text1"/>
              </w:rPr>
            </w:pPr>
          </w:p>
          <w:p w14:paraId="67625D87" w14:textId="7D818506" w:rsidR="00FB329A" w:rsidRPr="00BE29DA" w:rsidRDefault="003D4F25" w:rsidP="00FB329A">
            <w:pPr>
              <w:ind w:firstLine="709"/>
              <w:jc w:val="both"/>
              <w:rPr>
                <w:bCs/>
                <w:i/>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m:rPr>
                        <m:sty m:val="bi"/>
                      </m:rPr>
                      <w:rPr>
                        <w:rFonts w:ascii="Cambria Math" w:hAnsi="Cambria Math"/>
                        <w:color w:val="000000" w:themeColor="text1"/>
                        <w:lang w:val="kk-KZ"/>
                      </w:rPr>
                      <m:t>m</m:t>
                    </m:r>
                  </m:sup>
                </m:sSup>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m:rPr>
                        <m:sty m:val="bi"/>
                      </m:rPr>
                      <w:rPr>
                        <w:rFonts w:ascii="Cambria Math" w:hAnsi="Cambria Math"/>
                        <w:color w:val="000000" w:themeColor="text1"/>
                        <w:lang w:val="kk-KZ"/>
                      </w:rPr>
                      <m:t>n</m:t>
                    </m:r>
                  </m:sup>
                </m:sSup>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m:rPr>
                        <m:sty m:val="bi"/>
                      </m:rPr>
                      <w:rPr>
                        <w:rFonts w:ascii="Cambria Math" w:hAnsi="Cambria Math"/>
                        <w:color w:val="000000" w:themeColor="text1"/>
                        <w:lang w:val="kk-KZ"/>
                      </w:rPr>
                      <m:t>m</m:t>
                    </m:r>
                    <m:r>
                      <w:rPr>
                        <w:rFonts w:ascii="Cambria Math" w:hAnsi="Cambria Math"/>
                        <w:color w:val="000000" w:themeColor="text1"/>
                        <w:lang w:val="kk-KZ"/>
                      </w:rPr>
                      <m:t>+</m:t>
                    </m:r>
                    <m:r>
                      <m:rPr>
                        <m:sty m:val="bi"/>
                      </m:rPr>
                      <w:rPr>
                        <w:rFonts w:ascii="Cambria Math" w:hAnsi="Cambria Math"/>
                        <w:color w:val="000000" w:themeColor="text1"/>
                        <w:lang w:val="kk-KZ"/>
                      </w:rPr>
                      <m:t>n</m:t>
                    </m:r>
                  </m:sup>
                </m:sSup>
              </m:oMath>
            </m:oMathPara>
          </w:p>
          <w:p w14:paraId="43AAFC27" w14:textId="5524B958" w:rsidR="00FB329A" w:rsidRPr="00BE29DA" w:rsidRDefault="003D4F25" w:rsidP="00FB329A">
            <w:pPr>
              <w:ind w:firstLine="709"/>
              <w:jc w:val="both"/>
              <w:rPr>
                <w:bCs/>
                <w:i/>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w:rPr>
                        <w:rFonts w:ascii="Cambria Math" w:hAnsi="Cambria Math"/>
                        <w:color w:val="000000" w:themeColor="text1"/>
                        <w:lang w:val="en-US"/>
                      </w:rPr>
                      <m:t>-</m:t>
                    </m:r>
                    <m:r>
                      <m:rPr>
                        <m:sty m:val="bi"/>
                      </m:rPr>
                      <w:rPr>
                        <w:rFonts w:ascii="Cambria Math" w:hAnsi="Cambria Math"/>
                        <w:color w:val="000000" w:themeColor="text1"/>
                        <w:lang w:val="en-US"/>
                      </w:rPr>
                      <m:t>n</m:t>
                    </m:r>
                  </m:sup>
                </m:sSup>
                <m:r>
                  <w:rPr>
                    <w:rFonts w:ascii="Cambria Math" w:hAnsi="Cambria Math"/>
                    <w:color w:val="000000" w:themeColor="text1"/>
                    <w:lang w:val="kk-KZ"/>
                  </w:rPr>
                  <m:t>=</m:t>
                </m:r>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1</m:t>
                    </m:r>
                  </m:num>
                  <m:den>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m:rPr>
                            <m:sty m:val="bi"/>
                          </m:rPr>
                          <w:rPr>
                            <w:rFonts w:ascii="Cambria Math" w:hAnsi="Cambria Math"/>
                            <w:color w:val="000000" w:themeColor="text1"/>
                            <w:lang w:val="kk-KZ"/>
                          </w:rPr>
                          <m:t>n</m:t>
                        </m:r>
                      </m:sup>
                    </m:sSup>
                  </m:den>
                </m:f>
                <m:r>
                  <w:rPr>
                    <w:rFonts w:ascii="Cambria Math" w:hAnsi="Cambria Math"/>
                    <w:color w:val="000000" w:themeColor="text1"/>
                    <w:lang w:val="kk-KZ"/>
                  </w:rPr>
                  <m:t>;</m:t>
                </m:r>
              </m:oMath>
            </m:oMathPara>
          </w:p>
          <w:p w14:paraId="11984487" w14:textId="6E360D78" w:rsidR="00FB329A" w:rsidRPr="00BE29DA" w:rsidRDefault="003D4F25" w:rsidP="00FB329A">
            <w:pPr>
              <w:ind w:firstLine="709"/>
              <w:jc w:val="both"/>
              <w:rPr>
                <w:bCs/>
                <w:i/>
                <w:color w:val="000000" w:themeColor="text1"/>
                <w:lang w:val="kk-KZ"/>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a</m:t>
                    </m:r>
                  </m:sub>
                </m:sSub>
                <m:r>
                  <m:rPr>
                    <m:sty m:val="bi"/>
                  </m:rPr>
                  <w:rPr>
                    <w:rFonts w:ascii="Cambria Math" w:hAnsi="Cambria Math"/>
                    <w:color w:val="000000" w:themeColor="text1"/>
                    <w:lang w:val="en-US"/>
                  </w:rPr>
                  <m:t>b</m:t>
                </m:r>
                <m:r>
                  <w:rPr>
                    <w:rFonts w:ascii="Cambria Math" w:hAnsi="Cambria Math"/>
                    <w:color w:val="000000" w:themeColor="text1"/>
                    <w:lang w:val="en-US"/>
                  </w:rPr>
                  <m:t>=</m:t>
                </m:r>
                <m:r>
                  <m:rPr>
                    <m:sty m:val="bi"/>
                  </m:rPr>
                  <w:rPr>
                    <w:rFonts w:ascii="Cambria Math" w:hAnsi="Cambria Math"/>
                    <w:color w:val="000000" w:themeColor="text1"/>
                    <w:lang w:val="en-US"/>
                  </w:rPr>
                  <m:t>c</m:t>
                </m:r>
                <m:r>
                  <w:rPr>
                    <w:rFonts w:ascii="Cambria Math" w:hAnsi="Cambria Math"/>
                    <w:color w:val="000000" w:themeColor="text1"/>
                    <w:lang w:val="en-US"/>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a</m:t>
                    </m:r>
                  </m:e>
                  <m:sup>
                    <m:r>
                      <m:rPr>
                        <m:sty m:val="bi"/>
                      </m:rPr>
                      <w:rPr>
                        <w:rFonts w:ascii="Cambria Math" w:hAnsi="Cambria Math"/>
                        <w:color w:val="000000" w:themeColor="text1"/>
                        <w:lang w:val="kk-KZ"/>
                      </w:rPr>
                      <m:t>c</m:t>
                    </m:r>
                  </m:sup>
                </m:sSup>
                <m:r>
                  <w:rPr>
                    <w:rFonts w:ascii="Cambria Math" w:hAnsi="Cambria Math"/>
                    <w:color w:val="000000" w:themeColor="text1"/>
                    <w:lang w:val="kk-KZ"/>
                  </w:rPr>
                  <m:t>=</m:t>
                </m:r>
                <m:r>
                  <m:rPr>
                    <m:sty m:val="bi"/>
                  </m:rPr>
                  <w:rPr>
                    <w:rFonts w:ascii="Cambria Math" w:hAnsi="Cambria Math"/>
                    <w:color w:val="000000" w:themeColor="text1"/>
                    <w:lang w:val="kk-KZ"/>
                  </w:rPr>
                  <m:t>b</m:t>
                </m:r>
              </m:oMath>
            </m:oMathPara>
          </w:p>
          <w:p w14:paraId="1989B926" w14:textId="2A27573B" w:rsidR="00FB329A" w:rsidRPr="00BE29DA" w:rsidRDefault="003D4F25" w:rsidP="00FB329A">
            <w:pPr>
              <w:ind w:firstLine="709"/>
              <w:jc w:val="both"/>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a</m:t>
                    </m:r>
                  </m:sub>
                </m:sSub>
                <m:r>
                  <w:rPr>
                    <w:rFonts w:ascii="Cambria Math" w:hAnsi="Cambria Math"/>
                    <w:color w:val="000000" w:themeColor="text1"/>
                    <w:lang w:val="en-US"/>
                  </w:rPr>
                  <m:t>(</m:t>
                </m:r>
                <m:r>
                  <m:rPr>
                    <m:sty m:val="bi"/>
                  </m:rPr>
                  <w:rPr>
                    <w:rFonts w:ascii="Cambria Math" w:hAnsi="Cambria Math"/>
                    <w:color w:val="000000" w:themeColor="text1"/>
                    <w:lang w:val="en-US"/>
                  </w:rPr>
                  <m:t>xy</m:t>
                </m:r>
                <m:r>
                  <w:rPr>
                    <w:rFonts w:ascii="Cambria Math" w:hAnsi="Cambria Math"/>
                    <w:color w:val="000000" w:themeColor="text1"/>
                    <w:lang w:val="en-US"/>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a</m:t>
                    </m:r>
                  </m:sub>
                </m:sSub>
                <m:r>
                  <m:rPr>
                    <m:sty m:val="bi"/>
                  </m:rPr>
                  <w:rPr>
                    <w:rFonts w:ascii="Cambria Math" w:hAnsi="Cambria Math"/>
                    <w:color w:val="000000" w:themeColor="text1"/>
                    <w:lang w:val="en-US"/>
                  </w:rPr>
                  <m:t>x</m:t>
                </m:r>
                <m:r>
                  <w:rPr>
                    <w:rFonts w:ascii="Cambria Math" w:hAnsi="Cambria Math"/>
                    <w:color w:val="000000" w:themeColor="text1"/>
                    <w:lang w:val="en-US"/>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a</m:t>
                    </m:r>
                  </m:sub>
                </m:sSub>
                <m:r>
                  <m:rPr>
                    <m:sty m:val="bi"/>
                  </m:rPr>
                  <w:rPr>
                    <w:rFonts w:ascii="Cambria Math" w:hAnsi="Cambria Math"/>
                    <w:color w:val="000000" w:themeColor="text1"/>
                    <w:lang w:val="en-US"/>
                  </w:rPr>
                  <m:t>y</m:t>
                </m:r>
              </m:oMath>
            </m:oMathPara>
          </w:p>
          <w:p w14:paraId="00F3F6E6" w14:textId="1768EC25" w:rsidR="00233B10" w:rsidRPr="00BE29DA" w:rsidRDefault="00233B10" w:rsidP="00233B10">
            <w:pPr>
              <w:jc w:val="center"/>
              <w:rPr>
                <w:bCs/>
                <w:color w:val="000000" w:themeColor="text1"/>
              </w:rPr>
            </w:pPr>
            <w:r w:rsidRPr="00BE29DA">
              <w:rPr>
                <w:bCs/>
                <w:noProof/>
                <w:color w:val="000000" w:themeColor="text1"/>
              </w:rPr>
              <w:drawing>
                <wp:inline distT="0" distB="0" distL="0" distR="0" wp14:anchorId="6C47ADA4" wp14:editId="14DD69B6">
                  <wp:extent cx="1507184" cy="391368"/>
                  <wp:effectExtent l="0" t="0" r="4445" b="2540"/>
                  <wp:docPr id="1577364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64700" name=""/>
                          <pic:cNvPicPr/>
                        </pic:nvPicPr>
                        <pic:blipFill>
                          <a:blip r:embed="rId68"/>
                          <a:stretch>
                            <a:fillRect/>
                          </a:stretch>
                        </pic:blipFill>
                        <pic:spPr>
                          <a:xfrm>
                            <a:off x="0" y="0"/>
                            <a:ext cx="1561848" cy="405563"/>
                          </a:xfrm>
                          <a:prstGeom prst="rect">
                            <a:avLst/>
                          </a:prstGeom>
                        </pic:spPr>
                      </pic:pic>
                    </a:graphicData>
                  </a:graphic>
                </wp:inline>
              </w:drawing>
            </w:r>
            <w:r w:rsidR="00FB329A" w:rsidRPr="00BE29DA">
              <w:rPr>
                <w:bCs/>
                <w:i/>
                <w:color w:val="000000" w:themeColor="text1"/>
                <w:lang w:val="en-US"/>
              </w:rPr>
              <w:br/>
            </w: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8</m:t>
                </m:r>
                <m:r>
                  <w:rPr>
                    <w:rFonts w:ascii="Cambria Math" w:hAnsi="Cambria Math"/>
                    <w:color w:val="000000" w:themeColor="text1"/>
                    <w:lang w:val="kk-KZ"/>
                  </w:rPr>
                  <m:t xml:space="preserve">; </m:t>
                </m:r>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m:rPr>
                    <m:sty m:val="b"/>
                  </m:rPr>
                  <w:rPr>
                    <w:rFonts w:ascii="Cambria Math" w:hAnsi="Cambria Math"/>
                    <w:color w:val="000000" w:themeColor="text1"/>
                  </w:rPr>
                  <m:t>x</m:t>
                </m:r>
                <m:r>
                  <m:rPr>
                    <m:sty m:val="p"/>
                  </m:rPr>
                  <w:rPr>
                    <w:rFonts w:ascii="Cambria Math" w:hAnsi="Cambria Math"/>
                    <w:color w:val="000000" w:themeColor="text1"/>
                  </w:rPr>
                  <m:t>=</m:t>
                </m:r>
                <m:r>
                  <m:rPr>
                    <m:sty m:val="b"/>
                  </m:rPr>
                  <w:rPr>
                    <w:rFonts w:ascii="Cambria Math" w:hAnsi="Cambria Math"/>
                    <w:color w:val="000000" w:themeColor="text1"/>
                  </w:rPr>
                  <m:t>3</m:t>
                </m:r>
                <m:r>
                  <m:rPr>
                    <m:sty m:val="p"/>
                  </m:rPr>
                  <w:rPr>
                    <w:rFonts w:ascii="Cambria Math" w:hAnsi="Cambria Math"/>
                    <w:color w:val="000000" w:themeColor="text1"/>
                  </w:rPr>
                  <m:t>;</m:t>
                </m:r>
              </m:oMath>
            </m:oMathPara>
          </w:p>
          <w:p w14:paraId="625D6FCD" w14:textId="16BFF53B" w:rsidR="007E6280" w:rsidRPr="00BE29DA" w:rsidRDefault="003D4F25" w:rsidP="00233B10">
            <w:pPr>
              <w:spacing w:before="100" w:beforeAutospacing="1" w:after="100" w:afterAutospacing="1"/>
              <w:jc w:val="center"/>
              <w:rPr>
                <w:bCs/>
                <w:i/>
                <w:color w:val="000000" w:themeColor="text1"/>
              </w:rPr>
            </w:pPr>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oMath>
            <w:r w:rsidR="00233B10" w:rsidRPr="00BE29DA">
              <w:rPr>
                <w:bCs/>
                <w:color w:val="000000" w:themeColor="text1"/>
              </w:rPr>
              <w:t xml:space="preserve"> (x-1)=2</w:t>
            </w:r>
          </w:p>
        </w:tc>
      </w:tr>
      <w:tr w:rsidR="00BE29DA" w:rsidRPr="008648E3" w14:paraId="2EFF1416" w14:textId="77777777" w:rsidTr="007A32D8">
        <w:trPr>
          <w:trHeight w:val="13694"/>
        </w:trPr>
        <w:tc>
          <w:tcPr>
            <w:tcW w:w="2091" w:type="dxa"/>
            <w:vAlign w:val="center"/>
          </w:tcPr>
          <w:p w14:paraId="5DFC6967" w14:textId="35183A55" w:rsidR="00FB329A" w:rsidRPr="00BE29DA" w:rsidRDefault="004F2698" w:rsidP="007A32D8">
            <w:pPr>
              <w:spacing w:before="100" w:beforeAutospacing="1" w:after="100" w:afterAutospacing="1"/>
              <w:jc w:val="both"/>
              <w:rPr>
                <w:bCs/>
                <w:color w:val="000000" w:themeColor="text1"/>
                <w:lang w:val="kk-KZ"/>
              </w:rPr>
            </w:pPr>
            <w:r w:rsidRPr="00BE29DA">
              <w:rPr>
                <w:rStyle w:val="af1"/>
                <w:rFonts w:eastAsiaTheme="majorEastAsia"/>
                <w:b w:val="0"/>
                <w:color w:val="000000" w:themeColor="text1"/>
                <w:lang w:val="kk-KZ"/>
              </w:rPr>
              <w:t>2.</w:t>
            </w:r>
            <w:r w:rsidRPr="00BE29DA">
              <w:rPr>
                <w:rStyle w:val="af1"/>
                <w:rFonts w:eastAsiaTheme="majorEastAsia"/>
                <w:b w:val="0"/>
                <w:color w:val="000000" w:themeColor="text1"/>
              </w:rPr>
              <w:t>Білімді практикалық қолдану</w:t>
            </w:r>
            <w:r w:rsidR="00FB329A" w:rsidRPr="00BE29DA">
              <w:rPr>
                <w:bCs/>
                <w:color w:val="000000" w:themeColor="text1"/>
                <w:lang w:val="kk-KZ"/>
              </w:rPr>
              <w:t xml:space="preserve">: </w:t>
            </w:r>
            <w:r w:rsidR="00FB329A" w:rsidRPr="00BE29DA">
              <w:rPr>
                <w:bCs/>
                <w:color w:val="000000" w:themeColor="text1"/>
              </w:rPr>
              <w:t>Есептерді дәстүрлі (алгебралық) тәсілмен шешу</w:t>
            </w:r>
          </w:p>
        </w:tc>
        <w:tc>
          <w:tcPr>
            <w:tcW w:w="2784" w:type="dxa"/>
            <w:vAlign w:val="center"/>
          </w:tcPr>
          <w:p w14:paraId="1878AB3D" w14:textId="77777777" w:rsidR="00FB329A" w:rsidRPr="00BE29DA" w:rsidRDefault="00FB329A" w:rsidP="007A32D8">
            <w:pPr>
              <w:jc w:val="both"/>
              <w:rPr>
                <w:bCs/>
                <w:color w:val="000000" w:themeColor="text1"/>
                <w:lang w:val="kk-KZ"/>
              </w:rPr>
            </w:pPr>
            <w:r w:rsidRPr="00BE29DA">
              <w:rPr>
                <w:bCs/>
                <w:color w:val="000000" w:themeColor="text1"/>
                <w:lang w:val="kk-KZ"/>
              </w:rPr>
              <w:t xml:space="preserve">Көрсеткіштік және логарифмдік теңдеулерді шешуде тең негізге келтіру, айнымалыны алмастыру, логарифм анықтамасын қолдану және қасиеттер бойынша түрлендіру әдістері пайдаланылады. </w:t>
            </w:r>
          </w:p>
          <w:p w14:paraId="684E077E" w14:textId="77777777" w:rsidR="00FB329A" w:rsidRPr="00BE29DA" w:rsidRDefault="00FB329A" w:rsidP="007A32D8">
            <w:pPr>
              <w:jc w:val="both"/>
              <w:rPr>
                <w:bCs/>
                <w:color w:val="000000" w:themeColor="text1"/>
                <w:lang w:val="kk-KZ"/>
              </w:rPr>
            </w:pPr>
            <w:r w:rsidRPr="00BE29DA">
              <w:rPr>
                <w:bCs/>
                <w:color w:val="000000" w:themeColor="text1"/>
                <w:lang w:val="kk-KZ"/>
              </w:rPr>
              <w:t>Тапсырмалар А, В, С топтарына бөлініп, қарапайым түрлендірулерден бастап, бірнеше қасиеттерді қатар қолдануды және анықталу облысын ескеруді талап ететін күрделі есептерге дейін бірізділікпен іріктелді. Бұл тәсіл білім алушылардың дайындық деңгейін ескеруге және олардың математикалық ойлауын кезең-кезеңімен дамытуға мүмкіндік береді.</w:t>
            </w:r>
          </w:p>
          <w:p w14:paraId="3764857C" w14:textId="76CA103F" w:rsidR="00FB329A" w:rsidRPr="00BE29DA" w:rsidRDefault="00FB329A" w:rsidP="007A32D8">
            <w:pPr>
              <w:spacing w:before="100" w:beforeAutospacing="1" w:after="100" w:afterAutospacing="1"/>
              <w:jc w:val="both"/>
              <w:rPr>
                <w:bCs/>
                <w:color w:val="000000" w:themeColor="text1"/>
                <w:lang w:val="kk-KZ"/>
              </w:rPr>
            </w:pPr>
          </w:p>
        </w:tc>
        <w:tc>
          <w:tcPr>
            <w:tcW w:w="4476" w:type="dxa"/>
            <w:vAlign w:val="center"/>
          </w:tcPr>
          <w:p w14:paraId="2661C38F" w14:textId="77777777" w:rsidR="00FB329A" w:rsidRPr="00BE29DA" w:rsidRDefault="00FB329A" w:rsidP="007A32D8">
            <w:pPr>
              <w:spacing w:before="100" w:beforeAutospacing="1" w:after="100" w:afterAutospacing="1"/>
              <w:jc w:val="both"/>
              <w:rPr>
                <w:bCs/>
                <w:color w:val="000000" w:themeColor="text1"/>
                <w:lang w:val="kk-KZ"/>
              </w:rPr>
            </w:pPr>
            <w:r w:rsidRPr="00BE29DA">
              <w:rPr>
                <w:bCs/>
                <w:color w:val="000000" w:themeColor="text1"/>
                <w:lang w:val="kk-KZ"/>
              </w:rPr>
              <w:t>Көрсеткіштік теңдеулер:</w:t>
            </w:r>
          </w:p>
          <w:p w14:paraId="0F9812CE" w14:textId="474AA373" w:rsidR="00FB329A" w:rsidRPr="00BE29DA" w:rsidRDefault="003D4F25" w:rsidP="007A32D8">
            <w:pPr>
              <w:ind w:firstLine="188"/>
              <w:jc w:val="center"/>
              <w:rPr>
                <w:bCs/>
                <w:color w:val="000000" w:themeColor="text1"/>
                <w:lang w:val="kk-KZ"/>
              </w:rPr>
            </w:pPr>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8</m:t>
              </m:r>
            </m:oMath>
            <w:r w:rsidR="00FB329A" w:rsidRPr="00BE29DA">
              <w:rPr>
                <w:bCs/>
                <w:color w:val="000000" w:themeColor="text1"/>
                <w:lang w:val="kk-KZ"/>
              </w:rPr>
              <w:t>;</w:t>
            </w:r>
          </w:p>
          <w:p w14:paraId="581611BF" w14:textId="264A7BBE" w:rsidR="00FB329A" w:rsidRPr="00BE29DA" w:rsidRDefault="003D4F25" w:rsidP="007A32D8">
            <w:pPr>
              <w:spacing w:before="100" w:beforeAutospacing="1" w:after="100" w:afterAutospacing="1"/>
              <w:jc w:val="both"/>
              <w:rPr>
                <w:bCs/>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3</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3</m:t>
                    </m:r>
                  </m:e>
                  <m:sup>
                    <m:r>
                      <m:rPr>
                        <m:sty m:val="bi"/>
                      </m:rPr>
                      <w:rPr>
                        <w:rFonts w:ascii="Cambria Math" w:hAnsi="Cambria Math"/>
                        <w:color w:val="000000" w:themeColor="text1"/>
                        <w:lang w:val="kk-KZ"/>
                      </w:rPr>
                      <m:t>x</m:t>
                    </m:r>
                    <m:r>
                      <w:rPr>
                        <w:rFonts w:ascii="Cambria Math" w:hAnsi="Cambria Math"/>
                        <w:color w:val="000000" w:themeColor="text1"/>
                        <w:lang w:val="kk-KZ"/>
                      </w:rPr>
                      <m:t>+</m:t>
                    </m:r>
                    <m:r>
                      <m:rPr>
                        <m:sty m:val="bi"/>
                      </m:rPr>
                      <w:rPr>
                        <w:rFonts w:ascii="Cambria Math" w:hAnsi="Cambria Math"/>
                        <w:color w:val="000000" w:themeColor="text1"/>
                        <w:lang w:val="kk-KZ"/>
                      </w:rPr>
                      <m:t>1</m:t>
                    </m:r>
                  </m:sup>
                </m:sSup>
                <m:r>
                  <w:rPr>
                    <w:rFonts w:ascii="Cambria Math" w:hAnsi="Cambria Math"/>
                    <w:color w:val="000000" w:themeColor="text1"/>
                    <w:lang w:val="kk-KZ"/>
                  </w:rPr>
                  <m:t>=</m:t>
                </m:r>
                <m:r>
                  <m:rPr>
                    <m:sty m:val="bi"/>
                  </m:rPr>
                  <w:rPr>
                    <w:rFonts w:ascii="Cambria Math" w:hAnsi="Cambria Math"/>
                    <w:color w:val="000000" w:themeColor="text1"/>
                    <w:lang w:val="kk-KZ"/>
                  </w:rPr>
                  <m:t>36</m:t>
                </m:r>
                <m:r>
                  <w:rPr>
                    <w:rFonts w:ascii="Cambria Math" w:hAnsi="Cambria Math"/>
                    <w:color w:val="000000" w:themeColor="text1"/>
                    <w:lang w:val="kk-KZ"/>
                  </w:rPr>
                  <m:t xml:space="preserve"> </m:t>
                </m:r>
              </m:oMath>
            </m:oMathPara>
          </w:p>
          <w:p w14:paraId="61B3ACF8" w14:textId="27A23D66" w:rsidR="00FB329A" w:rsidRPr="00BE29DA" w:rsidRDefault="003D4F25" w:rsidP="007A32D8">
            <w:pPr>
              <w:spacing w:before="100" w:beforeAutospacing="1" w:after="100" w:afterAutospacing="1"/>
              <w:jc w:val="both"/>
              <w:rPr>
                <w:bCs/>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2</m:t>
                    </m:r>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5</m:t>
                </m:r>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6</m:t>
                </m:r>
                <m:r>
                  <w:rPr>
                    <w:rFonts w:ascii="Cambria Math" w:hAnsi="Cambria Math"/>
                    <w:color w:val="000000" w:themeColor="text1"/>
                    <w:lang w:val="kk-KZ"/>
                  </w:rPr>
                  <m:t>=</m:t>
                </m:r>
                <m:r>
                  <m:rPr>
                    <m:sty m:val="bi"/>
                  </m:rPr>
                  <w:rPr>
                    <w:rFonts w:ascii="Cambria Math" w:hAnsi="Cambria Math"/>
                    <w:color w:val="000000" w:themeColor="text1"/>
                    <w:lang w:val="kk-KZ"/>
                  </w:rPr>
                  <m:t>0</m:t>
                </m:r>
              </m:oMath>
            </m:oMathPara>
          </w:p>
          <w:p w14:paraId="44FF851A" w14:textId="77777777" w:rsidR="00FB329A" w:rsidRPr="00BE29DA" w:rsidRDefault="00FB329A" w:rsidP="007A32D8">
            <w:pPr>
              <w:rPr>
                <w:bCs/>
                <w:color w:val="000000" w:themeColor="text1"/>
                <w:lang w:val="kk-KZ"/>
              </w:rPr>
            </w:pPr>
            <w:r w:rsidRPr="00BE29DA">
              <w:rPr>
                <w:bCs/>
                <w:color w:val="000000" w:themeColor="text1"/>
                <w:lang w:val="kk-KZ"/>
              </w:rPr>
              <w:t>Логарифмдік теңдеулер:</w:t>
            </w:r>
          </w:p>
          <w:p w14:paraId="19A21C93" w14:textId="5B2BE511" w:rsidR="00FB329A" w:rsidRPr="00BE29DA" w:rsidRDefault="003D4F25" w:rsidP="007A32D8">
            <w:pPr>
              <w:rPr>
                <w:bCs/>
                <w:color w:val="000000" w:themeColor="text1"/>
                <w:lang w:val="kk-KZ"/>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kk-KZ"/>
                      </w:rPr>
                      <m:t>2</m:t>
                    </m:r>
                  </m:sub>
                </m:sSub>
                <m:r>
                  <m:rPr>
                    <m:sty m:val="bi"/>
                  </m:rPr>
                  <w:rPr>
                    <w:rFonts w:ascii="Cambria Math" w:hAnsi="Cambria Math"/>
                    <w:color w:val="000000" w:themeColor="text1"/>
                    <w:lang w:val="kk-KZ"/>
                  </w:rPr>
                  <m:t>x</m:t>
                </m:r>
                <m:r>
                  <w:rPr>
                    <w:rFonts w:ascii="Cambria Math" w:hAnsi="Cambria Math"/>
                    <w:color w:val="000000" w:themeColor="text1"/>
                    <w:lang w:val="kk-KZ"/>
                  </w:rPr>
                  <m:t>=</m:t>
                </m:r>
                <m:r>
                  <m:rPr>
                    <m:sty m:val="bi"/>
                  </m:rPr>
                  <w:rPr>
                    <w:rFonts w:ascii="Cambria Math" w:hAnsi="Cambria Math"/>
                    <w:color w:val="000000" w:themeColor="text1"/>
                    <w:lang w:val="kk-KZ"/>
                  </w:rPr>
                  <m:t>3</m:t>
                </m:r>
              </m:oMath>
            </m:oMathPara>
          </w:p>
          <w:p w14:paraId="7B2EFCFB" w14:textId="11494CD7" w:rsidR="00FB329A" w:rsidRPr="00BE29DA" w:rsidRDefault="003D4F25" w:rsidP="007A32D8">
            <w:pPr>
              <w:rPr>
                <w:bCs/>
                <w:color w:val="000000" w:themeColor="text1"/>
                <w:lang w:val="kk-KZ"/>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en-US"/>
                      </w:rPr>
                      <m:t>3</m:t>
                    </m:r>
                  </m:sub>
                </m:sSub>
                <m:r>
                  <m:rPr>
                    <m:sty m:val="bi"/>
                  </m:rPr>
                  <w:rPr>
                    <w:rFonts w:ascii="Cambria Math" w:hAnsi="Cambria Math"/>
                    <w:color w:val="000000" w:themeColor="text1"/>
                    <w:lang w:val="kk-KZ"/>
                  </w:rPr>
                  <m:t>x</m:t>
                </m:r>
                <m:d>
                  <m:dPr>
                    <m:ctrlPr>
                      <w:rPr>
                        <w:rFonts w:ascii="Cambria Math" w:hAnsi="Cambria Math"/>
                        <w:bCs/>
                        <w:i/>
                        <w:color w:val="000000" w:themeColor="text1"/>
                        <w:lang w:val="kk-KZ"/>
                      </w:rPr>
                    </m:ctrlPr>
                  </m:dPr>
                  <m:e>
                    <m:r>
                      <m:rPr>
                        <m:sty m:val="bi"/>
                      </m:rPr>
                      <w:rPr>
                        <w:rFonts w:ascii="Cambria Math" w:hAnsi="Cambria Math"/>
                        <w:color w:val="000000" w:themeColor="text1"/>
                        <w:lang w:val="kk-KZ"/>
                      </w:rPr>
                      <m:t>x</m:t>
                    </m:r>
                    <m:r>
                      <w:rPr>
                        <w:rFonts w:ascii="Cambria Math" w:hAnsi="Cambria Math"/>
                        <w:color w:val="000000" w:themeColor="text1"/>
                        <w:lang w:val="kk-KZ"/>
                      </w:rPr>
                      <m:t>-</m:t>
                    </m:r>
                    <m:r>
                      <m:rPr>
                        <m:sty m:val="bi"/>
                      </m:rPr>
                      <w:rPr>
                        <w:rFonts w:ascii="Cambria Math" w:hAnsi="Cambria Math"/>
                        <w:color w:val="000000" w:themeColor="text1"/>
                        <w:lang w:val="kk-KZ"/>
                      </w:rPr>
                      <m:t>2</m:t>
                    </m:r>
                  </m:e>
                </m:d>
                <m:r>
                  <w:rPr>
                    <w:rFonts w:ascii="Cambria Math" w:hAnsi="Cambria Math"/>
                    <w:color w:val="000000" w:themeColor="text1"/>
                    <w:lang w:val="kk-KZ"/>
                  </w:rPr>
                  <m:t>=</m:t>
                </m:r>
                <m:r>
                  <m:rPr>
                    <m:sty m:val="bi"/>
                  </m:rPr>
                  <w:rPr>
                    <w:rFonts w:ascii="Cambria Math" w:hAnsi="Cambria Math"/>
                    <w:color w:val="000000" w:themeColor="text1"/>
                    <w:lang w:val="kk-KZ"/>
                  </w:rPr>
                  <m:t>2</m:t>
                </m:r>
              </m:oMath>
            </m:oMathPara>
          </w:p>
          <w:p w14:paraId="54AC1142" w14:textId="53771474" w:rsidR="00FB329A" w:rsidRPr="00BE29DA" w:rsidRDefault="003D4F25" w:rsidP="007A32D8">
            <w:pPr>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kk-KZ"/>
                      </w:rPr>
                      <m:t>2</m:t>
                    </m:r>
                  </m:sub>
                </m:sSub>
                <m:r>
                  <w:rPr>
                    <w:rFonts w:ascii="Cambria Math" w:hAnsi="Cambria Math"/>
                    <w:color w:val="000000" w:themeColor="text1"/>
                    <w:lang w:val="kk-KZ"/>
                  </w:rPr>
                  <m:t>(</m:t>
                </m:r>
                <m:r>
                  <m:rPr>
                    <m:sty m:val="bi"/>
                  </m:rPr>
                  <w:rPr>
                    <w:rFonts w:ascii="Cambria Math" w:hAnsi="Cambria Math"/>
                    <w:color w:val="000000" w:themeColor="text1"/>
                    <w:lang w:val="kk-KZ"/>
                  </w:rPr>
                  <m:t>x</m:t>
                </m:r>
                <m:r>
                  <w:rPr>
                    <w:rFonts w:ascii="Cambria Math" w:hAnsi="Cambria Math"/>
                    <w:color w:val="000000" w:themeColor="text1"/>
                    <w:lang w:val="kk-KZ"/>
                  </w:rPr>
                  <m:t>+</m:t>
                </m:r>
                <m:r>
                  <m:rPr>
                    <m:sty m:val="bi"/>
                  </m:rPr>
                  <w:rPr>
                    <w:rFonts w:ascii="Cambria Math" w:hAnsi="Cambria Math"/>
                    <w:color w:val="000000" w:themeColor="text1"/>
                    <w:lang w:val="kk-KZ"/>
                  </w:rPr>
                  <m:t>1</m:t>
                </m:r>
                <m:r>
                  <w:rPr>
                    <w:rFonts w:ascii="Cambria Math" w:hAnsi="Cambria Math"/>
                    <w:color w:val="000000" w:themeColor="text1"/>
                    <w:lang w:val="kk-KZ"/>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kk-KZ"/>
                      </w:rPr>
                      <m:t>2</m:t>
                    </m:r>
                  </m:sub>
                </m:sSub>
                <m:r>
                  <w:rPr>
                    <w:rFonts w:ascii="Cambria Math" w:hAnsi="Cambria Math"/>
                    <w:color w:val="000000" w:themeColor="text1"/>
                    <w:lang w:val="en-US"/>
                  </w:rPr>
                  <m:t>(</m:t>
                </m:r>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1</m:t>
                </m:r>
                <m:r>
                  <w:rPr>
                    <w:rFonts w:ascii="Cambria Math" w:hAnsi="Cambria Math"/>
                    <w:color w:val="000000" w:themeColor="text1"/>
                    <w:lang w:val="en-US"/>
                  </w:rPr>
                  <m:t>)=</m:t>
                </m:r>
                <m:r>
                  <m:rPr>
                    <m:sty m:val="bi"/>
                  </m:rPr>
                  <w:rPr>
                    <w:rFonts w:ascii="Cambria Math" w:hAnsi="Cambria Math"/>
                    <w:color w:val="000000" w:themeColor="text1"/>
                    <w:lang w:val="en-US"/>
                  </w:rPr>
                  <m:t>3</m:t>
                </m:r>
              </m:oMath>
            </m:oMathPara>
          </w:p>
          <w:p w14:paraId="681EF65A" w14:textId="77777777" w:rsidR="00FB329A" w:rsidRPr="00BE29DA" w:rsidRDefault="00FB329A" w:rsidP="007A32D8">
            <w:pPr>
              <w:rPr>
                <w:bCs/>
                <w:color w:val="000000" w:themeColor="text1"/>
                <w:lang w:val="kk-KZ"/>
              </w:rPr>
            </w:pPr>
          </w:p>
          <w:p w14:paraId="06DDD1AF" w14:textId="77777777" w:rsidR="00FB329A" w:rsidRPr="00BE29DA" w:rsidRDefault="00FB329A" w:rsidP="007A32D8">
            <w:pPr>
              <w:rPr>
                <w:bCs/>
                <w:color w:val="000000" w:themeColor="text1"/>
                <w:lang w:val="kk-KZ"/>
              </w:rPr>
            </w:pPr>
            <w:r w:rsidRPr="00BE29DA">
              <w:rPr>
                <w:bCs/>
                <w:color w:val="000000" w:themeColor="text1"/>
                <w:lang w:val="kk-KZ"/>
              </w:rPr>
              <w:t xml:space="preserve">Қосымша </w:t>
            </w:r>
          </w:p>
          <w:p w14:paraId="06C1EB23" w14:textId="41F28DDF" w:rsidR="00FB329A" w:rsidRPr="00BE29DA" w:rsidRDefault="003D4F25" w:rsidP="007A32D8">
            <w:pPr>
              <w:rPr>
                <w:bCs/>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5</m:t>
                </m:r>
                <m:r>
                  <w:rPr>
                    <w:rFonts w:ascii="Cambria Math" w:hAnsi="Cambria Math"/>
                    <w:color w:val="000000" w:themeColor="text1"/>
                    <w:lang w:val="kk-KZ"/>
                  </w:rPr>
                  <m:t>-</m:t>
                </m:r>
                <m:r>
                  <m:rPr>
                    <m:sty m:val="bi"/>
                  </m:rPr>
                  <w:rPr>
                    <w:rFonts w:ascii="Cambria Math" w:hAnsi="Cambria Math"/>
                    <w:color w:val="000000" w:themeColor="text1"/>
                    <w:lang w:val="kk-KZ"/>
                  </w:rPr>
                  <m:t>x</m:t>
                </m:r>
              </m:oMath>
            </m:oMathPara>
          </w:p>
          <w:p w14:paraId="586658E8" w14:textId="73590B2A" w:rsidR="00FB329A" w:rsidRPr="00BE29DA" w:rsidRDefault="003D4F25" w:rsidP="007A32D8">
            <w:pPr>
              <w:rPr>
                <w:bCs/>
                <w:i/>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kk-KZ"/>
                      </w:rPr>
                      <m:t>2</m:t>
                    </m:r>
                  </m:sub>
                </m:sSub>
                <m:r>
                  <m:rPr>
                    <m:sty m:val="bi"/>
                  </m:rPr>
                  <w:rPr>
                    <w:rFonts w:ascii="Cambria Math" w:hAnsi="Cambria Math"/>
                    <w:color w:val="000000" w:themeColor="text1"/>
                    <w:lang w:val="kk-KZ"/>
                  </w:rPr>
                  <m:t>x</m:t>
                </m:r>
                <m:r>
                  <w:rPr>
                    <w:rFonts w:ascii="Cambria Math" w:hAnsi="Cambria Math"/>
                    <w:color w:val="000000" w:themeColor="text1"/>
                    <w:lang w:val="en-US"/>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lang w:val="kk-KZ"/>
                      </w:rPr>
                      <m:t>log</m:t>
                    </m:r>
                  </m:e>
                  <m:sub>
                    <m:r>
                      <m:rPr>
                        <m:sty m:val="bi"/>
                      </m:rPr>
                      <w:rPr>
                        <w:rFonts w:ascii="Cambria Math" w:hAnsi="Cambria Math"/>
                        <w:color w:val="000000" w:themeColor="text1"/>
                        <w:lang w:val="kk-KZ"/>
                      </w:rPr>
                      <m:t>2</m:t>
                    </m:r>
                  </m:sub>
                </m:sSub>
                <m:r>
                  <w:rPr>
                    <w:rFonts w:ascii="Cambria Math" w:hAnsi="Cambria Math"/>
                    <w:color w:val="000000" w:themeColor="text1"/>
                    <w:lang w:val="en-US"/>
                  </w:rPr>
                  <m:t>(</m:t>
                </m:r>
                <m:r>
                  <m:rPr>
                    <m:sty m:val="bi"/>
                  </m:rPr>
                  <w:rPr>
                    <w:rFonts w:ascii="Cambria Math" w:hAnsi="Cambria Math"/>
                    <w:color w:val="000000" w:themeColor="text1"/>
                    <w:lang w:val="en-US"/>
                  </w:rPr>
                  <m:t>8</m:t>
                </m:r>
                <m:r>
                  <w:rPr>
                    <w:rFonts w:ascii="Cambria Math" w:hAnsi="Cambria Math"/>
                    <w:color w:val="000000" w:themeColor="text1"/>
                    <w:lang w:val="en-US"/>
                  </w:rPr>
                  <m:t>-</m:t>
                </m:r>
                <m:r>
                  <m:rPr>
                    <m:sty m:val="bi"/>
                  </m:rPr>
                  <w:rPr>
                    <w:rFonts w:ascii="Cambria Math" w:hAnsi="Cambria Math"/>
                    <w:color w:val="000000" w:themeColor="text1"/>
                    <w:lang w:val="en-US"/>
                  </w:rPr>
                  <m:t>x</m:t>
                </m:r>
                <m:r>
                  <w:rPr>
                    <w:rFonts w:ascii="Cambria Math" w:hAnsi="Cambria Math"/>
                    <w:color w:val="000000" w:themeColor="text1"/>
                    <w:lang w:val="en-US"/>
                  </w:rPr>
                  <m:t>)</m:t>
                </m:r>
              </m:oMath>
            </m:oMathPara>
          </w:p>
          <w:p w14:paraId="23706E67" w14:textId="6D84E835" w:rsidR="00FB329A" w:rsidRPr="00BE29DA" w:rsidRDefault="00FB329A" w:rsidP="007A32D8">
            <w:pPr>
              <w:pStyle w:val="TableParagraph"/>
              <w:tabs>
                <w:tab w:val="left" w:pos="230"/>
              </w:tabs>
              <w:ind w:left="0"/>
              <w:rPr>
                <w:bCs/>
                <w:color w:val="000000" w:themeColor="text1"/>
                <w:sz w:val="24"/>
                <w:szCs w:val="24"/>
              </w:rPr>
            </w:pPr>
            <w:r w:rsidRPr="00BE29DA">
              <w:rPr>
                <w:bCs/>
                <w:color w:val="000000" w:themeColor="text1"/>
              </w:rPr>
              <w:t>Бұл кезеңде білім алушылар есептерді дәстүрлі (алгебралық) тәсілдер арқылы орындайды.</w:t>
            </w:r>
            <w:r w:rsidRPr="00BE29DA">
              <w:rPr>
                <w:bCs/>
                <w:color w:val="000000" w:themeColor="text1"/>
                <w:sz w:val="24"/>
                <w:szCs w:val="24"/>
              </w:rPr>
              <w:t xml:space="preserve">Мысалы, </w:t>
            </w:r>
            <m:oMath>
              <m:sSup>
                <m:sSupPr>
                  <m:ctrlPr>
                    <w:rPr>
                      <w:rFonts w:ascii="Cambria Math" w:hAnsi="Cambria Math"/>
                      <w:bCs/>
                      <w:i/>
                      <w:color w:val="000000" w:themeColor="text1"/>
                      <w:sz w:val="24"/>
                      <w:szCs w:val="24"/>
                      <w:lang w:eastAsia="ru-RU"/>
                    </w:rPr>
                  </m:ctrlPr>
                </m:sSupPr>
                <m:e>
                  <m:r>
                    <m:rPr>
                      <m:sty m:val="bi"/>
                    </m:rPr>
                    <w:rPr>
                      <w:rFonts w:ascii="Cambria Math" w:hAnsi="Cambria Math"/>
                      <w:color w:val="000000" w:themeColor="text1"/>
                      <w:sz w:val="24"/>
                      <w:szCs w:val="24"/>
                    </w:rPr>
                    <m:t>2</m:t>
                  </m:r>
                </m:e>
                <m:sup>
                  <m:r>
                    <m:rPr>
                      <m:sty m:val="bi"/>
                    </m:rPr>
                    <w:rPr>
                      <w:rFonts w:ascii="Cambria Math" w:hAnsi="Cambria Math"/>
                      <w:color w:val="000000" w:themeColor="text1"/>
                      <w:sz w:val="24"/>
                      <w:szCs w:val="24"/>
                    </w:rPr>
                    <m:t>x</m:t>
                  </m:r>
                </m:sup>
              </m:sSup>
              <m:r>
                <w:rPr>
                  <w:rFonts w:ascii="Cambria Math" w:hAnsi="Cambria Math"/>
                  <w:color w:val="000000" w:themeColor="text1"/>
                  <w:sz w:val="24"/>
                  <w:szCs w:val="24"/>
                </w:rPr>
                <m:t>=</m:t>
              </m:r>
              <m:r>
                <m:rPr>
                  <m:sty m:val="bi"/>
                </m:rPr>
                <w:rPr>
                  <w:rFonts w:ascii="Cambria Math" w:hAnsi="Cambria Math"/>
                  <w:color w:val="000000" w:themeColor="text1"/>
                  <w:sz w:val="24"/>
                  <w:szCs w:val="24"/>
                </w:rPr>
                <m:t>8</m:t>
              </m:r>
            </m:oMath>
            <w:r w:rsidRPr="00BE29DA">
              <w:rPr>
                <w:bCs/>
                <w:color w:val="000000" w:themeColor="text1"/>
                <w:sz w:val="24"/>
                <w:szCs w:val="24"/>
              </w:rPr>
              <w:t xml:space="preserve"> теңдеуін шешуде 8=2</w:t>
            </w:r>
            <w:r w:rsidRPr="00BE29DA">
              <w:rPr>
                <w:bCs/>
                <w:color w:val="000000" w:themeColor="text1"/>
                <w:sz w:val="24"/>
                <w:szCs w:val="24"/>
                <w:vertAlign w:val="superscript"/>
              </w:rPr>
              <w:t>3</w:t>
            </w:r>
            <w:r w:rsidRPr="00BE29DA">
              <w:rPr>
                <w:bCs/>
                <w:color w:val="000000" w:themeColor="text1"/>
                <w:sz w:val="24"/>
                <w:szCs w:val="24"/>
              </w:rPr>
              <w:t xml:space="preserve"> екені ескеріліп, </w:t>
            </w:r>
            <m:oMath>
              <m:sSup>
                <m:sSupPr>
                  <m:ctrlPr>
                    <w:rPr>
                      <w:rFonts w:ascii="Cambria Math" w:hAnsi="Cambria Math"/>
                      <w:bCs/>
                      <w:i/>
                      <w:color w:val="000000" w:themeColor="text1"/>
                      <w:sz w:val="24"/>
                      <w:szCs w:val="24"/>
                      <w:lang w:eastAsia="ru-RU"/>
                    </w:rPr>
                  </m:ctrlPr>
                </m:sSupPr>
                <m:e>
                  <m:r>
                    <m:rPr>
                      <m:sty m:val="bi"/>
                    </m:rPr>
                    <w:rPr>
                      <w:rFonts w:ascii="Cambria Math" w:hAnsi="Cambria Math"/>
                      <w:color w:val="000000" w:themeColor="text1"/>
                      <w:sz w:val="24"/>
                      <w:szCs w:val="24"/>
                    </w:rPr>
                    <m:t>2</m:t>
                  </m:r>
                </m:e>
                <m:sup>
                  <m:r>
                    <m:rPr>
                      <m:sty m:val="bi"/>
                    </m:rPr>
                    <w:rPr>
                      <w:rFonts w:ascii="Cambria Math" w:hAnsi="Cambria Math"/>
                      <w:color w:val="000000" w:themeColor="text1"/>
                      <w:sz w:val="24"/>
                      <w:szCs w:val="24"/>
                    </w:rPr>
                    <m:t>x</m:t>
                  </m:r>
                </m:sup>
              </m:sSup>
            </m:oMath>
            <w:r w:rsidRPr="00BE29DA">
              <w:rPr>
                <w:bCs/>
                <w:color w:val="000000" w:themeColor="text1"/>
                <w:sz w:val="24"/>
                <w:szCs w:val="24"/>
              </w:rPr>
              <w:t>=2</w:t>
            </w:r>
            <w:r w:rsidRPr="00BE29DA">
              <w:rPr>
                <w:bCs/>
                <w:color w:val="000000" w:themeColor="text1"/>
                <w:sz w:val="24"/>
                <w:szCs w:val="24"/>
                <w:vertAlign w:val="superscript"/>
              </w:rPr>
              <w:t>3</w:t>
            </w:r>
            <w:r w:rsidRPr="00BE29DA">
              <w:rPr>
                <w:bCs/>
                <w:color w:val="000000" w:themeColor="text1"/>
                <w:sz w:val="24"/>
                <w:szCs w:val="24"/>
              </w:rPr>
              <w:t xml:space="preserve"> түріне келтіріледі, содан кейін x=3 екені табылады. Сол сияқты </w:t>
            </w:r>
            <m:oMath>
              <m:sSub>
                <m:sSubPr>
                  <m:ctrlPr>
                    <w:rPr>
                      <w:rFonts w:ascii="Cambria Math" w:hAnsi="Cambria Math"/>
                      <w:bCs/>
                      <w:i/>
                      <w:color w:val="000000" w:themeColor="text1"/>
                      <w:sz w:val="24"/>
                      <w:szCs w:val="24"/>
                      <w:lang w:val="en-US" w:eastAsia="ru-RU"/>
                    </w:rPr>
                  </m:ctrlPr>
                </m:sSubPr>
                <m:e>
                  <m:r>
                    <m:rPr>
                      <m:sty m:val="bi"/>
                    </m:rPr>
                    <w:rPr>
                      <w:rFonts w:ascii="Cambria Math" w:hAnsi="Cambria Math"/>
                      <w:color w:val="000000" w:themeColor="text1"/>
                      <w:sz w:val="24"/>
                      <w:szCs w:val="24"/>
                    </w:rPr>
                    <m:t>log</m:t>
                  </m:r>
                </m:e>
                <m:sub>
                  <m:r>
                    <m:rPr>
                      <m:sty m:val="bi"/>
                    </m:rPr>
                    <w:rPr>
                      <w:rFonts w:ascii="Cambria Math" w:hAnsi="Cambria Math"/>
                      <w:color w:val="000000" w:themeColor="text1"/>
                      <w:sz w:val="24"/>
                      <w:szCs w:val="24"/>
                    </w:rPr>
                    <m:t>2</m:t>
                  </m:r>
                </m:sub>
              </m:sSub>
            </m:oMath>
            <w:r w:rsidRPr="00BE29DA">
              <w:rPr>
                <w:bCs/>
                <w:color w:val="000000" w:themeColor="text1"/>
                <w:sz w:val="24"/>
                <w:szCs w:val="24"/>
              </w:rPr>
              <w:t>x=3 теңдеуін шешуде логарифмнің анықтамасы қолданылып, x=2</w:t>
            </w:r>
            <w:r w:rsidRPr="00BE29DA">
              <w:rPr>
                <w:bCs/>
                <w:color w:val="000000" w:themeColor="text1"/>
                <w:sz w:val="24"/>
                <w:szCs w:val="24"/>
                <w:vertAlign w:val="superscript"/>
              </w:rPr>
              <w:t>3</w:t>
            </w:r>
            <w:r w:rsidRPr="00BE29DA">
              <w:rPr>
                <w:bCs/>
                <w:color w:val="000000" w:themeColor="text1"/>
                <w:sz w:val="24"/>
                <w:szCs w:val="24"/>
              </w:rPr>
              <w:t xml:space="preserve">, яғни x=8 екені анықталады. Ал, </w:t>
            </w:r>
            <m:oMath>
              <m:sSub>
                <m:sSubPr>
                  <m:ctrlPr>
                    <w:rPr>
                      <w:rFonts w:ascii="Cambria Math" w:hAnsi="Cambria Math"/>
                      <w:bCs/>
                      <w:i/>
                      <w:color w:val="000000" w:themeColor="text1"/>
                      <w:sz w:val="24"/>
                      <w:szCs w:val="24"/>
                      <w:lang w:val="en-US" w:eastAsia="ru-RU"/>
                    </w:rPr>
                  </m:ctrlPr>
                </m:sSubPr>
                <m:e>
                  <m:r>
                    <m:rPr>
                      <m:sty m:val="bi"/>
                    </m:rPr>
                    <w:rPr>
                      <w:rFonts w:ascii="Cambria Math" w:hAnsi="Cambria Math"/>
                      <w:color w:val="000000" w:themeColor="text1"/>
                      <w:sz w:val="24"/>
                      <w:szCs w:val="24"/>
                    </w:rPr>
                    <m:t>log</m:t>
                  </m:r>
                </m:e>
                <m:sub>
                  <m:r>
                    <m:rPr>
                      <m:sty m:val="bi"/>
                    </m:rPr>
                    <w:rPr>
                      <w:rFonts w:ascii="Cambria Math" w:hAnsi="Cambria Math"/>
                      <w:color w:val="000000" w:themeColor="text1"/>
                      <w:sz w:val="24"/>
                      <w:szCs w:val="24"/>
                    </w:rPr>
                    <m:t>2</m:t>
                  </m:r>
                </m:sub>
              </m:sSub>
            </m:oMath>
            <w:r w:rsidRPr="00BE29DA">
              <w:rPr>
                <w:bCs/>
                <w:color w:val="000000" w:themeColor="text1"/>
                <w:sz w:val="24"/>
                <w:szCs w:val="24"/>
              </w:rPr>
              <w:t xml:space="preserve"> (x-1)=2 түріндегі есеп арқылы логарифмдік теңдеулерді шешуде анықталу облысын ескеру қажеттілігі түсіндіріледі. Бұл кезеңнің негізгі мақсаты – білім алушылардың есеп шығару дағдысын, логикалық ойлауын және математикалық пайымдауын дамыту. </w:t>
            </w:r>
            <w:r w:rsidRPr="00BE29DA">
              <w:rPr>
                <w:bCs/>
                <w:color w:val="000000" w:themeColor="text1"/>
              </w:rPr>
              <w:t>Қосымша ретінде келесі типтік есептер жүйесі ұсынылады.</w:t>
            </w:r>
          </w:p>
          <w:p w14:paraId="2B483B10" w14:textId="77777777" w:rsidR="00FB329A" w:rsidRPr="00BE29DA" w:rsidRDefault="00FB329A" w:rsidP="007A32D8">
            <w:pPr>
              <w:pStyle w:val="TableParagraph"/>
              <w:tabs>
                <w:tab w:val="left" w:pos="230"/>
              </w:tabs>
              <w:ind w:left="50"/>
              <w:rPr>
                <w:bCs/>
                <w:color w:val="000000" w:themeColor="text1"/>
                <w:sz w:val="24"/>
                <w:szCs w:val="24"/>
              </w:rPr>
            </w:pPr>
            <w:r w:rsidRPr="00BE29DA">
              <w:rPr>
                <w:bCs/>
                <w:color w:val="000000" w:themeColor="text1"/>
                <w:sz w:val="24"/>
                <w:szCs w:val="24"/>
              </w:rPr>
              <w:t>Теңдеуді</w:t>
            </w:r>
            <w:r w:rsidRPr="00BE29DA">
              <w:rPr>
                <w:bCs/>
                <w:color w:val="000000" w:themeColor="text1"/>
                <w:spacing w:val="-6"/>
                <w:sz w:val="24"/>
                <w:szCs w:val="24"/>
              </w:rPr>
              <w:t xml:space="preserve"> </w:t>
            </w:r>
            <w:r w:rsidRPr="00BE29DA">
              <w:rPr>
                <w:bCs/>
                <w:color w:val="000000" w:themeColor="text1"/>
                <w:spacing w:val="-2"/>
                <w:sz w:val="24"/>
                <w:szCs w:val="24"/>
              </w:rPr>
              <w:t>шешіңіз:</w:t>
            </w:r>
          </w:p>
          <w:p w14:paraId="0D0E9FE5" w14:textId="7BC97F0C" w:rsidR="00FB329A" w:rsidRPr="00BE29DA" w:rsidRDefault="003D4F25" w:rsidP="007A32D8">
            <w:pPr>
              <w:ind w:firstLine="709"/>
              <w:jc w:val="center"/>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lang w:val="en-US"/>
                  </w:rPr>
                  <m:t>х=</m:t>
                </m:r>
                <m:r>
                  <m:rPr>
                    <m:sty m:val="bi"/>
                  </m:rPr>
                  <w:rPr>
                    <w:rFonts w:ascii="Cambria Math" w:hAnsi="Cambria Math"/>
                    <w:color w:val="000000" w:themeColor="text1"/>
                    <w:lang w:val="en-US"/>
                  </w:rPr>
                  <m:t>3</m:t>
                </m:r>
              </m:oMath>
            </m:oMathPara>
          </w:p>
          <w:p w14:paraId="0518C7D2" w14:textId="2A3AB6DB" w:rsidR="00FB329A" w:rsidRPr="00BE29DA" w:rsidRDefault="003D4F25" w:rsidP="007A32D8">
            <w:pPr>
              <w:ind w:firstLine="709"/>
              <w:jc w:val="both"/>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3</m:t>
                    </m:r>
                  </m:sub>
                </m:sSub>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2</m:t>
                </m:r>
              </m:oMath>
            </m:oMathPara>
          </w:p>
          <w:p w14:paraId="22B67C89" w14:textId="4035D77A" w:rsidR="00FB329A" w:rsidRPr="00BE29DA" w:rsidRDefault="003D4F25" w:rsidP="007A32D8">
            <w:pPr>
              <w:ind w:firstLine="709"/>
              <w:jc w:val="both"/>
              <w:rPr>
                <w:bCs/>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2</m:t>
                    </m:r>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16</m:t>
                </m:r>
                <m:r>
                  <m:rPr>
                    <m:sty m:val="p"/>
                  </m:rPr>
                  <w:rPr>
                    <w:rFonts w:ascii="Cambria Math" w:hAnsi="Cambria Math"/>
                    <w:color w:val="000000" w:themeColor="text1"/>
                    <w:lang w:val="en-US"/>
                  </w:rPr>
                  <w:br/>
                </m:r>
              </m:oMath>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16</m:t>
                </m:r>
              </m:oMath>
            </m:oMathPara>
          </w:p>
          <w:p w14:paraId="4DD464EB" w14:textId="3F0BBD1F" w:rsidR="00FB329A" w:rsidRPr="00BE29DA" w:rsidRDefault="003D4F25" w:rsidP="007A32D8">
            <w:pPr>
              <w:ind w:firstLine="709"/>
              <w:jc w:val="both"/>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lang w:val="en-US"/>
                  </w:rPr>
                  <m:t>(</m:t>
                </m:r>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3</m:t>
                </m:r>
                <m:r>
                  <w:rPr>
                    <w:rFonts w:ascii="Cambria Math" w:hAnsi="Cambria Math"/>
                    <w:color w:val="000000" w:themeColor="text1"/>
                    <w:lang w:val="en-US"/>
                  </w:rPr>
                  <m:t>)=</m:t>
                </m:r>
                <m:r>
                  <m:rPr>
                    <m:sty m:val="bi"/>
                  </m:rPr>
                  <w:rPr>
                    <w:rFonts w:ascii="Cambria Math" w:hAnsi="Cambria Math"/>
                    <w:color w:val="000000" w:themeColor="text1"/>
                    <w:lang w:val="en-US"/>
                  </w:rPr>
                  <m:t>4</m:t>
                </m:r>
              </m:oMath>
            </m:oMathPara>
          </w:p>
          <w:p w14:paraId="68305A58" w14:textId="76779986" w:rsidR="00FB329A" w:rsidRPr="00BE29DA" w:rsidRDefault="003D4F25" w:rsidP="007A32D8">
            <w:pPr>
              <w:ind w:firstLine="709"/>
              <w:jc w:val="both"/>
              <w:rPr>
                <w:bCs/>
                <w:color w:val="000000" w:themeColor="text1"/>
                <w:lang w:val="kk-KZ"/>
              </w:rPr>
            </w:pPr>
            <m:oMathPara>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2</m:t>
                    </m:r>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10</m:t>
                </m:r>
                <m:r>
                  <w:rPr>
                    <w:rFonts w:ascii="Cambria Math" w:hAnsi="Cambria Math"/>
                    <w:color w:val="000000" w:themeColor="text1"/>
                    <w:lang w:val="kk-KZ"/>
                  </w:rPr>
                  <m:t>∙</m:t>
                </m:r>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r>
                  <m:rPr>
                    <m:sty m:val="bi"/>
                  </m:rPr>
                  <w:rPr>
                    <w:rFonts w:ascii="Cambria Math" w:hAnsi="Cambria Math"/>
                    <w:color w:val="000000" w:themeColor="text1"/>
                    <w:lang w:val="kk-KZ"/>
                  </w:rPr>
                  <m:t>16</m:t>
                </m:r>
                <m:r>
                  <w:rPr>
                    <w:rFonts w:ascii="Cambria Math" w:hAnsi="Cambria Math"/>
                    <w:color w:val="000000" w:themeColor="text1"/>
                    <w:lang w:val="kk-KZ"/>
                  </w:rPr>
                  <m:t>=</m:t>
                </m:r>
                <m:r>
                  <m:rPr>
                    <m:sty m:val="bi"/>
                  </m:rPr>
                  <w:rPr>
                    <w:rFonts w:ascii="Cambria Math" w:hAnsi="Cambria Math"/>
                    <w:color w:val="000000" w:themeColor="text1"/>
                    <w:lang w:val="kk-KZ"/>
                  </w:rPr>
                  <m:t>0</m:t>
                </m:r>
              </m:oMath>
            </m:oMathPara>
          </w:p>
          <w:p w14:paraId="2206CD0B" w14:textId="6A3137BB" w:rsidR="00FB329A" w:rsidRPr="00BE29DA" w:rsidRDefault="003D4F25" w:rsidP="007A32D8">
            <w:pPr>
              <w:ind w:firstLine="709"/>
              <w:jc w:val="both"/>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lang w:val="en-US"/>
                  </w:rPr>
                  <m:t>(</m:t>
                </m:r>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1</m:t>
                </m:r>
                <m:r>
                  <w:rPr>
                    <w:rFonts w:ascii="Cambria Math" w:hAnsi="Cambria Math"/>
                    <w:color w:val="000000" w:themeColor="text1"/>
                    <w:lang w:val="en-US"/>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lang w:val="en-US"/>
                  </w:rPr>
                  <m:t>(</m:t>
                </m:r>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3</m:t>
                </m:r>
                <m:r>
                  <w:rPr>
                    <w:rFonts w:ascii="Cambria Math" w:hAnsi="Cambria Math"/>
                    <w:color w:val="000000" w:themeColor="text1"/>
                    <w:lang w:val="en-US"/>
                  </w:rPr>
                  <m:t>)=</m:t>
                </m:r>
                <m:r>
                  <m:rPr>
                    <m:sty m:val="bi"/>
                  </m:rPr>
                  <w:rPr>
                    <w:rFonts w:ascii="Cambria Math" w:hAnsi="Cambria Math"/>
                    <w:color w:val="000000" w:themeColor="text1"/>
                    <w:lang w:val="en-US"/>
                  </w:rPr>
                  <m:t>3</m:t>
                </m:r>
              </m:oMath>
            </m:oMathPara>
          </w:p>
          <w:p w14:paraId="79F4E81F" w14:textId="77777777" w:rsidR="00FB329A" w:rsidRPr="00BE29DA" w:rsidRDefault="00FB329A" w:rsidP="007A32D8">
            <w:pPr>
              <w:ind w:firstLine="709"/>
              <w:jc w:val="both"/>
              <w:rPr>
                <w:bCs/>
                <w:color w:val="000000" w:themeColor="text1"/>
                <w:lang w:val="en-US"/>
              </w:rPr>
            </w:pPr>
            <w:r w:rsidRPr="00BE29DA">
              <w:rPr>
                <w:bCs/>
                <w:color w:val="000000" w:themeColor="text1"/>
                <w:w w:val="105"/>
                <w:lang w:val="en-US"/>
              </w:rPr>
              <w:t>3</w:t>
            </w:r>
            <w:r w:rsidRPr="00BE29DA">
              <w:rPr>
                <w:bCs/>
                <w:i/>
                <w:color w:val="000000" w:themeColor="text1"/>
                <w:w w:val="105"/>
                <w:vertAlign w:val="superscript"/>
                <w:lang w:val="en-US"/>
              </w:rPr>
              <w:t>x</w:t>
            </w:r>
            <w:r w:rsidRPr="00BE29DA">
              <w:rPr>
                <w:bCs/>
                <w:i/>
                <w:color w:val="000000" w:themeColor="text1"/>
                <w:spacing w:val="-11"/>
                <w:w w:val="105"/>
                <w:lang w:val="en-US"/>
              </w:rPr>
              <w:t xml:space="preserve"> +</w:t>
            </w:r>
            <w:r w:rsidRPr="00BE29DA">
              <w:rPr>
                <w:bCs/>
                <w:color w:val="000000" w:themeColor="text1"/>
                <w:w w:val="105"/>
                <w:lang w:val="en-US"/>
              </w:rPr>
              <w:t>3</w:t>
            </w:r>
            <w:r w:rsidRPr="00BE29DA">
              <w:rPr>
                <w:bCs/>
                <w:i/>
                <w:color w:val="000000" w:themeColor="text1"/>
                <w:w w:val="105"/>
                <w:vertAlign w:val="superscript"/>
                <w:lang w:val="en-US"/>
              </w:rPr>
              <w:t>x-</w:t>
            </w:r>
            <w:r w:rsidRPr="00BE29DA">
              <w:rPr>
                <w:bCs/>
                <w:color w:val="000000" w:themeColor="text1"/>
                <w:w w:val="105"/>
                <w:vertAlign w:val="superscript"/>
                <w:lang w:val="en-US"/>
              </w:rPr>
              <w:t>1</w:t>
            </w:r>
            <w:r w:rsidRPr="00BE29DA">
              <w:rPr>
                <w:bCs/>
                <w:color w:val="000000" w:themeColor="text1"/>
                <w:spacing w:val="-6"/>
                <w:w w:val="105"/>
                <w:lang w:val="en-US"/>
              </w:rPr>
              <w:t xml:space="preserve"> +</w:t>
            </w:r>
            <w:r w:rsidRPr="00BE29DA">
              <w:rPr>
                <w:bCs/>
                <w:color w:val="000000" w:themeColor="text1"/>
                <w:spacing w:val="-23"/>
                <w:w w:val="105"/>
                <w:lang w:val="en-US"/>
              </w:rPr>
              <w:t xml:space="preserve"> </w:t>
            </w:r>
            <w:r w:rsidRPr="00BE29DA">
              <w:rPr>
                <w:bCs/>
                <w:color w:val="000000" w:themeColor="text1"/>
                <w:w w:val="105"/>
                <w:lang w:val="en-US"/>
              </w:rPr>
              <w:t>3</w:t>
            </w:r>
            <w:r w:rsidRPr="00BE29DA">
              <w:rPr>
                <w:bCs/>
                <w:i/>
                <w:color w:val="000000" w:themeColor="text1"/>
                <w:w w:val="105"/>
                <w:vertAlign w:val="superscript"/>
                <w:lang w:val="en-US"/>
              </w:rPr>
              <w:t>x+</w:t>
            </w:r>
            <w:r w:rsidRPr="00BE29DA">
              <w:rPr>
                <w:bCs/>
                <w:color w:val="000000" w:themeColor="text1"/>
                <w:w w:val="105"/>
                <w:vertAlign w:val="superscript"/>
                <w:lang w:val="en-US"/>
              </w:rPr>
              <w:t>2</w:t>
            </w:r>
            <w:r w:rsidRPr="00BE29DA">
              <w:rPr>
                <w:bCs/>
                <w:color w:val="000000" w:themeColor="text1"/>
                <w:spacing w:val="14"/>
                <w:w w:val="105"/>
                <w:lang w:val="en-US"/>
              </w:rPr>
              <w:t xml:space="preserve"> =</w:t>
            </w:r>
            <w:r w:rsidRPr="00BE29DA">
              <w:rPr>
                <w:bCs/>
                <w:color w:val="000000" w:themeColor="text1"/>
                <w:spacing w:val="-33"/>
                <w:w w:val="105"/>
                <w:lang w:val="en-US"/>
              </w:rPr>
              <w:t xml:space="preserve"> </w:t>
            </w:r>
            <w:r w:rsidRPr="00BE29DA">
              <w:rPr>
                <w:bCs/>
                <w:color w:val="000000" w:themeColor="text1"/>
                <w:w w:val="105"/>
                <w:lang w:val="en-US"/>
              </w:rPr>
              <w:t>117</w:t>
            </w:r>
          </w:p>
          <w:p w14:paraId="4379F841" w14:textId="77777777" w:rsidR="00FB329A" w:rsidRPr="00BE29DA" w:rsidRDefault="00FB329A" w:rsidP="007A32D8">
            <w:pPr>
              <w:ind w:firstLine="709"/>
              <w:jc w:val="both"/>
              <w:rPr>
                <w:bCs/>
                <w:color w:val="000000" w:themeColor="text1"/>
                <w:spacing w:val="7"/>
                <w:w w:val="110"/>
                <w:lang w:val="en-US"/>
              </w:rPr>
            </w:pPr>
            <w:r w:rsidRPr="00BE29DA">
              <w:rPr>
                <w:bCs/>
                <w:color w:val="000000" w:themeColor="text1"/>
                <w:w w:val="110"/>
                <w:lang w:val="en-US"/>
              </w:rPr>
              <w:t>log</w:t>
            </w:r>
            <w:r w:rsidRPr="00BE29DA">
              <w:rPr>
                <w:bCs/>
                <w:color w:val="000000" w:themeColor="text1"/>
                <w:w w:val="110"/>
                <w:vertAlign w:val="subscript"/>
                <w:lang w:val="en-US"/>
              </w:rPr>
              <w:t>0</w:t>
            </w:r>
            <w:r w:rsidRPr="00BE29DA">
              <w:rPr>
                <w:bCs/>
                <w:color w:val="000000" w:themeColor="text1"/>
                <w:w w:val="110"/>
                <w:position w:val="-5"/>
                <w:lang w:val="en-US"/>
              </w:rPr>
              <w:t>,3</w:t>
            </w:r>
            <w:r w:rsidRPr="00BE29DA">
              <w:rPr>
                <w:bCs/>
                <w:color w:val="000000" w:themeColor="text1"/>
                <w:spacing w:val="-15"/>
                <w:w w:val="110"/>
                <w:position w:val="-5"/>
                <w:lang w:val="en-US"/>
              </w:rPr>
              <w:t xml:space="preserve"> </w:t>
            </w:r>
            <w:r w:rsidRPr="00BE29DA">
              <w:rPr>
                <w:bCs/>
                <w:color w:val="000000" w:themeColor="text1"/>
                <w:w w:val="110"/>
                <w:lang w:val="en-US"/>
              </w:rPr>
              <w:t>(5</w:t>
            </w:r>
            <w:r w:rsidRPr="00BE29DA">
              <w:rPr>
                <w:bCs/>
                <w:i/>
                <w:color w:val="000000" w:themeColor="text1"/>
                <w:w w:val="110"/>
                <w:lang w:val="en-US"/>
              </w:rPr>
              <w:t>x</w:t>
            </w:r>
            <w:r w:rsidRPr="00BE29DA">
              <w:rPr>
                <w:bCs/>
                <w:i/>
                <w:color w:val="000000" w:themeColor="text1"/>
                <w:spacing w:val="-21"/>
                <w:w w:val="110"/>
                <w:lang w:val="en-US"/>
              </w:rPr>
              <w:t xml:space="preserve"> -</w:t>
            </w:r>
            <w:r w:rsidRPr="00BE29DA">
              <w:rPr>
                <w:bCs/>
                <w:color w:val="000000" w:themeColor="text1"/>
                <w:spacing w:val="-26"/>
                <w:w w:val="110"/>
                <w:lang w:val="en-US"/>
              </w:rPr>
              <w:t xml:space="preserve"> </w:t>
            </w:r>
            <w:r w:rsidRPr="00BE29DA">
              <w:rPr>
                <w:bCs/>
                <w:color w:val="000000" w:themeColor="text1"/>
                <w:w w:val="110"/>
                <w:lang w:val="en-US"/>
              </w:rPr>
              <w:t>2)</w:t>
            </w:r>
            <w:r w:rsidRPr="00BE29DA">
              <w:rPr>
                <w:bCs/>
                <w:color w:val="000000" w:themeColor="text1"/>
                <w:spacing w:val="-6"/>
                <w:w w:val="110"/>
                <w:lang w:val="en-US"/>
              </w:rPr>
              <w:t xml:space="preserve"> =</w:t>
            </w:r>
            <w:r w:rsidRPr="00BE29DA">
              <w:rPr>
                <w:bCs/>
                <w:color w:val="000000" w:themeColor="text1"/>
                <w:spacing w:val="7"/>
                <w:w w:val="110"/>
                <w:lang w:val="en-US"/>
              </w:rPr>
              <w:t>1</w:t>
            </w:r>
          </w:p>
          <w:p w14:paraId="3935AD5B" w14:textId="4C2E2F24" w:rsidR="00FB329A" w:rsidRPr="00BE29DA" w:rsidRDefault="00FB329A" w:rsidP="007A32D8">
            <w:pPr>
              <w:ind w:firstLine="709"/>
              <w:jc w:val="both"/>
              <w:rPr>
                <w:bCs/>
                <w:color w:val="000000" w:themeColor="text1"/>
                <w:lang w:val="en-US"/>
              </w:rPr>
            </w:pPr>
            <w:r w:rsidRPr="00BE29DA">
              <w:rPr>
                <w:bCs/>
                <w:color w:val="000000" w:themeColor="text1"/>
                <w:lang w:val="en-US"/>
              </w:rPr>
              <w:t>3</w:t>
            </w:r>
            <w:r w:rsidRPr="00BE29DA">
              <w:rPr>
                <w:bCs/>
                <w:color w:val="000000" w:themeColor="text1"/>
              </w:rPr>
              <w:t></w:t>
            </w:r>
            <w:r w:rsidRPr="00BE29DA">
              <w:rPr>
                <w:bCs/>
                <w:color w:val="000000" w:themeColor="text1"/>
                <w:spacing w:val="-27"/>
                <w:lang w:val="en-US"/>
              </w:rPr>
              <w:t xml:space="preserve"> </w:t>
            </w:r>
            <w:r w:rsidRPr="00BE29DA">
              <w:rPr>
                <w:bCs/>
                <w:color w:val="000000" w:themeColor="text1"/>
                <w:lang w:val="en-US"/>
              </w:rPr>
              <w:t>2</w:t>
            </w:r>
            <w:r w:rsidRPr="00BE29DA">
              <w:rPr>
                <w:bCs/>
                <w:i/>
                <w:color w:val="000000" w:themeColor="text1"/>
                <w:vertAlign w:val="superscript"/>
                <w:lang w:val="en-US"/>
              </w:rPr>
              <w:t>x</w:t>
            </w:r>
            <w:r w:rsidRPr="00BE29DA">
              <w:rPr>
                <w:bCs/>
                <w:i/>
                <w:color w:val="000000" w:themeColor="text1"/>
                <w:spacing w:val="23"/>
                <w:lang w:val="en-US"/>
              </w:rPr>
              <w:t xml:space="preserve"> +</w:t>
            </w:r>
            <w:r w:rsidRPr="00BE29DA">
              <w:rPr>
                <w:bCs/>
                <w:color w:val="000000" w:themeColor="text1"/>
                <w:lang w:val="en-US"/>
              </w:rPr>
              <w:t>18</w:t>
            </w:r>
            <w:r w:rsidRPr="00BE29DA">
              <w:rPr>
                <w:bCs/>
                <w:color w:val="000000" w:themeColor="text1"/>
              </w:rPr>
              <w:t></w:t>
            </w:r>
            <w:r w:rsidRPr="00BE29DA">
              <w:rPr>
                <w:bCs/>
                <w:color w:val="000000" w:themeColor="text1"/>
                <w:spacing w:val="-27"/>
                <w:lang w:val="en-US"/>
              </w:rPr>
              <w:t xml:space="preserve"> </w:t>
            </w:r>
            <w:r w:rsidRPr="00BE29DA">
              <w:rPr>
                <w:bCs/>
                <w:color w:val="000000" w:themeColor="text1"/>
                <w:lang w:val="en-US"/>
              </w:rPr>
              <w:t>2</w:t>
            </w:r>
            <w:r w:rsidRPr="00BE29DA">
              <w:rPr>
                <w:bCs/>
                <w:color w:val="000000" w:themeColor="text1"/>
                <w:vertAlign w:val="superscript"/>
                <w:lang w:val="en-US"/>
              </w:rPr>
              <w:t>-x</w:t>
            </w:r>
            <w:r w:rsidRPr="00BE29DA">
              <w:rPr>
                <w:bCs/>
                <w:i/>
                <w:color w:val="000000" w:themeColor="text1"/>
                <w:spacing w:val="38"/>
                <w:lang w:val="en-US"/>
              </w:rPr>
              <w:t xml:space="preserve"> </w:t>
            </w:r>
            <m:oMath>
              <m:r>
                <w:rPr>
                  <w:rFonts w:ascii="Cambria Math" w:hAnsi="Cambria Math"/>
                  <w:color w:val="000000" w:themeColor="text1"/>
                  <w:spacing w:val="38"/>
                  <w:lang w:val="en-US"/>
                </w:rPr>
                <m:t>≤</m:t>
              </m:r>
            </m:oMath>
            <w:r w:rsidRPr="00BE29DA">
              <w:rPr>
                <w:bCs/>
                <w:color w:val="000000" w:themeColor="text1"/>
                <w:spacing w:val="3"/>
                <w:lang w:val="en-US"/>
              </w:rPr>
              <w:t xml:space="preserve"> </w:t>
            </w:r>
            <w:r w:rsidRPr="00BE29DA">
              <w:rPr>
                <w:bCs/>
                <w:color w:val="000000" w:themeColor="text1"/>
                <w:lang w:val="en-US"/>
              </w:rPr>
              <w:t>29</w:t>
            </w:r>
          </w:p>
          <w:p w14:paraId="5B484A6F" w14:textId="2022B43C" w:rsidR="00FB329A" w:rsidRPr="00BE29DA" w:rsidRDefault="00FB329A" w:rsidP="007A32D8">
            <w:pPr>
              <w:ind w:firstLine="709"/>
              <w:jc w:val="both"/>
              <w:rPr>
                <w:bCs/>
                <w:color w:val="000000" w:themeColor="text1"/>
                <w:spacing w:val="7"/>
                <w:w w:val="110"/>
                <w:lang w:val="en-US"/>
              </w:rPr>
            </w:pPr>
            <w:r w:rsidRPr="00BE29DA">
              <w:rPr>
                <w:bCs/>
                <w:color w:val="000000" w:themeColor="text1"/>
                <w:w w:val="105"/>
                <w:lang w:val="en-US"/>
              </w:rPr>
              <w:t>log</w:t>
            </w:r>
            <w:r w:rsidRPr="00BE29DA">
              <w:rPr>
                <w:bCs/>
                <w:color w:val="000000" w:themeColor="text1"/>
                <w:w w:val="105"/>
                <w:position w:val="-5"/>
                <w:lang w:val="en-US"/>
              </w:rPr>
              <w:t>0.4</w:t>
            </w:r>
            <w:r w:rsidRPr="00BE29DA">
              <w:rPr>
                <w:bCs/>
                <w:color w:val="000000" w:themeColor="text1"/>
                <w:spacing w:val="-11"/>
                <w:w w:val="105"/>
                <w:position w:val="-5"/>
                <w:lang w:val="en-US"/>
              </w:rPr>
              <w:t xml:space="preserve"> </w:t>
            </w:r>
            <w:r w:rsidRPr="00BE29DA">
              <w:rPr>
                <w:bCs/>
                <w:color w:val="000000" w:themeColor="text1"/>
                <w:w w:val="105"/>
                <w:lang w:val="en-US"/>
              </w:rPr>
              <w:t>(2</w:t>
            </w:r>
            <w:r w:rsidRPr="00BE29DA">
              <w:rPr>
                <w:bCs/>
                <w:i/>
                <w:color w:val="000000" w:themeColor="text1"/>
                <w:w w:val="105"/>
                <w:lang w:val="en-US"/>
              </w:rPr>
              <w:t>x</w:t>
            </w:r>
            <w:r w:rsidRPr="00BE29DA">
              <w:rPr>
                <w:bCs/>
                <w:i/>
                <w:color w:val="000000" w:themeColor="text1"/>
                <w:spacing w:val="-20"/>
                <w:w w:val="105"/>
                <w:lang w:val="en-US"/>
              </w:rPr>
              <w:t xml:space="preserve"> -</w:t>
            </w:r>
            <w:r w:rsidRPr="00BE29DA">
              <w:rPr>
                <w:bCs/>
                <w:color w:val="000000" w:themeColor="text1"/>
                <w:spacing w:val="-32"/>
                <w:w w:val="105"/>
                <w:lang w:val="en-US"/>
              </w:rPr>
              <w:t xml:space="preserve"> </w:t>
            </w:r>
            <w:r w:rsidRPr="00BE29DA">
              <w:rPr>
                <w:bCs/>
                <w:color w:val="000000" w:themeColor="text1"/>
                <w:w w:val="105"/>
                <w:lang w:val="en-US"/>
              </w:rPr>
              <w:t>5)</w:t>
            </w:r>
            <w:r w:rsidRPr="00BE29DA">
              <w:rPr>
                <w:bCs/>
                <w:color w:val="000000" w:themeColor="text1"/>
                <w:spacing w:val="-6"/>
                <w:w w:val="105"/>
                <w:lang w:val="en-US"/>
              </w:rPr>
              <w:t xml:space="preserve"> </w:t>
            </w:r>
            <m:oMath>
              <m:r>
                <w:rPr>
                  <w:rFonts w:ascii="Cambria Math" w:hAnsi="Cambria Math"/>
                  <w:color w:val="000000" w:themeColor="text1"/>
                  <w:spacing w:val="-6"/>
                  <w:w w:val="105"/>
                  <w:lang w:val="en-US"/>
                </w:rPr>
                <m:t>&gt;</m:t>
              </m:r>
            </m:oMath>
            <w:r w:rsidRPr="00BE29DA">
              <w:rPr>
                <w:bCs/>
                <w:color w:val="000000" w:themeColor="text1"/>
                <w:spacing w:val="-12"/>
                <w:w w:val="105"/>
                <w:lang w:val="en-US"/>
              </w:rPr>
              <w:t xml:space="preserve"> </w:t>
            </w:r>
            <w:r w:rsidRPr="00BE29DA">
              <w:rPr>
                <w:bCs/>
                <w:color w:val="000000" w:themeColor="text1"/>
                <w:w w:val="105"/>
                <w:lang w:val="en-US"/>
              </w:rPr>
              <w:t>log</w:t>
            </w:r>
            <w:r w:rsidRPr="00BE29DA">
              <w:rPr>
                <w:bCs/>
                <w:color w:val="000000" w:themeColor="text1"/>
                <w:w w:val="105"/>
                <w:position w:val="-5"/>
                <w:lang w:val="en-US"/>
              </w:rPr>
              <w:t>0.4</w:t>
            </w:r>
            <w:r w:rsidRPr="00BE29DA">
              <w:rPr>
                <w:bCs/>
                <w:color w:val="000000" w:themeColor="text1"/>
                <w:spacing w:val="-12"/>
                <w:w w:val="105"/>
                <w:position w:val="-5"/>
                <w:lang w:val="en-US"/>
              </w:rPr>
              <w:t xml:space="preserve"> </w:t>
            </w:r>
            <w:r w:rsidRPr="00BE29DA">
              <w:rPr>
                <w:bCs/>
                <w:color w:val="000000" w:themeColor="text1"/>
                <w:w w:val="105"/>
                <w:lang w:val="en-US"/>
              </w:rPr>
              <w:t>(</w:t>
            </w:r>
            <w:r w:rsidRPr="00BE29DA">
              <w:rPr>
                <w:bCs/>
                <w:i/>
                <w:color w:val="000000" w:themeColor="text1"/>
                <w:w w:val="105"/>
                <w:lang w:val="en-US"/>
              </w:rPr>
              <w:t>x</w:t>
            </w:r>
            <w:r w:rsidRPr="00BE29DA">
              <w:rPr>
                <w:bCs/>
                <w:i/>
                <w:color w:val="000000" w:themeColor="text1"/>
                <w:spacing w:val="-20"/>
                <w:w w:val="105"/>
                <w:lang w:val="en-US"/>
              </w:rPr>
              <w:t xml:space="preserve"> +</w:t>
            </w:r>
            <w:r w:rsidRPr="00BE29DA">
              <w:rPr>
                <w:bCs/>
                <w:color w:val="000000" w:themeColor="text1"/>
                <w:w w:val="105"/>
                <w:lang w:val="en-US"/>
              </w:rPr>
              <w:t>1)</w:t>
            </w:r>
          </w:p>
          <w:p w14:paraId="696DA926" w14:textId="7F5C5E03" w:rsidR="00FB329A" w:rsidRPr="00BE29DA" w:rsidRDefault="00FB329A" w:rsidP="007A32D8">
            <w:pPr>
              <w:ind w:firstLine="709"/>
              <w:jc w:val="both"/>
              <w:rPr>
                <w:bCs/>
                <w:color w:val="000000" w:themeColor="text1"/>
                <w:lang w:val="kk-KZ"/>
              </w:rPr>
            </w:pPr>
            <w:r w:rsidRPr="00BE29DA">
              <w:rPr>
                <w:bCs/>
                <w:color w:val="000000" w:themeColor="text1"/>
                <w:lang w:val="kk-KZ"/>
              </w:rPr>
              <w:t>Оқытушы студенттердің жұмысын бақылап, қажет жерде бағыттаушы сұрақтар береді.</w:t>
            </w:r>
          </w:p>
        </w:tc>
      </w:tr>
      <w:tr w:rsidR="00BE29DA" w:rsidRPr="00BE29DA" w14:paraId="64B5F798" w14:textId="77777777" w:rsidTr="007A32D8">
        <w:tc>
          <w:tcPr>
            <w:tcW w:w="2091" w:type="dxa"/>
            <w:vAlign w:val="center"/>
          </w:tcPr>
          <w:p w14:paraId="2249B8F4" w14:textId="33E86C2B" w:rsidR="00233B10" w:rsidRPr="00BE29DA" w:rsidRDefault="00233B10" w:rsidP="007A32D8">
            <w:pPr>
              <w:spacing w:before="100" w:beforeAutospacing="1" w:after="100" w:afterAutospacing="1"/>
              <w:jc w:val="both"/>
              <w:rPr>
                <w:rStyle w:val="af1"/>
                <w:rFonts w:eastAsiaTheme="majorEastAsia"/>
                <w:b w:val="0"/>
                <w:color w:val="000000" w:themeColor="text1"/>
              </w:rPr>
            </w:pPr>
            <w:r w:rsidRPr="00BE29DA">
              <w:rPr>
                <w:bCs/>
                <w:color w:val="000000" w:themeColor="text1"/>
                <w:lang w:val="kk-KZ"/>
              </w:rPr>
              <w:t xml:space="preserve">3. </w:t>
            </w:r>
            <w:r w:rsidRPr="00BE29DA">
              <w:rPr>
                <w:bCs/>
                <w:color w:val="000000" w:themeColor="text1"/>
              </w:rPr>
              <w:t>Талдау және рефлексия</w:t>
            </w:r>
          </w:p>
        </w:tc>
        <w:tc>
          <w:tcPr>
            <w:tcW w:w="2784" w:type="dxa"/>
            <w:vAlign w:val="center"/>
          </w:tcPr>
          <w:p w14:paraId="01493B24" w14:textId="77777777" w:rsidR="00233B10" w:rsidRPr="00BE29DA" w:rsidRDefault="00233B10" w:rsidP="007A32D8">
            <w:pPr>
              <w:jc w:val="both"/>
              <w:rPr>
                <w:bCs/>
                <w:color w:val="000000" w:themeColor="text1"/>
              </w:rPr>
            </w:pPr>
            <w:r w:rsidRPr="00BE29DA">
              <w:rPr>
                <w:bCs/>
                <w:color w:val="000000" w:themeColor="text1"/>
              </w:rPr>
              <w:t>Білім алушылар өз шешімдерін талдайды, қателерін анықтайды және нәтижелерді салыстырады.</w:t>
            </w:r>
          </w:p>
          <w:p w14:paraId="716E8707" w14:textId="77777777" w:rsidR="00233B10" w:rsidRPr="00BE29DA" w:rsidRDefault="00233B10" w:rsidP="007A32D8">
            <w:pPr>
              <w:jc w:val="both"/>
              <w:rPr>
                <w:bCs/>
                <w:color w:val="000000" w:themeColor="text1"/>
              </w:rPr>
            </w:pPr>
            <w:r w:rsidRPr="00BE29DA">
              <w:rPr>
                <w:bCs/>
                <w:color w:val="000000" w:themeColor="text1"/>
              </w:rPr>
              <w:t>Педагогикалық дизайн негізінде ұйымдастырылған оқу үдерісі болашақ математика мұғалімдерінің пәндік білімін тереңдетуге, әдістемелік дайындығын жетілдіруге және цифрлық құралдарды саналы қолдану дағдыларын қалыптастыруға мүмкіндік береді.</w:t>
            </w:r>
          </w:p>
        </w:tc>
        <w:tc>
          <w:tcPr>
            <w:tcW w:w="4476" w:type="dxa"/>
            <w:vAlign w:val="center"/>
          </w:tcPr>
          <w:p w14:paraId="0C6070E6" w14:textId="671E9857" w:rsidR="00233B10" w:rsidRPr="00BE29DA" w:rsidRDefault="004512AA" w:rsidP="007A32D8">
            <w:pPr>
              <w:spacing w:before="100" w:beforeAutospacing="1" w:after="100" w:afterAutospacing="1"/>
              <w:jc w:val="both"/>
              <w:rPr>
                <w:bCs/>
                <w:color w:val="000000" w:themeColor="text1"/>
                <w:lang w:val="kk-KZ"/>
              </w:rPr>
            </w:pPr>
            <w:r w:rsidRPr="00BE29DA">
              <w:rPr>
                <w:rStyle w:val="af1"/>
                <w:rFonts w:eastAsiaTheme="majorEastAsia"/>
                <w:b w:val="0"/>
                <w:color w:val="000000" w:themeColor="text1"/>
              </w:rPr>
              <w:t xml:space="preserve">Wolfram Alpha </w:t>
            </w:r>
            <w:r w:rsidR="00FD048B" w:rsidRPr="00BE29DA">
              <w:rPr>
                <w:rStyle w:val="af1"/>
                <w:rFonts w:eastAsiaTheme="majorEastAsia"/>
                <w:b w:val="0"/>
                <w:color w:val="000000" w:themeColor="text1"/>
                <w:lang w:val="kk-KZ"/>
              </w:rPr>
              <w:t xml:space="preserve">немесе </w:t>
            </w:r>
            <w:r w:rsidR="00FD048B" w:rsidRPr="00BE29DA">
              <w:rPr>
                <w:bCs/>
                <w:color w:val="000000" w:themeColor="text1"/>
              </w:rPr>
              <w:t xml:space="preserve"> </w:t>
            </w:r>
            <w:r w:rsidRPr="00BE29DA">
              <w:rPr>
                <w:bCs/>
                <w:color w:val="000000" w:themeColor="text1"/>
              </w:rPr>
              <w:t xml:space="preserve">Excel </w:t>
            </w:r>
            <w:r w:rsidRPr="00BE29DA">
              <w:rPr>
                <w:bCs/>
                <w:color w:val="000000" w:themeColor="text1"/>
                <w:lang w:val="kk-KZ"/>
              </w:rPr>
              <w:t xml:space="preserve">электронды кестені </w:t>
            </w:r>
            <w:r w:rsidR="00FD048B" w:rsidRPr="00BE29DA">
              <w:rPr>
                <w:rStyle w:val="af1"/>
                <w:rFonts w:eastAsiaTheme="majorEastAsia"/>
                <w:b w:val="0"/>
                <w:color w:val="000000" w:themeColor="text1"/>
              </w:rPr>
              <w:t>құралдары</w:t>
            </w:r>
            <w:r w:rsidR="00FD048B" w:rsidRPr="00BE29DA">
              <w:rPr>
                <w:rStyle w:val="af1"/>
                <w:rFonts w:eastAsiaTheme="majorEastAsia"/>
                <w:b w:val="0"/>
                <w:color w:val="000000" w:themeColor="text1"/>
                <w:lang w:val="kk-KZ"/>
              </w:rPr>
              <w:t>н қолдану</w:t>
            </w:r>
            <w:r w:rsidR="00FD048B" w:rsidRPr="00BE29DA">
              <w:rPr>
                <w:bCs/>
                <w:color w:val="000000" w:themeColor="text1"/>
              </w:rPr>
              <w:t xml:space="preserve"> </w:t>
            </w:r>
            <w:r w:rsidRPr="00BE29DA">
              <w:rPr>
                <w:bCs/>
                <w:color w:val="000000" w:themeColor="text1"/>
                <w:lang w:val="kk-KZ"/>
              </w:rPr>
              <w:t>арқылы ш</w:t>
            </w:r>
            <w:r w:rsidR="00233B10" w:rsidRPr="00BE29DA">
              <w:rPr>
                <w:bCs/>
                <w:color w:val="000000" w:themeColor="text1"/>
              </w:rPr>
              <w:t>ешімдерді салыстыру</w:t>
            </w:r>
          </w:p>
          <w:p w14:paraId="3301C249" w14:textId="77777777" w:rsidR="004512AA" w:rsidRPr="00BE29DA" w:rsidRDefault="004512AA" w:rsidP="007A32D8">
            <w:pPr>
              <w:spacing w:before="100" w:beforeAutospacing="1" w:after="100" w:afterAutospacing="1"/>
              <w:jc w:val="both"/>
              <w:rPr>
                <w:bCs/>
                <w:color w:val="000000" w:themeColor="text1"/>
              </w:rPr>
            </w:pPr>
            <w:r w:rsidRPr="00BE29DA">
              <w:rPr>
                <w:bCs/>
                <w:noProof/>
                <w:color w:val="000000" w:themeColor="text1"/>
              </w:rPr>
              <w:drawing>
                <wp:inline distT="0" distB="0" distL="0" distR="0" wp14:anchorId="496CD382" wp14:editId="750BC5BE">
                  <wp:extent cx="2521825" cy="1553966"/>
                  <wp:effectExtent l="0" t="0" r="5715" b="0"/>
                  <wp:docPr id="255980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80343" name=""/>
                          <pic:cNvPicPr/>
                        </pic:nvPicPr>
                        <pic:blipFill>
                          <a:blip r:embed="rId69"/>
                          <a:stretch>
                            <a:fillRect/>
                          </a:stretch>
                        </pic:blipFill>
                        <pic:spPr>
                          <a:xfrm>
                            <a:off x="0" y="0"/>
                            <a:ext cx="2585976" cy="1593496"/>
                          </a:xfrm>
                          <a:prstGeom prst="rect">
                            <a:avLst/>
                          </a:prstGeom>
                        </pic:spPr>
                      </pic:pic>
                    </a:graphicData>
                  </a:graphic>
                </wp:inline>
              </w:drawing>
            </w:r>
          </w:p>
          <w:p w14:paraId="383F052A" w14:textId="3FFA25BE" w:rsidR="004512AA" w:rsidRPr="00BE29DA" w:rsidRDefault="004512AA" w:rsidP="007A32D8">
            <w:pPr>
              <w:spacing w:before="100" w:beforeAutospacing="1" w:after="100" w:afterAutospacing="1"/>
              <w:jc w:val="both"/>
              <w:rPr>
                <w:bCs/>
                <w:color w:val="000000" w:themeColor="text1"/>
              </w:rPr>
            </w:pPr>
            <w:r w:rsidRPr="00BE29DA">
              <w:rPr>
                <w:bCs/>
                <w:noProof/>
                <w:color w:val="000000" w:themeColor="text1"/>
              </w:rPr>
              <w:drawing>
                <wp:inline distT="0" distB="0" distL="0" distR="0" wp14:anchorId="7A86C4C2" wp14:editId="52F050B8">
                  <wp:extent cx="2467358" cy="1550473"/>
                  <wp:effectExtent l="0" t="0" r="0" b="0"/>
                  <wp:docPr id="16594177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17704" name=""/>
                          <pic:cNvPicPr/>
                        </pic:nvPicPr>
                        <pic:blipFill>
                          <a:blip r:embed="rId70"/>
                          <a:stretch>
                            <a:fillRect/>
                          </a:stretch>
                        </pic:blipFill>
                        <pic:spPr>
                          <a:xfrm>
                            <a:off x="0" y="0"/>
                            <a:ext cx="2512194" cy="1578648"/>
                          </a:xfrm>
                          <a:prstGeom prst="rect">
                            <a:avLst/>
                          </a:prstGeom>
                        </pic:spPr>
                      </pic:pic>
                    </a:graphicData>
                  </a:graphic>
                </wp:inline>
              </w:drawing>
            </w:r>
          </w:p>
        </w:tc>
      </w:tr>
      <w:tr w:rsidR="00BE29DA" w:rsidRPr="00BE29DA" w14:paraId="337601F7" w14:textId="77777777" w:rsidTr="00FB329A">
        <w:tc>
          <w:tcPr>
            <w:tcW w:w="2091" w:type="dxa"/>
            <w:vMerge w:val="restart"/>
            <w:vAlign w:val="center"/>
          </w:tcPr>
          <w:p w14:paraId="349AA2D6" w14:textId="7B30CF8F" w:rsidR="00FC2C89" w:rsidRPr="00BE29DA" w:rsidRDefault="00BC49E8" w:rsidP="00CE26E1">
            <w:pPr>
              <w:spacing w:before="100" w:beforeAutospacing="1" w:after="100" w:afterAutospacing="1"/>
              <w:jc w:val="both"/>
              <w:rPr>
                <w:rStyle w:val="af1"/>
                <w:rFonts w:eastAsiaTheme="majorEastAsia"/>
                <w:b w:val="0"/>
                <w:color w:val="000000" w:themeColor="text1"/>
                <w:lang w:val="kk-KZ"/>
              </w:rPr>
            </w:pPr>
            <w:r w:rsidRPr="00BE29DA">
              <w:rPr>
                <w:bCs/>
                <w:color w:val="000000" w:themeColor="text1"/>
                <w:lang w:val="kk-KZ"/>
              </w:rPr>
              <w:t xml:space="preserve">4. </w:t>
            </w:r>
            <w:r w:rsidR="00FC2C89" w:rsidRPr="00BE29DA">
              <w:rPr>
                <w:bCs/>
                <w:color w:val="000000" w:themeColor="text1"/>
                <w:lang w:val="kk-KZ"/>
              </w:rPr>
              <w:t>Ц</w:t>
            </w:r>
            <w:r w:rsidR="00FC2C89" w:rsidRPr="00BE29DA">
              <w:rPr>
                <w:bCs/>
                <w:color w:val="000000" w:themeColor="text1"/>
              </w:rPr>
              <w:t>ифрлық құралдарды қолдану</w:t>
            </w:r>
            <w:r w:rsidR="00FC2C89" w:rsidRPr="00BE29DA">
              <w:rPr>
                <w:bCs/>
                <w:color w:val="000000" w:themeColor="text1"/>
                <w:lang w:val="kk-KZ"/>
              </w:rPr>
              <w:t xml:space="preserve"> және визуализациялау</w:t>
            </w:r>
          </w:p>
        </w:tc>
        <w:tc>
          <w:tcPr>
            <w:tcW w:w="2784" w:type="dxa"/>
            <w:vAlign w:val="center"/>
          </w:tcPr>
          <w:p w14:paraId="2B65CC67" w14:textId="29279DC6" w:rsidR="00FC2C89" w:rsidRPr="00BE29DA" w:rsidRDefault="00FC2C89" w:rsidP="00CE26E1">
            <w:pPr>
              <w:spacing w:before="100" w:beforeAutospacing="1" w:after="100" w:afterAutospacing="1"/>
              <w:jc w:val="both"/>
              <w:rPr>
                <w:bCs/>
                <w:color w:val="000000" w:themeColor="text1"/>
                <w:lang w:val="kk-KZ"/>
              </w:rPr>
            </w:pPr>
            <w:r w:rsidRPr="00BE29DA">
              <w:rPr>
                <w:bCs/>
                <w:color w:val="000000" w:themeColor="text1"/>
                <w:lang w:val="kk-KZ"/>
              </w:rPr>
              <w:t xml:space="preserve">Сабақ барысында студенттер алдымен есептерді дәстүрлі (алгебралық) тәсілмен шығарады, содан кейін GeoGebra немесе Desmos </w:t>
            </w:r>
          </w:p>
        </w:tc>
        <w:tc>
          <w:tcPr>
            <w:tcW w:w="4476" w:type="dxa"/>
            <w:vAlign w:val="center"/>
          </w:tcPr>
          <w:p w14:paraId="7B5F4B07" w14:textId="77777777" w:rsidR="00FC2C89" w:rsidRPr="00BE29DA" w:rsidRDefault="00FC2C89" w:rsidP="00CE26E1">
            <w:pPr>
              <w:spacing w:before="100" w:beforeAutospacing="1" w:after="100" w:afterAutospacing="1"/>
              <w:jc w:val="both"/>
              <w:rPr>
                <w:bCs/>
                <w:color w:val="000000" w:themeColor="text1"/>
              </w:rPr>
            </w:pPr>
            <w:r w:rsidRPr="00BE29DA">
              <w:rPr>
                <w:bCs/>
                <w:noProof/>
                <w:color w:val="000000" w:themeColor="text1"/>
              </w:rPr>
              <w:drawing>
                <wp:inline distT="0" distB="0" distL="0" distR="0" wp14:anchorId="51361EEC" wp14:editId="244D146F">
                  <wp:extent cx="2675355" cy="1494571"/>
                  <wp:effectExtent l="0" t="0" r="4445" b="4445"/>
                  <wp:docPr id="126588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8264" name=""/>
                          <pic:cNvPicPr/>
                        </pic:nvPicPr>
                        <pic:blipFill>
                          <a:blip r:embed="rId71"/>
                          <a:stretch>
                            <a:fillRect/>
                          </a:stretch>
                        </pic:blipFill>
                        <pic:spPr>
                          <a:xfrm>
                            <a:off x="0" y="0"/>
                            <a:ext cx="2734225" cy="1527458"/>
                          </a:xfrm>
                          <a:prstGeom prst="rect">
                            <a:avLst/>
                          </a:prstGeom>
                        </pic:spPr>
                      </pic:pic>
                    </a:graphicData>
                  </a:graphic>
                </wp:inline>
              </w:drawing>
            </w:r>
          </w:p>
          <w:p w14:paraId="11CE53EA" w14:textId="064F6E0E" w:rsidR="00FC2C89" w:rsidRPr="00BE29DA" w:rsidRDefault="00FC2C89" w:rsidP="00CE26E1">
            <w:pPr>
              <w:spacing w:before="100" w:beforeAutospacing="1" w:after="100" w:afterAutospacing="1"/>
              <w:jc w:val="both"/>
              <w:rPr>
                <w:bCs/>
                <w:color w:val="000000" w:themeColor="text1"/>
                <w:lang w:val="kk-KZ"/>
              </w:rPr>
            </w:pPr>
            <w:r w:rsidRPr="00BE29DA">
              <w:rPr>
                <w:bCs/>
                <w:color w:val="000000" w:themeColor="text1"/>
              </w:rPr>
              <w:t>Stepik платформасында GeoGebra құралын қолдану арқылы математикалық есептерді визуализациялау үлгісі</w:t>
            </w:r>
            <w:r w:rsidRPr="00BE29DA">
              <w:rPr>
                <w:bCs/>
                <w:color w:val="000000" w:themeColor="text1"/>
                <w:lang w:val="kk-KZ"/>
              </w:rPr>
              <w:t xml:space="preserve"> қолданады.</w:t>
            </w:r>
          </w:p>
        </w:tc>
      </w:tr>
      <w:tr w:rsidR="00BE29DA" w:rsidRPr="00BE29DA" w14:paraId="4538FA09" w14:textId="77777777" w:rsidTr="00FB329A">
        <w:tc>
          <w:tcPr>
            <w:tcW w:w="2091" w:type="dxa"/>
            <w:vMerge/>
            <w:vAlign w:val="center"/>
          </w:tcPr>
          <w:p w14:paraId="78AED42B" w14:textId="172A41DC" w:rsidR="00FC2C89" w:rsidRPr="00BE29DA" w:rsidRDefault="00FC2C89" w:rsidP="00CE26E1">
            <w:pPr>
              <w:spacing w:before="100" w:beforeAutospacing="1" w:after="100" w:afterAutospacing="1"/>
              <w:jc w:val="both"/>
              <w:rPr>
                <w:rStyle w:val="af1"/>
                <w:rFonts w:eastAsiaTheme="majorEastAsia"/>
                <w:b w:val="0"/>
                <w:color w:val="000000" w:themeColor="text1"/>
              </w:rPr>
            </w:pPr>
          </w:p>
        </w:tc>
        <w:tc>
          <w:tcPr>
            <w:tcW w:w="2784" w:type="dxa"/>
            <w:vAlign w:val="center"/>
          </w:tcPr>
          <w:p w14:paraId="660E5D78" w14:textId="77777777" w:rsidR="00FC2C89" w:rsidRPr="00BE29DA" w:rsidRDefault="00FC2C89" w:rsidP="00CE26E1">
            <w:pPr>
              <w:spacing w:before="100" w:beforeAutospacing="1" w:after="100" w:afterAutospacing="1"/>
              <w:jc w:val="both"/>
              <w:rPr>
                <w:bCs/>
                <w:color w:val="000000" w:themeColor="text1"/>
              </w:rPr>
            </w:pPr>
            <w:r w:rsidRPr="00BE29DA">
              <w:rPr>
                <w:bCs/>
                <w:color w:val="000000" w:themeColor="text1"/>
              </w:rPr>
              <w:t>Көрсеткіштік және логарифмдік функциялардың графиктері арқылы теңдеулердің шешімдері көрнекі түрде түсіндіріледі. Цифрлық құралдар функциялардың өсуі мен кемуін, қиылысу нүктелерін және анықталу облысын көрсетуге мүмкіндік береді.</w:t>
            </w:r>
          </w:p>
        </w:tc>
        <w:tc>
          <w:tcPr>
            <w:tcW w:w="4476" w:type="dxa"/>
            <w:vAlign w:val="center"/>
          </w:tcPr>
          <w:p w14:paraId="5024BB5B" w14:textId="6D219E3E" w:rsidR="00FC2C89" w:rsidRPr="00BE29DA" w:rsidRDefault="00FC2C89" w:rsidP="00CE26E1">
            <w:pPr>
              <w:spacing w:before="100" w:beforeAutospacing="1" w:after="100" w:afterAutospacing="1"/>
              <w:jc w:val="both"/>
              <w:rPr>
                <w:bCs/>
                <w:color w:val="000000" w:themeColor="text1"/>
              </w:rPr>
            </w:pPr>
            <w:r w:rsidRPr="00BE29DA">
              <w:rPr>
                <w:bCs/>
                <w:color w:val="000000" w:themeColor="text1"/>
              </w:rPr>
              <w:t>GeoGebra немесе Desmos арқылы y=</w:t>
            </w:r>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oMath>
            <w:r w:rsidRPr="00BE29DA">
              <w:rPr>
                <w:bCs/>
                <w:color w:val="000000" w:themeColor="text1"/>
              </w:rPr>
              <w:t xml:space="preserve"> және y=8; y=</w:t>
            </w:r>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rPr>
                <m:t>х</m:t>
              </m:r>
            </m:oMath>
            <w:r w:rsidRPr="00BE29DA">
              <w:rPr>
                <w:bCs/>
                <w:color w:val="000000" w:themeColor="text1"/>
                <w:lang w:val="kk-KZ"/>
              </w:rPr>
              <w:t xml:space="preserve"> </w:t>
            </w:r>
            <w:r w:rsidRPr="00BE29DA">
              <w:rPr>
                <w:bCs/>
                <w:color w:val="000000" w:themeColor="text1"/>
              </w:rPr>
              <w:t xml:space="preserve"> және y=3</w:t>
            </w:r>
            <w:r w:rsidRPr="00BE29DA">
              <w:rPr>
                <w:bCs/>
                <w:color w:val="000000" w:themeColor="text1"/>
                <w:lang w:val="kk-KZ"/>
              </w:rPr>
              <w:t xml:space="preserve"> </w:t>
            </w:r>
            <w:r w:rsidRPr="00BE29DA">
              <w:rPr>
                <w:bCs/>
                <w:color w:val="000000" w:themeColor="text1"/>
              </w:rPr>
              <w:t>графиктерін салу</w:t>
            </w:r>
          </w:p>
          <w:p w14:paraId="2C346814" w14:textId="77777777" w:rsidR="00FC2C89" w:rsidRPr="00BE29DA" w:rsidRDefault="00FC2C89" w:rsidP="00CE26E1">
            <w:pPr>
              <w:spacing w:before="100" w:beforeAutospacing="1" w:after="100" w:afterAutospacing="1"/>
              <w:jc w:val="both"/>
              <w:rPr>
                <w:bCs/>
                <w:color w:val="000000" w:themeColor="text1"/>
              </w:rPr>
            </w:pPr>
            <w:r w:rsidRPr="00BE29DA">
              <w:rPr>
                <w:bCs/>
                <w:noProof/>
                <w:color w:val="000000" w:themeColor="text1"/>
                <w14:ligatures w14:val="standardContextual"/>
              </w:rPr>
              <w:drawing>
                <wp:inline distT="0" distB="0" distL="0" distR="0" wp14:anchorId="7CC2BE2A" wp14:editId="56063FED">
                  <wp:extent cx="2700896" cy="1800597"/>
                  <wp:effectExtent l="0" t="0" r="4445" b="3175"/>
                  <wp:docPr id="13550679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67984" name="Рисунок 135506798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48295" cy="1832197"/>
                          </a:xfrm>
                          <a:prstGeom prst="rect">
                            <a:avLst/>
                          </a:prstGeom>
                        </pic:spPr>
                      </pic:pic>
                    </a:graphicData>
                  </a:graphic>
                </wp:inline>
              </w:drawing>
            </w:r>
          </w:p>
          <w:p w14:paraId="71898ED2" w14:textId="77777777" w:rsidR="00FC2C89" w:rsidRPr="00BE29DA" w:rsidRDefault="00FC2C89" w:rsidP="00CE26E1">
            <w:pPr>
              <w:spacing w:before="100" w:beforeAutospacing="1" w:after="100" w:afterAutospacing="1"/>
              <w:jc w:val="both"/>
              <w:rPr>
                <w:bCs/>
                <w:color w:val="000000" w:themeColor="text1"/>
              </w:rPr>
            </w:pPr>
          </w:p>
        </w:tc>
      </w:tr>
      <w:tr w:rsidR="00BE29DA" w:rsidRPr="00BE29DA" w14:paraId="4C7C0FA9" w14:textId="77777777" w:rsidTr="00FB329A">
        <w:tc>
          <w:tcPr>
            <w:tcW w:w="2091" w:type="dxa"/>
            <w:vAlign w:val="center"/>
          </w:tcPr>
          <w:p w14:paraId="35DD0CC1" w14:textId="77777777" w:rsidR="008D586A" w:rsidRPr="00BE29DA" w:rsidRDefault="008D586A" w:rsidP="00CE26E1">
            <w:pPr>
              <w:spacing w:before="100" w:beforeAutospacing="1" w:after="100" w:afterAutospacing="1"/>
              <w:jc w:val="both"/>
              <w:rPr>
                <w:rStyle w:val="af1"/>
                <w:rFonts w:eastAsiaTheme="majorEastAsia"/>
                <w:b w:val="0"/>
                <w:color w:val="000000" w:themeColor="text1"/>
              </w:rPr>
            </w:pPr>
            <w:r w:rsidRPr="00BE29DA">
              <w:rPr>
                <w:rStyle w:val="af1"/>
                <w:rFonts w:eastAsiaTheme="majorEastAsia"/>
                <w:b w:val="0"/>
                <w:color w:val="000000" w:themeColor="text1"/>
              </w:rPr>
              <w:t>Мысал 1</w:t>
            </w:r>
          </w:p>
        </w:tc>
        <w:tc>
          <w:tcPr>
            <w:tcW w:w="2784" w:type="dxa"/>
            <w:vAlign w:val="center"/>
          </w:tcPr>
          <w:p w14:paraId="7C3F07A6"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Көрсеткіштік теңдеуді шешу кезінде айнымалы көрсеткіште орналасады. Мұндай есептерді шешуде екі жағын бір негізге келтіру тиімді тәсіл болып табылады.</w:t>
            </w:r>
          </w:p>
        </w:tc>
        <w:tc>
          <w:tcPr>
            <w:tcW w:w="4476" w:type="dxa"/>
            <w:vAlign w:val="center"/>
          </w:tcPr>
          <w:p w14:paraId="19156CB5" w14:textId="11151337" w:rsidR="008D586A" w:rsidRPr="00BE29DA" w:rsidRDefault="003D4F25" w:rsidP="00CE26E1">
            <w:pPr>
              <w:spacing w:before="100" w:beforeAutospacing="1" w:after="100" w:afterAutospacing="1"/>
              <w:jc w:val="both"/>
              <w:rPr>
                <w:bCs/>
                <w:color w:val="000000" w:themeColor="text1"/>
                <w:lang w:val="kk-KZ"/>
              </w:rPr>
            </w:pPr>
            <m:oMathPara>
              <m:oMath>
                <m:sSup>
                  <m:sSupPr>
                    <m:ctrlPr>
                      <w:rPr>
                        <w:rFonts w:ascii="Cambria Math" w:hAnsi="Cambria Math"/>
                        <w:bCs/>
                        <w:iCs/>
                        <w:color w:val="000000" w:themeColor="text1"/>
                        <w:lang w:val="kk-KZ"/>
                      </w:rPr>
                    </m:ctrlPr>
                  </m:sSupPr>
                  <m:e>
                    <m:r>
                      <m:rPr>
                        <m:sty m:val="b"/>
                      </m:rPr>
                      <w:rPr>
                        <w:rFonts w:ascii="Cambria Math" w:hAnsi="Cambria Math"/>
                        <w:color w:val="000000" w:themeColor="text1"/>
                        <w:lang w:val="kk-KZ"/>
                      </w:rPr>
                      <m:t>2</m:t>
                    </m:r>
                  </m:e>
                  <m:sup>
                    <m:r>
                      <m:rPr>
                        <m:sty m:val="b"/>
                      </m:rPr>
                      <w:rPr>
                        <w:rFonts w:ascii="Cambria Math" w:hAnsi="Cambria Math"/>
                        <w:color w:val="000000" w:themeColor="text1"/>
                        <w:lang w:val="kk-KZ"/>
                      </w:rPr>
                      <m:t>x</m:t>
                    </m:r>
                  </m:sup>
                </m:sSup>
                <m:r>
                  <m:rPr>
                    <m:sty m:val="p"/>
                  </m:rPr>
                  <w:rPr>
                    <w:rFonts w:ascii="Cambria Math" w:hAnsi="Cambria Math"/>
                    <w:color w:val="000000" w:themeColor="text1"/>
                    <w:lang w:val="kk-KZ"/>
                  </w:rPr>
                  <m:t>=</m:t>
                </m:r>
                <m:f>
                  <m:fPr>
                    <m:ctrlPr>
                      <w:rPr>
                        <w:rFonts w:ascii="Cambria Math" w:hAnsi="Cambria Math"/>
                        <w:bCs/>
                        <w:iCs/>
                        <w:color w:val="000000" w:themeColor="text1"/>
                        <w:lang w:val="kk-KZ"/>
                      </w:rPr>
                    </m:ctrlPr>
                  </m:fPr>
                  <m:num>
                    <m:r>
                      <m:rPr>
                        <m:sty m:val="b"/>
                      </m:rPr>
                      <w:rPr>
                        <w:rFonts w:ascii="Cambria Math" w:hAnsi="Cambria Math"/>
                        <w:color w:val="000000" w:themeColor="text1"/>
                        <w:lang w:val="kk-KZ"/>
                      </w:rPr>
                      <m:t>8</m:t>
                    </m:r>
                  </m:num>
                  <m:den>
                    <m:r>
                      <m:rPr>
                        <m:sty m:val="b"/>
                      </m:rPr>
                      <w:rPr>
                        <w:rFonts w:ascii="Cambria Math" w:hAnsi="Cambria Math"/>
                        <w:color w:val="000000" w:themeColor="text1"/>
                        <w:lang w:val="kk-KZ"/>
                      </w:rPr>
                      <m:t>n</m:t>
                    </m:r>
                  </m:den>
                </m:f>
                <m:r>
                  <m:rPr>
                    <m:sty m:val="p"/>
                  </m:rPr>
                  <w:rPr>
                    <w:rFonts w:ascii="Cambria Math" w:hAnsi="Cambria Math"/>
                    <w:color w:val="000000" w:themeColor="text1"/>
                    <w:lang w:val="kk-KZ"/>
                  </w:rPr>
                  <m:t>;    ⟹ х=</m:t>
                </m:r>
                <m:sSub>
                  <m:sSubPr>
                    <m:ctrlPr>
                      <w:rPr>
                        <w:rFonts w:ascii="Cambria Math" w:hAnsi="Cambria Math"/>
                        <w:bCs/>
                        <w:iCs/>
                        <w:color w:val="000000" w:themeColor="text1"/>
                        <w:lang w:val="kk-KZ"/>
                      </w:rPr>
                    </m:ctrlPr>
                  </m:sSubPr>
                  <m:e>
                    <m:r>
                      <m:rPr>
                        <m:sty m:val="b"/>
                      </m:rPr>
                      <w:rPr>
                        <w:rFonts w:ascii="Cambria Math" w:hAnsi="Cambria Math"/>
                        <w:color w:val="000000" w:themeColor="text1"/>
                        <w:lang w:val="kk-KZ"/>
                      </w:rPr>
                      <m:t>log</m:t>
                    </m:r>
                  </m:e>
                  <m:sub>
                    <m:r>
                      <m:rPr>
                        <m:sty m:val="b"/>
                      </m:rPr>
                      <w:rPr>
                        <w:rFonts w:ascii="Cambria Math" w:hAnsi="Cambria Math"/>
                        <w:color w:val="000000" w:themeColor="text1"/>
                        <w:lang w:val="kk-KZ"/>
                      </w:rPr>
                      <m:t>2</m:t>
                    </m:r>
                  </m:sub>
                </m:sSub>
                <m:d>
                  <m:dPr>
                    <m:ctrlPr>
                      <w:rPr>
                        <w:rFonts w:ascii="Cambria Math" w:hAnsi="Cambria Math"/>
                        <w:bCs/>
                        <w:iCs/>
                        <w:color w:val="000000" w:themeColor="text1"/>
                        <w:lang w:val="kk-KZ"/>
                      </w:rPr>
                    </m:ctrlPr>
                  </m:dPr>
                  <m:e>
                    <m:f>
                      <m:fPr>
                        <m:ctrlPr>
                          <w:rPr>
                            <w:rFonts w:ascii="Cambria Math" w:hAnsi="Cambria Math"/>
                            <w:bCs/>
                            <w:iCs/>
                            <w:color w:val="000000" w:themeColor="text1"/>
                            <w:lang w:val="kk-KZ"/>
                          </w:rPr>
                        </m:ctrlPr>
                      </m:fPr>
                      <m:num>
                        <m:r>
                          <m:rPr>
                            <m:sty m:val="b"/>
                          </m:rPr>
                          <w:rPr>
                            <w:rFonts w:ascii="Cambria Math" w:hAnsi="Cambria Math"/>
                            <w:color w:val="000000" w:themeColor="text1"/>
                            <w:lang w:val="kk-KZ"/>
                          </w:rPr>
                          <m:t>8</m:t>
                        </m:r>
                      </m:num>
                      <m:den>
                        <m:r>
                          <m:rPr>
                            <m:sty m:val="b"/>
                          </m:rPr>
                          <w:rPr>
                            <w:rFonts w:ascii="Cambria Math" w:hAnsi="Cambria Math"/>
                            <w:color w:val="000000" w:themeColor="text1"/>
                            <w:lang w:val="kk-KZ"/>
                          </w:rPr>
                          <m:t>n</m:t>
                        </m:r>
                      </m:den>
                    </m:f>
                  </m:e>
                </m:d>
                <m:r>
                  <m:rPr>
                    <m:sty m:val="p"/>
                  </m:rPr>
                  <w:rPr>
                    <w:rFonts w:ascii="Cambria Math" w:hAnsi="Cambria Math"/>
                    <w:color w:val="000000" w:themeColor="text1"/>
                    <w:lang w:val="kk-KZ"/>
                  </w:rPr>
                  <m:t xml:space="preserve">; </m:t>
                </m:r>
                <m:r>
                  <w:rPr>
                    <w:rFonts w:ascii="Cambria Math" w:hAnsi="Cambria Math"/>
                    <w:color w:val="000000" w:themeColor="text1"/>
                    <w:lang w:val="kk-KZ"/>
                  </w:rPr>
                  <m:t xml:space="preserve">  </m:t>
                </m:r>
              </m:oMath>
            </m:oMathPara>
          </w:p>
          <w:p w14:paraId="65F829E7" w14:textId="77777777" w:rsidR="008D586A" w:rsidRPr="00BE29DA" w:rsidRDefault="008D586A" w:rsidP="00CE26E1">
            <w:pPr>
              <w:spacing w:before="100" w:beforeAutospacing="1" w:after="100" w:afterAutospacing="1"/>
              <w:jc w:val="both"/>
              <w:rPr>
                <w:bCs/>
                <w:color w:val="000000" w:themeColor="text1"/>
                <w:lang w:val="kk-KZ"/>
              </w:rPr>
            </w:pPr>
            <w:r w:rsidRPr="00BE29DA">
              <w:rPr>
                <w:bCs/>
                <w:color w:val="000000" w:themeColor="text1"/>
                <w:lang w:val="kk-KZ"/>
              </w:rPr>
              <w:t>Визуализация студенттерге:</w:t>
            </w:r>
          </w:p>
          <w:p w14:paraId="7C6C6E10" w14:textId="77777777" w:rsidR="008D586A" w:rsidRPr="00BE29DA" w:rsidRDefault="008D586A" w:rsidP="00CE26E1">
            <w:pPr>
              <w:spacing w:before="100" w:beforeAutospacing="1" w:after="100" w:afterAutospacing="1"/>
              <w:jc w:val="both"/>
              <w:rPr>
                <w:bCs/>
                <w:color w:val="000000" w:themeColor="text1"/>
                <w:lang w:val="kk-KZ"/>
              </w:rPr>
            </w:pPr>
            <w:r w:rsidRPr="00BE29DA">
              <w:rPr>
                <w:bCs/>
                <w:color w:val="000000" w:themeColor="text1"/>
                <w:lang w:val="kk-KZ"/>
              </w:rPr>
              <w:t xml:space="preserve">n– көрсеткіштік теңдеудің құрылымын; n– тең негізге келтіру тәсілін; </w:t>
            </w:r>
          </w:p>
          <w:p w14:paraId="66C75246" w14:textId="77777777" w:rsidR="008D586A" w:rsidRPr="00BE29DA" w:rsidRDefault="008D586A" w:rsidP="00CE26E1">
            <w:pPr>
              <w:spacing w:before="100" w:beforeAutospacing="1" w:after="100" w:afterAutospacing="1"/>
              <w:jc w:val="both"/>
              <w:rPr>
                <w:bCs/>
                <w:color w:val="000000" w:themeColor="text1"/>
                <w:lang w:val="kk-KZ"/>
              </w:rPr>
            </w:pPr>
            <w:r w:rsidRPr="00BE29DA">
              <w:rPr>
                <w:bCs/>
                <w:color w:val="000000" w:themeColor="text1"/>
                <w:lang w:val="kk-KZ"/>
              </w:rPr>
              <w:t>n– график арқылы тексеруді түсінуге көмектеседі.</w:t>
            </w:r>
          </w:p>
          <w:p w14:paraId="07AC2804" w14:textId="6040ECAB" w:rsidR="008D586A" w:rsidRPr="00BE29DA" w:rsidRDefault="008D586A" w:rsidP="00CE26E1">
            <w:pPr>
              <w:spacing w:before="100" w:beforeAutospacing="1" w:after="100" w:afterAutospacing="1"/>
              <w:jc w:val="both"/>
              <w:rPr>
                <w:bCs/>
                <w:color w:val="000000" w:themeColor="text1"/>
                <w:lang w:val="kk-KZ"/>
              </w:rPr>
            </w:pPr>
            <w:r w:rsidRPr="00BE29DA">
              <w:rPr>
                <w:bCs/>
                <w:color w:val="000000" w:themeColor="text1"/>
                <w:lang w:val="kk-KZ"/>
              </w:rPr>
              <w:t xml:space="preserve">Атап айтсақ, </w:t>
            </w:r>
            <m:oMath>
              <m:sSup>
                <m:sSupPr>
                  <m:ctrlPr>
                    <w:rPr>
                      <w:rFonts w:ascii="Cambria Math" w:hAnsi="Cambria Math"/>
                      <w:bCs/>
                      <w:i/>
                      <w:color w:val="000000" w:themeColor="text1"/>
                      <w:lang w:val="kk-KZ"/>
                    </w:rPr>
                  </m:ctrlPr>
                </m:sSupPr>
                <m:e>
                  <m:r>
                    <m:rPr>
                      <m:sty m:val="bi"/>
                    </m:rPr>
                    <w:rPr>
                      <w:rFonts w:ascii="Cambria Math" w:hAnsi="Cambria Math"/>
                      <w:color w:val="000000" w:themeColor="text1"/>
                      <w:lang w:val="kk-KZ"/>
                    </w:rPr>
                    <m:t>2</m:t>
                  </m:r>
                </m:e>
                <m:sup>
                  <m:r>
                    <m:rPr>
                      <m:sty m:val="bi"/>
                    </m:rPr>
                    <w:rPr>
                      <w:rFonts w:ascii="Cambria Math" w:hAnsi="Cambria Math"/>
                      <w:color w:val="000000" w:themeColor="text1"/>
                      <w:lang w:val="kk-KZ"/>
                    </w:rPr>
                    <m:t>x</m:t>
                  </m:r>
                </m:sup>
              </m:sSup>
              <m:r>
                <w:rPr>
                  <w:rFonts w:ascii="Cambria Math" w:hAnsi="Cambria Math"/>
                  <w:color w:val="000000" w:themeColor="text1"/>
                  <w:lang w:val="kk-KZ"/>
                </w:rPr>
                <m:t>=</m:t>
              </m:r>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8</m:t>
                  </m:r>
                </m:num>
                <m:den>
                  <m:r>
                    <m:rPr>
                      <m:sty m:val="bi"/>
                    </m:rPr>
                    <w:rPr>
                      <w:rFonts w:ascii="Cambria Math" w:hAnsi="Cambria Math"/>
                      <w:color w:val="000000" w:themeColor="text1"/>
                      <w:lang w:val="kk-KZ"/>
                    </w:rPr>
                    <m:t>n</m:t>
                  </m:r>
                </m:den>
              </m:f>
              <m:r>
                <w:rPr>
                  <w:rFonts w:ascii="Cambria Math" w:hAnsi="Cambria Math"/>
                  <w:color w:val="000000" w:themeColor="text1"/>
                  <w:lang w:val="kk-KZ"/>
                </w:rPr>
                <m:t xml:space="preserve">;     </m:t>
              </m:r>
            </m:oMath>
            <w:r w:rsidRPr="00BE29DA">
              <w:rPr>
                <w:bCs/>
                <w:color w:val="000000" w:themeColor="text1"/>
                <w:lang w:val="kk-KZ"/>
              </w:rPr>
              <w:t xml:space="preserve"> бұл теңдеуді визуализациялау үшін екі функцияны қарастырамыз: </w:t>
            </w:r>
          </w:p>
          <w:p w14:paraId="7287DA19" w14:textId="77777777" w:rsidR="008D586A" w:rsidRPr="00BE29DA" w:rsidRDefault="008D586A" w:rsidP="00AA34EA">
            <w:pPr>
              <w:numPr>
                <w:ilvl w:val="0"/>
                <w:numId w:val="10"/>
              </w:numPr>
              <w:spacing w:before="100" w:beforeAutospacing="1" w:after="100" w:afterAutospacing="1"/>
              <w:rPr>
                <w:bCs/>
                <w:color w:val="000000" w:themeColor="text1"/>
              </w:rPr>
            </w:pPr>
            <w:r w:rsidRPr="00BE29DA">
              <w:rPr>
                <w:rStyle w:val="mord"/>
                <w:rFonts w:eastAsiaTheme="majorEastAsia"/>
                <w:bCs/>
                <w:color w:val="000000" w:themeColor="text1"/>
              </w:rPr>
              <w:t>y</w:t>
            </w:r>
            <w:r w:rsidRPr="00BE29DA">
              <w:rPr>
                <w:rStyle w:val="mrel"/>
                <w:rFonts w:eastAsiaTheme="majorEastAsia"/>
                <w:bCs/>
                <w:color w:val="000000" w:themeColor="text1"/>
              </w:rPr>
              <w:t>=</w:t>
            </w:r>
            <w:r w:rsidRPr="00BE29DA">
              <w:rPr>
                <w:rStyle w:val="mord"/>
                <w:rFonts w:eastAsiaTheme="majorEastAsia"/>
                <w:bCs/>
                <w:color w:val="000000" w:themeColor="text1"/>
              </w:rPr>
              <w:t>2</w:t>
            </w:r>
            <w:r w:rsidRPr="00BE29DA">
              <w:rPr>
                <w:rStyle w:val="mord"/>
                <w:rFonts w:eastAsiaTheme="majorEastAsia"/>
                <w:bCs/>
                <w:color w:val="000000" w:themeColor="text1"/>
                <w:vertAlign w:val="superscript"/>
                <w:lang w:val="kk-KZ"/>
              </w:rPr>
              <w:t>х</w:t>
            </w:r>
            <w:r w:rsidRPr="00BE29DA">
              <w:rPr>
                <w:bCs/>
                <w:color w:val="000000" w:themeColor="text1"/>
              </w:rPr>
              <w:t xml:space="preserve"> — өсуші көрсеткіштік функция </w:t>
            </w:r>
          </w:p>
          <w:p w14:paraId="60C6D735" w14:textId="6986AB61" w:rsidR="008D586A" w:rsidRPr="00BE29DA" w:rsidRDefault="008D586A" w:rsidP="00AA34EA">
            <w:pPr>
              <w:numPr>
                <w:ilvl w:val="0"/>
                <w:numId w:val="10"/>
              </w:numPr>
              <w:spacing w:before="100" w:beforeAutospacing="1" w:after="100" w:afterAutospacing="1"/>
              <w:rPr>
                <w:bCs/>
                <w:color w:val="000000" w:themeColor="text1"/>
              </w:rPr>
            </w:pPr>
            <w:r w:rsidRPr="00BE29DA">
              <w:rPr>
                <w:rStyle w:val="katex-mathml"/>
                <w:bCs/>
                <w:color w:val="000000" w:themeColor="text1"/>
              </w:rPr>
              <w:t>y=</w:t>
            </w:r>
            <w:r w:rsidRPr="00BE29DA">
              <w:rPr>
                <w:rStyle w:val="vlist-s"/>
                <w:bCs/>
                <w:color w:val="000000" w:themeColor="text1"/>
              </w:rPr>
              <w:t>​</w:t>
            </w:r>
            <w:r w:rsidRPr="00BE29DA">
              <w:rPr>
                <w:bCs/>
                <w:color w:val="000000" w:themeColor="text1"/>
              </w:rPr>
              <w:t xml:space="preserve"> </w:t>
            </w:r>
            <m:oMath>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8</m:t>
                  </m:r>
                </m:num>
                <m:den>
                  <m:r>
                    <m:rPr>
                      <m:sty m:val="bi"/>
                    </m:rPr>
                    <w:rPr>
                      <w:rFonts w:ascii="Cambria Math" w:hAnsi="Cambria Math"/>
                      <w:color w:val="000000" w:themeColor="text1"/>
                      <w:lang w:val="kk-KZ"/>
                    </w:rPr>
                    <m:t>n</m:t>
                  </m:r>
                </m:den>
              </m:f>
              <m:r>
                <w:rPr>
                  <w:rFonts w:ascii="Cambria Math" w:hAnsi="Cambria Math"/>
                  <w:color w:val="000000" w:themeColor="text1"/>
                </w:rPr>
                <m:t xml:space="preserve">      -</m:t>
              </m:r>
            </m:oMath>
            <w:r w:rsidRPr="00BE29DA">
              <w:rPr>
                <w:bCs/>
                <w:color w:val="000000" w:themeColor="text1"/>
              </w:rPr>
              <w:t xml:space="preserve">тұрақты (горизонталь) түзу </w:t>
            </w:r>
          </w:p>
          <w:p w14:paraId="473AFC46"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Түсіндіру</w:t>
            </w:r>
            <w:r w:rsidRPr="00BE29DA">
              <w:rPr>
                <w:bCs/>
                <w:noProof/>
                <w:color w:val="000000" w:themeColor="text1"/>
                <w14:ligatures w14:val="standardContextual"/>
              </w:rPr>
              <w:t xml:space="preserve"> </w:t>
            </w:r>
          </w:p>
          <w:p w14:paraId="3CECD21C" w14:textId="77777777" w:rsidR="008D586A" w:rsidRPr="00BE29DA" w:rsidRDefault="008D586A" w:rsidP="00CE26E1">
            <w:pPr>
              <w:spacing w:before="100" w:beforeAutospacing="1" w:after="100" w:afterAutospacing="1"/>
              <w:ind w:left="118"/>
              <w:rPr>
                <w:bCs/>
                <w:color w:val="000000" w:themeColor="text1"/>
              </w:rPr>
            </w:pPr>
            <w:r w:rsidRPr="00BE29DA">
              <w:rPr>
                <w:rStyle w:val="mord"/>
                <w:rFonts w:eastAsiaTheme="majorEastAsia"/>
                <w:bCs/>
                <w:color w:val="000000" w:themeColor="text1"/>
              </w:rPr>
              <w:t>y</w:t>
            </w:r>
            <w:r w:rsidRPr="00BE29DA">
              <w:rPr>
                <w:rStyle w:val="mrel"/>
                <w:rFonts w:eastAsiaTheme="majorEastAsia"/>
                <w:bCs/>
                <w:color w:val="000000" w:themeColor="text1"/>
              </w:rPr>
              <w:t>=</w:t>
            </w:r>
            <w:r w:rsidRPr="00BE29DA">
              <w:rPr>
                <w:rStyle w:val="mord"/>
                <w:rFonts w:eastAsiaTheme="majorEastAsia"/>
                <w:bCs/>
                <w:color w:val="000000" w:themeColor="text1"/>
              </w:rPr>
              <w:t>2</w:t>
            </w:r>
            <w:r w:rsidRPr="00BE29DA">
              <w:rPr>
                <w:rStyle w:val="mord"/>
                <w:rFonts w:eastAsiaTheme="majorEastAsia"/>
                <w:bCs/>
                <w:color w:val="000000" w:themeColor="text1"/>
                <w:vertAlign w:val="superscript"/>
                <w:lang w:val="kk-KZ"/>
              </w:rPr>
              <w:t>х</w:t>
            </w:r>
            <w:r w:rsidRPr="00BE29DA">
              <w:rPr>
                <w:bCs/>
                <w:color w:val="000000" w:themeColor="text1"/>
              </w:rPr>
              <w:t xml:space="preserve"> — жоғары қарай өсетін қисық </w:t>
            </w:r>
          </w:p>
          <w:p w14:paraId="64455D5A" w14:textId="7DC5F412" w:rsidR="008D586A" w:rsidRPr="00BE29DA" w:rsidRDefault="008D586A" w:rsidP="00CE26E1">
            <w:pPr>
              <w:spacing w:before="100" w:beforeAutospacing="1" w:after="100" w:afterAutospacing="1"/>
              <w:ind w:left="118"/>
              <w:rPr>
                <w:bCs/>
                <w:color w:val="000000" w:themeColor="text1"/>
              </w:rPr>
            </w:pPr>
            <w:r w:rsidRPr="00BE29DA">
              <w:rPr>
                <w:rStyle w:val="katex-mathml"/>
                <w:bCs/>
                <w:color w:val="000000" w:themeColor="text1"/>
              </w:rPr>
              <w:t>y=</w:t>
            </w:r>
            <w:r w:rsidRPr="00BE29DA">
              <w:rPr>
                <w:rStyle w:val="vlist-s"/>
                <w:bCs/>
                <w:color w:val="000000" w:themeColor="text1"/>
              </w:rPr>
              <w:t>​</w:t>
            </w:r>
            <w:r w:rsidRPr="00BE29DA">
              <w:rPr>
                <w:bCs/>
                <w:color w:val="000000" w:themeColor="text1"/>
              </w:rPr>
              <w:t xml:space="preserve"> </w:t>
            </w:r>
            <m:oMath>
              <m:f>
                <m:fPr>
                  <m:ctrlPr>
                    <w:rPr>
                      <w:rFonts w:ascii="Cambria Math" w:hAnsi="Cambria Math"/>
                      <w:bCs/>
                      <w:i/>
                      <w:color w:val="000000" w:themeColor="text1"/>
                      <w:lang w:val="kk-KZ"/>
                    </w:rPr>
                  </m:ctrlPr>
                </m:fPr>
                <m:num>
                  <m:r>
                    <m:rPr>
                      <m:sty m:val="bi"/>
                    </m:rPr>
                    <w:rPr>
                      <w:rFonts w:ascii="Cambria Math" w:hAnsi="Cambria Math"/>
                      <w:color w:val="000000" w:themeColor="text1"/>
                      <w:lang w:val="kk-KZ"/>
                    </w:rPr>
                    <m:t>8</m:t>
                  </m:r>
                </m:num>
                <m:den>
                  <m:r>
                    <m:rPr>
                      <m:sty m:val="bi"/>
                    </m:rPr>
                    <w:rPr>
                      <w:rFonts w:ascii="Cambria Math" w:hAnsi="Cambria Math"/>
                      <w:color w:val="000000" w:themeColor="text1"/>
                      <w:lang w:val="kk-KZ"/>
                    </w:rPr>
                    <m:t>n</m:t>
                  </m:r>
                </m:den>
              </m:f>
            </m:oMath>
            <w:r w:rsidRPr="00BE29DA">
              <w:rPr>
                <w:rStyle w:val="vlist-s"/>
                <w:bCs/>
                <w:color w:val="000000" w:themeColor="text1"/>
              </w:rPr>
              <w:t xml:space="preserve"> ​</w:t>
            </w:r>
            <w:r w:rsidRPr="00BE29DA">
              <w:rPr>
                <w:bCs/>
                <w:color w:val="000000" w:themeColor="text1"/>
              </w:rPr>
              <w:t xml:space="preserve"> — </w:t>
            </w:r>
            <w:r w:rsidRPr="00BE29DA">
              <w:rPr>
                <w:rStyle w:val="katex-mathml"/>
                <w:rFonts w:eastAsiaTheme="majorEastAsia"/>
                <w:bCs/>
                <w:color w:val="000000" w:themeColor="text1"/>
              </w:rPr>
              <w:t>n</w:t>
            </w:r>
            <w:r w:rsidRPr="00BE29DA">
              <w:rPr>
                <w:bCs/>
                <w:color w:val="000000" w:themeColor="text1"/>
              </w:rPr>
              <w:t>-ге байланысты тұрақты деңгей</w:t>
            </w:r>
          </w:p>
          <w:p w14:paraId="32F6D584" w14:textId="29443225" w:rsidR="008D586A" w:rsidRPr="00BE29DA" w:rsidRDefault="008D586A" w:rsidP="00CE26E1">
            <w:pPr>
              <w:spacing w:before="100" w:beforeAutospacing="1" w:after="100" w:afterAutospacing="1"/>
              <w:ind w:left="118"/>
              <w:rPr>
                <w:bCs/>
                <w:color w:val="000000" w:themeColor="text1"/>
              </w:rPr>
            </w:pPr>
            <w:r w:rsidRPr="00BE29DA">
              <w:rPr>
                <w:bCs/>
                <w:color w:val="000000" w:themeColor="text1"/>
              </w:rPr>
              <w:t>Осы екі теңдеудің шешімі функция графиктерінің қиылысу нүктесінің абсциссасы арқылы анықталады.</w:t>
            </w:r>
            <w:r w:rsidRPr="00BE29DA">
              <w:rPr>
                <w:bCs/>
                <w:noProof/>
                <w:color w:val="000000" w:themeColor="text1"/>
              </w:rPr>
              <w:drawing>
                <wp:inline distT="0" distB="0" distL="0" distR="0" wp14:anchorId="48CF4BE0" wp14:editId="539EB5FA">
                  <wp:extent cx="2557655" cy="1960486"/>
                  <wp:effectExtent l="0" t="0" r="0" b="0"/>
                  <wp:docPr id="1838619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19899" name=""/>
                          <pic:cNvPicPr/>
                        </pic:nvPicPr>
                        <pic:blipFill>
                          <a:blip r:embed="rId73"/>
                          <a:stretch>
                            <a:fillRect/>
                          </a:stretch>
                        </pic:blipFill>
                        <pic:spPr>
                          <a:xfrm>
                            <a:off x="0" y="0"/>
                            <a:ext cx="2583950" cy="1980642"/>
                          </a:xfrm>
                          <a:prstGeom prst="rect">
                            <a:avLst/>
                          </a:prstGeom>
                        </pic:spPr>
                      </pic:pic>
                    </a:graphicData>
                  </a:graphic>
                </wp:inline>
              </w:drawing>
            </w:r>
          </w:p>
          <w:p w14:paraId="4269F588"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Қиылысу нүктелері:</w:t>
            </w:r>
          </w:p>
          <w:tbl>
            <w:tblPr>
              <w:tblStyle w:val="af4"/>
              <w:tblW w:w="0" w:type="auto"/>
              <w:tblLook w:val="04A0" w:firstRow="1" w:lastRow="0" w:firstColumn="1" w:lastColumn="0" w:noHBand="0" w:noVBand="1"/>
            </w:tblPr>
            <w:tblGrid>
              <w:gridCol w:w="538"/>
              <w:gridCol w:w="1984"/>
            </w:tblGrid>
            <w:tr w:rsidR="00BE29DA" w:rsidRPr="00BE29DA" w14:paraId="7DFB6DAC" w14:textId="77777777" w:rsidTr="00CE26E1">
              <w:tc>
                <w:tcPr>
                  <w:tcW w:w="538" w:type="dxa"/>
                  <w:vAlign w:val="center"/>
                </w:tcPr>
                <w:p w14:paraId="75FD2E4E"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(n)</w:t>
                  </w:r>
                </w:p>
              </w:tc>
              <w:tc>
                <w:tcPr>
                  <w:tcW w:w="1984" w:type="dxa"/>
                  <w:vAlign w:val="center"/>
                </w:tcPr>
                <w:p w14:paraId="0CE6669E"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Қиылысу нүктесі</w:t>
                  </w:r>
                </w:p>
              </w:tc>
            </w:tr>
            <w:tr w:rsidR="00BE29DA" w:rsidRPr="00BE29DA" w14:paraId="689062BB" w14:textId="77777777" w:rsidTr="00CE26E1">
              <w:tc>
                <w:tcPr>
                  <w:tcW w:w="538" w:type="dxa"/>
                  <w:vAlign w:val="center"/>
                </w:tcPr>
                <w:p w14:paraId="31AB5B1E"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1</w:t>
                  </w:r>
                </w:p>
              </w:tc>
              <w:tc>
                <w:tcPr>
                  <w:tcW w:w="1984" w:type="dxa"/>
                  <w:vAlign w:val="center"/>
                </w:tcPr>
                <w:p w14:paraId="15D35C80"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(3, 8)</w:t>
                  </w:r>
                </w:p>
              </w:tc>
            </w:tr>
            <w:tr w:rsidR="00BE29DA" w:rsidRPr="00BE29DA" w14:paraId="2C8AD9A7" w14:textId="77777777" w:rsidTr="00CE26E1">
              <w:tc>
                <w:tcPr>
                  <w:tcW w:w="538" w:type="dxa"/>
                  <w:vAlign w:val="center"/>
                </w:tcPr>
                <w:p w14:paraId="06287DAC"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2</w:t>
                  </w:r>
                </w:p>
              </w:tc>
              <w:tc>
                <w:tcPr>
                  <w:tcW w:w="1984" w:type="dxa"/>
                  <w:vAlign w:val="center"/>
                </w:tcPr>
                <w:p w14:paraId="5A69EBE0"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(2, 4)</w:t>
                  </w:r>
                </w:p>
              </w:tc>
            </w:tr>
            <w:tr w:rsidR="00BE29DA" w:rsidRPr="00BE29DA" w14:paraId="099BB073" w14:textId="77777777" w:rsidTr="00CE26E1">
              <w:tc>
                <w:tcPr>
                  <w:tcW w:w="538" w:type="dxa"/>
                  <w:vAlign w:val="center"/>
                </w:tcPr>
                <w:p w14:paraId="65CC9702"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4</w:t>
                  </w:r>
                </w:p>
              </w:tc>
              <w:tc>
                <w:tcPr>
                  <w:tcW w:w="1984" w:type="dxa"/>
                  <w:vAlign w:val="center"/>
                </w:tcPr>
                <w:p w14:paraId="74CA2288"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(1, 2)</w:t>
                  </w:r>
                </w:p>
              </w:tc>
            </w:tr>
            <w:tr w:rsidR="00BE29DA" w:rsidRPr="00BE29DA" w14:paraId="36F31770" w14:textId="77777777" w:rsidTr="00CE26E1">
              <w:tc>
                <w:tcPr>
                  <w:tcW w:w="538" w:type="dxa"/>
                  <w:vAlign w:val="center"/>
                </w:tcPr>
                <w:p w14:paraId="34CCD49D"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8</w:t>
                  </w:r>
                </w:p>
              </w:tc>
              <w:tc>
                <w:tcPr>
                  <w:tcW w:w="1984" w:type="dxa"/>
                  <w:vAlign w:val="center"/>
                </w:tcPr>
                <w:p w14:paraId="310564A7"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(0, 1)</w:t>
                  </w:r>
                </w:p>
              </w:tc>
            </w:tr>
          </w:tbl>
          <w:p w14:paraId="26D6E314" w14:textId="69B50B14" w:rsidR="008D586A" w:rsidRPr="00BE29DA" w:rsidRDefault="008D586A" w:rsidP="00CE26E1">
            <w:pPr>
              <w:pStyle w:val="ac"/>
              <w:rPr>
                <w:bCs/>
                <w:color w:val="000000" w:themeColor="text1"/>
              </w:rPr>
            </w:pPr>
            <w:r w:rsidRPr="00BE29DA">
              <w:rPr>
                <w:bCs/>
                <w:color w:val="000000" w:themeColor="text1"/>
              </w:rPr>
              <w:t xml:space="preserve">  Әрбір қиылысу нүктесі — </w:t>
            </w:r>
            <w:r w:rsidRPr="00BE29DA">
              <w:rPr>
                <w:bCs/>
                <w:i/>
                <w:color w:val="000000" w:themeColor="text1"/>
              </w:rPr>
              <w:br/>
            </w:r>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x</m:t>
                  </m:r>
                  <m:r>
                    <w:rPr>
                      <w:rFonts w:ascii="Cambria Math" w:hAnsi="Cambria Math"/>
                      <w:color w:val="000000" w:themeColor="text1"/>
                    </w:rPr>
                    <m:t>=</m:t>
                  </m:r>
                  <m:r>
                    <m:rPr>
                      <m:sty m:val="bi"/>
                    </m:rPr>
                    <w:rPr>
                      <w:rFonts w:ascii="Cambria Math" w:hAnsi="Cambria Math"/>
                      <w:color w:val="000000" w:themeColor="text1"/>
                    </w:rPr>
                    <m:t>log</m:t>
                  </m:r>
                </m:e>
                <m:sub>
                  <m:r>
                    <m:rPr>
                      <m:sty m:val="bi"/>
                    </m:rPr>
                    <w:rPr>
                      <w:rFonts w:ascii="Cambria Math" w:hAnsi="Cambria Math"/>
                      <w:color w:val="000000" w:themeColor="text1"/>
                    </w:rPr>
                    <m:t>2</m:t>
                  </m:r>
                </m:sub>
              </m:sSub>
              <m:r>
                <w:rPr>
                  <w:rFonts w:ascii="Cambria Math" w:hAnsi="Cambria Math"/>
                  <w:color w:val="000000" w:themeColor="text1"/>
                </w:rPr>
                <m:t>(</m:t>
              </m:r>
              <m:f>
                <m:fPr>
                  <m:ctrlPr>
                    <w:rPr>
                      <w:rFonts w:ascii="Cambria Math" w:hAnsi="Cambria Math"/>
                      <w:bCs/>
                      <w:i/>
                      <w:color w:val="000000" w:themeColor="text1"/>
                      <w:lang w:val="en-US"/>
                    </w:rPr>
                  </m:ctrlPr>
                </m:fPr>
                <m:num>
                  <m:r>
                    <m:rPr>
                      <m:sty m:val="bi"/>
                    </m:rPr>
                    <w:rPr>
                      <w:rFonts w:ascii="Cambria Math" w:hAnsi="Cambria Math"/>
                      <w:color w:val="000000" w:themeColor="text1"/>
                    </w:rPr>
                    <m:t>8</m:t>
                  </m:r>
                </m:num>
                <m:den>
                  <m:r>
                    <m:rPr>
                      <m:sty m:val="bi"/>
                    </m:rPr>
                    <w:rPr>
                      <w:rFonts w:ascii="Cambria Math" w:hAnsi="Cambria Math"/>
                      <w:color w:val="000000" w:themeColor="text1"/>
                    </w:rPr>
                    <m:t>n</m:t>
                  </m:r>
                </m:den>
              </m:f>
              <m:r>
                <w:rPr>
                  <w:rFonts w:ascii="Cambria Math" w:hAnsi="Cambria Math"/>
                  <w:color w:val="000000" w:themeColor="text1"/>
                </w:rPr>
                <m:t xml:space="preserve">); </m:t>
              </m:r>
            </m:oMath>
            <w:r w:rsidRPr="00BE29DA">
              <w:rPr>
                <w:bCs/>
                <w:color w:val="000000" w:themeColor="text1"/>
              </w:rPr>
              <w:t xml:space="preserve">теңдеудің шешімі:  </w:t>
            </w:r>
            <w:r w:rsidRPr="00BE29DA">
              <w:rPr>
                <w:rStyle w:val="mord"/>
                <w:rFonts w:eastAsiaTheme="majorEastAsia"/>
                <w:bCs/>
                <w:color w:val="000000" w:themeColor="text1"/>
              </w:rPr>
              <w:t>n</w:t>
            </w:r>
            <w:r w:rsidRPr="00BE29DA">
              <w:rPr>
                <w:bCs/>
                <w:color w:val="000000" w:themeColor="text1"/>
              </w:rPr>
              <w:t xml:space="preserve"> артқан сайын:</w:t>
            </w:r>
          </w:p>
          <w:p w14:paraId="1CD2435F" w14:textId="77777777" w:rsidR="008D586A" w:rsidRPr="00BE29DA" w:rsidRDefault="008D586A" w:rsidP="00AA34EA">
            <w:pPr>
              <w:pStyle w:val="a7"/>
              <w:numPr>
                <w:ilvl w:val="0"/>
                <w:numId w:val="8"/>
              </w:numPr>
              <w:rPr>
                <w:bCs/>
                <w:color w:val="000000" w:themeColor="text1"/>
              </w:rPr>
            </w:pPr>
            <w:r w:rsidRPr="00BE29DA">
              <w:rPr>
                <w:bCs/>
                <w:color w:val="000000" w:themeColor="text1"/>
              </w:rPr>
              <w:t>горизонталь түзу төмен түседі</w:t>
            </w:r>
            <w:r w:rsidRPr="00BE29DA">
              <w:rPr>
                <w:bCs/>
                <w:color w:val="000000" w:themeColor="text1"/>
                <w:lang w:val="en-US"/>
              </w:rPr>
              <w:t>;</w:t>
            </w:r>
          </w:p>
          <w:p w14:paraId="496F4377" w14:textId="77777777" w:rsidR="008D586A" w:rsidRPr="00BE29DA" w:rsidRDefault="008D586A" w:rsidP="00AA34EA">
            <w:pPr>
              <w:pStyle w:val="a7"/>
              <w:numPr>
                <w:ilvl w:val="0"/>
                <w:numId w:val="8"/>
              </w:numPr>
              <w:rPr>
                <w:bCs/>
                <w:color w:val="000000" w:themeColor="text1"/>
              </w:rPr>
            </w:pPr>
            <w:r w:rsidRPr="00BE29DA">
              <w:rPr>
                <w:bCs/>
                <w:color w:val="000000" w:themeColor="text1"/>
              </w:rPr>
              <w:t>қиылысу нүктесі солға жылжиды.</w:t>
            </w:r>
          </w:p>
        </w:tc>
      </w:tr>
      <w:tr w:rsidR="00BE29DA" w:rsidRPr="00BE29DA" w14:paraId="25DEABDE" w14:textId="77777777" w:rsidTr="00FB329A">
        <w:tc>
          <w:tcPr>
            <w:tcW w:w="2091" w:type="dxa"/>
            <w:vAlign w:val="center"/>
          </w:tcPr>
          <w:p w14:paraId="4E71A1A8" w14:textId="77777777" w:rsidR="008D586A" w:rsidRPr="00BE29DA" w:rsidRDefault="008D586A" w:rsidP="00CE26E1">
            <w:pPr>
              <w:spacing w:before="100" w:beforeAutospacing="1" w:after="100" w:afterAutospacing="1"/>
              <w:jc w:val="both"/>
              <w:rPr>
                <w:rStyle w:val="af1"/>
                <w:rFonts w:eastAsiaTheme="majorEastAsia"/>
                <w:b w:val="0"/>
                <w:color w:val="000000" w:themeColor="text1"/>
              </w:rPr>
            </w:pPr>
            <w:r w:rsidRPr="00BE29DA">
              <w:rPr>
                <w:rStyle w:val="af1"/>
                <w:rFonts w:eastAsiaTheme="majorEastAsia"/>
                <w:b w:val="0"/>
                <w:color w:val="000000" w:themeColor="text1"/>
              </w:rPr>
              <w:t>Мысал 2</w:t>
            </w:r>
          </w:p>
        </w:tc>
        <w:tc>
          <w:tcPr>
            <w:tcW w:w="2784" w:type="dxa"/>
            <w:vAlign w:val="center"/>
          </w:tcPr>
          <w:p w14:paraId="78538D02"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Логарифмдік теңдеуді шешу кезінде логарифм анықтамасы қолданылады. Бұл есеп логарифм мен көрсеткіштік функция арасындағы байланысты түсіндіруге мүмкіндік береді.</w:t>
            </w:r>
          </w:p>
        </w:tc>
        <w:tc>
          <w:tcPr>
            <w:tcW w:w="4476" w:type="dxa"/>
            <w:vAlign w:val="center"/>
          </w:tcPr>
          <w:p w14:paraId="385583E8" w14:textId="5C02FC27" w:rsidR="008D586A" w:rsidRPr="00BE29DA" w:rsidRDefault="008D586A" w:rsidP="00CE26E1">
            <w:pPr>
              <w:ind w:firstLine="709"/>
              <w:jc w:val="both"/>
              <w:rPr>
                <w:bCs/>
                <w:i/>
                <w:color w:val="000000" w:themeColor="text1"/>
                <w:lang w:val="en-US"/>
              </w:rPr>
            </w:pPr>
            <w:r w:rsidRPr="00BE29DA">
              <w:rPr>
                <w:bCs/>
                <w:color w:val="000000" w:themeColor="text1"/>
              </w:rPr>
              <w:t xml:space="preserve"> </w:t>
            </w:r>
            <w:r w:rsidRPr="00BE29DA">
              <w:rPr>
                <w:bCs/>
                <w:i/>
                <w:color w:val="000000" w:themeColor="text1"/>
              </w:rPr>
              <w:br/>
            </w: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2</m:t>
                    </m:r>
                  </m:sub>
                </m:sSub>
                <m:r>
                  <m:rPr>
                    <m:sty m:val="bi"/>
                  </m:rPr>
                  <w:rPr>
                    <w:rFonts w:ascii="Cambria Math" w:hAnsi="Cambria Math"/>
                    <w:color w:val="000000" w:themeColor="text1"/>
                    <w:lang w:val="en-US"/>
                  </w:rPr>
                  <m:t>x</m:t>
                </m:r>
                <m:r>
                  <w:rPr>
                    <w:rFonts w:ascii="Cambria Math" w:hAnsi="Cambria Math"/>
                    <w:color w:val="000000" w:themeColor="text1"/>
                    <w:lang w:val="en-US"/>
                  </w:rPr>
                  <m:t>=</m:t>
                </m:r>
                <m:f>
                  <m:fPr>
                    <m:ctrlPr>
                      <w:rPr>
                        <w:rFonts w:ascii="Cambria Math" w:hAnsi="Cambria Math"/>
                        <w:bCs/>
                        <w:i/>
                        <w:color w:val="000000" w:themeColor="text1"/>
                        <w:lang w:val="en-US"/>
                      </w:rPr>
                    </m:ctrlPr>
                  </m:fPr>
                  <m:num>
                    <m:r>
                      <m:rPr>
                        <m:sty m:val="bi"/>
                      </m:rPr>
                      <w:rPr>
                        <w:rFonts w:ascii="Cambria Math" w:hAnsi="Cambria Math"/>
                        <w:color w:val="000000" w:themeColor="text1"/>
                        <w:lang w:val="en-US"/>
                      </w:rPr>
                      <m:t>3</m:t>
                    </m:r>
                  </m:num>
                  <m:den>
                    <m:r>
                      <m:rPr>
                        <m:sty m:val="bi"/>
                      </m:rPr>
                      <w:rPr>
                        <w:rFonts w:ascii="Cambria Math" w:hAnsi="Cambria Math"/>
                        <w:color w:val="000000" w:themeColor="text1"/>
                        <w:lang w:val="en-US"/>
                      </w:rPr>
                      <m:t>n</m:t>
                    </m:r>
                  </m:den>
                </m:f>
                <m:r>
                  <w:rPr>
                    <w:rFonts w:ascii="Cambria Math" w:hAnsi="Cambria Math"/>
                    <w:color w:val="000000" w:themeColor="text1"/>
                    <w:lang w:val="en-US"/>
                  </w:rPr>
                  <m:t xml:space="preserve">;  </m:t>
                </m:r>
                <m:r>
                  <m:rPr>
                    <m:sty m:val="bi"/>
                  </m:rPr>
                  <w:rPr>
                    <w:rFonts w:ascii="Cambria Math" w:hAnsi="Cambria Math"/>
                    <w:color w:val="000000" w:themeColor="text1"/>
                    <w:lang w:val="en-US"/>
                  </w:rPr>
                  <m:t>x</m:t>
                </m:r>
                <m:r>
                  <w:rPr>
                    <w:rFonts w:ascii="Cambria Math" w:hAnsi="Cambria Math"/>
                    <w:color w:val="000000" w:themeColor="text1"/>
                    <w:lang w:val="en-US"/>
                  </w:rPr>
                  <m:t>=</m:t>
                </m:r>
                <m:f>
                  <m:fPr>
                    <m:ctrlPr>
                      <w:rPr>
                        <w:rFonts w:ascii="Cambria Math" w:hAnsi="Cambria Math"/>
                        <w:bCs/>
                        <w:i/>
                        <w:color w:val="000000" w:themeColor="text1"/>
                        <w:lang w:val="en-US"/>
                      </w:rPr>
                    </m:ctrlPr>
                  </m:fPr>
                  <m:num>
                    <m:sSup>
                      <m:sSupPr>
                        <m:ctrlPr>
                          <w:rPr>
                            <w:rFonts w:ascii="Cambria Math" w:hAnsi="Cambria Math"/>
                            <w:bCs/>
                            <w:i/>
                            <w:color w:val="000000" w:themeColor="text1"/>
                            <w:lang w:val="en-US"/>
                          </w:rPr>
                        </m:ctrlPr>
                      </m:sSupPr>
                      <m:e>
                        <m:r>
                          <m:rPr>
                            <m:sty m:val="bi"/>
                          </m:rPr>
                          <w:rPr>
                            <w:rFonts w:ascii="Cambria Math" w:hAnsi="Cambria Math"/>
                            <w:color w:val="000000" w:themeColor="text1"/>
                            <w:lang w:val="en-US"/>
                          </w:rPr>
                          <m:t>2</m:t>
                        </m:r>
                      </m:e>
                      <m:sup>
                        <m:r>
                          <m:rPr>
                            <m:sty m:val="bi"/>
                          </m:rPr>
                          <w:rPr>
                            <w:rFonts w:ascii="Cambria Math" w:hAnsi="Cambria Math"/>
                            <w:color w:val="000000" w:themeColor="text1"/>
                            <w:lang w:val="en-US"/>
                          </w:rPr>
                          <m:t>3</m:t>
                        </m:r>
                      </m:sup>
                    </m:sSup>
                  </m:num>
                  <m:den>
                    <m:r>
                      <m:rPr>
                        <m:sty m:val="bi"/>
                      </m:rPr>
                      <w:rPr>
                        <w:rFonts w:ascii="Cambria Math" w:hAnsi="Cambria Math"/>
                        <w:color w:val="000000" w:themeColor="text1"/>
                        <w:lang w:val="en-US"/>
                      </w:rPr>
                      <m:t>n</m:t>
                    </m:r>
                  </m:den>
                </m:f>
                <m:r>
                  <w:rPr>
                    <w:rFonts w:ascii="Cambria Math" w:hAnsi="Cambria Math"/>
                    <w:color w:val="000000" w:themeColor="text1"/>
                    <w:lang w:val="en-US"/>
                  </w:rPr>
                  <m:t xml:space="preserve">;   </m:t>
                </m:r>
                <m:r>
                  <m:rPr>
                    <m:sty m:val="bi"/>
                  </m:rPr>
                  <w:rPr>
                    <w:rFonts w:ascii="Cambria Math" w:hAnsi="Cambria Math"/>
                    <w:color w:val="000000" w:themeColor="text1"/>
                    <w:lang w:val="en-US"/>
                  </w:rPr>
                  <m:t>x</m:t>
                </m:r>
                <m:r>
                  <w:rPr>
                    <w:rFonts w:ascii="Cambria Math" w:hAnsi="Cambria Math"/>
                    <w:color w:val="000000" w:themeColor="text1"/>
                    <w:lang w:val="en-US"/>
                  </w:rPr>
                  <m:t>=</m:t>
                </m:r>
                <m:sSup>
                  <m:sSupPr>
                    <m:ctrlPr>
                      <w:rPr>
                        <w:rFonts w:ascii="Cambria Math" w:hAnsi="Cambria Math"/>
                        <w:bCs/>
                        <w:i/>
                        <w:color w:val="000000" w:themeColor="text1"/>
                        <w:lang w:val="en-US"/>
                      </w:rPr>
                    </m:ctrlPr>
                  </m:sSupPr>
                  <m:e>
                    <m:r>
                      <m:rPr>
                        <m:sty m:val="bi"/>
                      </m:rPr>
                      <w:rPr>
                        <w:rFonts w:ascii="Cambria Math" w:hAnsi="Cambria Math"/>
                        <w:color w:val="000000" w:themeColor="text1"/>
                        <w:lang w:val="en-US"/>
                      </w:rPr>
                      <m:t>2</m:t>
                    </m:r>
                  </m:e>
                  <m:sup>
                    <m:f>
                      <m:fPr>
                        <m:ctrlPr>
                          <w:rPr>
                            <w:rFonts w:ascii="Cambria Math" w:hAnsi="Cambria Math"/>
                            <w:bCs/>
                            <w:i/>
                            <w:color w:val="000000" w:themeColor="text1"/>
                            <w:lang w:val="en-US"/>
                          </w:rPr>
                        </m:ctrlPr>
                      </m:fPr>
                      <m:num>
                        <m:r>
                          <m:rPr>
                            <m:sty m:val="bi"/>
                          </m:rPr>
                          <w:rPr>
                            <w:rFonts w:ascii="Cambria Math" w:hAnsi="Cambria Math"/>
                            <w:color w:val="000000" w:themeColor="text1"/>
                            <w:lang w:val="en-US"/>
                          </w:rPr>
                          <m:t>3</m:t>
                        </m:r>
                      </m:num>
                      <m:den>
                        <m:r>
                          <m:rPr>
                            <m:sty m:val="bi"/>
                          </m:rPr>
                          <w:rPr>
                            <w:rFonts w:ascii="Cambria Math" w:hAnsi="Cambria Math"/>
                            <w:color w:val="000000" w:themeColor="text1"/>
                            <w:lang w:val="en-US"/>
                          </w:rPr>
                          <m:t>n</m:t>
                        </m:r>
                      </m:den>
                    </m:f>
                  </m:sup>
                </m:sSup>
                <m:r>
                  <w:rPr>
                    <w:rFonts w:ascii="Cambria Math" w:hAnsi="Cambria Math"/>
                    <w:color w:val="000000" w:themeColor="text1"/>
                    <w:lang w:val="en-US"/>
                  </w:rPr>
                  <m:t xml:space="preserve">; </m:t>
                </m:r>
              </m:oMath>
            </m:oMathPara>
          </w:p>
          <w:p w14:paraId="43B230A0" w14:textId="77777777" w:rsidR="008D586A" w:rsidRPr="00BE29DA" w:rsidRDefault="008D586A" w:rsidP="00CE26E1">
            <w:pPr>
              <w:ind w:firstLine="709"/>
              <w:jc w:val="both"/>
              <w:rPr>
                <w:bCs/>
                <w:i/>
                <w:color w:val="000000" w:themeColor="text1"/>
                <w:lang w:val="en-US"/>
              </w:rPr>
            </w:pPr>
          </w:p>
          <w:p w14:paraId="729853C5" w14:textId="4BA959A7" w:rsidR="008D586A" w:rsidRPr="00BE29DA" w:rsidRDefault="00BE29DA" w:rsidP="00CE26E1">
            <w:pPr>
              <w:ind w:firstLine="709"/>
              <w:jc w:val="both"/>
              <w:rPr>
                <w:bCs/>
                <w:i/>
                <w:color w:val="000000" w:themeColor="text1"/>
                <w:lang w:val="en-US"/>
              </w:rPr>
            </w:pPr>
            <m:oMathPara>
              <m:oMath>
                <m:r>
                  <m:rPr>
                    <m:sty m:val="bi"/>
                  </m:rPr>
                  <w:rPr>
                    <w:rFonts w:ascii="Cambria Math" w:hAnsi="Cambria Math"/>
                    <w:color w:val="000000" w:themeColor="text1"/>
                    <w:lang w:val="en-US"/>
                  </w:rPr>
                  <m:t>y</m:t>
                </m:r>
                <m:r>
                  <w:rPr>
                    <w:rFonts w:ascii="Cambria Math" w:hAnsi="Cambria Math"/>
                    <w:color w:val="000000" w:themeColor="text1"/>
                    <w:lang w:val="en-US"/>
                  </w:rPr>
                  <m:t>=</m:t>
                </m:r>
                <m:sSub>
                  <m:sSubPr>
                    <m:ctrlPr>
                      <w:rPr>
                        <w:rFonts w:ascii="Cambria Math" w:hAnsi="Cambria Math"/>
                        <w:bCs/>
                        <w:i/>
                        <w:color w:val="000000" w:themeColor="text1"/>
                        <w:lang w:val="en-US"/>
                      </w:rPr>
                    </m:ctrlPr>
                  </m:sSubPr>
                  <m:e>
                    <m:r>
                      <m:rPr>
                        <m:sty m:val="bi"/>
                      </m:rPr>
                      <w:rPr>
                        <w:rFonts w:ascii="Cambria Math" w:hAnsi="Cambria Math"/>
                        <w:color w:val="000000" w:themeColor="text1"/>
                        <w:lang w:val="en-US"/>
                      </w:rPr>
                      <m:t>log</m:t>
                    </m:r>
                  </m:e>
                  <m:sub>
                    <m:r>
                      <m:rPr>
                        <m:sty m:val="bi"/>
                      </m:rPr>
                      <w:rPr>
                        <w:rFonts w:ascii="Cambria Math" w:hAnsi="Cambria Math"/>
                        <w:color w:val="000000" w:themeColor="text1"/>
                        <w:lang w:val="en-US"/>
                      </w:rPr>
                      <m:t>2</m:t>
                    </m:r>
                  </m:sub>
                </m:sSub>
                <m:r>
                  <m:rPr>
                    <m:sty m:val="bi"/>
                  </m:rPr>
                  <w:rPr>
                    <w:rFonts w:ascii="Cambria Math" w:hAnsi="Cambria Math"/>
                    <w:color w:val="000000" w:themeColor="text1"/>
                    <w:lang w:val="en-US"/>
                  </w:rPr>
                  <m:t>x</m:t>
                </m:r>
                <m:r>
                  <w:rPr>
                    <w:rFonts w:ascii="Cambria Math" w:hAnsi="Cambria Math"/>
                    <w:color w:val="000000" w:themeColor="text1"/>
                    <w:lang w:val="en-US"/>
                  </w:rPr>
                  <m:t xml:space="preserve"> </m:t>
                </m:r>
                <m:r>
                  <w:rPr>
                    <w:rFonts w:ascii="Cambria Math" w:hAnsi="Cambria Math"/>
                    <w:color w:val="000000" w:themeColor="text1"/>
                    <w:lang w:val="kk-KZ"/>
                  </w:rPr>
                  <m:t xml:space="preserve"> және </m:t>
                </m:r>
                <m:r>
                  <m:rPr>
                    <m:sty m:val="bi"/>
                  </m:rPr>
                  <w:rPr>
                    <w:rFonts w:ascii="Cambria Math" w:hAnsi="Cambria Math"/>
                    <w:color w:val="000000" w:themeColor="text1"/>
                    <w:lang w:val="en-US"/>
                  </w:rPr>
                  <m:t>y</m:t>
                </m:r>
                <m:r>
                  <w:rPr>
                    <w:rFonts w:ascii="Cambria Math" w:hAnsi="Cambria Math"/>
                    <w:color w:val="000000" w:themeColor="text1"/>
                    <w:lang w:val="en-US"/>
                  </w:rPr>
                  <m:t>=</m:t>
                </m:r>
                <m:r>
                  <m:rPr>
                    <m:sty m:val="bi"/>
                  </m:rPr>
                  <w:rPr>
                    <w:rFonts w:ascii="Cambria Math" w:hAnsi="Cambria Math"/>
                    <w:color w:val="000000" w:themeColor="text1"/>
                    <w:lang w:val="en-US"/>
                  </w:rPr>
                  <m:t>3</m:t>
                </m:r>
              </m:oMath>
            </m:oMathPara>
          </w:p>
          <w:p w14:paraId="7CE6C39D"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қиылысу нүктесі анықталады.</w:t>
            </w:r>
          </w:p>
          <w:p w14:paraId="7D76D37C" w14:textId="77777777" w:rsidR="00CE26E1" w:rsidRPr="00BE29DA" w:rsidRDefault="00CE26E1" w:rsidP="00CE26E1">
            <w:pPr>
              <w:spacing w:before="100" w:beforeAutospacing="1" w:after="100" w:afterAutospacing="1"/>
              <w:jc w:val="both"/>
              <w:rPr>
                <w:bCs/>
                <w:color w:val="000000" w:themeColor="text1"/>
              </w:rPr>
            </w:pPr>
            <w:r w:rsidRPr="00BE29DA">
              <w:rPr>
                <w:bCs/>
                <w:noProof/>
                <w:color w:val="000000" w:themeColor="text1"/>
              </w:rPr>
              <w:drawing>
                <wp:inline distT="0" distB="0" distL="0" distR="0" wp14:anchorId="79B70FD7" wp14:editId="56C1CC61">
                  <wp:extent cx="2537963" cy="1889499"/>
                  <wp:effectExtent l="0" t="0" r="2540" b="3175"/>
                  <wp:docPr id="2007420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0666" name=""/>
                          <pic:cNvPicPr/>
                        </pic:nvPicPr>
                        <pic:blipFill>
                          <a:blip r:embed="rId74"/>
                          <a:stretch>
                            <a:fillRect/>
                          </a:stretch>
                        </pic:blipFill>
                        <pic:spPr>
                          <a:xfrm>
                            <a:off x="0" y="0"/>
                            <a:ext cx="2566291" cy="1910589"/>
                          </a:xfrm>
                          <a:prstGeom prst="rect">
                            <a:avLst/>
                          </a:prstGeom>
                        </pic:spPr>
                      </pic:pic>
                    </a:graphicData>
                  </a:graphic>
                </wp:inline>
              </w:drawing>
            </w:r>
          </w:p>
          <w:p w14:paraId="35AD9E70" w14:textId="77777777" w:rsidR="00CE26E1" w:rsidRPr="00BE29DA" w:rsidRDefault="00CE26E1" w:rsidP="00AA34EA">
            <w:pPr>
              <w:numPr>
                <w:ilvl w:val="0"/>
                <w:numId w:val="11"/>
              </w:numPr>
              <w:spacing w:before="100" w:beforeAutospacing="1" w:after="100" w:afterAutospacing="1"/>
              <w:rPr>
                <w:bCs/>
                <w:color w:val="000000" w:themeColor="text1"/>
              </w:rPr>
            </w:pPr>
            <w:r w:rsidRPr="00BE29DA">
              <w:rPr>
                <w:rStyle w:val="mord"/>
                <w:rFonts w:eastAsiaTheme="majorEastAsia"/>
                <w:bCs/>
                <w:color w:val="000000" w:themeColor="text1"/>
              </w:rPr>
              <w:t>y</w:t>
            </w:r>
            <w:r w:rsidRPr="00BE29DA">
              <w:rPr>
                <w:rStyle w:val="mrel"/>
                <w:rFonts w:eastAsiaTheme="majorEastAsia"/>
                <w:bCs/>
                <w:color w:val="000000" w:themeColor="text1"/>
              </w:rPr>
              <w:t>=</w:t>
            </w:r>
            <w:r w:rsidRPr="00BE29DA">
              <w:rPr>
                <w:rStyle w:val="mop"/>
                <w:rFonts w:eastAsiaTheme="majorEastAsia"/>
                <w:bCs/>
                <w:color w:val="000000" w:themeColor="text1"/>
              </w:rPr>
              <w:t>log</w:t>
            </w:r>
            <w:r w:rsidRPr="00BE29DA">
              <w:rPr>
                <w:rStyle w:val="mord"/>
                <w:rFonts w:eastAsiaTheme="majorEastAsia"/>
                <w:bCs/>
                <w:color w:val="000000" w:themeColor="text1"/>
              </w:rPr>
              <w:t>2</w:t>
            </w:r>
            <w:r w:rsidRPr="00BE29DA">
              <w:rPr>
                <w:rStyle w:val="vlist-s"/>
                <w:bCs/>
                <w:color w:val="000000" w:themeColor="text1"/>
              </w:rPr>
              <w:t>​</w:t>
            </w:r>
            <w:r w:rsidRPr="00BE29DA">
              <w:rPr>
                <w:rStyle w:val="mord"/>
                <w:rFonts w:eastAsiaTheme="majorEastAsia"/>
                <w:bCs/>
                <w:color w:val="000000" w:themeColor="text1"/>
              </w:rPr>
              <w:t>x</w:t>
            </w:r>
            <w:r w:rsidRPr="00BE29DA">
              <w:rPr>
                <w:bCs/>
                <w:color w:val="000000" w:themeColor="text1"/>
              </w:rPr>
              <w:t xml:space="preserve"> — өсуші логарифмдік функция </w:t>
            </w:r>
          </w:p>
          <w:p w14:paraId="58D2B10A" w14:textId="0C3F0703" w:rsidR="00CE26E1" w:rsidRPr="00BE29DA" w:rsidRDefault="00CE26E1" w:rsidP="00AA34EA">
            <w:pPr>
              <w:numPr>
                <w:ilvl w:val="0"/>
                <w:numId w:val="11"/>
              </w:numPr>
              <w:spacing w:before="100" w:beforeAutospacing="1" w:after="100" w:afterAutospacing="1"/>
              <w:rPr>
                <w:bCs/>
                <w:color w:val="000000" w:themeColor="text1"/>
              </w:rPr>
            </w:pPr>
            <w:r w:rsidRPr="00BE29DA">
              <w:rPr>
                <w:rStyle w:val="katex-mathml"/>
                <w:bCs/>
                <w:color w:val="000000" w:themeColor="text1"/>
              </w:rPr>
              <w:t>y=</w:t>
            </w:r>
            <w:r w:rsidR="00C23DBD" w:rsidRPr="00BE29DA">
              <w:rPr>
                <w:rStyle w:val="katex-mathml"/>
                <w:bCs/>
                <w:color w:val="000000" w:themeColor="text1"/>
                <w:lang w:val="kk-KZ"/>
              </w:rPr>
              <w:t>3/</w:t>
            </w:r>
            <w:r w:rsidR="00C23DBD" w:rsidRPr="00BE29DA">
              <w:rPr>
                <w:rStyle w:val="katex-mathml"/>
                <w:bCs/>
                <w:color w:val="000000" w:themeColor="text1"/>
                <w:lang w:val="en-US"/>
              </w:rPr>
              <w:t xml:space="preserve">n </w:t>
            </w:r>
            <w:r w:rsidRPr="00BE29DA">
              <w:rPr>
                <w:bCs/>
                <w:color w:val="000000" w:themeColor="text1"/>
              </w:rPr>
              <w:t xml:space="preserve">горизонталь түзу </w:t>
            </w:r>
          </w:p>
        </w:tc>
      </w:tr>
      <w:tr w:rsidR="00BE29DA" w:rsidRPr="00BE29DA" w14:paraId="7CB92FF6" w14:textId="77777777" w:rsidTr="00FB329A">
        <w:tc>
          <w:tcPr>
            <w:tcW w:w="2091" w:type="dxa"/>
            <w:vAlign w:val="center"/>
          </w:tcPr>
          <w:p w14:paraId="6A743851" w14:textId="77777777" w:rsidR="008D586A" w:rsidRPr="00BE29DA" w:rsidRDefault="008D586A" w:rsidP="00CE26E1">
            <w:pPr>
              <w:spacing w:before="100" w:beforeAutospacing="1" w:after="100" w:afterAutospacing="1"/>
              <w:jc w:val="both"/>
              <w:rPr>
                <w:rStyle w:val="af1"/>
                <w:rFonts w:eastAsiaTheme="majorEastAsia"/>
                <w:b w:val="0"/>
                <w:color w:val="000000" w:themeColor="text1"/>
              </w:rPr>
            </w:pPr>
            <w:r w:rsidRPr="00BE29DA">
              <w:rPr>
                <w:rStyle w:val="af1"/>
                <w:rFonts w:eastAsiaTheme="majorEastAsia"/>
                <w:b w:val="0"/>
                <w:color w:val="000000" w:themeColor="text1"/>
              </w:rPr>
              <w:t>Мысал 3</w:t>
            </w:r>
          </w:p>
        </w:tc>
        <w:tc>
          <w:tcPr>
            <w:tcW w:w="2784" w:type="dxa"/>
            <w:vAlign w:val="center"/>
          </w:tcPr>
          <w:p w14:paraId="07A15F02" w14:textId="77777777" w:rsidR="008D586A" w:rsidRPr="00BE29DA" w:rsidRDefault="008D586A" w:rsidP="00CE26E1">
            <w:pPr>
              <w:spacing w:before="100" w:beforeAutospacing="1" w:after="100" w:afterAutospacing="1"/>
              <w:jc w:val="both"/>
              <w:rPr>
                <w:bCs/>
                <w:color w:val="000000" w:themeColor="text1"/>
              </w:rPr>
            </w:pPr>
            <w:r w:rsidRPr="00BE29DA">
              <w:rPr>
                <w:bCs/>
                <w:color w:val="000000" w:themeColor="text1"/>
              </w:rPr>
              <w:t>Көрсеткіштік және логарифмдік өрнектерді түрлендіру арқылы күрделірек есептерді шешуге болады. Бұл білім алушыларға қасиеттерді саналы қолдануды үйретеді.</w:t>
            </w:r>
          </w:p>
        </w:tc>
        <w:tc>
          <w:tcPr>
            <w:tcW w:w="4476" w:type="dxa"/>
            <w:vAlign w:val="center"/>
          </w:tcPr>
          <w:p w14:paraId="54C69290" w14:textId="12B477A8" w:rsidR="008D586A" w:rsidRPr="00BE29DA" w:rsidRDefault="003D4F25" w:rsidP="00CE26E1">
            <w:pPr>
              <w:ind w:firstLine="709"/>
              <w:jc w:val="both"/>
              <w:rPr>
                <w:bCs/>
                <w:color w:val="000000" w:themeColor="text1"/>
                <w:lang w:val="en-US"/>
              </w:rPr>
            </w:pPr>
            <m:oMathPara>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3</m:t>
                    </m:r>
                  </m:sub>
                </m:sSub>
                <m:d>
                  <m:dPr>
                    <m:ctrlPr>
                      <w:rPr>
                        <w:rFonts w:ascii="Cambria Math" w:hAnsi="Cambria Math"/>
                        <w:bCs/>
                        <w:i/>
                        <w:color w:val="000000" w:themeColor="text1"/>
                        <w:lang w:val="en-US"/>
                      </w:rPr>
                    </m:ctrlPr>
                  </m:dPr>
                  <m:e>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1</m:t>
                    </m:r>
                  </m:e>
                </m:d>
                <m:r>
                  <w:rPr>
                    <w:rFonts w:ascii="Cambria Math" w:hAnsi="Cambria Math"/>
                    <w:color w:val="000000" w:themeColor="text1"/>
                    <w:lang w:val="en-US"/>
                  </w:rPr>
                  <m:t>=</m:t>
                </m:r>
                <m:f>
                  <m:fPr>
                    <m:ctrlPr>
                      <w:rPr>
                        <w:rFonts w:ascii="Cambria Math" w:hAnsi="Cambria Math"/>
                        <w:bCs/>
                        <w:i/>
                        <w:color w:val="000000" w:themeColor="text1"/>
                        <w:lang w:val="en-US"/>
                      </w:rPr>
                    </m:ctrlPr>
                  </m:fPr>
                  <m:num>
                    <m:r>
                      <m:rPr>
                        <m:sty m:val="bi"/>
                      </m:rPr>
                      <w:rPr>
                        <w:rFonts w:ascii="Cambria Math" w:hAnsi="Cambria Math"/>
                        <w:color w:val="000000" w:themeColor="text1"/>
                        <w:lang w:val="en-US"/>
                      </w:rPr>
                      <m:t>2</m:t>
                    </m:r>
                  </m:num>
                  <m:den>
                    <m:r>
                      <m:rPr>
                        <m:sty m:val="bi"/>
                      </m:rPr>
                      <w:rPr>
                        <w:rFonts w:ascii="Cambria Math" w:hAnsi="Cambria Math"/>
                        <w:color w:val="000000" w:themeColor="text1"/>
                        <w:lang w:val="en-US"/>
                      </w:rPr>
                      <m:t>n</m:t>
                    </m:r>
                  </m:den>
                </m:f>
                <m:r>
                  <w:rPr>
                    <w:rFonts w:ascii="Cambria Math" w:hAnsi="Cambria Math"/>
                    <w:color w:val="000000" w:themeColor="text1"/>
                    <w:lang w:val="en-US"/>
                  </w:rPr>
                  <m:t xml:space="preserve">; </m:t>
                </m:r>
                <m:r>
                  <m:rPr>
                    <m:sty m:val="bi"/>
                  </m:rPr>
                  <w:rPr>
                    <w:rFonts w:ascii="Cambria Math" w:hAnsi="Cambria Math"/>
                    <w:color w:val="000000" w:themeColor="text1"/>
                    <w:lang w:val="en-US"/>
                  </w:rPr>
                  <m:t>x</m:t>
                </m:r>
                <m:r>
                  <w:rPr>
                    <w:rFonts w:ascii="Cambria Math" w:hAnsi="Cambria Math"/>
                    <w:color w:val="000000" w:themeColor="text1"/>
                    <w:lang w:val="en-US"/>
                  </w:rPr>
                  <m:t>-</m:t>
                </m:r>
                <m:r>
                  <m:rPr>
                    <m:sty m:val="bi"/>
                  </m:rPr>
                  <w:rPr>
                    <w:rFonts w:ascii="Cambria Math" w:hAnsi="Cambria Math"/>
                    <w:color w:val="000000" w:themeColor="text1"/>
                    <w:lang w:val="en-US"/>
                  </w:rPr>
                  <m:t>1</m:t>
                </m:r>
                <m:r>
                  <w:rPr>
                    <w:rFonts w:ascii="Cambria Math" w:hAnsi="Cambria Math"/>
                    <w:color w:val="000000" w:themeColor="text1"/>
                    <w:lang w:val="en-US"/>
                  </w:rPr>
                  <m:t>=</m:t>
                </m:r>
                <m:f>
                  <m:fPr>
                    <m:ctrlPr>
                      <w:rPr>
                        <w:rFonts w:ascii="Cambria Math" w:hAnsi="Cambria Math"/>
                        <w:bCs/>
                        <w:i/>
                        <w:color w:val="000000" w:themeColor="text1"/>
                        <w:lang w:val="en-US"/>
                      </w:rPr>
                    </m:ctrlPr>
                  </m:fPr>
                  <m:num>
                    <m:sSup>
                      <m:sSupPr>
                        <m:ctrlPr>
                          <w:rPr>
                            <w:rFonts w:ascii="Cambria Math" w:hAnsi="Cambria Math"/>
                            <w:bCs/>
                            <w:i/>
                            <w:color w:val="000000" w:themeColor="text1"/>
                            <w:lang w:val="en-US"/>
                          </w:rPr>
                        </m:ctrlPr>
                      </m:sSupPr>
                      <m:e>
                        <m:r>
                          <m:rPr>
                            <m:sty m:val="bi"/>
                          </m:rPr>
                          <w:rPr>
                            <w:rFonts w:ascii="Cambria Math" w:hAnsi="Cambria Math"/>
                            <w:color w:val="000000" w:themeColor="text1"/>
                            <w:lang w:val="en-US"/>
                          </w:rPr>
                          <m:t>3</m:t>
                        </m:r>
                      </m:e>
                      <m:sup>
                        <m:r>
                          <m:rPr>
                            <m:sty m:val="bi"/>
                          </m:rPr>
                          <w:rPr>
                            <w:rFonts w:ascii="Cambria Math" w:hAnsi="Cambria Math"/>
                            <w:color w:val="000000" w:themeColor="text1"/>
                            <w:lang w:val="en-US"/>
                          </w:rPr>
                          <m:t>3</m:t>
                        </m:r>
                      </m:sup>
                    </m:sSup>
                  </m:num>
                  <m:den>
                    <m:r>
                      <m:rPr>
                        <m:sty m:val="bi"/>
                      </m:rPr>
                      <w:rPr>
                        <w:rFonts w:ascii="Cambria Math" w:hAnsi="Cambria Math"/>
                        <w:color w:val="000000" w:themeColor="text1"/>
                        <w:lang w:val="en-US"/>
                      </w:rPr>
                      <m:t>n</m:t>
                    </m:r>
                  </m:den>
                </m:f>
                <m:r>
                  <w:rPr>
                    <w:rFonts w:ascii="Cambria Math" w:hAnsi="Cambria Math"/>
                    <w:color w:val="000000" w:themeColor="text1"/>
                    <w:lang w:val="en-US"/>
                  </w:rPr>
                  <m:t>;</m:t>
                </m:r>
              </m:oMath>
            </m:oMathPara>
          </w:p>
          <w:p w14:paraId="60F1790D" w14:textId="2E4FE963" w:rsidR="008D586A" w:rsidRPr="00BE29DA" w:rsidRDefault="008D586A" w:rsidP="00CE26E1">
            <w:pPr>
              <w:ind w:firstLine="709"/>
              <w:jc w:val="both"/>
              <w:rPr>
                <w:bCs/>
                <w:color w:val="000000" w:themeColor="text1"/>
                <w:lang w:val="en-US"/>
              </w:rPr>
            </w:pPr>
            <w:r w:rsidRPr="00BE29DA">
              <w:rPr>
                <w:bCs/>
                <w:color w:val="000000" w:themeColor="text1"/>
                <w:lang w:val="en-US"/>
              </w:rPr>
              <w:t>x-1=</w:t>
            </w:r>
            <m:oMath>
              <m:f>
                <m:fPr>
                  <m:ctrlPr>
                    <w:rPr>
                      <w:rFonts w:ascii="Cambria Math" w:hAnsi="Cambria Math"/>
                      <w:bCs/>
                      <w:i/>
                      <w:color w:val="000000" w:themeColor="text1"/>
                      <w:lang w:val="en-US"/>
                    </w:rPr>
                  </m:ctrlPr>
                </m:fPr>
                <m:num>
                  <m:r>
                    <m:rPr>
                      <m:sty m:val="bi"/>
                    </m:rPr>
                    <w:rPr>
                      <w:rFonts w:ascii="Cambria Math" w:hAnsi="Cambria Math"/>
                      <w:color w:val="000000" w:themeColor="text1"/>
                      <w:lang w:val="en-US"/>
                    </w:rPr>
                    <m:t>27</m:t>
                  </m:r>
                </m:num>
                <m:den>
                  <m:r>
                    <m:rPr>
                      <m:sty m:val="bi"/>
                    </m:rPr>
                    <w:rPr>
                      <w:rFonts w:ascii="Cambria Math" w:hAnsi="Cambria Math"/>
                      <w:color w:val="000000" w:themeColor="text1"/>
                      <w:lang w:val="en-US"/>
                    </w:rPr>
                    <m:t>n</m:t>
                  </m:r>
                </m:den>
              </m:f>
              <m:r>
                <w:rPr>
                  <w:rFonts w:ascii="Cambria Math" w:hAnsi="Cambria Math"/>
                  <w:color w:val="000000" w:themeColor="text1"/>
                  <w:lang w:val="en-US"/>
                </w:rPr>
                <m:t xml:space="preserve">; </m:t>
              </m:r>
            </m:oMath>
          </w:p>
          <w:p w14:paraId="2ABDC04A" w14:textId="77777777" w:rsidR="008D586A" w:rsidRPr="00BE29DA" w:rsidRDefault="008D586A" w:rsidP="00CE26E1">
            <w:pPr>
              <w:jc w:val="both"/>
              <w:rPr>
                <w:bCs/>
                <w:color w:val="000000" w:themeColor="text1"/>
                <w:lang w:val="en-US"/>
              </w:rPr>
            </w:pPr>
          </w:p>
          <w:p w14:paraId="4C86A52F" w14:textId="77777777" w:rsidR="008D586A" w:rsidRPr="00BE29DA" w:rsidRDefault="008D586A" w:rsidP="00CE26E1">
            <w:pPr>
              <w:jc w:val="both"/>
              <w:rPr>
                <w:bCs/>
                <w:color w:val="000000" w:themeColor="text1"/>
                <w:lang w:val="en-US"/>
              </w:rPr>
            </w:pPr>
          </w:p>
          <w:p w14:paraId="20211AC1" w14:textId="77777777" w:rsidR="008D586A" w:rsidRPr="00BE29DA" w:rsidRDefault="008D586A" w:rsidP="00CE26E1">
            <w:pPr>
              <w:jc w:val="both"/>
              <w:rPr>
                <w:bCs/>
                <w:color w:val="000000" w:themeColor="text1"/>
                <w:lang w:val="en-US"/>
              </w:rPr>
            </w:pPr>
            <w:r w:rsidRPr="00BE29DA">
              <w:rPr>
                <w:bCs/>
                <w:color w:val="000000" w:themeColor="text1"/>
              </w:rPr>
              <w:t>Мұнда</w:t>
            </w:r>
            <w:r w:rsidRPr="00BE29DA">
              <w:rPr>
                <w:bCs/>
                <w:color w:val="000000" w:themeColor="text1"/>
                <w:lang w:val="en-US"/>
              </w:rPr>
              <w:t xml:space="preserve"> </w:t>
            </w:r>
            <w:r w:rsidRPr="00BE29DA">
              <w:rPr>
                <w:bCs/>
                <w:color w:val="000000" w:themeColor="text1"/>
              </w:rPr>
              <w:t>анықталу</w:t>
            </w:r>
            <w:r w:rsidRPr="00BE29DA">
              <w:rPr>
                <w:bCs/>
                <w:color w:val="000000" w:themeColor="text1"/>
                <w:lang w:val="en-US"/>
              </w:rPr>
              <w:t xml:space="preserve"> </w:t>
            </w:r>
            <w:r w:rsidRPr="00BE29DA">
              <w:rPr>
                <w:bCs/>
                <w:color w:val="000000" w:themeColor="text1"/>
              </w:rPr>
              <w:t>облысы</w:t>
            </w:r>
            <w:r w:rsidRPr="00BE29DA">
              <w:rPr>
                <w:bCs/>
                <w:color w:val="000000" w:themeColor="text1"/>
                <w:lang w:val="en-US"/>
              </w:rPr>
              <w:t xml:space="preserve">: (x&gt;1) </w:t>
            </w:r>
            <w:r w:rsidRPr="00BE29DA">
              <w:rPr>
                <w:bCs/>
                <w:color w:val="000000" w:themeColor="text1"/>
              </w:rPr>
              <w:t>екені</w:t>
            </w:r>
            <w:r w:rsidRPr="00BE29DA">
              <w:rPr>
                <w:bCs/>
                <w:color w:val="000000" w:themeColor="text1"/>
                <w:lang w:val="en-US"/>
              </w:rPr>
              <w:t xml:space="preserve"> </w:t>
            </w:r>
            <w:r w:rsidRPr="00BE29DA">
              <w:rPr>
                <w:bCs/>
                <w:color w:val="000000" w:themeColor="text1"/>
              </w:rPr>
              <w:t>де</w:t>
            </w:r>
            <w:r w:rsidRPr="00BE29DA">
              <w:rPr>
                <w:bCs/>
                <w:color w:val="000000" w:themeColor="text1"/>
                <w:lang w:val="en-US"/>
              </w:rPr>
              <w:t xml:space="preserve"> </w:t>
            </w:r>
            <w:r w:rsidRPr="00BE29DA">
              <w:rPr>
                <w:bCs/>
                <w:color w:val="000000" w:themeColor="text1"/>
              </w:rPr>
              <w:t>ескеріледі</w:t>
            </w:r>
            <w:r w:rsidRPr="00BE29DA">
              <w:rPr>
                <w:bCs/>
                <w:color w:val="000000" w:themeColor="text1"/>
                <w:lang w:val="en-US"/>
              </w:rPr>
              <w:t>.</w:t>
            </w:r>
          </w:p>
          <w:p w14:paraId="7462992B" w14:textId="77777777" w:rsidR="00CE26E1" w:rsidRPr="00BE29DA" w:rsidRDefault="004512AA" w:rsidP="00CA05EA">
            <w:pPr>
              <w:pStyle w:val="ac"/>
              <w:rPr>
                <w:bCs/>
                <w:color w:val="000000" w:themeColor="text1"/>
                <w:lang w:val="en-US"/>
              </w:rPr>
            </w:pPr>
            <w:r w:rsidRPr="00BE29DA">
              <w:rPr>
                <w:bCs/>
                <w:noProof/>
                <w:color w:val="000000" w:themeColor="text1"/>
                <w:lang w:val="en-US"/>
              </w:rPr>
              <w:drawing>
                <wp:inline distT="0" distB="0" distL="0" distR="0" wp14:anchorId="55A03201" wp14:editId="7615146B">
                  <wp:extent cx="2452216" cy="1854499"/>
                  <wp:effectExtent l="0" t="0" r="0" b="0"/>
                  <wp:docPr id="25830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134" name=""/>
                          <pic:cNvPicPr/>
                        </pic:nvPicPr>
                        <pic:blipFill>
                          <a:blip r:embed="rId75"/>
                          <a:stretch>
                            <a:fillRect/>
                          </a:stretch>
                        </pic:blipFill>
                        <pic:spPr>
                          <a:xfrm>
                            <a:off x="0" y="0"/>
                            <a:ext cx="2501893" cy="1892067"/>
                          </a:xfrm>
                          <a:prstGeom prst="rect">
                            <a:avLst/>
                          </a:prstGeom>
                        </pic:spPr>
                      </pic:pic>
                    </a:graphicData>
                  </a:graphic>
                </wp:inline>
              </w:drawing>
            </w:r>
          </w:p>
          <w:p w14:paraId="1725FD11" w14:textId="28FBE9A6" w:rsidR="004512AA" w:rsidRPr="00BE29DA" w:rsidRDefault="004512AA" w:rsidP="00CA05EA">
            <w:pPr>
              <w:pStyle w:val="ac"/>
              <w:rPr>
                <w:bCs/>
                <w:color w:val="000000" w:themeColor="text1"/>
                <w:lang w:val="kk-KZ"/>
              </w:rPr>
            </w:pPr>
            <w:r w:rsidRPr="00BE29DA">
              <w:rPr>
                <w:bCs/>
                <w:color w:val="000000" w:themeColor="text1"/>
                <w:lang w:val="kk-KZ"/>
              </w:rPr>
              <w:t xml:space="preserve">Графикте </w:t>
            </w:r>
            <w:r w:rsidRPr="00BE29DA">
              <w:rPr>
                <w:bCs/>
                <w:color w:val="000000" w:themeColor="text1"/>
                <w:lang w:val="en-US"/>
              </w:rPr>
              <w:t>y</w:t>
            </w:r>
            <w:r w:rsidRPr="00BE29DA">
              <w:rPr>
                <w:bCs/>
                <w:color w:val="000000" w:themeColor="text1"/>
              </w:rPr>
              <w:t>=</w:t>
            </w:r>
            <m:oMath>
              <m:sSub>
                <m:sSubPr>
                  <m:ctrlPr>
                    <w:rPr>
                      <w:rFonts w:ascii="Cambria Math" w:hAnsi="Cambria Math"/>
                      <w:bCs/>
                      <w:i/>
                      <w:color w:val="000000" w:themeColor="text1"/>
                      <w:lang w:val="en-US"/>
                    </w:rPr>
                  </m:ctrlPr>
                </m:sSubPr>
                <m:e>
                  <m:r>
                    <m:rPr>
                      <m:sty m:val="bi"/>
                    </m:rPr>
                    <w:rPr>
                      <w:rFonts w:ascii="Cambria Math" w:hAnsi="Cambria Math"/>
                      <w:color w:val="000000" w:themeColor="text1"/>
                    </w:rPr>
                    <m:t>log</m:t>
                  </m:r>
                </m:e>
                <m:sub>
                  <m:r>
                    <m:rPr>
                      <m:sty m:val="bi"/>
                    </m:rPr>
                    <w:rPr>
                      <w:rFonts w:ascii="Cambria Math" w:hAnsi="Cambria Math"/>
                      <w:color w:val="000000" w:themeColor="text1"/>
                    </w:rPr>
                    <m:t>3</m:t>
                  </m:r>
                </m:sub>
              </m:sSub>
              <m:d>
                <m:dPr>
                  <m:ctrlPr>
                    <w:rPr>
                      <w:rFonts w:ascii="Cambria Math" w:hAnsi="Cambria Math"/>
                      <w:bCs/>
                      <w:i/>
                      <w:color w:val="000000" w:themeColor="text1"/>
                      <w:lang w:val="en-US"/>
                    </w:rPr>
                  </m:ctrlPr>
                </m:dPr>
                <m:e>
                  <m:r>
                    <m:rPr>
                      <m:sty m:val="bi"/>
                    </m:rPr>
                    <w:rPr>
                      <w:rFonts w:ascii="Cambria Math" w:hAnsi="Cambria Math"/>
                      <w:color w:val="000000" w:themeColor="text1"/>
                      <w:lang w:val="en-US"/>
                    </w:rPr>
                    <m:t>x</m:t>
                  </m:r>
                  <m:r>
                    <w:rPr>
                      <w:rFonts w:ascii="Cambria Math" w:hAnsi="Cambria Math"/>
                      <w:color w:val="000000" w:themeColor="text1"/>
                    </w:rPr>
                    <m:t>-</m:t>
                  </m:r>
                  <m:r>
                    <m:rPr>
                      <m:sty m:val="bi"/>
                    </m:rPr>
                    <w:rPr>
                      <w:rFonts w:ascii="Cambria Math" w:hAnsi="Cambria Math"/>
                      <w:color w:val="000000" w:themeColor="text1"/>
                    </w:rPr>
                    <m:t>1</m:t>
                  </m:r>
                </m:e>
              </m:d>
              <m:r>
                <w:rPr>
                  <w:rFonts w:ascii="Cambria Math" w:hAnsi="Cambria Math"/>
                  <w:color w:val="000000" w:themeColor="text1"/>
                </w:rPr>
                <m:t>;</m:t>
              </m:r>
            </m:oMath>
            <w:r w:rsidR="00D13FEE" w:rsidRPr="00BE29DA">
              <w:rPr>
                <w:bCs/>
                <w:color w:val="000000" w:themeColor="text1"/>
                <w:lang w:val="kk-KZ"/>
              </w:rPr>
              <w:t xml:space="preserve"> логорифмдік функция,</w:t>
            </w:r>
          </w:p>
          <w:p w14:paraId="647BCECB" w14:textId="5CCF7C95" w:rsidR="004512AA" w:rsidRPr="00BE29DA" w:rsidRDefault="00BE29DA" w:rsidP="00CA05EA">
            <w:pPr>
              <w:pStyle w:val="ac"/>
              <w:rPr>
                <w:bCs/>
                <w:color w:val="000000" w:themeColor="text1"/>
                <w:lang w:val="kk-KZ"/>
              </w:rPr>
            </w:pPr>
            <m:oMath>
              <m:r>
                <w:rPr>
                  <w:rFonts w:ascii="Cambria Math" w:hAnsi="Cambria Math"/>
                  <w:color w:val="000000" w:themeColor="text1"/>
                </w:rPr>
                <m:t>у=</m:t>
              </m:r>
              <m:f>
                <m:fPr>
                  <m:ctrlPr>
                    <w:rPr>
                      <w:rFonts w:ascii="Cambria Math" w:hAnsi="Cambria Math"/>
                      <w:bCs/>
                      <w:i/>
                      <w:color w:val="000000" w:themeColor="text1"/>
                      <w:lang w:val="en-US"/>
                    </w:rPr>
                  </m:ctrlPr>
                </m:fPr>
                <m:num>
                  <m:r>
                    <m:rPr>
                      <m:sty m:val="bi"/>
                    </m:rPr>
                    <w:rPr>
                      <w:rFonts w:ascii="Cambria Math" w:hAnsi="Cambria Math"/>
                      <w:color w:val="000000" w:themeColor="text1"/>
                    </w:rPr>
                    <m:t>2</m:t>
                  </m:r>
                </m:num>
                <m:den>
                  <m:r>
                    <m:rPr>
                      <m:sty m:val="bi"/>
                    </m:rPr>
                    <w:rPr>
                      <w:rFonts w:ascii="Cambria Math" w:hAnsi="Cambria Math"/>
                      <w:color w:val="000000" w:themeColor="text1"/>
                      <w:lang w:val="en-US"/>
                    </w:rPr>
                    <m:t>n</m:t>
                  </m:r>
                </m:den>
              </m:f>
              <m:r>
                <w:rPr>
                  <w:rFonts w:ascii="Cambria Math" w:hAnsi="Cambria Math"/>
                  <w:color w:val="000000" w:themeColor="text1"/>
                </w:rPr>
                <m:t>;</m:t>
              </m:r>
            </m:oMath>
            <w:r w:rsidR="00D13FEE" w:rsidRPr="00BE29DA">
              <w:rPr>
                <w:bCs/>
                <w:color w:val="000000" w:themeColor="text1"/>
                <w:lang w:val="kk-KZ"/>
              </w:rPr>
              <w:t xml:space="preserve"> горизонталь түзу</w:t>
            </w:r>
          </w:p>
        </w:tc>
      </w:tr>
      <w:tr w:rsidR="00363306" w:rsidRPr="00BE29DA" w14:paraId="27791C63" w14:textId="77777777" w:rsidTr="00FB329A">
        <w:tc>
          <w:tcPr>
            <w:tcW w:w="2091" w:type="dxa"/>
            <w:vAlign w:val="center"/>
          </w:tcPr>
          <w:p w14:paraId="3DD5B052" w14:textId="06A39E74" w:rsidR="00CA05EA" w:rsidRPr="00BE29DA" w:rsidRDefault="00CA05EA" w:rsidP="007A32D8">
            <w:pPr>
              <w:spacing w:before="100" w:beforeAutospacing="1" w:after="100" w:afterAutospacing="1"/>
              <w:jc w:val="both"/>
              <w:rPr>
                <w:rStyle w:val="af1"/>
                <w:rFonts w:eastAsiaTheme="majorEastAsia"/>
                <w:b w:val="0"/>
                <w:color w:val="000000" w:themeColor="text1"/>
                <w:lang w:val="kk-KZ"/>
              </w:rPr>
            </w:pPr>
            <w:r w:rsidRPr="00BE29DA">
              <w:rPr>
                <w:rStyle w:val="af1"/>
                <w:rFonts w:eastAsiaTheme="majorEastAsia"/>
                <w:b w:val="0"/>
                <w:color w:val="000000" w:themeColor="text1"/>
              </w:rPr>
              <w:t>Бағалау</w:t>
            </w:r>
            <w:r w:rsidR="00FC2C89" w:rsidRPr="00BE29DA">
              <w:rPr>
                <w:rStyle w:val="af1"/>
                <w:rFonts w:eastAsiaTheme="majorEastAsia"/>
                <w:b w:val="0"/>
                <w:color w:val="000000" w:themeColor="text1"/>
                <w:lang w:val="kk-KZ"/>
              </w:rPr>
              <w:t xml:space="preserve"> кезеңі</w:t>
            </w:r>
          </w:p>
        </w:tc>
        <w:tc>
          <w:tcPr>
            <w:tcW w:w="2784" w:type="dxa"/>
            <w:vAlign w:val="center"/>
          </w:tcPr>
          <w:p w14:paraId="49DA1859" w14:textId="77777777" w:rsidR="00CA05EA" w:rsidRPr="00BE29DA" w:rsidRDefault="00CA05EA" w:rsidP="007A32D8">
            <w:pPr>
              <w:spacing w:before="100" w:beforeAutospacing="1" w:after="100" w:afterAutospacing="1"/>
              <w:jc w:val="both"/>
              <w:rPr>
                <w:bCs/>
                <w:color w:val="000000" w:themeColor="text1"/>
                <w:lang w:val="kk-KZ"/>
              </w:rPr>
            </w:pPr>
            <w:r w:rsidRPr="00BE29DA">
              <w:rPr>
                <w:bCs/>
                <w:color w:val="000000" w:themeColor="text1"/>
                <w:lang w:val="kk-KZ"/>
              </w:rPr>
              <w:t>Оқу нәтижелерін бағалау кезінде студенттердің теңдеулерді шешу әдістерін меңгеруі, формулаларды дұрыс қолдануы, анықталу облысын ескеруі және графиктік тексеруді орындай алуы назарға алынады.</w:t>
            </w:r>
          </w:p>
        </w:tc>
        <w:tc>
          <w:tcPr>
            <w:tcW w:w="4476" w:type="dxa"/>
            <w:vAlign w:val="center"/>
          </w:tcPr>
          <w:p w14:paraId="4EE4F103" w14:textId="77777777" w:rsidR="00CA05EA" w:rsidRPr="00BE29DA" w:rsidRDefault="00CA05EA" w:rsidP="007A32D8">
            <w:pPr>
              <w:jc w:val="both"/>
              <w:rPr>
                <w:bCs/>
                <w:color w:val="000000" w:themeColor="text1"/>
                <w:lang w:val="kk-KZ"/>
              </w:rPr>
            </w:pPr>
            <w:r w:rsidRPr="00BE29DA">
              <w:rPr>
                <w:bCs/>
                <w:color w:val="000000" w:themeColor="text1"/>
                <w:lang w:val="kk-KZ"/>
              </w:rPr>
              <w:t>90–100 балл Тапсырмаларды толық әрі дұрыс орындайды, әдістерді тиімді қолданады. Шешімдері логикалық, қателік</w:t>
            </w:r>
          </w:p>
          <w:p w14:paraId="3FFEE265" w14:textId="77777777" w:rsidR="00CA05EA" w:rsidRPr="00BE29DA" w:rsidRDefault="00CA05EA" w:rsidP="007A32D8">
            <w:pPr>
              <w:jc w:val="both"/>
              <w:rPr>
                <w:bCs/>
                <w:color w:val="000000" w:themeColor="text1"/>
                <w:lang w:val="kk-KZ"/>
              </w:rPr>
            </w:pPr>
            <w:r w:rsidRPr="00BE29DA">
              <w:rPr>
                <w:bCs/>
                <w:color w:val="000000" w:themeColor="text1"/>
                <w:lang w:val="kk-KZ"/>
              </w:rPr>
              <w:t>70–89 балл Тапсырмаларды негізінен дұрыс орындайды, бірақ кейбір ұсақ қателіктер кездеседі. Әдістерді қолданады, алайда талдау толық емес.</w:t>
            </w:r>
          </w:p>
          <w:p w14:paraId="30402285" w14:textId="77777777" w:rsidR="00CA05EA" w:rsidRPr="00BE29DA" w:rsidRDefault="00CA05EA" w:rsidP="007A32D8">
            <w:pPr>
              <w:jc w:val="both"/>
              <w:rPr>
                <w:bCs/>
                <w:color w:val="000000" w:themeColor="text1"/>
                <w:lang w:val="kk-KZ"/>
              </w:rPr>
            </w:pPr>
            <w:r w:rsidRPr="00BE29DA">
              <w:rPr>
                <w:bCs/>
                <w:color w:val="000000" w:themeColor="text1"/>
                <w:lang w:val="kk-KZ"/>
              </w:rPr>
              <w:t xml:space="preserve">50–69 балл Елеулі қателіктер бар, тапсырмалар толық орындалмаған. </w:t>
            </w:r>
            <w:r w:rsidRPr="00BE29DA">
              <w:rPr>
                <w:bCs/>
                <w:color w:val="000000" w:themeColor="text1"/>
              </w:rPr>
              <w:t>Әдістерді қолдануда қиындық байқалады, талдау жеткіліксіз.</w:t>
            </w:r>
          </w:p>
        </w:tc>
      </w:tr>
    </w:tbl>
    <w:p w14:paraId="6C2550C1" w14:textId="77777777" w:rsidR="00AB3B53" w:rsidRPr="00BE29DA" w:rsidRDefault="00AB3B53" w:rsidP="00C4485A">
      <w:pPr>
        <w:ind w:firstLine="709"/>
        <w:jc w:val="both"/>
        <w:rPr>
          <w:bCs/>
          <w:color w:val="000000" w:themeColor="text1"/>
          <w:sz w:val="28"/>
          <w:szCs w:val="28"/>
        </w:rPr>
      </w:pPr>
    </w:p>
    <w:p w14:paraId="07F49426" w14:textId="77777777" w:rsidR="00EB282B" w:rsidRPr="00BE29DA" w:rsidRDefault="00636A75" w:rsidP="00EB282B">
      <w:pPr>
        <w:ind w:firstLine="709"/>
        <w:jc w:val="both"/>
        <w:rPr>
          <w:bCs/>
          <w:color w:val="000000" w:themeColor="text1"/>
          <w:sz w:val="28"/>
          <w:szCs w:val="28"/>
          <w:lang w:val="kk-KZ"/>
        </w:rPr>
      </w:pPr>
      <w:r w:rsidRPr="00BE29DA">
        <w:rPr>
          <w:bCs/>
          <w:color w:val="000000" w:themeColor="text1"/>
          <w:sz w:val="28"/>
          <w:szCs w:val="28"/>
        </w:rPr>
        <w:t>Сфера және оның элементтерін оқыту барысында білім алушылардың кеңістіктік ойлауын дамыту, математикалық ұғымдарды терең түсінуін қамтамасыз ету және цифрлық құралдарды мақсатты қолдану маңызды болып табылады. Осыған байланысты сфера теңдеуін, оның параметрлерін және жазықтықпен қиылысу жағдайларын оқыту педагогикалық дизайн қағидаттарына негізделіп ұйымдастырылды. Оқу үдерісі талдау, жобалау, іске асыру, бағалау және рефлексия кезеңдері арқылы жүйеленіп, теориялық білімді практикалық тапсырмалармен және цифрлық визуализациямен ұштастыруға бағытталды.</w:t>
      </w:r>
      <w:r w:rsidR="00EB282B" w:rsidRPr="00BE29DA">
        <w:rPr>
          <w:bCs/>
          <w:color w:val="000000" w:themeColor="text1"/>
          <w:sz w:val="28"/>
          <w:szCs w:val="28"/>
          <w:lang w:val="kk-KZ"/>
        </w:rPr>
        <w:t xml:space="preserve"> </w:t>
      </w:r>
      <w:r w:rsidRPr="00BE29DA">
        <w:rPr>
          <w:bCs/>
          <w:color w:val="000000" w:themeColor="text1"/>
          <w:sz w:val="28"/>
          <w:szCs w:val="28"/>
          <w:lang w:val="kk-KZ"/>
        </w:rPr>
        <w:t>Ұсынылған кестеде сфера тақырыбын Desmos 3D платформасы арқылы оқытуға арналған педагогикалық дизайн негізіндегі сабақ үлгісі көрсетілген.</w:t>
      </w:r>
    </w:p>
    <w:p w14:paraId="40C26C47" w14:textId="1197CF33" w:rsidR="000F70D3" w:rsidRPr="00BE29DA" w:rsidRDefault="000F70D3" w:rsidP="00EB282B">
      <w:pPr>
        <w:ind w:firstLine="709"/>
        <w:jc w:val="both"/>
        <w:rPr>
          <w:bCs/>
          <w:color w:val="000000" w:themeColor="text1"/>
          <w:sz w:val="28"/>
          <w:szCs w:val="28"/>
          <w:lang w:val="kk-KZ"/>
        </w:rPr>
      </w:pPr>
      <w:r w:rsidRPr="00BE29DA">
        <w:rPr>
          <w:bCs/>
          <w:color w:val="000000" w:themeColor="text1"/>
          <w:sz w:val="28"/>
          <w:szCs w:val="28"/>
          <w:lang w:val="kk-KZ"/>
        </w:rPr>
        <w:t>Цифрлық құралдар (Desmos 3D) арқылы алынған визуализация нәтижелері дәстүрлі (алгебралық) шешімдермен салыстырылып, олардың сәйкестігі тексеріледі. Бұл білім алушыларға есептің шешімін әртүрлі тәсілдер арқылы талдауға және кеңістіктік елестету қабілетін дамытуға мүмкіндік береді.</w:t>
      </w:r>
    </w:p>
    <w:p w14:paraId="1FB22A8C" w14:textId="1A9231E8" w:rsidR="00484B3A" w:rsidRPr="00BE29DA" w:rsidRDefault="000F70D3" w:rsidP="00EB282B">
      <w:pPr>
        <w:ind w:firstLine="709"/>
        <w:jc w:val="both"/>
        <w:rPr>
          <w:bCs/>
          <w:color w:val="000000" w:themeColor="text1"/>
          <w:sz w:val="28"/>
          <w:szCs w:val="28"/>
          <w:lang w:val="kk-KZ"/>
        </w:rPr>
      </w:pPr>
      <w:r w:rsidRPr="00BE29DA">
        <w:rPr>
          <w:bCs/>
          <w:color w:val="000000" w:themeColor="text1"/>
          <w:sz w:val="28"/>
          <w:szCs w:val="28"/>
          <w:lang w:val="kk-KZ"/>
        </w:rPr>
        <w:t>Жазықтық пен сфераның өзара орналасуы олардың параметрлеріне тәуелді: жазықтық сфераны қиюы, жанасуы немесе мүлде қиылыспауы мүмкін. Бұл жағдайлар білім алушыларға кеңістіктік геометриялық түсініктерді терең меңгеруге мүмкіндік береді.</w:t>
      </w:r>
    </w:p>
    <w:p w14:paraId="37223AE8" w14:textId="77777777" w:rsidR="00EB282B" w:rsidRPr="00BE29DA" w:rsidRDefault="00EB282B" w:rsidP="00EB282B">
      <w:pPr>
        <w:ind w:firstLine="709"/>
        <w:jc w:val="both"/>
        <w:rPr>
          <w:bCs/>
          <w:color w:val="000000" w:themeColor="text1"/>
          <w:sz w:val="28"/>
          <w:szCs w:val="28"/>
          <w:lang w:val="kk-KZ"/>
        </w:rPr>
      </w:pPr>
    </w:p>
    <w:p w14:paraId="1144BF0D" w14:textId="7E47B9EB" w:rsidR="000F70D3" w:rsidRPr="00BE29DA" w:rsidRDefault="00636A75" w:rsidP="00C4485A">
      <w:pPr>
        <w:ind w:firstLine="709"/>
        <w:jc w:val="both"/>
        <w:rPr>
          <w:bCs/>
          <w:color w:val="000000" w:themeColor="text1"/>
          <w:sz w:val="28"/>
          <w:szCs w:val="28"/>
          <w:lang w:val="kk-KZ"/>
        </w:rPr>
      </w:pPr>
      <w:r w:rsidRPr="00BE29DA">
        <w:rPr>
          <w:bCs/>
          <w:color w:val="000000" w:themeColor="text1"/>
          <w:sz w:val="28"/>
          <w:szCs w:val="28"/>
          <w:lang w:val="kk-KZ"/>
        </w:rPr>
        <w:t>Кесте</w:t>
      </w:r>
      <w:r w:rsidR="0088737D" w:rsidRPr="00BE29DA">
        <w:rPr>
          <w:bCs/>
          <w:color w:val="000000" w:themeColor="text1"/>
          <w:sz w:val="28"/>
          <w:szCs w:val="28"/>
          <w:lang w:val="kk-KZ"/>
        </w:rPr>
        <w:t xml:space="preserve"> 1</w:t>
      </w:r>
      <w:r w:rsidR="00C82817" w:rsidRPr="00BE29DA">
        <w:rPr>
          <w:bCs/>
          <w:color w:val="000000" w:themeColor="text1"/>
          <w:sz w:val="28"/>
          <w:szCs w:val="28"/>
          <w:lang w:val="kk-KZ"/>
        </w:rPr>
        <w:t>6</w:t>
      </w:r>
      <w:r w:rsidR="0088737D" w:rsidRPr="00BE29DA">
        <w:rPr>
          <w:bCs/>
          <w:color w:val="000000" w:themeColor="text1"/>
          <w:sz w:val="28"/>
          <w:szCs w:val="28"/>
          <w:lang w:val="kk-KZ"/>
        </w:rPr>
        <w:t xml:space="preserve"> – </w:t>
      </w:r>
      <w:r w:rsidRPr="00BE29DA">
        <w:rPr>
          <w:bCs/>
          <w:color w:val="000000" w:themeColor="text1"/>
          <w:sz w:val="28"/>
          <w:szCs w:val="28"/>
          <w:lang w:val="kk-KZ"/>
        </w:rPr>
        <w:t>Сфера және оның элементтерін педагогикалық дизайн негізінде цифрлық ортада оқыту үлгісі</w:t>
      </w:r>
    </w:p>
    <w:p w14:paraId="67CE6F10" w14:textId="77777777" w:rsidR="0088737D" w:rsidRPr="00BE29DA" w:rsidRDefault="0088737D" w:rsidP="00C4485A">
      <w:pPr>
        <w:ind w:firstLine="709"/>
        <w:jc w:val="both"/>
        <w:rPr>
          <w:bCs/>
          <w:color w:val="000000" w:themeColor="text1"/>
          <w:sz w:val="28"/>
          <w:szCs w:val="28"/>
          <w:lang w:val="kk-KZ"/>
        </w:rPr>
      </w:pPr>
    </w:p>
    <w:tbl>
      <w:tblPr>
        <w:tblStyle w:val="af4"/>
        <w:tblW w:w="9351" w:type="dxa"/>
        <w:tblLook w:val="04A0" w:firstRow="1" w:lastRow="0" w:firstColumn="1" w:lastColumn="0" w:noHBand="0" w:noVBand="1"/>
      </w:tblPr>
      <w:tblGrid>
        <w:gridCol w:w="2215"/>
        <w:gridCol w:w="48"/>
        <w:gridCol w:w="1904"/>
        <w:gridCol w:w="5184"/>
      </w:tblGrid>
      <w:tr w:rsidR="00BE29DA" w:rsidRPr="008648E3" w14:paraId="09E43496" w14:textId="77777777" w:rsidTr="00B4284E">
        <w:tc>
          <w:tcPr>
            <w:tcW w:w="2215" w:type="dxa"/>
            <w:vAlign w:val="center"/>
          </w:tcPr>
          <w:p w14:paraId="6B854058" w14:textId="2F1AF392" w:rsidR="0025608B" w:rsidRPr="00BE29DA" w:rsidRDefault="0025608B" w:rsidP="00484B3A">
            <w:pPr>
              <w:jc w:val="both"/>
              <w:rPr>
                <w:bCs/>
                <w:color w:val="000000" w:themeColor="text1"/>
                <w:lang w:val="kk-KZ"/>
              </w:rPr>
            </w:pPr>
            <w:r w:rsidRPr="00BE29DA">
              <w:rPr>
                <w:bCs/>
                <w:color w:val="000000" w:themeColor="text1"/>
                <w:lang w:val="kk-KZ"/>
              </w:rPr>
              <w:t xml:space="preserve">Пәні </w:t>
            </w:r>
          </w:p>
        </w:tc>
        <w:tc>
          <w:tcPr>
            <w:tcW w:w="7136" w:type="dxa"/>
            <w:gridSpan w:val="3"/>
            <w:vAlign w:val="center"/>
          </w:tcPr>
          <w:p w14:paraId="5FE438C5" w14:textId="5600581A" w:rsidR="0025608B" w:rsidRPr="00BE29DA" w:rsidRDefault="0025608B" w:rsidP="00484B3A">
            <w:pPr>
              <w:jc w:val="both"/>
              <w:rPr>
                <w:bCs/>
                <w:color w:val="000000" w:themeColor="text1"/>
                <w:lang w:val="kk-KZ"/>
              </w:rPr>
            </w:pPr>
            <w:r w:rsidRPr="00BE29DA">
              <w:rPr>
                <w:bCs/>
                <w:color w:val="000000" w:themeColor="text1"/>
                <w:lang w:val="kk-KZ"/>
              </w:rPr>
              <w:t>Цифрлық білім беру жағдайында математиканы оқыту курсының педагогикалық дизайны</w:t>
            </w:r>
          </w:p>
        </w:tc>
      </w:tr>
      <w:tr w:rsidR="00BE29DA" w:rsidRPr="008648E3" w14:paraId="00E8F075" w14:textId="77777777" w:rsidTr="00B4284E">
        <w:tc>
          <w:tcPr>
            <w:tcW w:w="2215" w:type="dxa"/>
            <w:vAlign w:val="center"/>
          </w:tcPr>
          <w:p w14:paraId="14D8907C" w14:textId="77777777" w:rsidR="0025608B" w:rsidRPr="00BE29DA" w:rsidRDefault="0025608B" w:rsidP="0025608B">
            <w:pPr>
              <w:jc w:val="both"/>
              <w:rPr>
                <w:bCs/>
                <w:color w:val="000000" w:themeColor="text1"/>
                <w:lang w:val="kk-KZ"/>
              </w:rPr>
            </w:pPr>
            <w:r w:rsidRPr="00BE29DA">
              <w:rPr>
                <w:bCs/>
                <w:color w:val="000000" w:themeColor="text1"/>
                <w:lang w:val="kk-KZ"/>
              </w:rPr>
              <w:t>Тақырыбы:</w:t>
            </w:r>
          </w:p>
          <w:p w14:paraId="41B397FD" w14:textId="77777777" w:rsidR="0025608B" w:rsidRPr="00BE29DA" w:rsidRDefault="0025608B" w:rsidP="0025608B">
            <w:pPr>
              <w:jc w:val="both"/>
              <w:rPr>
                <w:bCs/>
                <w:color w:val="000000" w:themeColor="text1"/>
                <w:lang w:val="kk-KZ"/>
              </w:rPr>
            </w:pPr>
          </w:p>
        </w:tc>
        <w:tc>
          <w:tcPr>
            <w:tcW w:w="7136" w:type="dxa"/>
            <w:gridSpan w:val="3"/>
            <w:vAlign w:val="center"/>
          </w:tcPr>
          <w:p w14:paraId="5B3EADFD" w14:textId="77777777" w:rsidR="0025608B" w:rsidRPr="00BE29DA" w:rsidRDefault="0025608B" w:rsidP="0025608B">
            <w:pPr>
              <w:pStyle w:val="ac"/>
              <w:rPr>
                <w:bCs/>
                <w:color w:val="000000" w:themeColor="text1"/>
                <w:lang w:val="kk-KZ"/>
              </w:rPr>
            </w:pPr>
            <w:r w:rsidRPr="00BE29DA">
              <w:rPr>
                <w:bCs/>
                <w:color w:val="000000" w:themeColor="text1"/>
                <w:lang w:val="kk-KZ"/>
              </w:rPr>
              <w:t>Кеңістіктегі сфера теңдеуі және оның визуализациясы (Desmos 3D)</w:t>
            </w:r>
          </w:p>
          <w:p w14:paraId="5B5C59AC" w14:textId="77777777" w:rsidR="0025608B" w:rsidRPr="00BE29DA" w:rsidRDefault="0025608B" w:rsidP="00484B3A">
            <w:pPr>
              <w:jc w:val="both"/>
              <w:rPr>
                <w:bCs/>
                <w:color w:val="000000" w:themeColor="text1"/>
                <w:lang w:val="kk-KZ"/>
              </w:rPr>
            </w:pPr>
          </w:p>
        </w:tc>
      </w:tr>
      <w:tr w:rsidR="00BE29DA" w:rsidRPr="008648E3" w14:paraId="670CE674" w14:textId="77777777" w:rsidTr="00B4284E">
        <w:tc>
          <w:tcPr>
            <w:tcW w:w="2215" w:type="dxa"/>
            <w:vAlign w:val="center"/>
          </w:tcPr>
          <w:p w14:paraId="7FEBF9A8" w14:textId="77777777" w:rsidR="0025608B" w:rsidRPr="00BE29DA" w:rsidRDefault="0025608B" w:rsidP="0025608B">
            <w:pPr>
              <w:jc w:val="both"/>
              <w:rPr>
                <w:bCs/>
                <w:color w:val="000000" w:themeColor="text1"/>
                <w:lang w:val="kk-KZ"/>
              </w:rPr>
            </w:pPr>
            <w:r w:rsidRPr="00BE29DA">
              <w:rPr>
                <w:bCs/>
                <w:color w:val="000000" w:themeColor="text1"/>
                <w:lang w:val="kk-KZ"/>
              </w:rPr>
              <w:t>Мақсаты:</w:t>
            </w:r>
          </w:p>
          <w:p w14:paraId="52BAACCD" w14:textId="77777777" w:rsidR="0025608B" w:rsidRPr="00BE29DA" w:rsidRDefault="0025608B" w:rsidP="0025608B">
            <w:pPr>
              <w:jc w:val="both"/>
              <w:rPr>
                <w:bCs/>
                <w:color w:val="000000" w:themeColor="text1"/>
                <w:lang w:val="kk-KZ"/>
              </w:rPr>
            </w:pPr>
          </w:p>
        </w:tc>
        <w:tc>
          <w:tcPr>
            <w:tcW w:w="7136" w:type="dxa"/>
            <w:gridSpan w:val="3"/>
            <w:vAlign w:val="center"/>
          </w:tcPr>
          <w:p w14:paraId="49CA7812" w14:textId="77777777" w:rsidR="0025608B" w:rsidRPr="00BE29DA" w:rsidRDefault="0025608B" w:rsidP="0025608B">
            <w:pPr>
              <w:pStyle w:val="ac"/>
              <w:rPr>
                <w:bCs/>
                <w:color w:val="000000" w:themeColor="text1"/>
                <w:lang w:val="kk-KZ"/>
              </w:rPr>
            </w:pPr>
            <w:r w:rsidRPr="00BE29DA">
              <w:rPr>
                <w:bCs/>
                <w:color w:val="000000" w:themeColor="text1"/>
                <w:lang w:val="kk-KZ"/>
              </w:rPr>
              <w:t>Білім алушыларға сфера теңдеуін, параметр арқылы берілген теңдеулерді түрлендіруді және кеңістіктегі фигураларды цифрлық құралдар арқылы визуализациялауды үйрету.</w:t>
            </w:r>
          </w:p>
          <w:p w14:paraId="0C81B517" w14:textId="77777777" w:rsidR="0025608B" w:rsidRPr="00BE29DA" w:rsidRDefault="0025608B" w:rsidP="00484B3A">
            <w:pPr>
              <w:jc w:val="both"/>
              <w:rPr>
                <w:bCs/>
                <w:color w:val="000000" w:themeColor="text1"/>
                <w:lang w:val="kk-KZ"/>
              </w:rPr>
            </w:pPr>
          </w:p>
        </w:tc>
      </w:tr>
      <w:tr w:rsidR="00BE29DA" w:rsidRPr="00BE29DA" w14:paraId="55116106" w14:textId="77777777" w:rsidTr="00B4284E">
        <w:tc>
          <w:tcPr>
            <w:tcW w:w="2215" w:type="dxa"/>
            <w:vAlign w:val="center"/>
          </w:tcPr>
          <w:p w14:paraId="49CD4E9C" w14:textId="77777777" w:rsidR="0025608B" w:rsidRPr="00BE29DA" w:rsidRDefault="0025608B" w:rsidP="0025608B">
            <w:pPr>
              <w:jc w:val="both"/>
              <w:rPr>
                <w:bCs/>
                <w:color w:val="000000" w:themeColor="text1"/>
                <w:lang w:val="kk-KZ"/>
              </w:rPr>
            </w:pPr>
            <w:r w:rsidRPr="00BE29DA">
              <w:rPr>
                <w:bCs/>
                <w:color w:val="000000" w:themeColor="text1"/>
                <w:lang w:val="kk-KZ"/>
              </w:rPr>
              <w:t>Күтілетін нәтижелер:</w:t>
            </w:r>
          </w:p>
          <w:p w14:paraId="55BC9B23" w14:textId="77777777" w:rsidR="0025608B" w:rsidRPr="00BE29DA" w:rsidRDefault="0025608B" w:rsidP="0025608B">
            <w:pPr>
              <w:spacing w:before="100" w:beforeAutospacing="1" w:after="100" w:afterAutospacing="1"/>
              <w:ind w:left="720"/>
              <w:rPr>
                <w:bCs/>
                <w:color w:val="000000" w:themeColor="text1"/>
                <w:lang w:val="kk-KZ"/>
              </w:rPr>
            </w:pPr>
          </w:p>
        </w:tc>
        <w:tc>
          <w:tcPr>
            <w:tcW w:w="7136" w:type="dxa"/>
            <w:gridSpan w:val="3"/>
            <w:vAlign w:val="center"/>
          </w:tcPr>
          <w:p w14:paraId="4B5E09E6" w14:textId="77777777" w:rsidR="0025608B" w:rsidRPr="00BE29DA" w:rsidRDefault="0025608B" w:rsidP="00AA34EA">
            <w:pPr>
              <w:pStyle w:val="a7"/>
              <w:numPr>
                <w:ilvl w:val="0"/>
                <w:numId w:val="12"/>
              </w:numPr>
              <w:spacing w:before="100" w:beforeAutospacing="1" w:after="100" w:afterAutospacing="1"/>
              <w:ind w:left="595" w:hanging="283"/>
              <w:rPr>
                <w:bCs/>
                <w:color w:val="000000" w:themeColor="text1"/>
              </w:rPr>
            </w:pPr>
            <w:r w:rsidRPr="00BE29DA">
              <w:rPr>
                <w:bCs/>
                <w:color w:val="000000" w:themeColor="text1"/>
              </w:rPr>
              <w:t xml:space="preserve">сфера теңдеуін түсінеді; </w:t>
            </w:r>
          </w:p>
          <w:p w14:paraId="71AE8E99" w14:textId="77777777" w:rsidR="0025608B" w:rsidRPr="00BE29DA" w:rsidRDefault="0025608B" w:rsidP="00AA34EA">
            <w:pPr>
              <w:pStyle w:val="a7"/>
              <w:numPr>
                <w:ilvl w:val="0"/>
                <w:numId w:val="12"/>
              </w:numPr>
              <w:spacing w:before="100" w:beforeAutospacing="1" w:after="100" w:afterAutospacing="1"/>
              <w:ind w:left="595" w:hanging="283"/>
              <w:rPr>
                <w:bCs/>
                <w:color w:val="000000" w:themeColor="text1"/>
              </w:rPr>
            </w:pPr>
            <w:r w:rsidRPr="00BE29DA">
              <w:rPr>
                <w:bCs/>
                <w:color w:val="000000" w:themeColor="text1"/>
              </w:rPr>
              <w:t xml:space="preserve">параметр мәнін қолдана отырып теңдеуді түрлендіреді; </w:t>
            </w:r>
          </w:p>
          <w:p w14:paraId="50A17FD0" w14:textId="77777777" w:rsidR="0025608B" w:rsidRPr="00BE29DA" w:rsidRDefault="0025608B" w:rsidP="00AA34EA">
            <w:pPr>
              <w:pStyle w:val="a7"/>
              <w:numPr>
                <w:ilvl w:val="0"/>
                <w:numId w:val="12"/>
              </w:numPr>
              <w:spacing w:before="100" w:beforeAutospacing="1" w:after="100" w:afterAutospacing="1"/>
              <w:ind w:left="595" w:hanging="283"/>
              <w:rPr>
                <w:bCs/>
                <w:color w:val="000000" w:themeColor="text1"/>
              </w:rPr>
            </w:pPr>
            <w:r w:rsidRPr="00BE29DA">
              <w:rPr>
                <w:bCs/>
                <w:color w:val="000000" w:themeColor="text1"/>
              </w:rPr>
              <w:t xml:space="preserve">сфера мен жазықтықтың қиылысуын анықтайды; </w:t>
            </w:r>
          </w:p>
          <w:p w14:paraId="5EB12E8B" w14:textId="77777777" w:rsidR="0025608B" w:rsidRPr="00BE29DA" w:rsidRDefault="0025608B" w:rsidP="00AA34EA">
            <w:pPr>
              <w:pStyle w:val="a7"/>
              <w:numPr>
                <w:ilvl w:val="0"/>
                <w:numId w:val="12"/>
              </w:numPr>
              <w:spacing w:before="100" w:beforeAutospacing="1" w:after="100" w:afterAutospacing="1"/>
              <w:ind w:left="595" w:hanging="283"/>
              <w:rPr>
                <w:bCs/>
                <w:color w:val="000000" w:themeColor="text1"/>
              </w:rPr>
            </w:pPr>
            <w:r w:rsidRPr="00BE29DA">
              <w:rPr>
                <w:bCs/>
                <w:color w:val="000000" w:themeColor="text1"/>
              </w:rPr>
              <w:t xml:space="preserve">Desmos платформасында 3D графиктерді тұрғыза алады; </w:t>
            </w:r>
          </w:p>
          <w:p w14:paraId="4E537E7C" w14:textId="77777777" w:rsidR="0025608B" w:rsidRPr="00BE29DA" w:rsidRDefault="0025608B" w:rsidP="00AA34EA">
            <w:pPr>
              <w:pStyle w:val="a7"/>
              <w:numPr>
                <w:ilvl w:val="0"/>
                <w:numId w:val="12"/>
              </w:numPr>
              <w:spacing w:before="100" w:beforeAutospacing="1" w:after="100" w:afterAutospacing="1"/>
              <w:ind w:left="595" w:hanging="283"/>
              <w:rPr>
                <w:bCs/>
                <w:color w:val="000000" w:themeColor="text1"/>
              </w:rPr>
            </w:pPr>
            <w:r w:rsidRPr="00BE29DA">
              <w:rPr>
                <w:bCs/>
                <w:color w:val="000000" w:themeColor="text1"/>
              </w:rPr>
              <w:t>алынған нәтижелерді талдайды.</w:t>
            </w:r>
          </w:p>
          <w:p w14:paraId="3F98696D" w14:textId="77777777" w:rsidR="0025608B" w:rsidRPr="00BE29DA" w:rsidRDefault="0025608B" w:rsidP="0025608B">
            <w:pPr>
              <w:pStyle w:val="ac"/>
              <w:rPr>
                <w:bCs/>
                <w:color w:val="000000" w:themeColor="text1"/>
              </w:rPr>
            </w:pPr>
          </w:p>
        </w:tc>
      </w:tr>
      <w:tr w:rsidR="00BE29DA" w:rsidRPr="00BE29DA" w14:paraId="2FA548FA" w14:textId="77777777" w:rsidTr="00B4284E">
        <w:tc>
          <w:tcPr>
            <w:tcW w:w="2215" w:type="dxa"/>
            <w:vAlign w:val="center"/>
          </w:tcPr>
          <w:p w14:paraId="2288A864" w14:textId="77777777" w:rsidR="0025608B" w:rsidRPr="00BE29DA" w:rsidRDefault="0025608B" w:rsidP="0025608B">
            <w:pPr>
              <w:jc w:val="both"/>
              <w:rPr>
                <w:bCs/>
                <w:color w:val="000000" w:themeColor="text1"/>
                <w:lang w:val="kk-KZ"/>
              </w:rPr>
            </w:pPr>
            <w:r w:rsidRPr="00BE29DA">
              <w:rPr>
                <w:bCs/>
                <w:color w:val="000000" w:themeColor="text1"/>
                <w:lang w:val="kk-KZ"/>
              </w:rPr>
              <w:t>Сабақ түрі:</w:t>
            </w:r>
          </w:p>
          <w:p w14:paraId="0BE003DB" w14:textId="77777777" w:rsidR="0025608B" w:rsidRPr="00BE29DA" w:rsidRDefault="0025608B" w:rsidP="0025608B">
            <w:pPr>
              <w:jc w:val="both"/>
              <w:rPr>
                <w:bCs/>
                <w:color w:val="000000" w:themeColor="text1"/>
                <w:lang w:val="kk-KZ"/>
              </w:rPr>
            </w:pPr>
          </w:p>
        </w:tc>
        <w:tc>
          <w:tcPr>
            <w:tcW w:w="7136" w:type="dxa"/>
            <w:gridSpan w:val="3"/>
            <w:vAlign w:val="center"/>
          </w:tcPr>
          <w:p w14:paraId="4E765BBA" w14:textId="77777777" w:rsidR="0025608B" w:rsidRPr="00BE29DA" w:rsidRDefault="0025608B" w:rsidP="0025608B">
            <w:pPr>
              <w:pStyle w:val="ac"/>
              <w:rPr>
                <w:bCs/>
                <w:color w:val="000000" w:themeColor="text1"/>
                <w:lang w:val="kk-KZ"/>
              </w:rPr>
            </w:pPr>
            <w:r w:rsidRPr="00BE29DA">
              <w:rPr>
                <w:bCs/>
                <w:color w:val="000000" w:themeColor="text1"/>
                <w:lang w:val="kk-KZ"/>
              </w:rPr>
              <w:t>практикалық-тәжірибелік сабақ</w:t>
            </w:r>
          </w:p>
          <w:p w14:paraId="2C00A421" w14:textId="77777777" w:rsidR="0025608B" w:rsidRPr="00BE29DA" w:rsidRDefault="0025608B" w:rsidP="0025608B">
            <w:pPr>
              <w:pStyle w:val="ac"/>
              <w:rPr>
                <w:bCs/>
                <w:color w:val="000000" w:themeColor="text1"/>
                <w:lang w:val="en-US"/>
              </w:rPr>
            </w:pPr>
          </w:p>
        </w:tc>
      </w:tr>
      <w:tr w:rsidR="00BE29DA" w:rsidRPr="00BE29DA" w14:paraId="61277CF2" w14:textId="77777777" w:rsidTr="00B4284E">
        <w:tc>
          <w:tcPr>
            <w:tcW w:w="2215" w:type="dxa"/>
            <w:vAlign w:val="center"/>
          </w:tcPr>
          <w:p w14:paraId="6D88E500" w14:textId="77777777" w:rsidR="0025608B" w:rsidRPr="00BE29DA" w:rsidRDefault="0025608B" w:rsidP="0025608B">
            <w:pPr>
              <w:jc w:val="both"/>
              <w:rPr>
                <w:bCs/>
                <w:color w:val="000000" w:themeColor="text1"/>
                <w:lang w:val="kk-KZ"/>
              </w:rPr>
            </w:pPr>
            <w:r w:rsidRPr="00BE29DA">
              <w:rPr>
                <w:bCs/>
                <w:color w:val="000000" w:themeColor="text1"/>
                <w:lang w:val="kk-KZ"/>
              </w:rPr>
              <w:t>Оқыту формасы:</w:t>
            </w:r>
          </w:p>
          <w:p w14:paraId="143A5C57" w14:textId="77777777" w:rsidR="0025608B" w:rsidRPr="00BE29DA" w:rsidRDefault="0025608B" w:rsidP="0025608B">
            <w:pPr>
              <w:jc w:val="both"/>
              <w:rPr>
                <w:bCs/>
                <w:color w:val="000000" w:themeColor="text1"/>
                <w:lang w:val="kk-KZ"/>
              </w:rPr>
            </w:pPr>
          </w:p>
        </w:tc>
        <w:tc>
          <w:tcPr>
            <w:tcW w:w="7136" w:type="dxa"/>
            <w:gridSpan w:val="3"/>
            <w:vAlign w:val="center"/>
          </w:tcPr>
          <w:p w14:paraId="0687F2F7" w14:textId="77777777" w:rsidR="0025608B" w:rsidRPr="00BE29DA" w:rsidRDefault="0025608B" w:rsidP="0025608B">
            <w:pPr>
              <w:pStyle w:val="ac"/>
              <w:rPr>
                <w:bCs/>
                <w:color w:val="000000" w:themeColor="text1"/>
                <w:lang w:val="kk-KZ"/>
              </w:rPr>
            </w:pPr>
            <w:r w:rsidRPr="00BE29DA">
              <w:rPr>
                <w:bCs/>
                <w:color w:val="000000" w:themeColor="text1"/>
                <w:lang w:val="kk-KZ"/>
              </w:rPr>
              <w:t>Жеке және жұптық жұмыс</w:t>
            </w:r>
          </w:p>
          <w:p w14:paraId="1DF528B5" w14:textId="77777777" w:rsidR="0025608B" w:rsidRPr="00BE29DA" w:rsidRDefault="0025608B" w:rsidP="0025608B">
            <w:pPr>
              <w:pStyle w:val="ac"/>
              <w:rPr>
                <w:bCs/>
                <w:color w:val="000000" w:themeColor="text1"/>
              </w:rPr>
            </w:pPr>
          </w:p>
        </w:tc>
      </w:tr>
      <w:tr w:rsidR="00BE29DA" w:rsidRPr="00BE29DA" w14:paraId="46AF1F22" w14:textId="77777777" w:rsidTr="00B4284E">
        <w:tc>
          <w:tcPr>
            <w:tcW w:w="2215" w:type="dxa"/>
            <w:vAlign w:val="center"/>
          </w:tcPr>
          <w:p w14:paraId="6E035908" w14:textId="65AC7690" w:rsidR="0025608B" w:rsidRPr="00BE29DA" w:rsidRDefault="0025608B" w:rsidP="0025608B">
            <w:pPr>
              <w:jc w:val="both"/>
              <w:rPr>
                <w:bCs/>
                <w:color w:val="000000" w:themeColor="text1"/>
                <w:lang w:val="kk-KZ"/>
              </w:rPr>
            </w:pPr>
            <w:r w:rsidRPr="00BE29DA">
              <w:rPr>
                <w:bCs/>
                <w:color w:val="000000" w:themeColor="text1"/>
                <w:lang w:val="kk-KZ"/>
              </w:rPr>
              <w:t>Қолданылатын әдістер:</w:t>
            </w:r>
          </w:p>
        </w:tc>
        <w:tc>
          <w:tcPr>
            <w:tcW w:w="7136" w:type="dxa"/>
            <w:gridSpan w:val="3"/>
            <w:vAlign w:val="center"/>
          </w:tcPr>
          <w:p w14:paraId="09372BB3" w14:textId="77777777" w:rsidR="0025608B" w:rsidRPr="00BE29DA" w:rsidRDefault="0025608B" w:rsidP="0025608B">
            <w:pPr>
              <w:pStyle w:val="ac"/>
              <w:rPr>
                <w:bCs/>
                <w:color w:val="000000" w:themeColor="text1"/>
                <w:lang w:val="kk-KZ"/>
              </w:rPr>
            </w:pPr>
            <w:r w:rsidRPr="00BE29DA">
              <w:rPr>
                <w:bCs/>
                <w:color w:val="000000" w:themeColor="text1"/>
                <w:lang w:val="kk-KZ"/>
              </w:rPr>
              <w:t>түсіндіру, модельдеу, визуализация, зерттеу әдісі</w:t>
            </w:r>
          </w:p>
          <w:p w14:paraId="117B6A71" w14:textId="77777777" w:rsidR="0025608B" w:rsidRPr="00BE29DA" w:rsidRDefault="0025608B" w:rsidP="0025608B">
            <w:pPr>
              <w:pStyle w:val="ac"/>
              <w:rPr>
                <w:bCs/>
                <w:color w:val="000000" w:themeColor="text1"/>
              </w:rPr>
            </w:pPr>
          </w:p>
        </w:tc>
      </w:tr>
      <w:tr w:rsidR="00BE29DA" w:rsidRPr="008648E3" w14:paraId="1614B263" w14:textId="77777777" w:rsidTr="00B4284E">
        <w:tc>
          <w:tcPr>
            <w:tcW w:w="2215" w:type="dxa"/>
            <w:vAlign w:val="center"/>
          </w:tcPr>
          <w:p w14:paraId="58F1C6A9" w14:textId="77777777" w:rsidR="0025608B" w:rsidRPr="00BE29DA" w:rsidRDefault="0025608B" w:rsidP="0025608B">
            <w:pPr>
              <w:jc w:val="both"/>
              <w:rPr>
                <w:bCs/>
                <w:color w:val="000000" w:themeColor="text1"/>
                <w:lang w:val="kk-KZ"/>
              </w:rPr>
            </w:pPr>
            <w:r w:rsidRPr="00BE29DA">
              <w:rPr>
                <w:bCs/>
                <w:color w:val="000000" w:themeColor="text1"/>
                <w:lang w:val="kk-KZ"/>
              </w:rPr>
              <w:t>Құралдар:</w:t>
            </w:r>
          </w:p>
          <w:p w14:paraId="30A68D81" w14:textId="77777777" w:rsidR="0025608B" w:rsidRPr="00BE29DA" w:rsidRDefault="0025608B" w:rsidP="0025608B">
            <w:pPr>
              <w:jc w:val="both"/>
              <w:rPr>
                <w:bCs/>
                <w:color w:val="000000" w:themeColor="text1"/>
                <w:lang w:val="kk-KZ"/>
              </w:rPr>
            </w:pPr>
          </w:p>
        </w:tc>
        <w:tc>
          <w:tcPr>
            <w:tcW w:w="7136" w:type="dxa"/>
            <w:gridSpan w:val="3"/>
            <w:vAlign w:val="center"/>
          </w:tcPr>
          <w:p w14:paraId="72A4D32E" w14:textId="30A13DA9" w:rsidR="0025608B" w:rsidRPr="00BE29DA" w:rsidRDefault="0025608B" w:rsidP="0025608B">
            <w:pPr>
              <w:pStyle w:val="ac"/>
              <w:rPr>
                <w:bCs/>
                <w:color w:val="000000" w:themeColor="text1"/>
                <w:lang w:val="en-US"/>
              </w:rPr>
            </w:pPr>
            <w:r w:rsidRPr="00BE29DA">
              <w:rPr>
                <w:bCs/>
                <w:color w:val="000000" w:themeColor="text1"/>
                <w:lang w:val="en-US"/>
              </w:rPr>
              <w:t xml:space="preserve">Desmos 3D Graphing Calculator, </w:t>
            </w:r>
            <w:r w:rsidR="00BA0901" w:rsidRPr="00BE29DA">
              <w:rPr>
                <w:bCs/>
                <w:color w:val="000000" w:themeColor="text1"/>
                <w:lang w:val="en-US"/>
              </w:rPr>
              <w:t xml:space="preserve">Corinth Geometry  </w:t>
            </w:r>
            <w:r w:rsidRPr="00BE29DA">
              <w:rPr>
                <w:bCs/>
                <w:color w:val="000000" w:themeColor="text1"/>
              </w:rPr>
              <w:t>цифрлық</w:t>
            </w:r>
            <w:r w:rsidRPr="00BE29DA">
              <w:rPr>
                <w:bCs/>
                <w:color w:val="000000" w:themeColor="text1"/>
                <w:lang w:val="en-US"/>
              </w:rPr>
              <w:t xml:space="preserve"> </w:t>
            </w:r>
            <w:r w:rsidRPr="00BE29DA">
              <w:rPr>
                <w:bCs/>
                <w:color w:val="000000" w:themeColor="text1"/>
              </w:rPr>
              <w:t>платформа</w:t>
            </w:r>
          </w:p>
          <w:p w14:paraId="008F574C" w14:textId="77777777" w:rsidR="0025608B" w:rsidRPr="00BE29DA" w:rsidRDefault="0025608B" w:rsidP="0025608B">
            <w:pPr>
              <w:pStyle w:val="ac"/>
              <w:rPr>
                <w:bCs/>
                <w:color w:val="000000" w:themeColor="text1"/>
                <w:lang w:val="en-US"/>
              </w:rPr>
            </w:pPr>
          </w:p>
        </w:tc>
      </w:tr>
      <w:tr w:rsidR="00BE29DA" w:rsidRPr="00BE29DA" w14:paraId="6AF1C10C" w14:textId="77777777" w:rsidTr="00B4284E">
        <w:tc>
          <w:tcPr>
            <w:tcW w:w="2215" w:type="dxa"/>
            <w:vAlign w:val="center"/>
          </w:tcPr>
          <w:p w14:paraId="72FF992B" w14:textId="77777777" w:rsidR="00484B3A" w:rsidRPr="00BE29DA" w:rsidRDefault="00484B3A" w:rsidP="007A32D8">
            <w:pPr>
              <w:jc w:val="both"/>
              <w:rPr>
                <w:bCs/>
                <w:color w:val="000000" w:themeColor="text1"/>
                <w:lang w:val="kk-KZ"/>
              </w:rPr>
            </w:pPr>
            <w:r w:rsidRPr="00BE29DA">
              <w:rPr>
                <w:rStyle w:val="af1"/>
                <w:rFonts w:eastAsiaTheme="majorEastAsia"/>
                <w:b w:val="0"/>
                <w:color w:val="000000" w:themeColor="text1"/>
              </w:rPr>
              <w:t>Кезеңдер</w:t>
            </w:r>
          </w:p>
        </w:tc>
        <w:tc>
          <w:tcPr>
            <w:tcW w:w="1952" w:type="dxa"/>
            <w:gridSpan w:val="2"/>
            <w:vAlign w:val="center"/>
          </w:tcPr>
          <w:p w14:paraId="52A3F6B7" w14:textId="77777777" w:rsidR="00484B3A" w:rsidRPr="00BE29DA" w:rsidRDefault="00484B3A" w:rsidP="007A32D8">
            <w:pPr>
              <w:jc w:val="both"/>
              <w:rPr>
                <w:bCs/>
                <w:color w:val="000000" w:themeColor="text1"/>
                <w:lang w:val="kk-KZ"/>
              </w:rPr>
            </w:pPr>
            <w:r w:rsidRPr="00BE29DA">
              <w:rPr>
                <w:rStyle w:val="af1"/>
                <w:rFonts w:eastAsiaTheme="majorEastAsia"/>
                <w:b w:val="0"/>
                <w:color w:val="000000" w:themeColor="text1"/>
              </w:rPr>
              <w:t>Мазмұны</w:t>
            </w:r>
          </w:p>
        </w:tc>
        <w:tc>
          <w:tcPr>
            <w:tcW w:w="5184" w:type="dxa"/>
            <w:vAlign w:val="center"/>
          </w:tcPr>
          <w:p w14:paraId="773C9A20" w14:textId="77777777" w:rsidR="00484B3A" w:rsidRPr="00BE29DA" w:rsidRDefault="00484B3A" w:rsidP="007A32D8">
            <w:pPr>
              <w:jc w:val="both"/>
              <w:rPr>
                <w:bCs/>
                <w:color w:val="000000" w:themeColor="text1"/>
                <w:lang w:val="kk-KZ"/>
              </w:rPr>
            </w:pPr>
            <w:r w:rsidRPr="00BE29DA">
              <w:rPr>
                <w:rStyle w:val="af1"/>
                <w:rFonts w:eastAsiaTheme="majorEastAsia"/>
                <w:b w:val="0"/>
                <w:color w:val="000000" w:themeColor="text1"/>
              </w:rPr>
              <w:t>Мысал</w:t>
            </w:r>
          </w:p>
        </w:tc>
      </w:tr>
      <w:tr w:rsidR="00BE29DA" w:rsidRPr="00BE29DA" w14:paraId="72D0AEFC" w14:textId="77777777" w:rsidTr="00B4284E">
        <w:tc>
          <w:tcPr>
            <w:tcW w:w="2215" w:type="dxa"/>
            <w:vAlign w:val="center"/>
          </w:tcPr>
          <w:p w14:paraId="2C087E9A" w14:textId="6ECCCC18" w:rsidR="00484B3A" w:rsidRPr="00BE29DA" w:rsidRDefault="00484B3A" w:rsidP="00484B3A">
            <w:pPr>
              <w:jc w:val="both"/>
              <w:rPr>
                <w:rStyle w:val="af1"/>
                <w:rFonts w:eastAsiaTheme="majorEastAsia"/>
                <w:b w:val="0"/>
                <w:color w:val="000000" w:themeColor="text1"/>
              </w:rPr>
            </w:pPr>
            <w:r w:rsidRPr="00BE29DA">
              <w:rPr>
                <w:rStyle w:val="af1"/>
                <w:rFonts w:eastAsiaTheme="majorEastAsia"/>
                <w:b w:val="0"/>
                <w:color w:val="000000" w:themeColor="text1"/>
              </w:rPr>
              <w:t>1.Теориялық білімді меңгеру</w:t>
            </w:r>
          </w:p>
        </w:tc>
        <w:tc>
          <w:tcPr>
            <w:tcW w:w="1952" w:type="dxa"/>
            <w:gridSpan w:val="2"/>
            <w:vAlign w:val="center"/>
          </w:tcPr>
          <w:p w14:paraId="195A12AA" w14:textId="1A70EAF9" w:rsidR="00E663DB" w:rsidRPr="00BE29DA" w:rsidRDefault="00484B3A" w:rsidP="00E663DB">
            <w:pPr>
              <w:jc w:val="both"/>
              <w:rPr>
                <w:bCs/>
                <w:color w:val="000000" w:themeColor="text1"/>
              </w:rPr>
            </w:pPr>
            <w:r w:rsidRPr="00BE29DA">
              <w:rPr>
                <w:bCs/>
                <w:color w:val="000000" w:themeColor="text1"/>
              </w:rPr>
              <w:t xml:space="preserve">Сфера теңдеуі қарастырылады: </w:t>
            </w:r>
          </w:p>
          <w:p w14:paraId="55A08628" w14:textId="5C2E76B9" w:rsidR="00E663DB" w:rsidRPr="00BE29DA" w:rsidRDefault="003D4F25" w:rsidP="00484B3A">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R</m:t>
                    </m:r>
                  </m:e>
                  <m:sup>
                    <m:r>
                      <m:rPr>
                        <m:sty m:val="bi"/>
                      </m:rPr>
                      <w:rPr>
                        <w:rFonts w:ascii="Cambria Math" w:hAnsi="Cambria Math"/>
                        <w:color w:val="000000" w:themeColor="text1"/>
                      </w:rPr>
                      <m:t>2</m:t>
                    </m:r>
                  </m:sup>
                </m:sSup>
                <m:r>
                  <w:rPr>
                    <w:rFonts w:ascii="Cambria Math" w:hAnsi="Cambria Math"/>
                    <w:color w:val="000000" w:themeColor="text1"/>
                  </w:rPr>
                  <m:t>;</m:t>
                </m:r>
              </m:oMath>
            </m:oMathPara>
          </w:p>
          <w:p w14:paraId="3EB80117" w14:textId="77777777" w:rsidR="00E663DB" w:rsidRPr="00BE29DA" w:rsidRDefault="00E663DB" w:rsidP="00484B3A">
            <w:pPr>
              <w:jc w:val="both"/>
              <w:rPr>
                <w:bCs/>
                <w:color w:val="000000" w:themeColor="text1"/>
              </w:rPr>
            </w:pPr>
            <w:r w:rsidRPr="00BE29DA">
              <w:rPr>
                <w:bCs/>
                <w:color w:val="000000" w:themeColor="text1"/>
              </w:rPr>
              <w:t>Модуль ұғымы қай</w:t>
            </w:r>
            <w:r w:rsidRPr="00BE29DA">
              <w:rPr>
                <w:bCs/>
                <w:color w:val="000000" w:themeColor="text1"/>
                <w:lang w:val="kk-KZ"/>
              </w:rPr>
              <w:t>т</w:t>
            </w:r>
            <w:r w:rsidR="00484B3A" w:rsidRPr="00BE29DA">
              <w:rPr>
                <w:bCs/>
                <w:color w:val="000000" w:themeColor="text1"/>
              </w:rPr>
              <w:t>аланып,</w:t>
            </w:r>
          </w:p>
          <w:p w14:paraId="337D5DD1" w14:textId="3A168F11" w:rsidR="00E663DB" w:rsidRPr="00BE29DA" w:rsidRDefault="00E663DB" w:rsidP="00484B3A">
            <w:pPr>
              <w:jc w:val="both"/>
              <w:rPr>
                <w:bCs/>
                <w:color w:val="000000" w:themeColor="text1"/>
                <w:lang w:val="en-US"/>
              </w:rPr>
            </w:pPr>
            <w:r w:rsidRPr="00BE29DA">
              <w:rPr>
                <w:bCs/>
                <w:color w:val="000000" w:themeColor="text1"/>
                <w:lang w:val="en-US"/>
              </w:rPr>
              <w:t>|a|=|-6|=6;</w:t>
            </w:r>
          </w:p>
          <w:p w14:paraId="65EB5DAB" w14:textId="02A42F7F" w:rsidR="00E663DB" w:rsidRPr="00BE29DA" w:rsidRDefault="00E663DB" w:rsidP="00484B3A">
            <w:pPr>
              <w:jc w:val="both"/>
              <w:rPr>
                <w:bCs/>
                <w:color w:val="000000" w:themeColor="text1"/>
                <w:vertAlign w:val="superscript"/>
                <w:lang w:val="en-US"/>
              </w:rPr>
            </w:pPr>
          </w:p>
          <w:p w14:paraId="2899DAC7" w14:textId="7FEA8D73" w:rsidR="00E663DB" w:rsidRPr="00BE29DA" w:rsidRDefault="003D4F25" w:rsidP="00E663DB">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6</m:t>
                </m:r>
                <m:r>
                  <w:rPr>
                    <w:rFonts w:ascii="Cambria Math" w:hAnsi="Cambria Math"/>
                    <w:color w:val="000000" w:themeColor="text1"/>
                  </w:rPr>
                  <m:t>;</m:t>
                </m:r>
              </m:oMath>
            </m:oMathPara>
          </w:p>
          <w:p w14:paraId="04EC9B84" w14:textId="7AA860E3" w:rsidR="00E663DB" w:rsidRPr="00BE29DA" w:rsidRDefault="00E663DB" w:rsidP="00484B3A">
            <w:pPr>
              <w:jc w:val="both"/>
              <w:rPr>
                <w:bCs/>
                <w:color w:val="000000" w:themeColor="text1"/>
                <w:vertAlign w:val="superscript"/>
                <w:lang w:val="en-US"/>
              </w:rPr>
            </w:pPr>
          </w:p>
          <w:p w14:paraId="78AA200A" w14:textId="77777777" w:rsidR="00E663DB" w:rsidRPr="00BE29DA" w:rsidRDefault="00484B3A" w:rsidP="00484B3A">
            <w:pPr>
              <w:jc w:val="both"/>
              <w:rPr>
                <w:bCs/>
                <w:color w:val="000000" w:themeColor="text1"/>
                <w:lang w:val="en-US"/>
              </w:rPr>
            </w:pPr>
            <w:r w:rsidRPr="00BE29DA">
              <w:rPr>
                <w:bCs/>
                <w:color w:val="000000" w:themeColor="text1"/>
                <w:lang w:val="en-US"/>
              </w:rPr>
              <w:t xml:space="preserve"> </w:t>
            </w:r>
            <w:r w:rsidRPr="00BE29DA">
              <w:rPr>
                <w:bCs/>
                <w:color w:val="000000" w:themeColor="text1"/>
              </w:rPr>
              <w:t>параметр</w:t>
            </w:r>
            <w:r w:rsidRPr="00BE29DA">
              <w:rPr>
                <w:bCs/>
                <w:color w:val="000000" w:themeColor="text1"/>
                <w:lang w:val="en-US"/>
              </w:rPr>
              <w:t xml:space="preserve"> </w:t>
            </w:r>
            <w:r w:rsidRPr="00BE29DA">
              <w:rPr>
                <w:bCs/>
                <w:color w:val="000000" w:themeColor="text1"/>
              </w:rPr>
              <w:t>мәні</w:t>
            </w:r>
            <w:r w:rsidRPr="00BE29DA">
              <w:rPr>
                <w:bCs/>
                <w:color w:val="000000" w:themeColor="text1"/>
                <w:lang w:val="en-US"/>
              </w:rPr>
              <w:t xml:space="preserve"> </w:t>
            </w:r>
            <w:r w:rsidRPr="00BE29DA">
              <w:rPr>
                <w:bCs/>
                <w:color w:val="000000" w:themeColor="text1"/>
              </w:rPr>
              <w:t>анықталады</w:t>
            </w:r>
            <w:r w:rsidR="00E663DB" w:rsidRPr="00BE29DA">
              <w:rPr>
                <w:bCs/>
                <w:color w:val="000000" w:themeColor="text1"/>
                <w:lang w:val="en-US"/>
              </w:rPr>
              <w:t xml:space="preserve">. </w:t>
            </w:r>
          </w:p>
          <w:p w14:paraId="5CEDA52C" w14:textId="3ECCCBF2" w:rsidR="00484B3A" w:rsidRPr="008648E3" w:rsidRDefault="00E663DB" w:rsidP="00484B3A">
            <w:pPr>
              <w:jc w:val="both"/>
              <w:rPr>
                <w:rStyle w:val="af1"/>
                <w:b w:val="0"/>
                <w:color w:val="000000" w:themeColor="text1"/>
                <w:lang w:val="en-US"/>
              </w:rPr>
            </w:pPr>
            <w:r w:rsidRPr="00BE29DA">
              <w:rPr>
                <w:bCs/>
                <w:color w:val="000000" w:themeColor="text1"/>
              </w:rPr>
              <w:t>Бұл</w:t>
            </w:r>
            <w:r w:rsidRPr="008648E3">
              <w:rPr>
                <w:bCs/>
                <w:color w:val="000000" w:themeColor="text1"/>
                <w:lang w:val="en-US"/>
              </w:rPr>
              <w:t xml:space="preserve"> — </w:t>
            </w:r>
            <w:r w:rsidRPr="00BE29DA">
              <w:rPr>
                <w:bCs/>
                <w:color w:val="000000" w:themeColor="text1"/>
              </w:rPr>
              <w:t>центрі</w:t>
            </w:r>
            <w:r w:rsidRPr="008648E3">
              <w:rPr>
                <w:bCs/>
                <w:color w:val="000000" w:themeColor="text1"/>
                <w:lang w:val="en-US"/>
              </w:rPr>
              <w:t xml:space="preserve"> </w:t>
            </w:r>
            <w:r w:rsidRPr="00BE29DA">
              <w:rPr>
                <w:rStyle w:val="katex-mathml"/>
                <w:rFonts w:eastAsiaTheme="majorEastAsia"/>
                <w:bCs/>
                <w:color w:val="000000" w:themeColor="text1"/>
                <w:lang w:val="en-US"/>
              </w:rPr>
              <w:t>O</w:t>
            </w:r>
            <w:r w:rsidRPr="008648E3">
              <w:rPr>
                <w:rStyle w:val="katex-mathml"/>
                <w:rFonts w:eastAsiaTheme="majorEastAsia"/>
                <w:bCs/>
                <w:color w:val="000000" w:themeColor="text1"/>
                <w:lang w:val="en-US"/>
              </w:rPr>
              <w:t>(0,0,0)</w:t>
            </w:r>
            <w:r w:rsidRPr="008648E3">
              <w:rPr>
                <w:bCs/>
                <w:color w:val="000000" w:themeColor="text1"/>
                <w:lang w:val="en-US"/>
              </w:rPr>
              <w:t xml:space="preserve"> </w:t>
            </w:r>
            <w:r w:rsidRPr="00BE29DA">
              <w:rPr>
                <w:bCs/>
                <w:color w:val="000000" w:themeColor="text1"/>
              </w:rPr>
              <w:t>радиусы</w:t>
            </w:r>
            <w:r w:rsidRPr="008648E3">
              <w:rPr>
                <w:bCs/>
                <w:color w:val="000000" w:themeColor="text1"/>
                <w:lang w:val="en-US"/>
              </w:rPr>
              <w:t xml:space="preserve"> </w:t>
            </w:r>
            <w:r w:rsidRPr="00BE29DA">
              <w:rPr>
                <w:rStyle w:val="katex-mathml"/>
                <w:rFonts w:eastAsiaTheme="majorEastAsia"/>
                <w:bCs/>
                <w:color w:val="000000" w:themeColor="text1"/>
                <w:lang w:val="en-US"/>
              </w:rPr>
              <w:t>R</w:t>
            </w:r>
            <w:r w:rsidRPr="008648E3">
              <w:rPr>
                <w:rStyle w:val="katex-mathml"/>
                <w:rFonts w:eastAsiaTheme="majorEastAsia"/>
                <w:bCs/>
                <w:color w:val="000000" w:themeColor="text1"/>
                <w:lang w:val="en-US"/>
              </w:rPr>
              <w:t>=</w:t>
            </w:r>
            <m:oMath>
              <m:rad>
                <m:radPr>
                  <m:degHide m:val="1"/>
                  <m:ctrlPr>
                    <w:rPr>
                      <w:rStyle w:val="katex-mathml"/>
                      <w:rFonts w:ascii="Cambria Math" w:eastAsiaTheme="majorEastAsia" w:hAnsi="Cambria Math"/>
                      <w:bCs/>
                      <w:i/>
                      <w:color w:val="000000" w:themeColor="text1"/>
                    </w:rPr>
                  </m:ctrlPr>
                </m:radPr>
                <m:deg/>
                <m:e>
                  <m:r>
                    <m:rPr>
                      <m:sty m:val="bi"/>
                    </m:rPr>
                    <w:rPr>
                      <w:rStyle w:val="katex-mathml"/>
                      <w:rFonts w:ascii="Cambria Math" w:eastAsiaTheme="majorEastAsia" w:hAnsi="Cambria Math"/>
                      <w:color w:val="000000" w:themeColor="text1"/>
                    </w:rPr>
                    <m:t>6</m:t>
                  </m:r>
                </m:e>
              </m:rad>
            </m:oMath>
            <w:r w:rsidRPr="008648E3">
              <w:rPr>
                <w:bCs/>
                <w:color w:val="000000" w:themeColor="text1"/>
                <w:lang w:val="en-US"/>
              </w:rPr>
              <w:t xml:space="preserve"> </w:t>
            </w:r>
            <w:r w:rsidRPr="00BE29DA">
              <w:rPr>
                <w:bCs/>
                <w:color w:val="000000" w:themeColor="text1"/>
              </w:rPr>
              <w:t>болатын</w:t>
            </w:r>
            <w:r w:rsidRPr="008648E3">
              <w:rPr>
                <w:bCs/>
                <w:color w:val="000000" w:themeColor="text1"/>
                <w:lang w:val="en-US"/>
              </w:rPr>
              <w:t xml:space="preserve"> </w:t>
            </w:r>
            <w:r w:rsidRPr="00BE29DA">
              <w:rPr>
                <w:bCs/>
                <w:color w:val="000000" w:themeColor="text1"/>
              </w:rPr>
              <w:t>сфера</w:t>
            </w:r>
            <w:r w:rsidRPr="008648E3">
              <w:rPr>
                <w:bCs/>
                <w:color w:val="000000" w:themeColor="text1"/>
                <w:lang w:val="en-US"/>
              </w:rPr>
              <w:t>.</w:t>
            </w:r>
          </w:p>
        </w:tc>
        <w:tc>
          <w:tcPr>
            <w:tcW w:w="5184" w:type="dxa"/>
            <w:vAlign w:val="center"/>
          </w:tcPr>
          <w:p w14:paraId="23E670E9" w14:textId="39739840" w:rsidR="00484B3A" w:rsidRPr="00BE29DA" w:rsidRDefault="00E663DB" w:rsidP="00484B3A">
            <w:pPr>
              <w:jc w:val="both"/>
              <w:rPr>
                <w:rStyle w:val="af1"/>
                <w:rFonts w:eastAsiaTheme="majorEastAsia"/>
                <w:b w:val="0"/>
                <w:color w:val="000000" w:themeColor="text1"/>
              </w:rPr>
            </w:pPr>
            <w:r w:rsidRPr="00BE29DA">
              <w:rPr>
                <w:bCs/>
                <w:noProof/>
                <w:color w:val="000000" w:themeColor="text1"/>
              </w:rPr>
              <w:drawing>
                <wp:inline distT="0" distB="0" distL="0" distR="0" wp14:anchorId="22A49B28" wp14:editId="6CD3454E">
                  <wp:extent cx="2963895" cy="155180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90219" cy="1565589"/>
                          </a:xfrm>
                          <a:prstGeom prst="rect">
                            <a:avLst/>
                          </a:prstGeom>
                        </pic:spPr>
                      </pic:pic>
                    </a:graphicData>
                  </a:graphic>
                </wp:inline>
              </w:drawing>
            </w:r>
          </w:p>
        </w:tc>
      </w:tr>
      <w:tr w:rsidR="00BE29DA" w:rsidRPr="00BE29DA" w14:paraId="46FA8146" w14:textId="77777777" w:rsidTr="00B4284E">
        <w:tc>
          <w:tcPr>
            <w:tcW w:w="2215" w:type="dxa"/>
            <w:vAlign w:val="center"/>
          </w:tcPr>
          <w:p w14:paraId="11ED798A" w14:textId="3AEBCF7E" w:rsidR="00484B3A" w:rsidRPr="00BE29DA" w:rsidRDefault="00484B3A" w:rsidP="00484B3A">
            <w:pPr>
              <w:jc w:val="both"/>
              <w:rPr>
                <w:rStyle w:val="af1"/>
                <w:rFonts w:eastAsiaTheme="majorEastAsia"/>
                <w:b w:val="0"/>
                <w:color w:val="000000" w:themeColor="text1"/>
              </w:rPr>
            </w:pPr>
            <w:r w:rsidRPr="00BE29DA">
              <w:rPr>
                <w:rStyle w:val="af1"/>
                <w:rFonts w:eastAsiaTheme="majorEastAsia"/>
                <w:b w:val="0"/>
                <w:color w:val="000000" w:themeColor="text1"/>
              </w:rPr>
              <w:t>2.Білімді практикалық қолдану (дәстүрлі тәсіл)</w:t>
            </w:r>
          </w:p>
        </w:tc>
        <w:tc>
          <w:tcPr>
            <w:tcW w:w="1952" w:type="dxa"/>
            <w:gridSpan w:val="2"/>
            <w:vAlign w:val="center"/>
          </w:tcPr>
          <w:p w14:paraId="5E5C4C7E" w14:textId="7D75E55A" w:rsidR="00484B3A" w:rsidRPr="00BE29DA" w:rsidRDefault="00484B3A" w:rsidP="00484B3A">
            <w:pPr>
              <w:jc w:val="both"/>
              <w:rPr>
                <w:bCs/>
                <w:color w:val="000000" w:themeColor="text1"/>
              </w:rPr>
            </w:pPr>
            <w:r w:rsidRPr="00BE29DA">
              <w:rPr>
                <w:bCs/>
                <w:color w:val="000000" w:themeColor="text1"/>
              </w:rPr>
              <w:t>Параметр арқылы берілген теңдеу түрлендіріледі. Алгебралық әдіс арқылы сфера теңдеуі анықталады.</w:t>
            </w:r>
            <w:r w:rsidR="00E663DB" w:rsidRPr="00BE29DA">
              <w:rPr>
                <w:bCs/>
                <w:color w:val="000000" w:themeColor="text1"/>
              </w:rPr>
              <w:t xml:space="preserve"> </w:t>
            </w:r>
          </w:p>
        </w:tc>
        <w:tc>
          <w:tcPr>
            <w:tcW w:w="5184" w:type="dxa"/>
            <w:vAlign w:val="center"/>
          </w:tcPr>
          <w:p w14:paraId="1E2E72C4" w14:textId="3421AC78" w:rsidR="00B4284E" w:rsidRPr="00BE29DA" w:rsidRDefault="003D4F25" w:rsidP="00B4284E">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a</m:t>
                </m:r>
                <m:r>
                  <w:rPr>
                    <w:rFonts w:ascii="Cambria Math" w:hAnsi="Cambria Math"/>
                    <w:color w:val="000000" w:themeColor="text1"/>
                  </w:rPr>
                  <m:t xml:space="preserve">|, </m:t>
                </m:r>
                <m:r>
                  <m:rPr>
                    <m:sty m:val="bi"/>
                  </m:rPr>
                  <w:rPr>
                    <w:rFonts w:ascii="Cambria Math" w:hAnsi="Cambria Math"/>
                    <w:color w:val="000000" w:themeColor="text1"/>
                  </w:rPr>
                  <m:t>a</m:t>
                </m:r>
                <m:r>
                  <w:rPr>
                    <w:rFonts w:ascii="Cambria Math" w:hAnsi="Cambria Math"/>
                    <w:color w:val="000000" w:themeColor="text1"/>
                  </w:rPr>
                  <m:t>=-</m:t>
                </m:r>
                <m:r>
                  <m:rPr>
                    <m:sty m:val="bi"/>
                  </m:rPr>
                  <w:rPr>
                    <w:rFonts w:ascii="Cambria Math" w:hAnsi="Cambria Math"/>
                    <w:color w:val="000000" w:themeColor="text1"/>
                  </w:rPr>
                  <m:t>6</m:t>
                </m:r>
                <m:r>
                  <w:rPr>
                    <w:rFonts w:ascii="Cambria Math" w:hAnsi="Cambria Math"/>
                    <w:color w:val="000000" w:themeColor="text1"/>
                  </w:rPr>
                  <m:t>;</m:t>
                </m:r>
              </m:oMath>
            </m:oMathPara>
          </w:p>
          <w:p w14:paraId="56C143D2" w14:textId="6E4A3418" w:rsidR="00B4284E" w:rsidRPr="00BE29DA" w:rsidRDefault="00B4284E" w:rsidP="00B4284E">
            <w:pPr>
              <w:jc w:val="both"/>
              <w:rPr>
                <w:bCs/>
                <w:color w:val="000000" w:themeColor="text1"/>
                <w:lang w:val="kk-KZ"/>
              </w:rPr>
            </w:pPr>
            <w:r w:rsidRPr="00BE29DA">
              <w:rPr>
                <w:bCs/>
                <w:color w:val="000000" w:themeColor="text1"/>
                <w:lang w:val="kk-KZ"/>
              </w:rPr>
              <w:t>шешуі</w:t>
            </w:r>
          </w:p>
          <w:p w14:paraId="39956B8F" w14:textId="577C6D6B" w:rsidR="00B4284E" w:rsidRPr="00BE29DA" w:rsidRDefault="003D4F25" w:rsidP="00B4284E">
            <w:pPr>
              <w:jc w:val="both"/>
              <w:rPr>
                <w:bCs/>
                <w:color w:val="000000" w:themeColor="text1"/>
              </w:rPr>
            </w:pPr>
            <m:oMathPara>
              <m:oMath>
                <m:sSup>
                  <m:sSupPr>
                    <m:ctrlPr>
                      <w:rPr>
                        <w:rFonts w:ascii="Cambria Math" w:hAnsi="Cambria Math"/>
                        <w:bCs/>
                        <w:i/>
                        <w:color w:val="000000" w:themeColor="text1"/>
                      </w:rPr>
                    </m:ctrlPr>
                  </m:sSupPr>
                  <m:e>
                    <m:r>
                      <w:rPr>
                        <w:rFonts w:ascii="Cambria Math" w:hAnsi="Cambria Math"/>
                        <w:color w:val="000000" w:themeColor="text1"/>
                      </w:rPr>
                      <m:t>|</m:t>
                    </m:r>
                    <m:r>
                      <m:rPr>
                        <m:sty m:val="bi"/>
                      </m:rPr>
                      <w:rPr>
                        <w:rFonts w:ascii="Cambria Math" w:hAnsi="Cambria Math"/>
                        <w:color w:val="000000" w:themeColor="text1"/>
                      </w:rPr>
                      <m:t>a</m:t>
                    </m:r>
                    <m:r>
                      <w:rPr>
                        <w:rFonts w:ascii="Cambria Math" w:hAnsi="Cambria Math"/>
                        <w:color w:val="000000" w:themeColor="text1"/>
                      </w:rPr>
                      <m:t>|=</m:t>
                    </m:r>
                    <m:r>
                      <m:rPr>
                        <m:sty m:val="bi"/>
                      </m:rPr>
                      <w:rPr>
                        <w:rFonts w:ascii="Cambria Math" w:hAnsi="Cambria Math"/>
                        <w:color w:val="000000" w:themeColor="text1"/>
                      </w:rPr>
                      <m:t>6</m:t>
                    </m:r>
                    <m:r>
                      <w:rPr>
                        <w:rFonts w:ascii="Cambria Math" w:hAnsi="Cambria Math"/>
                        <w:color w:val="000000" w:themeColor="text1"/>
                      </w:rPr>
                      <m:t xml:space="preserve"> =&gt; </m:t>
                    </m:r>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6</m:t>
                </m:r>
                <m:r>
                  <w:rPr>
                    <w:rFonts w:ascii="Cambria Math" w:hAnsi="Cambria Math"/>
                    <w:color w:val="000000" w:themeColor="text1"/>
                  </w:rPr>
                  <m:t>;</m:t>
                </m:r>
              </m:oMath>
            </m:oMathPara>
          </w:p>
          <w:p w14:paraId="15EF61CE" w14:textId="79F36316" w:rsidR="00B4284E" w:rsidRPr="00BE29DA" w:rsidRDefault="00B4284E" w:rsidP="00B4284E">
            <w:pPr>
              <w:rPr>
                <w:bCs/>
                <w:color w:val="000000" w:themeColor="text1"/>
              </w:rPr>
            </w:pPr>
          </w:p>
        </w:tc>
      </w:tr>
      <w:tr w:rsidR="00BE29DA" w:rsidRPr="00BE29DA" w14:paraId="129BE1A7" w14:textId="77777777" w:rsidTr="00B4284E">
        <w:tc>
          <w:tcPr>
            <w:tcW w:w="2215" w:type="dxa"/>
            <w:vAlign w:val="center"/>
          </w:tcPr>
          <w:p w14:paraId="1F778A12" w14:textId="012C8C47" w:rsidR="00484B3A" w:rsidRPr="00BE29DA" w:rsidRDefault="00484B3A" w:rsidP="00484B3A">
            <w:pPr>
              <w:jc w:val="both"/>
              <w:rPr>
                <w:rStyle w:val="af1"/>
                <w:rFonts w:eastAsiaTheme="majorEastAsia"/>
                <w:b w:val="0"/>
                <w:color w:val="000000" w:themeColor="text1"/>
              </w:rPr>
            </w:pPr>
            <w:r w:rsidRPr="00BE29DA">
              <w:rPr>
                <w:rStyle w:val="af1"/>
                <w:rFonts w:eastAsiaTheme="majorEastAsia"/>
                <w:b w:val="0"/>
                <w:color w:val="000000" w:themeColor="text1"/>
              </w:rPr>
              <w:t>3. Талдау және рефлексия</w:t>
            </w:r>
          </w:p>
        </w:tc>
        <w:tc>
          <w:tcPr>
            <w:tcW w:w="1952" w:type="dxa"/>
            <w:gridSpan w:val="2"/>
            <w:vAlign w:val="center"/>
          </w:tcPr>
          <w:p w14:paraId="47F88744" w14:textId="250E33A5" w:rsidR="00484B3A" w:rsidRPr="00BE29DA" w:rsidRDefault="00484B3A" w:rsidP="00484B3A">
            <w:pPr>
              <w:jc w:val="both"/>
              <w:rPr>
                <w:bCs/>
                <w:color w:val="000000" w:themeColor="text1"/>
              </w:rPr>
            </w:pPr>
            <w:r w:rsidRPr="00BE29DA">
              <w:rPr>
                <w:bCs/>
                <w:color w:val="000000" w:themeColor="text1"/>
              </w:rPr>
              <w:t>Параметрдің әсері талданады, радиустың өзгеруі қарастырылады. Сфераның өлшемінің өзгеруі анықталады.</w:t>
            </w:r>
          </w:p>
        </w:tc>
        <w:tc>
          <w:tcPr>
            <w:tcW w:w="5184" w:type="dxa"/>
            <w:vAlign w:val="center"/>
          </w:tcPr>
          <w:p w14:paraId="23265AEE" w14:textId="4D6AFC40" w:rsidR="00F056EA" w:rsidRPr="00BE29DA" w:rsidRDefault="00F056EA" w:rsidP="00587560">
            <w:pPr>
              <w:jc w:val="both"/>
              <w:rPr>
                <w:bCs/>
                <w:color w:val="000000" w:themeColor="text1"/>
                <w:lang w:val="kk-KZ"/>
              </w:rPr>
            </w:pPr>
            <w:r w:rsidRPr="00BE29DA">
              <w:rPr>
                <w:bCs/>
                <w:color w:val="000000" w:themeColor="text1"/>
              </w:rPr>
              <w:t xml:space="preserve">Білім алушылар параметрдің радиусқа әсерін талдайды, сфера мен жазықтықтың қиылысуын түсіндіреді. Desmos арқылы алынған нәтижелер дәстүрлі шешімдермен салыстырылады. Қателер талданып, қорытынды жасалады.  </w:t>
            </w:r>
            <w:r w:rsidR="00587560" w:rsidRPr="00BE29DA">
              <w:rPr>
                <w:bCs/>
                <w:color w:val="000000" w:themeColor="text1"/>
              </w:rPr>
              <w:t xml:space="preserve">Stepik </w:t>
            </w:r>
            <w:r w:rsidR="00587560" w:rsidRPr="00BE29DA">
              <w:rPr>
                <w:bCs/>
                <w:color w:val="000000" w:themeColor="text1"/>
                <w:lang w:val="kk-KZ"/>
              </w:rPr>
              <w:t xml:space="preserve">те дайындалған </w:t>
            </w:r>
            <w:r w:rsidR="00587560" w:rsidRPr="00BE29DA">
              <w:rPr>
                <w:bCs/>
                <w:color w:val="000000" w:themeColor="text1"/>
              </w:rPr>
              <w:t>GeoGebra</w:t>
            </w:r>
            <w:r w:rsidR="00587560" w:rsidRPr="00BE29DA">
              <w:rPr>
                <w:bCs/>
                <w:color w:val="000000" w:themeColor="text1"/>
                <w:lang w:val="kk-KZ"/>
              </w:rPr>
              <w:t xml:space="preserve"> платформасымен жасалған Сфераның шынайы өмірмен байланысы тақырыбымен танысады. Салыстырмалы талдау жасайды.</w:t>
            </w:r>
          </w:p>
          <w:p w14:paraId="231824B6" w14:textId="77777777" w:rsidR="0048424E" w:rsidRPr="00BE29DA" w:rsidRDefault="0048424E" w:rsidP="00F056EA">
            <w:pPr>
              <w:jc w:val="both"/>
              <w:rPr>
                <w:bCs/>
                <w:color w:val="000000" w:themeColor="text1"/>
              </w:rPr>
            </w:pPr>
          </w:p>
          <w:p w14:paraId="2463AF2D" w14:textId="1F442100" w:rsidR="0048424E" w:rsidRPr="00BE29DA" w:rsidRDefault="0048424E" w:rsidP="00F056EA">
            <w:pPr>
              <w:jc w:val="both"/>
              <w:rPr>
                <w:bCs/>
                <w:color w:val="000000" w:themeColor="text1"/>
              </w:rPr>
            </w:pPr>
            <w:r w:rsidRPr="00BE29DA">
              <w:rPr>
                <w:bCs/>
                <w:noProof/>
                <w:color w:val="000000" w:themeColor="text1"/>
                <w:sz w:val="28"/>
                <w:szCs w:val="28"/>
              </w:rPr>
              <w:drawing>
                <wp:inline distT="0" distB="0" distL="0" distR="0" wp14:anchorId="13B2B3B3" wp14:editId="7329F300">
                  <wp:extent cx="2969107" cy="1657423"/>
                  <wp:effectExtent l="0" t="0" r="3175" b="0"/>
                  <wp:docPr id="15726709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70959" name=""/>
                          <pic:cNvPicPr/>
                        </pic:nvPicPr>
                        <pic:blipFill>
                          <a:blip r:embed="rId77"/>
                          <a:stretch>
                            <a:fillRect/>
                          </a:stretch>
                        </pic:blipFill>
                        <pic:spPr>
                          <a:xfrm>
                            <a:off x="0" y="0"/>
                            <a:ext cx="2985826" cy="1666756"/>
                          </a:xfrm>
                          <a:prstGeom prst="rect">
                            <a:avLst/>
                          </a:prstGeom>
                        </pic:spPr>
                      </pic:pic>
                    </a:graphicData>
                  </a:graphic>
                </wp:inline>
              </w:drawing>
            </w:r>
          </w:p>
          <w:p w14:paraId="42174AE0" w14:textId="77777777" w:rsidR="000F70D3" w:rsidRPr="00BE29DA" w:rsidRDefault="000F70D3" w:rsidP="00F056EA">
            <w:pPr>
              <w:jc w:val="both"/>
              <w:rPr>
                <w:bCs/>
                <w:color w:val="000000" w:themeColor="text1"/>
                <w:shd w:val="clear" w:color="auto" w:fill="FFFFFF"/>
              </w:rPr>
            </w:pPr>
          </w:p>
          <w:p w14:paraId="3CD7C7CA" w14:textId="5E1C682D" w:rsidR="000F70D3" w:rsidRPr="00BE29DA" w:rsidRDefault="000F70D3" w:rsidP="00F056EA">
            <w:pPr>
              <w:jc w:val="both"/>
              <w:rPr>
                <w:bCs/>
                <w:color w:val="000000" w:themeColor="text1"/>
                <w:lang w:val="kk-KZ"/>
              </w:rPr>
            </w:pPr>
            <w:r w:rsidRPr="00BE29DA">
              <w:rPr>
                <w:bCs/>
                <w:color w:val="000000" w:themeColor="text1"/>
              </w:rPr>
              <w:t>Абстрактілі геометриялық ұғымдарды білім алушының санасында нақты қалыптастыру үшін динамикалық геометриялық бағдарламаларды қолдану</w:t>
            </w:r>
            <w:r w:rsidRPr="00BE29DA">
              <w:rPr>
                <w:bCs/>
                <w:color w:val="000000" w:themeColor="text1"/>
                <w:lang w:val="kk-KZ"/>
              </w:rPr>
              <w:t xml:space="preserve"> ұсынылады</w:t>
            </w:r>
            <w:r w:rsidRPr="00BE29DA">
              <w:rPr>
                <w:bCs/>
                <w:color w:val="000000" w:themeColor="text1"/>
              </w:rPr>
              <w:t xml:space="preserve">. </w:t>
            </w:r>
            <w:r w:rsidRPr="00BE29DA">
              <w:rPr>
                <w:bCs/>
                <w:color w:val="000000" w:themeColor="text1"/>
                <w:lang w:val="kk-KZ"/>
              </w:rPr>
              <w:t>Т</w:t>
            </w:r>
            <w:r w:rsidRPr="00BE29DA">
              <w:rPr>
                <w:bCs/>
                <w:color w:val="000000" w:themeColor="text1"/>
              </w:rPr>
              <w:t>иімді құралдардың бірі – Corinth Geometry бағдарламасы</w:t>
            </w:r>
            <w:r w:rsidRPr="00BE29DA">
              <w:rPr>
                <w:bCs/>
                <w:color w:val="000000" w:themeColor="text1"/>
                <w:lang w:val="kk-KZ"/>
              </w:rPr>
              <w:t>мен танысады</w:t>
            </w:r>
            <w:r w:rsidRPr="00BE29DA">
              <w:rPr>
                <w:bCs/>
                <w:color w:val="000000" w:themeColor="text1"/>
              </w:rPr>
              <w:t>.</w:t>
            </w:r>
          </w:p>
          <w:p w14:paraId="137663B3" w14:textId="0475F8D5" w:rsidR="00F056EA" w:rsidRPr="00BE29DA" w:rsidRDefault="00587560" w:rsidP="00F056EA">
            <w:pPr>
              <w:jc w:val="both"/>
              <w:rPr>
                <w:bCs/>
                <w:color w:val="000000" w:themeColor="text1"/>
                <w:lang w:val="kk-KZ"/>
              </w:rPr>
            </w:pPr>
            <w:r w:rsidRPr="00BE29DA">
              <w:rPr>
                <w:bCs/>
                <w:color w:val="000000" w:themeColor="text1"/>
                <w:lang w:val="kk-KZ"/>
              </w:rPr>
              <w:t xml:space="preserve">  </w:t>
            </w:r>
            <w:r w:rsidRPr="00BE29DA">
              <w:rPr>
                <w:bCs/>
                <w:noProof/>
                <w:color w:val="000000" w:themeColor="text1"/>
                <w:lang w:val="kk-KZ"/>
              </w:rPr>
              <w:drawing>
                <wp:inline distT="0" distB="0" distL="0" distR="0" wp14:anchorId="4D203C45" wp14:editId="15EC31DC">
                  <wp:extent cx="3033812" cy="1677451"/>
                  <wp:effectExtent l="0" t="0" r="1905" b="0"/>
                  <wp:docPr id="11917307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30723" name=""/>
                          <pic:cNvPicPr/>
                        </pic:nvPicPr>
                        <pic:blipFill>
                          <a:blip r:embed="rId78"/>
                          <a:stretch>
                            <a:fillRect/>
                          </a:stretch>
                        </pic:blipFill>
                        <pic:spPr>
                          <a:xfrm>
                            <a:off x="0" y="0"/>
                            <a:ext cx="3116601" cy="1723226"/>
                          </a:xfrm>
                          <a:prstGeom prst="rect">
                            <a:avLst/>
                          </a:prstGeom>
                        </pic:spPr>
                      </pic:pic>
                    </a:graphicData>
                  </a:graphic>
                </wp:inline>
              </w:drawing>
            </w:r>
          </w:p>
          <w:p w14:paraId="659DCAAD" w14:textId="77777777" w:rsidR="00F056EA" w:rsidRPr="00BE29DA" w:rsidRDefault="00F056EA" w:rsidP="00F056EA">
            <w:pPr>
              <w:jc w:val="both"/>
              <w:rPr>
                <w:bCs/>
                <w:color w:val="000000" w:themeColor="text1"/>
              </w:rPr>
            </w:pPr>
          </w:p>
          <w:p w14:paraId="246A146C" w14:textId="46A17DFB" w:rsidR="00F056EA" w:rsidRPr="00BE29DA" w:rsidRDefault="00F056EA" w:rsidP="00484B3A">
            <w:pPr>
              <w:jc w:val="both"/>
              <w:rPr>
                <w:bCs/>
                <w:color w:val="000000" w:themeColor="text1"/>
              </w:rPr>
            </w:pPr>
          </w:p>
        </w:tc>
      </w:tr>
      <w:tr w:rsidR="00BE29DA" w:rsidRPr="00BE29DA" w14:paraId="520079A9" w14:textId="77777777" w:rsidTr="00B4284E">
        <w:tc>
          <w:tcPr>
            <w:tcW w:w="2215" w:type="dxa"/>
            <w:vAlign w:val="center"/>
          </w:tcPr>
          <w:p w14:paraId="53916DD5" w14:textId="77483CD4" w:rsidR="00484B3A" w:rsidRPr="00BE29DA" w:rsidRDefault="00484B3A" w:rsidP="00484B3A">
            <w:pPr>
              <w:jc w:val="both"/>
              <w:rPr>
                <w:rStyle w:val="af1"/>
                <w:rFonts w:eastAsiaTheme="majorEastAsia"/>
                <w:b w:val="0"/>
                <w:color w:val="000000" w:themeColor="text1"/>
              </w:rPr>
            </w:pPr>
            <w:r w:rsidRPr="00BE29DA">
              <w:rPr>
                <w:rStyle w:val="af1"/>
                <w:rFonts w:eastAsiaTheme="majorEastAsia"/>
                <w:b w:val="0"/>
                <w:color w:val="000000" w:themeColor="text1"/>
              </w:rPr>
              <w:t>4. Цифрлық құралдарды қолдану және визуализациялау</w:t>
            </w:r>
          </w:p>
        </w:tc>
        <w:tc>
          <w:tcPr>
            <w:tcW w:w="1952" w:type="dxa"/>
            <w:gridSpan w:val="2"/>
            <w:vAlign w:val="center"/>
          </w:tcPr>
          <w:p w14:paraId="0D2F60C5" w14:textId="29529B8F" w:rsidR="00484B3A" w:rsidRPr="00BE29DA" w:rsidRDefault="00484B3A" w:rsidP="00484B3A">
            <w:pPr>
              <w:jc w:val="both"/>
              <w:rPr>
                <w:bCs/>
                <w:color w:val="000000" w:themeColor="text1"/>
              </w:rPr>
            </w:pPr>
            <w:r w:rsidRPr="00BE29DA">
              <w:rPr>
                <w:bCs/>
                <w:color w:val="000000" w:themeColor="text1"/>
              </w:rPr>
              <w:t>Desmos 3D арқылы сфера және жазықтық графиктері тұрғызылады. Қиылысу нәтижесі визуалды түрде көрсетіледі.</w:t>
            </w:r>
          </w:p>
        </w:tc>
        <w:tc>
          <w:tcPr>
            <w:tcW w:w="5184" w:type="dxa"/>
            <w:vAlign w:val="center"/>
          </w:tcPr>
          <w:p w14:paraId="1A36A20F" w14:textId="74089A8A" w:rsidR="00B4284E" w:rsidRPr="00BE29DA" w:rsidRDefault="003D4F25" w:rsidP="00B4284E">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9</m:t>
                </m:r>
                <m:r>
                  <w:rPr>
                    <w:rFonts w:ascii="Cambria Math" w:hAnsi="Cambria Math"/>
                    <w:color w:val="000000" w:themeColor="text1"/>
                  </w:rPr>
                  <m:t xml:space="preserve">, </m:t>
                </m:r>
                <m:r>
                  <m:rPr>
                    <m:sty m:val="bi"/>
                  </m:rPr>
                  <w:rPr>
                    <w:rFonts w:ascii="Cambria Math" w:hAnsi="Cambria Math"/>
                    <w:color w:val="000000" w:themeColor="text1"/>
                    <w:lang w:val="en-US"/>
                  </w:rPr>
                  <m:t>z</m:t>
                </m:r>
                <m:r>
                  <w:rPr>
                    <w:rFonts w:ascii="Cambria Math" w:hAnsi="Cambria Math"/>
                    <w:color w:val="000000" w:themeColor="text1"/>
                    <w:lang w:val="en-US"/>
                  </w:rPr>
                  <m:t>=</m:t>
                </m:r>
                <m:r>
                  <m:rPr>
                    <m:sty m:val="bi"/>
                  </m:rPr>
                  <w:rPr>
                    <w:rFonts w:ascii="Cambria Math" w:hAnsi="Cambria Math"/>
                    <w:color w:val="000000" w:themeColor="text1"/>
                    <w:lang w:val="en-US"/>
                  </w:rPr>
                  <m:t>1</m:t>
                </m:r>
                <m:r>
                  <w:rPr>
                    <w:rFonts w:ascii="Cambria Math" w:hAnsi="Cambria Math"/>
                    <w:color w:val="000000" w:themeColor="text1"/>
                    <w:lang w:val="en-US"/>
                  </w:rPr>
                  <m:t xml:space="preserve"> =&gt; </m:t>
                </m:r>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8</m:t>
                </m:r>
                <m:r>
                  <w:rPr>
                    <w:rFonts w:ascii="Cambria Math" w:hAnsi="Cambria Math"/>
                    <w:color w:val="000000" w:themeColor="text1"/>
                  </w:rPr>
                  <m:t>;</m:t>
                </m:r>
              </m:oMath>
            </m:oMathPara>
          </w:p>
          <w:p w14:paraId="741BF13B" w14:textId="3CF3C9C7" w:rsidR="00B4284E" w:rsidRPr="00BE29DA" w:rsidRDefault="00B4284E" w:rsidP="00B4284E">
            <w:pPr>
              <w:jc w:val="both"/>
              <w:rPr>
                <w:bCs/>
                <w:i/>
                <w:color w:val="000000" w:themeColor="text1"/>
                <w:lang w:val="en-US"/>
              </w:rPr>
            </w:pPr>
          </w:p>
          <w:p w14:paraId="77DB3BC9" w14:textId="4B40D4CC" w:rsidR="00B4284E" w:rsidRPr="00BE29DA" w:rsidRDefault="003D4F25" w:rsidP="00B4284E">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6</m:t>
                </m:r>
                <m:r>
                  <w:rPr>
                    <w:rFonts w:ascii="Cambria Math" w:hAnsi="Cambria Math"/>
                    <w:color w:val="000000" w:themeColor="text1"/>
                  </w:rPr>
                  <m:t>;</m:t>
                </m:r>
              </m:oMath>
            </m:oMathPara>
          </w:p>
          <w:p w14:paraId="01A2751E" w14:textId="77777777" w:rsidR="00B4284E" w:rsidRPr="00BE29DA" w:rsidRDefault="00B4284E" w:rsidP="00484B3A">
            <w:pPr>
              <w:jc w:val="both"/>
              <w:rPr>
                <w:bCs/>
                <w:color w:val="000000" w:themeColor="text1"/>
              </w:rPr>
            </w:pPr>
            <w:r w:rsidRPr="00BE29DA">
              <w:rPr>
                <w:bCs/>
                <w:noProof/>
                <w:color w:val="000000" w:themeColor="text1"/>
              </w:rPr>
              <w:drawing>
                <wp:inline distT="0" distB="0" distL="0" distR="0" wp14:anchorId="4F072DE9" wp14:editId="254AF270">
                  <wp:extent cx="2918912" cy="1443699"/>
                  <wp:effectExtent l="0" t="0" r="254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957160" cy="1462617"/>
                          </a:xfrm>
                          <a:prstGeom prst="rect">
                            <a:avLst/>
                          </a:prstGeom>
                        </pic:spPr>
                      </pic:pic>
                    </a:graphicData>
                  </a:graphic>
                </wp:inline>
              </w:drawing>
            </w:r>
            <w:r w:rsidRPr="00BE29DA">
              <w:rPr>
                <w:bCs/>
                <w:noProof/>
                <w:color w:val="000000" w:themeColor="text1"/>
                <w:lang w:val="kk-KZ"/>
              </w:rPr>
              <w:drawing>
                <wp:inline distT="0" distB="0" distL="0" distR="0" wp14:anchorId="09686D3F" wp14:editId="644734E1">
                  <wp:extent cx="2767878" cy="1315740"/>
                  <wp:effectExtent l="0" t="0" r="127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07554" cy="1334600"/>
                          </a:xfrm>
                          <a:prstGeom prst="rect">
                            <a:avLst/>
                          </a:prstGeom>
                        </pic:spPr>
                      </pic:pic>
                    </a:graphicData>
                  </a:graphic>
                </wp:inline>
              </w:drawing>
            </w:r>
          </w:p>
          <w:p w14:paraId="01B81B6C" w14:textId="77777777" w:rsidR="00B4284E" w:rsidRPr="00BE29DA" w:rsidRDefault="00B4284E" w:rsidP="00484B3A">
            <w:pPr>
              <w:jc w:val="both"/>
              <w:rPr>
                <w:bCs/>
                <w:color w:val="000000" w:themeColor="text1"/>
              </w:rPr>
            </w:pPr>
          </w:p>
          <w:p w14:paraId="7933C250" w14:textId="56686061" w:rsidR="00B4284E" w:rsidRPr="00BE29DA" w:rsidRDefault="00B4284E" w:rsidP="00B4284E">
            <w:pPr>
              <w:jc w:val="both"/>
              <w:rPr>
                <w:bCs/>
                <w:color w:val="000000" w:themeColor="text1"/>
              </w:rPr>
            </w:pPr>
            <w:r w:rsidRPr="00BE29DA">
              <w:rPr>
                <w:bCs/>
                <w:color w:val="000000" w:themeColor="text1"/>
                <w:lang w:val="kk-KZ"/>
              </w:rPr>
              <w:t xml:space="preserve">Сфераның тек жоғарғы жартысын салу: </w:t>
            </w:r>
            <w:r w:rsidRPr="00BE29DA">
              <w:rPr>
                <w:bCs/>
                <w:i/>
                <w:color w:val="000000" w:themeColor="text1"/>
              </w:rPr>
              <w:br/>
            </w:r>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16</m:t>
              </m:r>
              <m:r>
                <w:rPr>
                  <w:rFonts w:ascii="Cambria Math" w:hAnsi="Cambria Math"/>
                  <w:color w:val="000000" w:themeColor="text1"/>
                </w:rPr>
                <m:t xml:space="preserve">;  </m:t>
              </m:r>
            </m:oMath>
            <w:r w:rsidRPr="00BE29DA">
              <w:rPr>
                <w:bCs/>
                <w:color w:val="000000" w:themeColor="text1"/>
                <w:lang w:val="kk-KZ"/>
              </w:rPr>
              <w:t>z ≥ 0</w:t>
            </w:r>
          </w:p>
          <w:p w14:paraId="3B5C72BD" w14:textId="77777777" w:rsidR="00B4284E" w:rsidRPr="00BE29DA" w:rsidRDefault="00B4284E" w:rsidP="00484B3A">
            <w:pPr>
              <w:jc w:val="both"/>
              <w:rPr>
                <w:bCs/>
                <w:color w:val="000000" w:themeColor="text1"/>
                <w:lang w:val="en-US"/>
              </w:rPr>
            </w:pPr>
            <w:r w:rsidRPr="00BE29DA">
              <w:rPr>
                <w:bCs/>
                <w:noProof/>
                <w:color w:val="000000" w:themeColor="text1"/>
                <w:lang w:val="kk-KZ"/>
              </w:rPr>
              <w:drawing>
                <wp:inline distT="0" distB="0" distL="0" distR="0" wp14:anchorId="703F43A4" wp14:editId="4612E550">
                  <wp:extent cx="3155089" cy="138581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179245" cy="1396421"/>
                          </a:xfrm>
                          <a:prstGeom prst="rect">
                            <a:avLst/>
                          </a:prstGeom>
                        </pic:spPr>
                      </pic:pic>
                    </a:graphicData>
                  </a:graphic>
                </wp:inline>
              </w:drawing>
            </w:r>
          </w:p>
          <w:p w14:paraId="64AA8CC2" w14:textId="1F70BF98" w:rsidR="00B4284E" w:rsidRPr="00BE29DA" w:rsidRDefault="00B4284E" w:rsidP="00B4284E">
            <w:pPr>
              <w:pStyle w:val="2"/>
              <w:keepNext w:val="0"/>
              <w:keepLines w:val="0"/>
              <w:spacing w:before="0"/>
              <w:outlineLvl w:val="1"/>
              <w:rPr>
                <w:rFonts w:ascii="Times New Roman" w:hAnsi="Times New Roman" w:cs="Times New Roman"/>
                <w:bCs/>
                <w:color w:val="000000" w:themeColor="text1"/>
                <w:sz w:val="24"/>
                <w:szCs w:val="24"/>
                <w:lang w:val="kk-KZ"/>
              </w:rPr>
            </w:pPr>
            <w:r w:rsidRPr="00BE29DA">
              <w:rPr>
                <w:rFonts w:ascii="Times New Roman" w:hAnsi="Times New Roman" w:cs="Times New Roman"/>
                <w:bCs/>
                <w:color w:val="000000" w:themeColor="text1"/>
                <w:sz w:val="24"/>
                <w:szCs w:val="24"/>
                <w:lang w:val="kk-KZ"/>
              </w:rPr>
              <w:t xml:space="preserve">Бұл — </w:t>
            </w:r>
            <w:r w:rsidRPr="00BE29DA">
              <w:rPr>
                <w:rStyle w:val="af1"/>
                <w:rFonts w:ascii="Times New Roman" w:hAnsi="Times New Roman" w:cs="Times New Roman"/>
                <w:b w:val="0"/>
                <w:color w:val="000000" w:themeColor="text1"/>
                <w:sz w:val="24"/>
                <w:szCs w:val="24"/>
                <w:lang w:val="kk-KZ"/>
              </w:rPr>
              <w:t>жоғарғы жарты шар</w:t>
            </w:r>
          </w:p>
          <w:p w14:paraId="6DA0179E" w14:textId="4889F9C1" w:rsidR="00B4284E" w:rsidRPr="00BE29DA" w:rsidRDefault="00B4284E" w:rsidP="00484B3A">
            <w:pPr>
              <w:jc w:val="both"/>
              <w:rPr>
                <w:bCs/>
                <w:color w:val="000000" w:themeColor="text1"/>
                <w:lang w:val="en-US"/>
              </w:rPr>
            </w:pPr>
          </w:p>
        </w:tc>
      </w:tr>
      <w:tr w:rsidR="00BE29DA" w:rsidRPr="00BE29DA" w14:paraId="38038107" w14:textId="77777777" w:rsidTr="00B4284E">
        <w:tc>
          <w:tcPr>
            <w:tcW w:w="2215" w:type="dxa"/>
            <w:vAlign w:val="center"/>
          </w:tcPr>
          <w:p w14:paraId="57FFC588" w14:textId="132B2573" w:rsidR="00F056EA" w:rsidRPr="00BE29DA" w:rsidRDefault="00F056EA" w:rsidP="00484B3A">
            <w:pPr>
              <w:jc w:val="both"/>
              <w:rPr>
                <w:rStyle w:val="af1"/>
                <w:rFonts w:eastAsiaTheme="majorEastAsia"/>
                <w:b w:val="0"/>
                <w:color w:val="000000" w:themeColor="text1"/>
                <w:lang w:val="en-US"/>
              </w:rPr>
            </w:pPr>
            <w:r w:rsidRPr="00BE29DA">
              <w:rPr>
                <w:rStyle w:val="af1"/>
                <w:rFonts w:eastAsiaTheme="majorEastAsia"/>
                <w:b w:val="0"/>
                <w:color w:val="000000" w:themeColor="text1"/>
                <w:lang w:val="kk-KZ"/>
              </w:rPr>
              <w:t>Мысал 1</w:t>
            </w:r>
            <w:r w:rsidR="00ED17D7" w:rsidRPr="00BE29DA">
              <w:rPr>
                <w:rStyle w:val="af1"/>
                <w:rFonts w:eastAsiaTheme="majorEastAsia"/>
                <w:b w:val="0"/>
                <w:color w:val="000000" w:themeColor="text1"/>
                <w:lang w:val="en-US"/>
              </w:rPr>
              <w:t xml:space="preserve"> </w:t>
            </w:r>
            <w:r w:rsidR="00ED17D7" w:rsidRPr="00BE29DA">
              <w:rPr>
                <w:bCs/>
                <w:color w:val="000000" w:themeColor="text1"/>
              </w:rPr>
              <w:t>(сфера мен жазықтық)</w:t>
            </w:r>
          </w:p>
        </w:tc>
        <w:tc>
          <w:tcPr>
            <w:tcW w:w="1952" w:type="dxa"/>
            <w:gridSpan w:val="2"/>
            <w:vAlign w:val="center"/>
          </w:tcPr>
          <w:p w14:paraId="0A49E93F" w14:textId="65DBE66F" w:rsidR="00F056EA" w:rsidRPr="00BE29DA" w:rsidRDefault="0048424E" w:rsidP="00484B3A">
            <w:pPr>
              <w:jc w:val="both"/>
              <w:rPr>
                <w:bCs/>
                <w:color w:val="000000" w:themeColor="text1"/>
                <w:lang w:val="kk-KZ"/>
              </w:rPr>
            </w:pPr>
            <w:r w:rsidRPr="00BE29DA">
              <w:rPr>
                <w:bCs/>
                <w:color w:val="000000" w:themeColor="text1"/>
              </w:rPr>
              <w:t>Параметр</w:t>
            </w:r>
            <w:r w:rsidRPr="00BE29DA">
              <w:rPr>
                <w:bCs/>
                <w:color w:val="000000" w:themeColor="text1"/>
                <w:lang w:val="en-US"/>
              </w:rPr>
              <w:t xml:space="preserve"> </w:t>
            </w:r>
            <w:r w:rsidRPr="00BE29DA">
              <w:rPr>
                <w:bCs/>
                <w:color w:val="000000" w:themeColor="text1"/>
              </w:rPr>
              <w:t>арқылы</w:t>
            </w:r>
            <w:r w:rsidRPr="00BE29DA">
              <w:rPr>
                <w:bCs/>
                <w:color w:val="000000" w:themeColor="text1"/>
                <w:lang w:val="en-US"/>
              </w:rPr>
              <w:t xml:space="preserve"> </w:t>
            </w:r>
            <w:r w:rsidRPr="00BE29DA">
              <w:rPr>
                <w:bCs/>
                <w:color w:val="000000" w:themeColor="text1"/>
              </w:rPr>
              <w:t>берілген</w:t>
            </w:r>
            <w:r w:rsidRPr="00BE29DA">
              <w:rPr>
                <w:bCs/>
                <w:color w:val="000000" w:themeColor="text1"/>
                <w:lang w:val="en-US"/>
              </w:rPr>
              <w:t xml:space="preserve"> </w:t>
            </w:r>
            <w:r w:rsidRPr="00BE29DA">
              <w:rPr>
                <w:bCs/>
                <w:color w:val="000000" w:themeColor="text1"/>
              </w:rPr>
              <w:t>сфера</w:t>
            </w:r>
            <w:r w:rsidRPr="00BE29DA">
              <w:rPr>
                <w:bCs/>
                <w:color w:val="000000" w:themeColor="text1"/>
                <w:lang w:val="en-US"/>
              </w:rPr>
              <w:t xml:space="preserve"> </w:t>
            </w:r>
            <w:r w:rsidRPr="00BE29DA">
              <w:rPr>
                <w:bCs/>
                <w:color w:val="000000" w:themeColor="text1"/>
              </w:rPr>
              <w:t>теңдеуін</w:t>
            </w:r>
            <w:r w:rsidRPr="00BE29DA">
              <w:rPr>
                <w:bCs/>
                <w:color w:val="000000" w:themeColor="text1"/>
                <w:lang w:val="en-US"/>
              </w:rPr>
              <w:t xml:space="preserve"> </w:t>
            </w:r>
            <w:r w:rsidRPr="00BE29DA">
              <w:rPr>
                <w:bCs/>
                <w:color w:val="000000" w:themeColor="text1"/>
              </w:rPr>
              <w:t>модуль</w:t>
            </w:r>
            <w:r w:rsidRPr="00BE29DA">
              <w:rPr>
                <w:bCs/>
                <w:color w:val="000000" w:themeColor="text1"/>
                <w:lang w:val="en-US"/>
              </w:rPr>
              <w:t xml:space="preserve"> </w:t>
            </w:r>
            <w:r w:rsidRPr="00BE29DA">
              <w:rPr>
                <w:bCs/>
                <w:color w:val="000000" w:themeColor="text1"/>
              </w:rPr>
              <w:t>көмегімен</w:t>
            </w:r>
            <w:r w:rsidRPr="00BE29DA">
              <w:rPr>
                <w:bCs/>
                <w:color w:val="000000" w:themeColor="text1"/>
                <w:lang w:val="en-US"/>
              </w:rPr>
              <w:t xml:space="preserve"> </w:t>
            </w:r>
            <w:r w:rsidRPr="00BE29DA">
              <w:rPr>
                <w:bCs/>
                <w:color w:val="000000" w:themeColor="text1"/>
              </w:rPr>
              <w:t>стандарт</w:t>
            </w:r>
            <w:r w:rsidRPr="00BE29DA">
              <w:rPr>
                <w:bCs/>
                <w:color w:val="000000" w:themeColor="text1"/>
                <w:lang w:val="en-US"/>
              </w:rPr>
              <w:t xml:space="preserve"> </w:t>
            </w:r>
            <w:r w:rsidRPr="00BE29DA">
              <w:rPr>
                <w:bCs/>
                <w:color w:val="000000" w:themeColor="text1"/>
              </w:rPr>
              <w:t>түрге</w:t>
            </w:r>
            <w:r w:rsidRPr="00BE29DA">
              <w:rPr>
                <w:bCs/>
                <w:color w:val="000000" w:themeColor="text1"/>
                <w:lang w:val="en-US"/>
              </w:rPr>
              <w:t xml:space="preserve"> </w:t>
            </w:r>
            <w:r w:rsidRPr="00BE29DA">
              <w:rPr>
                <w:bCs/>
                <w:color w:val="000000" w:themeColor="text1"/>
              </w:rPr>
              <w:t>келтіру</w:t>
            </w:r>
            <w:r w:rsidRPr="00BE29DA">
              <w:rPr>
                <w:bCs/>
                <w:color w:val="000000" w:themeColor="text1"/>
                <w:lang w:val="en-US"/>
              </w:rPr>
              <w:t xml:space="preserve"> </w:t>
            </w:r>
            <w:r w:rsidRPr="00BE29DA">
              <w:rPr>
                <w:bCs/>
                <w:color w:val="000000" w:themeColor="text1"/>
              </w:rPr>
              <w:t>және</w:t>
            </w:r>
            <w:r w:rsidRPr="00BE29DA">
              <w:rPr>
                <w:bCs/>
                <w:color w:val="000000" w:themeColor="text1"/>
                <w:lang w:val="en-US"/>
              </w:rPr>
              <w:t xml:space="preserve"> </w:t>
            </w:r>
            <w:r w:rsidRPr="00BE29DA">
              <w:rPr>
                <w:bCs/>
                <w:color w:val="000000" w:themeColor="text1"/>
              </w:rPr>
              <w:t>радиусты</w:t>
            </w:r>
            <w:r w:rsidRPr="00BE29DA">
              <w:rPr>
                <w:bCs/>
                <w:color w:val="000000" w:themeColor="text1"/>
                <w:lang w:val="en-US"/>
              </w:rPr>
              <w:t xml:space="preserve"> </w:t>
            </w:r>
            <w:r w:rsidRPr="00BE29DA">
              <w:rPr>
                <w:bCs/>
                <w:color w:val="000000" w:themeColor="text1"/>
              </w:rPr>
              <w:t>анықтау</w:t>
            </w:r>
            <w:r w:rsidRPr="00BE29DA">
              <w:rPr>
                <w:bCs/>
                <w:color w:val="000000" w:themeColor="text1"/>
                <w:lang w:val="kk-KZ"/>
              </w:rPr>
              <w:t>. Параметр арқылы берілген сфера теңдеуін модуль көмегімен стандарт түрге келтіру және радиусты анықтау</w:t>
            </w:r>
          </w:p>
        </w:tc>
        <w:tc>
          <w:tcPr>
            <w:tcW w:w="5184" w:type="dxa"/>
            <w:vAlign w:val="center"/>
          </w:tcPr>
          <w:p w14:paraId="1947F159" w14:textId="65C6BE69" w:rsidR="00F056EA" w:rsidRPr="00BE29DA" w:rsidRDefault="00F056EA" w:rsidP="00B4284E">
            <w:pPr>
              <w:jc w:val="both"/>
              <w:rPr>
                <w:bCs/>
                <w:color w:val="000000" w:themeColor="text1"/>
                <w:lang w:val="kk-KZ"/>
              </w:rPr>
            </w:pPr>
          </w:p>
          <w:p w14:paraId="19966FE3" w14:textId="0117CA8B" w:rsidR="00F056EA" w:rsidRPr="00BE29DA" w:rsidRDefault="003D4F25" w:rsidP="00B4284E">
            <w:pPr>
              <w:jc w:val="both"/>
              <w:rPr>
                <w:bCs/>
                <w:color w:val="000000" w:themeColor="text1"/>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z</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16</m:t>
                </m:r>
                <m:r>
                  <w:rPr>
                    <w:rFonts w:ascii="Cambria Math" w:hAnsi="Cambria Math"/>
                    <w:color w:val="000000" w:themeColor="text1"/>
                  </w:rPr>
                  <m:t xml:space="preserve">;  </m:t>
                </m:r>
                <m:r>
                  <m:rPr>
                    <m:sty m:val="b"/>
                  </m:rPr>
                  <w:rPr>
                    <w:rStyle w:val="mord"/>
                    <w:rFonts w:ascii="Cambria Math" w:hAnsi="Cambria Math"/>
                    <w:color w:val="000000" w:themeColor="text1"/>
                  </w:rPr>
                  <m:t>z</m:t>
                </m:r>
                <m:r>
                  <w:rPr>
                    <w:rStyle w:val="mrel"/>
                    <w:rFonts w:ascii="Cambria Math" w:hAnsi="Cambria Math"/>
                    <w:color w:val="000000" w:themeColor="text1"/>
                  </w:rPr>
                  <m:t>=</m:t>
                </m:r>
                <m:r>
                  <m:rPr>
                    <m:sty m:val="b"/>
                  </m:rPr>
                  <w:rPr>
                    <w:rStyle w:val="mord"/>
                    <w:rFonts w:ascii="Cambria Math" w:hAnsi="Cambria Math"/>
                    <w:color w:val="000000" w:themeColor="text1"/>
                  </w:rPr>
                  <m:t>2</m:t>
                </m:r>
                <m:r>
                  <m:rPr>
                    <m:sty m:val="p"/>
                  </m:rPr>
                  <w:rPr>
                    <w:rFonts w:ascii="Cambria Math" w:hAnsi="Cambria Math"/>
                    <w:color w:val="000000" w:themeColor="text1"/>
                  </w:rPr>
                  <m:t xml:space="preserve"> </m:t>
                </m:r>
                <m:r>
                  <w:rPr>
                    <w:rFonts w:ascii="Cambria Math" w:hAnsi="Cambria Math"/>
                    <w:color w:val="000000" w:themeColor="text1"/>
                  </w:rPr>
                  <m:t xml:space="preserve"> </m:t>
                </m:r>
              </m:oMath>
            </m:oMathPara>
          </w:p>
          <w:p w14:paraId="35F34F45" w14:textId="2CEF1B53" w:rsidR="00ED17D7" w:rsidRPr="00BE29DA" w:rsidRDefault="00ED17D7" w:rsidP="00ED17D7">
            <w:pPr>
              <w:pStyle w:val="ac"/>
              <w:rPr>
                <w:bCs/>
                <w:color w:val="000000" w:themeColor="text1"/>
                <w:lang w:val="en-US"/>
              </w:rPr>
            </w:pPr>
            <w:r w:rsidRPr="00BE29DA">
              <w:rPr>
                <w:bCs/>
                <w:color w:val="000000" w:themeColor="text1"/>
              </w:rPr>
              <w:t>Қоямыз</w:t>
            </w:r>
            <w:r w:rsidRPr="00BE29DA">
              <w:rPr>
                <w:bCs/>
                <w:color w:val="000000" w:themeColor="text1"/>
                <w:lang w:val="en-US"/>
              </w:rPr>
              <w:t>:</w:t>
            </w:r>
          </w:p>
          <w:p w14:paraId="5E9C91E3" w14:textId="20D035D9" w:rsidR="00ED17D7" w:rsidRPr="00BE29DA" w:rsidRDefault="003D4F25" w:rsidP="00ED17D7">
            <w:pPr>
              <w:pStyle w:val="ac"/>
              <w:rPr>
                <w:bCs/>
                <w:color w:val="000000" w:themeColor="text1"/>
                <w:lang w:val="en-US"/>
              </w:rPr>
            </w:pPr>
            <m:oMathPara>
              <m:oMath>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4</m:t>
                </m:r>
                <m:r>
                  <w:rPr>
                    <w:rFonts w:ascii="Cambria Math" w:hAnsi="Cambria Math"/>
                    <w:color w:val="000000" w:themeColor="text1"/>
                  </w:rPr>
                  <m:t>=</m:t>
                </m:r>
                <m:r>
                  <m:rPr>
                    <m:sty m:val="bi"/>
                  </m:rPr>
                  <w:rPr>
                    <w:rFonts w:ascii="Cambria Math" w:hAnsi="Cambria Math"/>
                    <w:color w:val="000000" w:themeColor="text1"/>
                  </w:rPr>
                  <m:t>16</m:t>
                </m:r>
                <m:r>
                  <w:rPr>
                    <w:rFonts w:ascii="Cambria Math" w:hAnsi="Cambria Math"/>
                    <w:color w:val="000000" w:themeColor="text1"/>
                  </w:rPr>
                  <m:t>=&gt;</m:t>
                </m:r>
                <m:sSup>
                  <m:sSupPr>
                    <m:ctrlPr>
                      <w:rPr>
                        <w:rFonts w:ascii="Cambria Math" w:hAnsi="Cambria Math"/>
                        <w:bCs/>
                        <w:i/>
                        <w:color w:val="000000" w:themeColor="text1"/>
                      </w:rPr>
                    </m:ctrlPr>
                  </m:sSupPr>
                  <m:e>
                    <m:r>
                      <m:rPr>
                        <m:sty m:val="bi"/>
                      </m:rPr>
                      <w:rPr>
                        <w:rFonts w:ascii="Cambria Math" w:hAnsi="Cambria Math"/>
                        <w:color w:val="000000" w:themeColor="text1"/>
                      </w:rPr>
                      <m:t>x</m:t>
                    </m:r>
                  </m:e>
                  <m:sup>
                    <m:r>
                      <m:rPr>
                        <m:sty m:val="bi"/>
                      </m:rP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m:rPr>
                        <m:sty m:val="bi"/>
                      </m:rPr>
                      <w:rPr>
                        <w:rFonts w:ascii="Cambria Math" w:hAnsi="Cambria Math"/>
                        <w:color w:val="000000" w:themeColor="text1"/>
                      </w:rPr>
                      <m:t>y</m:t>
                    </m:r>
                  </m:e>
                  <m:sup>
                    <m:r>
                      <m:rPr>
                        <m:sty m:val="bi"/>
                      </m:rPr>
                      <w:rPr>
                        <w:rFonts w:ascii="Cambria Math" w:hAnsi="Cambria Math"/>
                        <w:color w:val="000000" w:themeColor="text1"/>
                      </w:rPr>
                      <m:t>2</m:t>
                    </m:r>
                  </m:sup>
                </m:sSup>
                <m:r>
                  <w:rPr>
                    <w:rFonts w:ascii="Cambria Math" w:hAnsi="Cambria Math"/>
                    <w:color w:val="000000" w:themeColor="text1"/>
                  </w:rPr>
                  <m:t>=</m:t>
                </m:r>
                <m:r>
                  <m:rPr>
                    <m:sty m:val="bi"/>
                  </m:rPr>
                  <w:rPr>
                    <w:rFonts w:ascii="Cambria Math" w:hAnsi="Cambria Math"/>
                    <w:color w:val="000000" w:themeColor="text1"/>
                  </w:rPr>
                  <m:t>12</m:t>
                </m:r>
                <m:r>
                  <w:rPr>
                    <w:rFonts w:ascii="Cambria Math" w:hAnsi="Cambria Math"/>
                    <w:color w:val="000000" w:themeColor="text1"/>
                  </w:rPr>
                  <m:t>;</m:t>
                </m:r>
              </m:oMath>
            </m:oMathPara>
          </w:p>
          <w:p w14:paraId="33105A6A" w14:textId="36085A22" w:rsidR="00ED17D7" w:rsidRPr="00BE29DA" w:rsidRDefault="00ED17D7" w:rsidP="00ED17D7">
            <w:pPr>
              <w:pStyle w:val="ac"/>
              <w:rPr>
                <w:bCs/>
                <w:color w:val="000000" w:themeColor="text1"/>
              </w:rPr>
            </w:pPr>
            <w:r w:rsidRPr="00BE29DA">
              <w:rPr>
                <w:rStyle w:val="af1"/>
                <w:rFonts w:eastAsiaTheme="majorEastAsia"/>
                <w:b w:val="0"/>
                <w:color w:val="000000" w:themeColor="text1"/>
              </w:rPr>
              <w:t>Талдау:</w:t>
            </w:r>
          </w:p>
          <w:p w14:paraId="1569594B" w14:textId="53FC4636" w:rsidR="00ED17D7" w:rsidRPr="00BE29DA" w:rsidRDefault="00ED17D7" w:rsidP="00AA34EA">
            <w:pPr>
              <w:numPr>
                <w:ilvl w:val="0"/>
                <w:numId w:val="13"/>
              </w:numPr>
              <w:spacing w:before="100" w:beforeAutospacing="1" w:after="100" w:afterAutospacing="1"/>
              <w:rPr>
                <w:bCs/>
                <w:color w:val="000000" w:themeColor="text1"/>
              </w:rPr>
            </w:pPr>
            <w:r w:rsidRPr="00BE29DA">
              <w:rPr>
                <w:bCs/>
                <w:color w:val="000000" w:themeColor="text1"/>
              </w:rPr>
              <w:t xml:space="preserve">қиылысу </w:t>
            </w:r>
            <w:r w:rsidRPr="00BE29DA">
              <w:rPr>
                <w:bCs/>
                <w:color w:val="000000" w:themeColor="text1"/>
                <w:lang w:val="en-US"/>
              </w:rPr>
              <w:t>-</w:t>
            </w:r>
            <w:r w:rsidRPr="00BE29DA">
              <w:rPr>
                <w:bCs/>
                <w:color w:val="000000" w:themeColor="text1"/>
              </w:rPr>
              <w:t xml:space="preserve"> шеңбер </w:t>
            </w:r>
          </w:p>
          <w:p w14:paraId="05936259" w14:textId="477F15B8" w:rsidR="00ED17D7" w:rsidRPr="00BE29DA" w:rsidRDefault="00ED17D7" w:rsidP="00AA34EA">
            <w:pPr>
              <w:numPr>
                <w:ilvl w:val="0"/>
                <w:numId w:val="13"/>
              </w:numPr>
              <w:spacing w:before="100" w:beforeAutospacing="1" w:after="100" w:afterAutospacing="1"/>
              <w:rPr>
                <w:bCs/>
                <w:color w:val="000000" w:themeColor="text1"/>
              </w:rPr>
            </w:pPr>
            <w:r w:rsidRPr="00BE29DA">
              <w:rPr>
                <w:bCs/>
                <w:color w:val="000000" w:themeColor="text1"/>
              </w:rPr>
              <w:t xml:space="preserve">радиусы: </w:t>
            </w:r>
            <m:oMath>
              <m:rad>
                <m:radPr>
                  <m:degHide m:val="1"/>
                  <m:ctrlPr>
                    <w:rPr>
                      <w:rFonts w:ascii="Cambria Math" w:hAnsi="Cambria Math"/>
                      <w:bCs/>
                      <w:i/>
                      <w:color w:val="000000" w:themeColor="text1"/>
                    </w:rPr>
                  </m:ctrlPr>
                </m:radPr>
                <m:deg/>
                <m:e>
                  <m:r>
                    <m:rPr>
                      <m:sty m:val="bi"/>
                    </m:rPr>
                    <w:rPr>
                      <w:rFonts w:ascii="Cambria Math" w:hAnsi="Cambria Math"/>
                      <w:color w:val="000000" w:themeColor="text1"/>
                    </w:rPr>
                    <m:t>12</m:t>
                  </m:r>
                </m:e>
              </m:rad>
            </m:oMath>
          </w:p>
          <w:p w14:paraId="0230AA7B" w14:textId="3B1312D8" w:rsidR="00ED17D7" w:rsidRPr="00BE29DA" w:rsidRDefault="00ED17D7" w:rsidP="00ED17D7">
            <w:pPr>
              <w:pStyle w:val="ac"/>
              <w:rPr>
                <w:bCs/>
                <w:color w:val="000000" w:themeColor="text1"/>
              </w:rPr>
            </w:pPr>
            <w:r w:rsidRPr="00BE29DA">
              <w:rPr>
                <w:rStyle w:val="af1"/>
                <w:rFonts w:eastAsiaTheme="majorEastAsia"/>
                <w:b w:val="0"/>
                <w:color w:val="000000" w:themeColor="text1"/>
              </w:rPr>
              <w:t>Қорытынды:</w:t>
            </w:r>
            <w:r w:rsidRPr="00BE29DA">
              <w:rPr>
                <w:bCs/>
                <w:color w:val="000000" w:themeColor="text1"/>
              </w:rPr>
              <w:br/>
              <w:t>жазықтық сфераны қиып өтсе  шеңбер пайда болады</w:t>
            </w:r>
          </w:p>
          <w:p w14:paraId="5085CC82" w14:textId="025935EE" w:rsidR="00F056EA" w:rsidRPr="00BE29DA" w:rsidRDefault="006528E3" w:rsidP="006528E3">
            <w:pPr>
              <w:jc w:val="center"/>
              <w:rPr>
                <w:bCs/>
                <w:color w:val="000000" w:themeColor="text1"/>
                <w:lang w:val="kk-KZ"/>
              </w:rPr>
            </w:pPr>
            <w:r w:rsidRPr="00BE29DA">
              <w:rPr>
                <w:bCs/>
                <w:noProof/>
                <w:color w:val="000000" w:themeColor="text1"/>
              </w:rPr>
              <w:drawing>
                <wp:inline distT="0" distB="0" distL="0" distR="0" wp14:anchorId="33769353" wp14:editId="6FCE50A7">
                  <wp:extent cx="1903664" cy="1884337"/>
                  <wp:effectExtent l="0" t="0" r="1905" b="0"/>
                  <wp:docPr id="169488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8799" name=""/>
                          <pic:cNvPicPr/>
                        </pic:nvPicPr>
                        <pic:blipFill>
                          <a:blip r:embed="rId82"/>
                          <a:stretch>
                            <a:fillRect/>
                          </a:stretch>
                        </pic:blipFill>
                        <pic:spPr>
                          <a:xfrm>
                            <a:off x="0" y="0"/>
                            <a:ext cx="1932268" cy="1912650"/>
                          </a:xfrm>
                          <a:prstGeom prst="rect">
                            <a:avLst/>
                          </a:prstGeom>
                        </pic:spPr>
                      </pic:pic>
                    </a:graphicData>
                  </a:graphic>
                </wp:inline>
              </w:drawing>
            </w:r>
          </w:p>
        </w:tc>
      </w:tr>
      <w:tr w:rsidR="00BE29DA" w:rsidRPr="00BE29DA" w14:paraId="18855EF6" w14:textId="77777777" w:rsidTr="00B4284E">
        <w:tc>
          <w:tcPr>
            <w:tcW w:w="2215" w:type="dxa"/>
            <w:vAlign w:val="center"/>
          </w:tcPr>
          <w:p w14:paraId="401F7192" w14:textId="77777777" w:rsidR="00ED17D7" w:rsidRPr="00BE29DA" w:rsidRDefault="00ED17D7" w:rsidP="00ED17D7">
            <w:pPr>
              <w:jc w:val="both"/>
              <w:rPr>
                <w:rStyle w:val="af1"/>
                <w:rFonts w:eastAsiaTheme="majorEastAsia"/>
                <w:b w:val="0"/>
                <w:color w:val="000000" w:themeColor="text1"/>
                <w:lang w:val="kk-KZ"/>
              </w:rPr>
            </w:pPr>
            <w:r w:rsidRPr="00BE29DA">
              <w:rPr>
                <w:rStyle w:val="af1"/>
                <w:rFonts w:eastAsiaTheme="majorEastAsia"/>
                <w:b w:val="0"/>
                <w:color w:val="000000" w:themeColor="text1"/>
                <w:lang w:val="kk-KZ"/>
              </w:rPr>
              <w:t>Мысал 3 (жанасу жағдайы)</w:t>
            </w:r>
          </w:p>
          <w:p w14:paraId="307AFB02" w14:textId="77777777" w:rsidR="00ED17D7" w:rsidRPr="00BE29DA" w:rsidRDefault="00ED17D7" w:rsidP="00484B3A">
            <w:pPr>
              <w:jc w:val="both"/>
              <w:rPr>
                <w:rStyle w:val="af1"/>
                <w:rFonts w:eastAsiaTheme="majorEastAsia"/>
                <w:b w:val="0"/>
                <w:color w:val="000000" w:themeColor="text1"/>
                <w:lang w:val="kk-KZ"/>
              </w:rPr>
            </w:pPr>
          </w:p>
        </w:tc>
        <w:tc>
          <w:tcPr>
            <w:tcW w:w="1952" w:type="dxa"/>
            <w:gridSpan w:val="2"/>
            <w:vAlign w:val="center"/>
          </w:tcPr>
          <w:p w14:paraId="78FC4501" w14:textId="024615CA" w:rsidR="00ED17D7" w:rsidRPr="00BE29DA" w:rsidRDefault="0048424E" w:rsidP="00484B3A">
            <w:pPr>
              <w:jc w:val="both"/>
              <w:rPr>
                <w:bCs/>
                <w:color w:val="000000" w:themeColor="text1"/>
                <w:lang w:val="kk-KZ"/>
              </w:rPr>
            </w:pPr>
            <w:r w:rsidRPr="00BE29DA">
              <w:rPr>
                <w:bCs/>
                <w:color w:val="000000" w:themeColor="text1"/>
                <w:lang w:val="kk-KZ"/>
              </w:rPr>
              <w:t>Бұл мысалда сфера мен жазықтықтың өзара орналасуы зерттеледі. Жазықтық теңдеуі сфера теңдеуіне қойылып, алынған нәтиже арқылы қиылысу фигурасы анықталады.</w:t>
            </w:r>
          </w:p>
        </w:tc>
        <w:tc>
          <w:tcPr>
            <w:tcW w:w="5184" w:type="dxa"/>
            <w:vAlign w:val="center"/>
          </w:tcPr>
          <w:p w14:paraId="2D1F371E" w14:textId="1847190C" w:rsidR="00ED17D7" w:rsidRPr="00BE29DA" w:rsidRDefault="003D4F25" w:rsidP="00ED17D7">
            <w:pPr>
              <w:pStyle w:val="ac"/>
              <w:rPr>
                <w:bCs/>
                <w:color w:val="000000" w:themeColor="text1"/>
              </w:rPr>
            </w:pPr>
            <m:oMathPara>
              <m:oMath>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z</m:t>
                    </m:r>
                  </m:e>
                  <m:sup>
                    <m:r>
                      <w:rPr>
                        <w:rFonts w:ascii="Cambria Math" w:hAnsi="Cambria Math"/>
                        <w:color w:val="000000" w:themeColor="text1"/>
                      </w:rPr>
                      <m:t>2</m:t>
                    </m:r>
                  </m:sup>
                </m:sSup>
                <m:r>
                  <w:rPr>
                    <w:rFonts w:ascii="Cambria Math" w:hAnsi="Cambria Math"/>
                    <w:color w:val="000000" w:themeColor="text1"/>
                  </w:rPr>
                  <m:t xml:space="preserve">=9;  </m:t>
                </m:r>
                <m:r>
                  <m:rPr>
                    <m:sty m:val="p"/>
                  </m:rPr>
                  <w:rPr>
                    <w:rStyle w:val="mord"/>
                    <w:rFonts w:ascii="Cambria Math" w:hAnsi="Cambria Math"/>
                    <w:color w:val="000000" w:themeColor="text1"/>
                  </w:rPr>
                  <m:t>z</m:t>
                </m:r>
                <m:r>
                  <w:rPr>
                    <w:rStyle w:val="mrel"/>
                    <w:rFonts w:ascii="Cambria Math" w:hAnsi="Cambria Math"/>
                    <w:color w:val="000000" w:themeColor="text1"/>
                  </w:rPr>
                  <m:t>=3</m:t>
                </m:r>
                <m:r>
                  <m:rPr>
                    <m:sty m:val="p"/>
                  </m:rPr>
                  <w:rPr>
                    <w:rFonts w:ascii="Cambria Math" w:hAnsi="Cambria Math"/>
                    <w:color w:val="000000" w:themeColor="text1"/>
                  </w:rPr>
                  <m:t xml:space="preserve"> </m:t>
                </m:r>
              </m:oMath>
            </m:oMathPara>
          </w:p>
          <w:p w14:paraId="2057E9A7" w14:textId="6739BD47" w:rsidR="00ED17D7" w:rsidRPr="00BE29DA" w:rsidRDefault="00ED17D7" w:rsidP="00ED17D7">
            <w:pPr>
              <w:pStyle w:val="ac"/>
              <w:rPr>
                <w:bCs/>
                <w:color w:val="000000" w:themeColor="text1"/>
                <w:lang w:val="en-US"/>
              </w:rPr>
            </w:pPr>
            <w:r w:rsidRPr="00BE29DA">
              <w:rPr>
                <w:bCs/>
                <w:color w:val="000000" w:themeColor="text1"/>
              </w:rPr>
              <w:t>Қоямыз</w:t>
            </w:r>
            <w:r w:rsidRPr="00BE29DA">
              <w:rPr>
                <w:bCs/>
                <w:color w:val="000000" w:themeColor="text1"/>
                <w:lang w:val="en-US"/>
              </w:rPr>
              <w:t>:</w:t>
            </w:r>
          </w:p>
          <w:p w14:paraId="04307C05" w14:textId="7F1127C4" w:rsidR="00ED17D7" w:rsidRPr="00BE29DA" w:rsidRDefault="003D4F25" w:rsidP="00ED17D7">
            <w:pPr>
              <w:pStyle w:val="ac"/>
              <w:rPr>
                <w:bCs/>
                <w:color w:val="000000" w:themeColor="text1"/>
                <w:lang w:val="en-US"/>
              </w:rPr>
            </w:pPr>
            <m:oMathPara>
              <m:oMath>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 xml:space="preserve">+9=9; =&gt; </m:t>
                </m:r>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 xml:space="preserve">=0;  </m:t>
                </m:r>
              </m:oMath>
            </m:oMathPara>
          </w:p>
          <w:p w14:paraId="37EBD7E5" w14:textId="0118EC7E" w:rsidR="00ED17D7" w:rsidRPr="00BE29DA" w:rsidRDefault="00ED17D7" w:rsidP="00ED17D7">
            <w:pPr>
              <w:pStyle w:val="ac"/>
              <w:rPr>
                <w:bCs/>
                <w:color w:val="000000" w:themeColor="text1"/>
              </w:rPr>
            </w:pPr>
            <w:r w:rsidRPr="00BE29DA">
              <w:rPr>
                <w:rStyle w:val="af1"/>
                <w:rFonts w:eastAsiaTheme="majorEastAsia"/>
                <w:b w:val="0"/>
                <w:color w:val="000000" w:themeColor="text1"/>
              </w:rPr>
              <w:t>Талдау:</w:t>
            </w:r>
          </w:p>
          <w:p w14:paraId="6DC635EB" w14:textId="77777777" w:rsidR="00ED17D7" w:rsidRPr="00BE29DA" w:rsidRDefault="00ED17D7" w:rsidP="00AA34EA">
            <w:pPr>
              <w:numPr>
                <w:ilvl w:val="0"/>
                <w:numId w:val="14"/>
              </w:numPr>
              <w:spacing w:before="100" w:beforeAutospacing="1" w:after="100" w:afterAutospacing="1"/>
              <w:rPr>
                <w:bCs/>
                <w:color w:val="000000" w:themeColor="text1"/>
              </w:rPr>
            </w:pPr>
            <w:r w:rsidRPr="00BE29DA">
              <w:rPr>
                <w:bCs/>
                <w:color w:val="000000" w:themeColor="text1"/>
              </w:rPr>
              <w:t xml:space="preserve">тек бір нүкте </w:t>
            </w:r>
          </w:p>
          <w:p w14:paraId="680F6E62" w14:textId="77777777" w:rsidR="00ED17D7" w:rsidRPr="00BE29DA" w:rsidRDefault="00ED17D7" w:rsidP="00AA34EA">
            <w:pPr>
              <w:numPr>
                <w:ilvl w:val="0"/>
                <w:numId w:val="14"/>
              </w:numPr>
              <w:spacing w:before="100" w:beforeAutospacing="1" w:after="100" w:afterAutospacing="1"/>
              <w:rPr>
                <w:bCs/>
                <w:color w:val="000000" w:themeColor="text1"/>
              </w:rPr>
            </w:pPr>
            <w:r w:rsidRPr="00BE29DA">
              <w:rPr>
                <w:bCs/>
                <w:color w:val="000000" w:themeColor="text1"/>
              </w:rPr>
              <w:t xml:space="preserve">жазықтық сфераға жанасады </w:t>
            </w:r>
          </w:p>
          <w:p w14:paraId="330A82BD" w14:textId="7E04A434" w:rsidR="00ED17D7" w:rsidRPr="00BE29DA" w:rsidRDefault="00ED17D7" w:rsidP="00ED17D7">
            <w:pPr>
              <w:pStyle w:val="ac"/>
              <w:rPr>
                <w:bCs/>
                <w:color w:val="000000" w:themeColor="text1"/>
              </w:rPr>
            </w:pPr>
            <w:r w:rsidRPr="00BE29DA">
              <w:rPr>
                <w:rStyle w:val="af1"/>
                <w:rFonts w:eastAsiaTheme="majorEastAsia"/>
                <w:b w:val="0"/>
                <w:color w:val="000000" w:themeColor="text1"/>
              </w:rPr>
              <w:t>Қорытынды:</w:t>
            </w:r>
            <w:r w:rsidRPr="00BE29DA">
              <w:rPr>
                <w:bCs/>
                <w:color w:val="000000" w:themeColor="text1"/>
              </w:rPr>
              <w:br/>
              <w:t>шекаралық жағдай</w:t>
            </w:r>
          </w:p>
          <w:p w14:paraId="3C9D0869" w14:textId="0FAD9E8E" w:rsidR="006528E3" w:rsidRPr="00BE29DA" w:rsidRDefault="006528E3" w:rsidP="00ED17D7">
            <w:pPr>
              <w:pStyle w:val="ac"/>
              <w:rPr>
                <w:bCs/>
                <w:color w:val="000000" w:themeColor="text1"/>
              </w:rPr>
            </w:pPr>
            <w:r w:rsidRPr="00BE29DA">
              <w:rPr>
                <w:bCs/>
                <w:noProof/>
                <w:color w:val="000000" w:themeColor="text1"/>
              </w:rPr>
              <w:drawing>
                <wp:inline distT="0" distB="0" distL="0" distR="0" wp14:anchorId="12A85E4B" wp14:editId="5158013A">
                  <wp:extent cx="2131497" cy="2110021"/>
                  <wp:effectExtent l="0" t="0" r="2540" b="0"/>
                  <wp:docPr id="11813236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23682" name=""/>
                          <pic:cNvPicPr/>
                        </pic:nvPicPr>
                        <pic:blipFill>
                          <a:blip r:embed="rId83"/>
                          <a:stretch>
                            <a:fillRect/>
                          </a:stretch>
                        </pic:blipFill>
                        <pic:spPr>
                          <a:xfrm>
                            <a:off x="0" y="0"/>
                            <a:ext cx="2182987" cy="2160992"/>
                          </a:xfrm>
                          <a:prstGeom prst="rect">
                            <a:avLst/>
                          </a:prstGeom>
                        </pic:spPr>
                      </pic:pic>
                    </a:graphicData>
                  </a:graphic>
                </wp:inline>
              </w:drawing>
            </w:r>
          </w:p>
          <w:p w14:paraId="00F029EF" w14:textId="77777777" w:rsidR="00ED17D7" w:rsidRPr="00BE29DA" w:rsidRDefault="00ED17D7" w:rsidP="00B4284E">
            <w:pPr>
              <w:jc w:val="both"/>
              <w:rPr>
                <w:bCs/>
                <w:color w:val="000000" w:themeColor="text1"/>
              </w:rPr>
            </w:pPr>
          </w:p>
        </w:tc>
      </w:tr>
      <w:tr w:rsidR="00BE29DA" w:rsidRPr="00BE29DA" w14:paraId="675F4023" w14:textId="77777777" w:rsidTr="00B4284E">
        <w:tc>
          <w:tcPr>
            <w:tcW w:w="2215" w:type="dxa"/>
            <w:vAlign w:val="center"/>
          </w:tcPr>
          <w:p w14:paraId="3947B2D8" w14:textId="77777777" w:rsidR="006528E3" w:rsidRPr="00BE29DA" w:rsidRDefault="006528E3" w:rsidP="00ED17D7">
            <w:pPr>
              <w:jc w:val="both"/>
              <w:rPr>
                <w:bCs/>
                <w:color w:val="000000" w:themeColor="text1"/>
              </w:rPr>
            </w:pPr>
            <w:r w:rsidRPr="00BE29DA">
              <w:rPr>
                <w:bCs/>
                <w:color w:val="000000" w:themeColor="text1"/>
              </w:rPr>
              <w:t>Мысал 3</w:t>
            </w:r>
          </w:p>
          <w:p w14:paraId="1336FAFD" w14:textId="7135D560" w:rsidR="006528E3" w:rsidRPr="00BE29DA" w:rsidRDefault="006528E3" w:rsidP="00ED17D7">
            <w:pPr>
              <w:jc w:val="both"/>
              <w:rPr>
                <w:rStyle w:val="af1"/>
                <w:rFonts w:eastAsiaTheme="majorEastAsia"/>
                <w:b w:val="0"/>
                <w:color w:val="000000" w:themeColor="text1"/>
                <w:lang w:val="kk-KZ"/>
              </w:rPr>
            </w:pPr>
            <w:r w:rsidRPr="00BE29DA">
              <w:rPr>
                <w:bCs/>
                <w:color w:val="000000" w:themeColor="text1"/>
              </w:rPr>
              <w:t>(қиылыспау жағдайы)</w:t>
            </w:r>
          </w:p>
        </w:tc>
        <w:tc>
          <w:tcPr>
            <w:tcW w:w="1952" w:type="dxa"/>
            <w:gridSpan w:val="2"/>
            <w:vAlign w:val="center"/>
          </w:tcPr>
          <w:p w14:paraId="3F4777EE" w14:textId="76D229CE" w:rsidR="006528E3" w:rsidRPr="00BE29DA" w:rsidRDefault="0048424E" w:rsidP="00484B3A">
            <w:pPr>
              <w:jc w:val="both"/>
              <w:rPr>
                <w:bCs/>
                <w:color w:val="000000" w:themeColor="text1"/>
                <w:lang w:val="kk-KZ"/>
              </w:rPr>
            </w:pPr>
            <w:r w:rsidRPr="00BE29DA">
              <w:rPr>
                <w:bCs/>
                <w:color w:val="000000" w:themeColor="text1"/>
                <w:lang w:val="kk-KZ"/>
              </w:rPr>
              <w:t>Сфераның бөлігін (жарты шар) анықтау және кеңістіктік шектеулерді қолдану</w:t>
            </w:r>
          </w:p>
        </w:tc>
        <w:tc>
          <w:tcPr>
            <w:tcW w:w="5184" w:type="dxa"/>
            <w:vAlign w:val="center"/>
          </w:tcPr>
          <w:p w14:paraId="0F6248C5" w14:textId="66609065" w:rsidR="006528E3" w:rsidRPr="00BE29DA" w:rsidRDefault="003D4F25" w:rsidP="006528E3">
            <w:pPr>
              <w:pStyle w:val="ac"/>
              <w:rPr>
                <w:rStyle w:val="mrel"/>
                <w:bCs/>
                <w:iCs/>
                <w:color w:val="000000" w:themeColor="text1"/>
              </w:rPr>
            </w:pPr>
            <m:oMathPara>
              <m:oMath>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z</m:t>
                    </m:r>
                  </m:e>
                  <m:sup>
                    <m:r>
                      <w:rPr>
                        <w:rFonts w:ascii="Cambria Math" w:hAnsi="Cambria Math"/>
                        <w:color w:val="000000" w:themeColor="text1"/>
                      </w:rPr>
                      <m:t>2</m:t>
                    </m:r>
                  </m:sup>
                </m:sSup>
                <m:r>
                  <w:rPr>
                    <w:rFonts w:ascii="Cambria Math" w:hAnsi="Cambria Math"/>
                    <w:color w:val="000000" w:themeColor="text1"/>
                  </w:rPr>
                  <m:t xml:space="preserve">=9;  </m:t>
                </m:r>
                <m:r>
                  <m:rPr>
                    <m:sty m:val="p"/>
                  </m:rPr>
                  <w:rPr>
                    <w:rStyle w:val="mord"/>
                    <w:rFonts w:ascii="Cambria Math" w:hAnsi="Cambria Math"/>
                    <w:color w:val="000000" w:themeColor="text1"/>
                  </w:rPr>
                  <m:t>z</m:t>
                </m:r>
                <m:r>
                  <w:rPr>
                    <w:rStyle w:val="mrel"/>
                    <w:rFonts w:ascii="Cambria Math" w:hAnsi="Cambria Math"/>
                    <w:color w:val="000000" w:themeColor="text1"/>
                  </w:rPr>
                  <m:t>=5</m:t>
                </m:r>
              </m:oMath>
            </m:oMathPara>
          </w:p>
          <w:p w14:paraId="73309701" w14:textId="77777777" w:rsidR="006528E3" w:rsidRPr="00BE29DA" w:rsidRDefault="006528E3" w:rsidP="006528E3">
            <w:pPr>
              <w:pStyle w:val="ac"/>
              <w:rPr>
                <w:bCs/>
                <w:color w:val="000000" w:themeColor="text1"/>
              </w:rPr>
            </w:pPr>
            <w:r w:rsidRPr="00BE29DA">
              <w:rPr>
                <w:bCs/>
                <w:color w:val="000000" w:themeColor="text1"/>
              </w:rPr>
              <w:t>Қоямыз:</w:t>
            </w:r>
          </w:p>
          <w:p w14:paraId="7C01DDAC" w14:textId="62EB4C9D" w:rsidR="006528E3" w:rsidRPr="00BE29DA" w:rsidRDefault="006528E3" w:rsidP="006528E3">
            <w:pPr>
              <w:pStyle w:val="ac"/>
              <w:rPr>
                <w:bCs/>
                <w:i/>
                <w:color w:val="000000" w:themeColor="text1"/>
                <w:lang w:val="en-US"/>
              </w:rPr>
            </w:pPr>
            <w:r w:rsidRPr="00BE29DA">
              <w:rPr>
                <w:bCs/>
                <w:color w:val="000000" w:themeColor="text1"/>
                <w:lang w:val="en-US"/>
              </w:rPr>
              <w:t xml:space="preserve"> </w:t>
            </w:r>
            <m:oMath>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 xml:space="preserve">+25=9=&gt; </m:t>
              </m:r>
              <m:sSup>
                <m:sSupPr>
                  <m:ctrlPr>
                    <w:rPr>
                      <w:rFonts w:ascii="Cambria Math" w:hAnsi="Cambria Math"/>
                      <w:bCs/>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bCs/>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+=-16</m:t>
              </m:r>
            </m:oMath>
          </w:p>
          <w:p w14:paraId="57B9E1B5" w14:textId="77777777" w:rsidR="006528E3" w:rsidRPr="00BE29DA" w:rsidRDefault="006528E3" w:rsidP="006528E3">
            <w:pPr>
              <w:pStyle w:val="ac"/>
              <w:rPr>
                <w:bCs/>
                <w:color w:val="000000" w:themeColor="text1"/>
              </w:rPr>
            </w:pPr>
          </w:p>
          <w:p w14:paraId="3F267490" w14:textId="58B3D183" w:rsidR="006528E3" w:rsidRPr="00BE29DA" w:rsidRDefault="006528E3" w:rsidP="006528E3">
            <w:pPr>
              <w:pStyle w:val="ac"/>
              <w:rPr>
                <w:bCs/>
                <w:color w:val="000000" w:themeColor="text1"/>
              </w:rPr>
            </w:pPr>
            <w:r w:rsidRPr="00BE29DA">
              <w:rPr>
                <w:rStyle w:val="af1"/>
                <w:b w:val="0"/>
                <w:color w:val="000000" w:themeColor="text1"/>
              </w:rPr>
              <w:t>Талдау:</w:t>
            </w:r>
          </w:p>
          <w:p w14:paraId="41527DFF" w14:textId="77777777" w:rsidR="006528E3" w:rsidRPr="00BE29DA" w:rsidRDefault="006528E3" w:rsidP="00AA34EA">
            <w:pPr>
              <w:numPr>
                <w:ilvl w:val="0"/>
                <w:numId w:val="15"/>
              </w:numPr>
              <w:spacing w:before="100" w:beforeAutospacing="1" w:after="100" w:afterAutospacing="1"/>
              <w:rPr>
                <w:bCs/>
                <w:color w:val="000000" w:themeColor="text1"/>
              </w:rPr>
            </w:pPr>
            <w:r w:rsidRPr="00BE29DA">
              <w:rPr>
                <w:bCs/>
                <w:color w:val="000000" w:themeColor="text1"/>
              </w:rPr>
              <w:t xml:space="preserve">шешім жоқ </w:t>
            </w:r>
          </w:p>
          <w:p w14:paraId="14B876A2" w14:textId="77777777" w:rsidR="006528E3" w:rsidRPr="00BE29DA" w:rsidRDefault="006528E3" w:rsidP="00AA34EA">
            <w:pPr>
              <w:numPr>
                <w:ilvl w:val="0"/>
                <w:numId w:val="15"/>
              </w:numPr>
              <w:spacing w:before="100" w:beforeAutospacing="1" w:after="100" w:afterAutospacing="1"/>
              <w:rPr>
                <w:bCs/>
                <w:color w:val="000000" w:themeColor="text1"/>
              </w:rPr>
            </w:pPr>
            <w:r w:rsidRPr="00BE29DA">
              <w:rPr>
                <w:bCs/>
                <w:color w:val="000000" w:themeColor="text1"/>
              </w:rPr>
              <w:t xml:space="preserve">жазықтық сферадан жоғары </w:t>
            </w:r>
          </w:p>
          <w:p w14:paraId="03ABD3E9" w14:textId="205CD678" w:rsidR="006528E3" w:rsidRPr="00BE29DA" w:rsidRDefault="006528E3" w:rsidP="006528E3">
            <w:pPr>
              <w:pStyle w:val="ac"/>
              <w:rPr>
                <w:bCs/>
                <w:color w:val="000000" w:themeColor="text1"/>
              </w:rPr>
            </w:pPr>
            <w:r w:rsidRPr="00BE29DA">
              <w:rPr>
                <w:rStyle w:val="af1"/>
                <w:b w:val="0"/>
                <w:color w:val="000000" w:themeColor="text1"/>
              </w:rPr>
              <w:t>Қорытынды:</w:t>
            </w:r>
            <w:r w:rsidRPr="00BE29DA">
              <w:rPr>
                <w:bCs/>
                <w:color w:val="000000" w:themeColor="text1"/>
              </w:rPr>
              <w:br/>
              <w:t>қиылысу болмайды</w:t>
            </w:r>
          </w:p>
          <w:p w14:paraId="7B54D2E2" w14:textId="24313EA5" w:rsidR="006528E3" w:rsidRPr="00BE29DA" w:rsidRDefault="006528E3" w:rsidP="006528E3">
            <w:pPr>
              <w:pStyle w:val="ac"/>
              <w:rPr>
                <w:bCs/>
                <w:color w:val="000000" w:themeColor="text1"/>
              </w:rPr>
            </w:pPr>
            <w:r w:rsidRPr="00BE29DA">
              <w:rPr>
                <w:bCs/>
                <w:noProof/>
                <w:color w:val="000000" w:themeColor="text1"/>
              </w:rPr>
              <w:drawing>
                <wp:inline distT="0" distB="0" distL="0" distR="0" wp14:anchorId="103D0CE5" wp14:editId="11247593">
                  <wp:extent cx="2386287" cy="2188429"/>
                  <wp:effectExtent l="0" t="0" r="1905" b="0"/>
                  <wp:docPr id="17721062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06266" name=""/>
                          <pic:cNvPicPr/>
                        </pic:nvPicPr>
                        <pic:blipFill>
                          <a:blip r:embed="rId84"/>
                          <a:stretch>
                            <a:fillRect/>
                          </a:stretch>
                        </pic:blipFill>
                        <pic:spPr>
                          <a:xfrm>
                            <a:off x="0" y="0"/>
                            <a:ext cx="2442476" cy="2239959"/>
                          </a:xfrm>
                          <a:prstGeom prst="rect">
                            <a:avLst/>
                          </a:prstGeom>
                        </pic:spPr>
                      </pic:pic>
                    </a:graphicData>
                  </a:graphic>
                </wp:inline>
              </w:drawing>
            </w:r>
          </w:p>
          <w:p w14:paraId="33D0ABE5" w14:textId="71ED47D1" w:rsidR="006528E3" w:rsidRPr="00BE29DA" w:rsidRDefault="006528E3" w:rsidP="00ED17D7">
            <w:pPr>
              <w:pStyle w:val="ac"/>
              <w:rPr>
                <w:bCs/>
                <w:i/>
                <w:color w:val="000000" w:themeColor="text1"/>
              </w:rPr>
            </w:pPr>
          </w:p>
        </w:tc>
      </w:tr>
      <w:tr w:rsidR="00363306" w:rsidRPr="00BE29DA" w14:paraId="5A5B2EBE" w14:textId="77777777" w:rsidTr="00ED17D7">
        <w:tc>
          <w:tcPr>
            <w:tcW w:w="2263" w:type="dxa"/>
            <w:gridSpan w:val="2"/>
            <w:vAlign w:val="center"/>
          </w:tcPr>
          <w:p w14:paraId="494C2F77" w14:textId="77777777" w:rsidR="00B4284E" w:rsidRPr="00BE29DA" w:rsidRDefault="00B4284E" w:rsidP="007A32D8">
            <w:pPr>
              <w:spacing w:before="100" w:beforeAutospacing="1" w:after="100" w:afterAutospacing="1"/>
              <w:jc w:val="both"/>
              <w:rPr>
                <w:rStyle w:val="af1"/>
                <w:rFonts w:eastAsiaTheme="majorEastAsia"/>
                <w:b w:val="0"/>
                <w:color w:val="000000" w:themeColor="text1"/>
                <w:lang w:val="kk-KZ"/>
              </w:rPr>
            </w:pPr>
            <w:r w:rsidRPr="00BE29DA">
              <w:rPr>
                <w:rStyle w:val="af1"/>
                <w:rFonts w:eastAsiaTheme="majorEastAsia"/>
                <w:b w:val="0"/>
                <w:color w:val="000000" w:themeColor="text1"/>
              </w:rPr>
              <w:t>Бағалау</w:t>
            </w:r>
            <w:r w:rsidRPr="00BE29DA">
              <w:rPr>
                <w:rStyle w:val="af1"/>
                <w:rFonts w:eastAsiaTheme="majorEastAsia"/>
                <w:b w:val="0"/>
                <w:color w:val="000000" w:themeColor="text1"/>
                <w:lang w:val="kk-KZ"/>
              </w:rPr>
              <w:t xml:space="preserve"> кезеңі</w:t>
            </w:r>
          </w:p>
        </w:tc>
        <w:tc>
          <w:tcPr>
            <w:tcW w:w="1904" w:type="dxa"/>
            <w:vAlign w:val="center"/>
          </w:tcPr>
          <w:p w14:paraId="0AC5CD50" w14:textId="77777777" w:rsidR="00B4284E" w:rsidRPr="00BE29DA" w:rsidRDefault="00B4284E" w:rsidP="007A32D8">
            <w:pPr>
              <w:spacing w:before="100" w:beforeAutospacing="1" w:after="100" w:afterAutospacing="1"/>
              <w:jc w:val="both"/>
              <w:rPr>
                <w:bCs/>
                <w:color w:val="000000" w:themeColor="text1"/>
                <w:lang w:val="kk-KZ"/>
              </w:rPr>
            </w:pPr>
            <w:r w:rsidRPr="00BE29DA">
              <w:rPr>
                <w:bCs/>
                <w:color w:val="000000" w:themeColor="text1"/>
                <w:lang w:val="kk-KZ"/>
              </w:rPr>
              <w:t>Оқу нәтижелерін бағалау кезінде студенттердің теңдеулерді шешу әдістерін меңгеруі, формулаларды дұрыс қолдануы, анықталу облысын ескеруі және графиктік тексеруді орындай алуы назарға алынады.</w:t>
            </w:r>
          </w:p>
        </w:tc>
        <w:tc>
          <w:tcPr>
            <w:tcW w:w="5184" w:type="dxa"/>
            <w:vAlign w:val="center"/>
          </w:tcPr>
          <w:p w14:paraId="61622ACF" w14:textId="77777777" w:rsidR="00B4284E" w:rsidRPr="00BE29DA" w:rsidRDefault="00B4284E" w:rsidP="007A32D8">
            <w:pPr>
              <w:jc w:val="both"/>
              <w:rPr>
                <w:bCs/>
                <w:color w:val="000000" w:themeColor="text1"/>
                <w:lang w:val="kk-KZ"/>
              </w:rPr>
            </w:pPr>
            <w:r w:rsidRPr="00BE29DA">
              <w:rPr>
                <w:bCs/>
                <w:color w:val="000000" w:themeColor="text1"/>
                <w:lang w:val="kk-KZ"/>
              </w:rPr>
              <w:t>90–100 балл Тапсырмаларды толық әрі дұрыс орындайды, әдістерді тиімді қолданады. Шешімдері логикалық, қателік</w:t>
            </w:r>
          </w:p>
          <w:p w14:paraId="0E11429C" w14:textId="77777777" w:rsidR="00B4284E" w:rsidRPr="00BE29DA" w:rsidRDefault="00B4284E" w:rsidP="007A32D8">
            <w:pPr>
              <w:jc w:val="both"/>
              <w:rPr>
                <w:bCs/>
                <w:color w:val="000000" w:themeColor="text1"/>
                <w:lang w:val="kk-KZ"/>
              </w:rPr>
            </w:pPr>
            <w:r w:rsidRPr="00BE29DA">
              <w:rPr>
                <w:bCs/>
                <w:color w:val="000000" w:themeColor="text1"/>
                <w:lang w:val="kk-KZ"/>
              </w:rPr>
              <w:t>70–89 балл Тапсырмаларды негізінен дұрыс орындайды, бірақ кейбір ұсақ қателіктер кездеседі. Әдістерді қолданады, алайда талдау толық емес.</w:t>
            </w:r>
          </w:p>
          <w:p w14:paraId="4735145E" w14:textId="77777777" w:rsidR="00B4284E" w:rsidRPr="00BE29DA" w:rsidRDefault="00B4284E" w:rsidP="007A32D8">
            <w:pPr>
              <w:jc w:val="both"/>
              <w:rPr>
                <w:bCs/>
                <w:color w:val="000000" w:themeColor="text1"/>
                <w:lang w:val="kk-KZ"/>
              </w:rPr>
            </w:pPr>
            <w:r w:rsidRPr="00BE29DA">
              <w:rPr>
                <w:bCs/>
                <w:color w:val="000000" w:themeColor="text1"/>
                <w:lang w:val="kk-KZ"/>
              </w:rPr>
              <w:t xml:space="preserve">50–69 балл Елеулі қателіктер бар, тапсырмалар толық орындалмаған. </w:t>
            </w:r>
            <w:r w:rsidRPr="00BE29DA">
              <w:rPr>
                <w:bCs/>
                <w:color w:val="000000" w:themeColor="text1"/>
              </w:rPr>
              <w:t>Әдістерді қолдануда қиындық байқалады, талдау жеткіліксіз.</w:t>
            </w:r>
          </w:p>
        </w:tc>
      </w:tr>
    </w:tbl>
    <w:p w14:paraId="3BF1782B" w14:textId="77777777" w:rsidR="00484B3A" w:rsidRPr="00BE29DA" w:rsidRDefault="00484B3A" w:rsidP="00C4485A">
      <w:pPr>
        <w:ind w:firstLine="709"/>
        <w:jc w:val="both"/>
        <w:rPr>
          <w:bCs/>
          <w:color w:val="000000" w:themeColor="text1"/>
          <w:sz w:val="28"/>
          <w:szCs w:val="28"/>
          <w:lang w:val="kk-KZ"/>
        </w:rPr>
      </w:pPr>
    </w:p>
    <w:p w14:paraId="27DDB290" w14:textId="77777777" w:rsidR="00BA0901" w:rsidRPr="00BE29DA" w:rsidRDefault="00BA0901" w:rsidP="00BA0901">
      <w:pPr>
        <w:ind w:firstLine="709"/>
        <w:jc w:val="both"/>
        <w:rPr>
          <w:bCs/>
          <w:color w:val="000000" w:themeColor="text1"/>
          <w:sz w:val="28"/>
          <w:szCs w:val="28"/>
          <w:lang w:val="kk-KZ"/>
        </w:rPr>
      </w:pPr>
      <w:r w:rsidRPr="00BE29DA">
        <w:rPr>
          <w:bCs/>
          <w:color w:val="000000" w:themeColor="text1"/>
          <w:sz w:val="28"/>
          <w:szCs w:val="28"/>
          <w:lang w:val="kk-KZ"/>
        </w:rPr>
        <w:t>Ұсынылған кестеде сфера және оның элементтерін оқыту үдерісі педагогикалық дизайн негізінде жүйеленіп көрсетілді. Әрбір кезеңде білім алушылардың теориялық білімін меңгеруі, оны практикалық тұрғыда қолдануы және цифрлық құралдар арқылы визуализациялауы өзара байланыста қарастырылды. Бұл тәсіл кеңістіктік геометрия ұғымдарын терең түсінуге, сондай-ақ алгебралық және геометриялық білімдердің өзара байланысын айқындауға мүмкіндік береді.</w:t>
      </w:r>
    </w:p>
    <w:p w14:paraId="597934ED" w14:textId="6A62B463" w:rsidR="00BA0901" w:rsidRPr="00BE29DA" w:rsidRDefault="00BA0901" w:rsidP="003F550C">
      <w:pPr>
        <w:ind w:firstLine="709"/>
        <w:jc w:val="both"/>
        <w:rPr>
          <w:bCs/>
          <w:color w:val="000000" w:themeColor="text1"/>
          <w:sz w:val="28"/>
          <w:szCs w:val="28"/>
          <w:lang w:val="kk-KZ"/>
        </w:rPr>
      </w:pPr>
      <w:r w:rsidRPr="00BE29DA">
        <w:rPr>
          <w:bCs/>
          <w:color w:val="000000" w:themeColor="text1"/>
          <w:sz w:val="28"/>
          <w:szCs w:val="28"/>
          <w:lang w:val="kk-KZ"/>
        </w:rPr>
        <w:t>Сонымен қатар Desmos 3D, GeoGebra және Corinth Geometry платформаларын қолдану арқылы сфера мен жазықтықтың өзара орналасуын көрнекі түрде зерттеу білім алушылардың кеңістіктік елестету қабілетін дамытып, күрделі математикалық объектілерді түсінуді жеңілдетеді. Цифрлық құралдарды дәстүрлі оқыту әдістерімен үйлестіру оқу үдерісінің тиімділігін арттырып, білім алушылардың математикалық және цифрлық құзыреттіліктерін кешенді дамытуға ықпал етеді деп есептейміз.</w:t>
      </w:r>
    </w:p>
    <w:p w14:paraId="57054931" w14:textId="3F730529" w:rsidR="00AB3B53" w:rsidRPr="00BE29DA" w:rsidRDefault="00AB3B53" w:rsidP="00C4485A">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 негізінде ұйымдастырылған оқыту барысында білім алушылар тек теңдеулерді шешіп қана қоймай, оларды әртүрлі тәсілдермен (алгебралық, графиктік, цифрлық) талдауды меңгереді. Әсіресе, графиктік визуализация мен параметрлі теңдеулерді зерттеу білім алушылардың математикалық ойлауын тереңдетуге ықпал етеді.</w:t>
      </w:r>
    </w:p>
    <w:p w14:paraId="498F393E" w14:textId="1A06C4FE" w:rsidR="00C4485A" w:rsidRPr="00BE29DA" w:rsidRDefault="00C4485A" w:rsidP="00C4485A">
      <w:pPr>
        <w:ind w:firstLine="709"/>
        <w:jc w:val="both"/>
        <w:rPr>
          <w:bCs/>
          <w:color w:val="000000" w:themeColor="text1"/>
          <w:sz w:val="28"/>
          <w:szCs w:val="28"/>
          <w:lang w:val="kk-KZ"/>
        </w:rPr>
      </w:pPr>
      <w:r w:rsidRPr="00BE29DA">
        <w:rPr>
          <w:bCs/>
          <w:color w:val="000000" w:themeColor="text1"/>
          <w:sz w:val="28"/>
          <w:szCs w:val="28"/>
          <w:lang w:val="kk-KZ"/>
        </w:rPr>
        <w:t>Біздің зерттеуімізде цифрлық білім беру жағдайында болашақ математика мұғалімдерін кәсіби даярлауды жетілдірудің әдістемелік негіздері қарастырылды. Біз педагогикалық жоғары оқу орындарында болашақ мұғалімдерді даярлау үдерісінде заманауи білім беру технологияларын қолданудың маңыздылығын негіздейміз. Біздің пікірімізше, кәсіби даярлық оқу бағдарламаларын жаңарту, цифрлық құралдарды тиімді пайдалану және оқыту әдістерін жетілдіру арқылы жүзеге асады</w:t>
      </w:r>
      <w:r w:rsidR="00D13FEE" w:rsidRPr="00BE29DA">
        <w:rPr>
          <w:bCs/>
          <w:color w:val="000000" w:themeColor="text1"/>
          <w:sz w:val="28"/>
          <w:szCs w:val="28"/>
          <w:lang w:val="kk-KZ"/>
        </w:rPr>
        <w:t xml:space="preserve"> [233].</w:t>
      </w:r>
    </w:p>
    <w:p w14:paraId="74A88342" w14:textId="2BEEF38D" w:rsidR="00CF0AA9" w:rsidRPr="00BE29DA" w:rsidRDefault="00C4485A" w:rsidP="00AB3B53">
      <w:pPr>
        <w:ind w:firstLine="709"/>
        <w:jc w:val="both"/>
        <w:rPr>
          <w:bCs/>
          <w:color w:val="000000" w:themeColor="text1"/>
          <w:sz w:val="28"/>
          <w:szCs w:val="28"/>
          <w:lang w:val="kk-KZ"/>
        </w:rPr>
      </w:pPr>
      <w:r w:rsidRPr="00BE29DA">
        <w:rPr>
          <w:bCs/>
          <w:color w:val="000000" w:themeColor="text1"/>
          <w:sz w:val="28"/>
          <w:szCs w:val="28"/>
          <w:lang w:val="kk-KZ"/>
        </w:rPr>
        <w:t>Зерттеу барысында жүргізілген сауалнама нәтижелері болашақ мұғалімдердің заманауи білім беру технологияларын қолдануда белгілі бір қиындықтарға кездесетінін көрсетті. Сонымен қатар, біз әдістемелік даярлықты жетілдіру қажеттілігін анықтадық. Ұсынылған әдістемелік тәсілдер оқыту үдерісін жүйелі ұйымдастыруға, формативті бағалауды тиімді қолдануға және білім алушылардың жеке ерекшеліктерін ескере отырып оқытуды жүзеге асыруға бағытталған. Осыған байланысты, педагогикалық дизайн элементтерін оқу үдерісіне енгізу болашақ математика мұғалімдерінің кәсіби құзыреттілігін арттырудың тиімді жолы деп есептейміз</w:t>
      </w:r>
      <w:r w:rsidR="00C3050B" w:rsidRPr="00BE29DA">
        <w:rPr>
          <w:bCs/>
          <w:color w:val="000000" w:themeColor="text1"/>
          <w:sz w:val="28"/>
          <w:szCs w:val="28"/>
          <w:lang w:val="kk-KZ"/>
        </w:rPr>
        <w:t xml:space="preserve"> [</w:t>
      </w:r>
      <w:r w:rsidR="00D13FEE" w:rsidRPr="00BE29DA">
        <w:rPr>
          <w:bCs/>
          <w:color w:val="000000" w:themeColor="text1"/>
          <w:sz w:val="28"/>
          <w:szCs w:val="28"/>
          <w:lang w:val="kk-KZ"/>
        </w:rPr>
        <w:t>234</w:t>
      </w:r>
      <w:r w:rsidR="00C3050B" w:rsidRPr="00BE29DA">
        <w:rPr>
          <w:bCs/>
          <w:color w:val="000000" w:themeColor="text1"/>
          <w:sz w:val="28"/>
          <w:szCs w:val="28"/>
          <w:lang w:val="kk-KZ"/>
        </w:rPr>
        <w:t>]</w:t>
      </w:r>
      <w:r w:rsidRPr="00BE29DA">
        <w:rPr>
          <w:bCs/>
          <w:color w:val="000000" w:themeColor="text1"/>
          <w:sz w:val="28"/>
          <w:szCs w:val="28"/>
          <w:lang w:val="kk-KZ"/>
        </w:rPr>
        <w:t>.</w:t>
      </w:r>
    </w:p>
    <w:p w14:paraId="4E9BFCE6"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Педагогикалық дизайнның талдау, жобалау, іске асыру, бағалау және рефлексия кезеңдерін жүйелі түрде қолдану оқу мазмұнын құрылымдауға, оқыту әдістерін мақсатты таңдауға және білім алушылардың оқу әрекетін тиімді ұйымдастыруға мүмкіндік беретіні анықталды. Әсіресе математиканы оқытуда теориялық білімді практикалық тапсырмалармен және визуализациямен ұштастыру білім алушылардың пәнді терең түсінуіне ықпал етеді.</w:t>
      </w:r>
    </w:p>
    <w:p w14:paraId="5141E87B" w14:textId="2FB98591"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Зерттеу нәтижелері көрсеткендей, цифрлық платформаларды қолдану математикалық есептерді тек шешіп қана қоймай, оларды графиктік және модельдік тұрғыда талдауға жағдай жасайды. Бұл өз кезегінде білім алушылардың математикалық, әдістемелік және цифрлық құзыреттіліктерін кешенді дамытуға мүмкіндік береді. Сонымен қатар жасанды интеллект құралдарын қолдану білім алушылардың шешу жолдарын талдауға, қателерін анықтауға және жеке оқу траекториясын қалыптастыруға ықпал етеді.</w:t>
      </w:r>
    </w:p>
    <w:p w14:paraId="6880AA39"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Ұсынылған әдістеме болашақ математика мұғалімдерінің кәсіби даярлығын жетілдіруге бағытталған және оларды цифрлық білім беру жағдайында тиімді жұмыс істеуге бейімдейді. Педагогикалық дизайнды цифрлық технологиялармен ұштастыру оқыту үдерісін икемді, интерактивті және нәтижеге бағытталған жүйе ретінде ұйымдастыруға мүмкіндік береді.</w:t>
      </w:r>
    </w:p>
    <w:p w14:paraId="2B0F29FF"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Осылайша, цифрлық білім беру технологияларын қолдану негізінде педагогикалық дизайнды жетілдіру болашақ математика мұғалімдерінің кәсіби құзыреттіліктерін дамытуда маңызды әдістемелік бағыт ретінде қарастырылады.</w:t>
      </w:r>
    </w:p>
    <w:p w14:paraId="0A96E14A" w14:textId="77777777" w:rsidR="009C1EFB" w:rsidRPr="00BE29DA" w:rsidRDefault="009C1EFB" w:rsidP="00AB3B53">
      <w:pPr>
        <w:ind w:firstLine="709"/>
        <w:jc w:val="both"/>
        <w:rPr>
          <w:bCs/>
          <w:color w:val="000000" w:themeColor="text1"/>
          <w:sz w:val="28"/>
          <w:szCs w:val="28"/>
          <w:lang w:val="kk-KZ"/>
        </w:rPr>
      </w:pPr>
    </w:p>
    <w:p w14:paraId="2E921B02" w14:textId="77777777" w:rsidR="00170D66" w:rsidRPr="00BE29DA" w:rsidRDefault="00170D66" w:rsidP="00861CC5">
      <w:pPr>
        <w:jc w:val="both"/>
        <w:rPr>
          <w:bCs/>
          <w:color w:val="000000" w:themeColor="text1"/>
          <w:sz w:val="28"/>
          <w:szCs w:val="28"/>
          <w:lang w:val="kk-KZ"/>
        </w:rPr>
      </w:pPr>
    </w:p>
    <w:p w14:paraId="151492F7" w14:textId="6AC49D0C" w:rsidR="00CF0AA9" w:rsidRPr="00BE29DA" w:rsidRDefault="00CF0AA9" w:rsidP="00861CC5">
      <w:pPr>
        <w:jc w:val="both"/>
        <w:rPr>
          <w:bCs/>
          <w:color w:val="000000" w:themeColor="text1"/>
          <w:sz w:val="28"/>
          <w:szCs w:val="28"/>
          <w:lang w:val="kk-KZ"/>
        </w:rPr>
      </w:pPr>
    </w:p>
    <w:p w14:paraId="13C9D4E4" w14:textId="40F8E826" w:rsidR="00013EDE" w:rsidRPr="00BE29DA" w:rsidRDefault="00013EDE" w:rsidP="00861CC5">
      <w:pPr>
        <w:jc w:val="both"/>
        <w:rPr>
          <w:bCs/>
          <w:color w:val="000000" w:themeColor="text1"/>
          <w:sz w:val="28"/>
          <w:szCs w:val="28"/>
          <w:lang w:val="kk-KZ"/>
        </w:rPr>
      </w:pPr>
    </w:p>
    <w:p w14:paraId="27EED1EC" w14:textId="0FF81597" w:rsidR="00013EDE" w:rsidRPr="00BE29DA" w:rsidRDefault="00013EDE" w:rsidP="00861CC5">
      <w:pPr>
        <w:jc w:val="both"/>
        <w:rPr>
          <w:bCs/>
          <w:color w:val="000000" w:themeColor="text1"/>
          <w:sz w:val="28"/>
          <w:szCs w:val="28"/>
          <w:lang w:val="kk-KZ"/>
        </w:rPr>
      </w:pPr>
    </w:p>
    <w:p w14:paraId="3B6106F1" w14:textId="1454112A" w:rsidR="00013EDE" w:rsidRPr="00BE29DA" w:rsidRDefault="00013EDE" w:rsidP="00861CC5">
      <w:pPr>
        <w:jc w:val="both"/>
        <w:rPr>
          <w:bCs/>
          <w:color w:val="000000" w:themeColor="text1"/>
          <w:sz w:val="28"/>
          <w:szCs w:val="28"/>
          <w:lang w:val="kk-KZ"/>
        </w:rPr>
      </w:pPr>
    </w:p>
    <w:p w14:paraId="782321EA" w14:textId="76D90DE8" w:rsidR="00013EDE" w:rsidRPr="00BE29DA" w:rsidRDefault="00013EDE" w:rsidP="00861CC5">
      <w:pPr>
        <w:jc w:val="both"/>
        <w:rPr>
          <w:bCs/>
          <w:color w:val="000000" w:themeColor="text1"/>
          <w:sz w:val="28"/>
          <w:szCs w:val="28"/>
          <w:lang w:val="kk-KZ"/>
        </w:rPr>
      </w:pPr>
    </w:p>
    <w:p w14:paraId="7FF77FE1" w14:textId="54F1CBA7" w:rsidR="00013EDE" w:rsidRPr="00BE29DA" w:rsidRDefault="00013EDE" w:rsidP="00861CC5">
      <w:pPr>
        <w:jc w:val="both"/>
        <w:rPr>
          <w:bCs/>
          <w:color w:val="000000" w:themeColor="text1"/>
          <w:sz w:val="28"/>
          <w:szCs w:val="28"/>
          <w:lang w:val="kk-KZ"/>
        </w:rPr>
      </w:pPr>
    </w:p>
    <w:p w14:paraId="5B1EBBAE" w14:textId="4512DF46" w:rsidR="00013EDE" w:rsidRPr="00BE29DA" w:rsidRDefault="00013EDE" w:rsidP="00861CC5">
      <w:pPr>
        <w:jc w:val="both"/>
        <w:rPr>
          <w:bCs/>
          <w:color w:val="000000" w:themeColor="text1"/>
          <w:sz w:val="28"/>
          <w:szCs w:val="28"/>
          <w:lang w:val="kk-KZ"/>
        </w:rPr>
      </w:pPr>
    </w:p>
    <w:p w14:paraId="000C4AD6" w14:textId="729FB560" w:rsidR="00013EDE" w:rsidRPr="00BE29DA" w:rsidRDefault="00013EDE" w:rsidP="00861CC5">
      <w:pPr>
        <w:jc w:val="both"/>
        <w:rPr>
          <w:bCs/>
          <w:color w:val="000000" w:themeColor="text1"/>
          <w:sz w:val="28"/>
          <w:szCs w:val="28"/>
          <w:lang w:val="kk-KZ"/>
        </w:rPr>
      </w:pPr>
    </w:p>
    <w:p w14:paraId="73FE2892" w14:textId="78676AE3" w:rsidR="00013EDE" w:rsidRPr="00BE29DA" w:rsidRDefault="00013EDE" w:rsidP="00861CC5">
      <w:pPr>
        <w:jc w:val="both"/>
        <w:rPr>
          <w:bCs/>
          <w:color w:val="000000" w:themeColor="text1"/>
          <w:sz w:val="28"/>
          <w:szCs w:val="28"/>
          <w:lang w:val="kk-KZ"/>
        </w:rPr>
      </w:pPr>
    </w:p>
    <w:p w14:paraId="327C7E6D" w14:textId="6D0AEE17" w:rsidR="00013EDE" w:rsidRPr="00BE29DA" w:rsidRDefault="00013EDE" w:rsidP="00861CC5">
      <w:pPr>
        <w:jc w:val="both"/>
        <w:rPr>
          <w:bCs/>
          <w:color w:val="000000" w:themeColor="text1"/>
          <w:sz w:val="28"/>
          <w:szCs w:val="28"/>
          <w:lang w:val="kk-KZ"/>
        </w:rPr>
      </w:pPr>
    </w:p>
    <w:p w14:paraId="575CE808" w14:textId="223E6887" w:rsidR="00013EDE" w:rsidRPr="00BE29DA" w:rsidRDefault="00013EDE" w:rsidP="00861CC5">
      <w:pPr>
        <w:jc w:val="both"/>
        <w:rPr>
          <w:bCs/>
          <w:color w:val="000000" w:themeColor="text1"/>
          <w:sz w:val="28"/>
          <w:szCs w:val="28"/>
          <w:lang w:val="kk-KZ"/>
        </w:rPr>
      </w:pPr>
    </w:p>
    <w:p w14:paraId="4F3CD2EA" w14:textId="6B744CF9" w:rsidR="00013EDE" w:rsidRPr="00BE29DA" w:rsidRDefault="00013EDE" w:rsidP="00861CC5">
      <w:pPr>
        <w:jc w:val="both"/>
        <w:rPr>
          <w:bCs/>
          <w:color w:val="000000" w:themeColor="text1"/>
          <w:sz w:val="28"/>
          <w:szCs w:val="28"/>
          <w:lang w:val="kk-KZ"/>
        </w:rPr>
      </w:pPr>
    </w:p>
    <w:p w14:paraId="67B9D0DC" w14:textId="5E8E710B" w:rsidR="00013EDE" w:rsidRPr="00BE29DA" w:rsidRDefault="00013EDE" w:rsidP="00861CC5">
      <w:pPr>
        <w:jc w:val="both"/>
        <w:rPr>
          <w:bCs/>
          <w:color w:val="000000" w:themeColor="text1"/>
          <w:sz w:val="28"/>
          <w:szCs w:val="28"/>
          <w:lang w:val="kk-KZ"/>
        </w:rPr>
      </w:pPr>
    </w:p>
    <w:p w14:paraId="1993AD22" w14:textId="5165A7AD" w:rsidR="00013EDE" w:rsidRPr="00BE29DA" w:rsidRDefault="00013EDE" w:rsidP="00861CC5">
      <w:pPr>
        <w:jc w:val="both"/>
        <w:rPr>
          <w:bCs/>
          <w:color w:val="000000" w:themeColor="text1"/>
          <w:sz w:val="28"/>
          <w:szCs w:val="28"/>
          <w:lang w:val="kk-KZ"/>
        </w:rPr>
      </w:pPr>
    </w:p>
    <w:p w14:paraId="43DE65C6" w14:textId="45F3332C" w:rsidR="00013EDE" w:rsidRPr="00BE29DA" w:rsidRDefault="00013EDE" w:rsidP="00861CC5">
      <w:pPr>
        <w:jc w:val="both"/>
        <w:rPr>
          <w:bCs/>
          <w:color w:val="000000" w:themeColor="text1"/>
          <w:sz w:val="28"/>
          <w:szCs w:val="28"/>
          <w:lang w:val="kk-KZ"/>
        </w:rPr>
      </w:pPr>
    </w:p>
    <w:p w14:paraId="1DFEFB73" w14:textId="5A0123CC" w:rsidR="00013EDE" w:rsidRPr="00BE29DA" w:rsidRDefault="00013EDE" w:rsidP="00861CC5">
      <w:pPr>
        <w:jc w:val="both"/>
        <w:rPr>
          <w:bCs/>
          <w:color w:val="000000" w:themeColor="text1"/>
          <w:sz w:val="28"/>
          <w:szCs w:val="28"/>
          <w:lang w:val="kk-KZ"/>
        </w:rPr>
      </w:pPr>
    </w:p>
    <w:p w14:paraId="78C72BB6" w14:textId="0BE4E6D2" w:rsidR="00013EDE" w:rsidRPr="00BE29DA" w:rsidRDefault="00013EDE" w:rsidP="00861CC5">
      <w:pPr>
        <w:jc w:val="both"/>
        <w:rPr>
          <w:bCs/>
          <w:color w:val="000000" w:themeColor="text1"/>
          <w:sz w:val="28"/>
          <w:szCs w:val="28"/>
          <w:lang w:val="kk-KZ"/>
        </w:rPr>
      </w:pPr>
    </w:p>
    <w:p w14:paraId="6777C9F2" w14:textId="798B49F0" w:rsidR="00013EDE" w:rsidRPr="00BE29DA" w:rsidRDefault="00013EDE" w:rsidP="00861CC5">
      <w:pPr>
        <w:jc w:val="both"/>
        <w:rPr>
          <w:bCs/>
          <w:color w:val="000000" w:themeColor="text1"/>
          <w:sz w:val="28"/>
          <w:szCs w:val="28"/>
          <w:lang w:val="kk-KZ"/>
        </w:rPr>
      </w:pPr>
    </w:p>
    <w:p w14:paraId="6FA07425" w14:textId="7994A84C" w:rsidR="00013EDE" w:rsidRPr="00BE29DA" w:rsidRDefault="00013EDE" w:rsidP="00861CC5">
      <w:pPr>
        <w:jc w:val="both"/>
        <w:rPr>
          <w:bCs/>
          <w:color w:val="000000" w:themeColor="text1"/>
          <w:sz w:val="28"/>
          <w:szCs w:val="28"/>
          <w:lang w:val="kk-KZ"/>
        </w:rPr>
      </w:pPr>
    </w:p>
    <w:p w14:paraId="57096B5C" w14:textId="1F689D16" w:rsidR="00013EDE" w:rsidRPr="00BE29DA" w:rsidRDefault="00013EDE" w:rsidP="00861CC5">
      <w:pPr>
        <w:jc w:val="both"/>
        <w:rPr>
          <w:bCs/>
          <w:color w:val="000000" w:themeColor="text1"/>
          <w:sz w:val="28"/>
          <w:szCs w:val="28"/>
          <w:lang w:val="kk-KZ"/>
        </w:rPr>
      </w:pPr>
    </w:p>
    <w:p w14:paraId="0B5F27B7" w14:textId="5C835F56" w:rsidR="00013EDE" w:rsidRPr="00BE29DA" w:rsidRDefault="00013EDE" w:rsidP="00861CC5">
      <w:pPr>
        <w:jc w:val="both"/>
        <w:rPr>
          <w:bCs/>
          <w:color w:val="000000" w:themeColor="text1"/>
          <w:sz w:val="28"/>
          <w:szCs w:val="28"/>
          <w:lang w:val="kk-KZ"/>
        </w:rPr>
      </w:pPr>
    </w:p>
    <w:p w14:paraId="36ED4780" w14:textId="47DCCA7F" w:rsidR="00013EDE" w:rsidRPr="00BE29DA" w:rsidRDefault="00013EDE" w:rsidP="00861CC5">
      <w:pPr>
        <w:jc w:val="both"/>
        <w:rPr>
          <w:bCs/>
          <w:color w:val="000000" w:themeColor="text1"/>
          <w:sz w:val="28"/>
          <w:szCs w:val="28"/>
          <w:lang w:val="kk-KZ"/>
        </w:rPr>
      </w:pPr>
    </w:p>
    <w:p w14:paraId="7C515189" w14:textId="56B1E815" w:rsidR="00013EDE" w:rsidRPr="00BE29DA" w:rsidRDefault="00013EDE" w:rsidP="00861CC5">
      <w:pPr>
        <w:jc w:val="both"/>
        <w:rPr>
          <w:bCs/>
          <w:color w:val="000000" w:themeColor="text1"/>
          <w:sz w:val="28"/>
          <w:szCs w:val="28"/>
          <w:lang w:val="kk-KZ"/>
        </w:rPr>
      </w:pPr>
    </w:p>
    <w:p w14:paraId="02215C74" w14:textId="54E4740E" w:rsidR="00013EDE" w:rsidRPr="00BE29DA" w:rsidRDefault="00013EDE" w:rsidP="00861CC5">
      <w:pPr>
        <w:jc w:val="both"/>
        <w:rPr>
          <w:bCs/>
          <w:color w:val="000000" w:themeColor="text1"/>
          <w:sz w:val="28"/>
          <w:szCs w:val="28"/>
          <w:lang w:val="kk-KZ"/>
        </w:rPr>
      </w:pPr>
    </w:p>
    <w:p w14:paraId="29DD77AA" w14:textId="77777777" w:rsidR="00920F05" w:rsidRPr="00BE29DA" w:rsidRDefault="00920F05" w:rsidP="00920F05">
      <w:pPr>
        <w:jc w:val="both"/>
        <w:rPr>
          <w:bCs/>
          <w:color w:val="000000" w:themeColor="text1"/>
          <w:sz w:val="28"/>
          <w:szCs w:val="28"/>
          <w:lang w:val="kk-KZ"/>
        </w:rPr>
      </w:pPr>
      <w:r w:rsidRPr="00BE29DA">
        <w:rPr>
          <w:bCs/>
          <w:color w:val="000000" w:themeColor="text1"/>
          <w:sz w:val="28"/>
          <w:szCs w:val="28"/>
          <w:lang w:val="kk-KZ"/>
        </w:rPr>
        <w:t>2.3 Педагогикалық эксперименттің ұйымдастырылуы және нәтижелерін сандық және сапалық талдау</w:t>
      </w:r>
    </w:p>
    <w:p w14:paraId="30446ED4" w14:textId="77777777" w:rsidR="00920F05" w:rsidRPr="00BE29DA" w:rsidRDefault="00920F05" w:rsidP="00920F05">
      <w:pPr>
        <w:pStyle w:val="af"/>
        <w:ind w:left="0" w:firstLine="340"/>
        <w:jc w:val="both"/>
        <w:rPr>
          <w:bCs/>
          <w:color w:val="000000" w:themeColor="text1"/>
        </w:rPr>
      </w:pPr>
    </w:p>
    <w:p w14:paraId="4C5C8C16" w14:textId="77777777" w:rsidR="00920F05" w:rsidRPr="00BE29DA" w:rsidRDefault="00920F05" w:rsidP="00920F05">
      <w:pPr>
        <w:tabs>
          <w:tab w:val="left" w:pos="851"/>
        </w:tabs>
        <w:ind w:firstLine="567"/>
        <w:jc w:val="both"/>
        <w:rPr>
          <w:bCs/>
          <w:color w:val="000000" w:themeColor="text1"/>
          <w:sz w:val="28"/>
          <w:szCs w:val="28"/>
          <w:lang w:val="kk-KZ"/>
        </w:rPr>
      </w:pPr>
      <w:r w:rsidRPr="00BE29DA">
        <w:rPr>
          <w:bCs/>
          <w:color w:val="000000" w:themeColor="text1"/>
          <w:sz w:val="28"/>
          <w:szCs w:val="28"/>
          <w:lang w:val="kk-KZ"/>
        </w:rPr>
        <w:t>Диссертациялық жұмысты орындау барысында анықталған ғылыми болжамның дұрыстығын және Цифрлық білім беру жағдайында болашақ математика мұғалімдерінің кәсіби даярлау жүйесіндегі педагогикалық дизайн</w:t>
      </w:r>
      <w:r w:rsidRPr="00BE29DA">
        <w:rPr>
          <w:bCs/>
          <w:color w:val="000000" w:themeColor="text1"/>
          <w:spacing w:val="-16"/>
          <w:sz w:val="28"/>
          <w:szCs w:val="28"/>
          <w:lang w:val="kk-KZ"/>
        </w:rPr>
        <w:t xml:space="preserve"> қалыптастырудың</w:t>
      </w:r>
      <w:r w:rsidRPr="00BE29DA">
        <w:rPr>
          <w:bCs/>
          <w:color w:val="000000" w:themeColor="text1"/>
          <w:sz w:val="28"/>
          <w:szCs w:val="28"/>
          <w:lang w:val="kk-KZ"/>
        </w:rPr>
        <w:t xml:space="preserve"> тиімділігін анықтау үшін эксперименттік жұмыс ұйымдастырылып өткізілді. </w:t>
      </w:r>
    </w:p>
    <w:p w14:paraId="1577165D" w14:textId="77777777" w:rsidR="00920F05" w:rsidRPr="00BE29DA" w:rsidRDefault="00920F05" w:rsidP="00920F05">
      <w:pPr>
        <w:tabs>
          <w:tab w:val="left" w:pos="851"/>
        </w:tabs>
        <w:ind w:firstLine="567"/>
        <w:jc w:val="both"/>
        <w:rPr>
          <w:bCs/>
          <w:color w:val="000000" w:themeColor="text1"/>
          <w:sz w:val="28"/>
          <w:szCs w:val="28"/>
          <w:lang w:val="kk-KZ"/>
        </w:rPr>
      </w:pPr>
      <w:r w:rsidRPr="00BE29DA">
        <w:rPr>
          <w:bCs/>
          <w:color w:val="000000" w:themeColor="text1"/>
          <w:sz w:val="28"/>
          <w:szCs w:val="28"/>
          <w:lang w:val="kk-KZ"/>
        </w:rPr>
        <w:t>Цифрлық білім беру жағдайында болашақ математика мұғалімдерінің кәсіби даярлау жүйесіндегі педагогикалық дизайнды жүзеге асыру мақсатында тәжірибелік-эксперименттік жұмыс кезең-кезеңімен ұйымдастырылды. Зерттеу барысында педагогикалық эксперименттің айқындау, ізденіс және қалыптастырушы кезеңдері қарастырылып, әр кезеңнің мазмұны, жүзеге асыру формалары мен әдістері жүйеленді. Эксперименттің құрылымы мен мазмұны төмендегі кестеде көрсетілген.</w:t>
      </w:r>
    </w:p>
    <w:p w14:paraId="14A1B69E" w14:textId="77777777" w:rsidR="00920F05" w:rsidRPr="00BE29DA" w:rsidRDefault="00920F05" w:rsidP="00920F05">
      <w:pPr>
        <w:tabs>
          <w:tab w:val="left" w:pos="851"/>
        </w:tabs>
        <w:ind w:firstLine="567"/>
        <w:jc w:val="both"/>
        <w:rPr>
          <w:bCs/>
          <w:color w:val="000000" w:themeColor="text1"/>
          <w:sz w:val="28"/>
          <w:szCs w:val="28"/>
          <w:lang w:val="kk-KZ"/>
        </w:rPr>
      </w:pPr>
    </w:p>
    <w:p w14:paraId="1AE79428" w14:textId="7F7B2F28" w:rsidR="00920F05" w:rsidRPr="00BE29DA" w:rsidRDefault="00C82817" w:rsidP="00920F05">
      <w:pPr>
        <w:rPr>
          <w:bCs/>
          <w:color w:val="000000" w:themeColor="text1"/>
          <w:sz w:val="28"/>
          <w:szCs w:val="28"/>
          <w:lang w:val="kk-KZ"/>
        </w:rPr>
      </w:pPr>
      <w:r w:rsidRPr="00BE29DA">
        <w:rPr>
          <w:bCs/>
          <w:color w:val="000000" w:themeColor="text1"/>
          <w:sz w:val="28"/>
          <w:szCs w:val="28"/>
          <w:lang w:val="kk-KZ"/>
        </w:rPr>
        <w:t xml:space="preserve">Кесте 16 – </w:t>
      </w:r>
      <w:r w:rsidR="00920F05" w:rsidRPr="00BE29DA">
        <w:rPr>
          <w:bCs/>
          <w:color w:val="000000" w:themeColor="text1"/>
          <w:sz w:val="28"/>
          <w:szCs w:val="28"/>
          <w:lang w:val="kk-KZ"/>
        </w:rPr>
        <w:t>Болашақ математика мұғалімдерін цифрлық білім беру жағдайында кәсіби даярлау жүйесіндегі педагогикалық дизайнды жүзеге асыру кезеңдері</w:t>
      </w:r>
    </w:p>
    <w:p w14:paraId="412B8452" w14:textId="77777777" w:rsidR="00920F05" w:rsidRPr="00BE29DA" w:rsidRDefault="00920F05" w:rsidP="00920F05">
      <w:pPr>
        <w:tabs>
          <w:tab w:val="left" w:pos="851"/>
        </w:tabs>
        <w:ind w:firstLine="567"/>
        <w:jc w:val="both"/>
        <w:rPr>
          <w:bCs/>
          <w:color w:val="000000" w:themeColor="text1"/>
          <w:sz w:val="28"/>
          <w:szCs w:val="28"/>
          <w:lang w:val="kk-KZ"/>
        </w:rPr>
      </w:pPr>
    </w:p>
    <w:tbl>
      <w:tblPr>
        <w:tblStyle w:val="af4"/>
        <w:tblW w:w="9351" w:type="dxa"/>
        <w:tblLook w:val="04A0" w:firstRow="1" w:lastRow="0" w:firstColumn="1" w:lastColumn="0" w:noHBand="0" w:noVBand="1"/>
      </w:tblPr>
      <w:tblGrid>
        <w:gridCol w:w="898"/>
        <w:gridCol w:w="2370"/>
        <w:gridCol w:w="2158"/>
        <w:gridCol w:w="3925"/>
      </w:tblGrid>
      <w:tr w:rsidR="00BE29DA" w:rsidRPr="00BE29DA" w14:paraId="58EC77DB" w14:textId="77777777" w:rsidTr="005152E6">
        <w:tc>
          <w:tcPr>
            <w:tcW w:w="988" w:type="dxa"/>
            <w:vAlign w:val="center"/>
          </w:tcPr>
          <w:p w14:paraId="3D8003B3"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w:t>
            </w:r>
          </w:p>
        </w:tc>
        <w:tc>
          <w:tcPr>
            <w:tcW w:w="2264" w:type="dxa"/>
            <w:vAlign w:val="center"/>
          </w:tcPr>
          <w:p w14:paraId="731AAF8F"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Атауы</w:t>
            </w:r>
          </w:p>
        </w:tc>
        <w:tc>
          <w:tcPr>
            <w:tcW w:w="1881" w:type="dxa"/>
            <w:vAlign w:val="center"/>
          </w:tcPr>
          <w:p w14:paraId="61CDF05E"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Жүзеге асыру формасы</w:t>
            </w:r>
          </w:p>
        </w:tc>
        <w:tc>
          <w:tcPr>
            <w:tcW w:w="4218" w:type="dxa"/>
            <w:vAlign w:val="center"/>
          </w:tcPr>
          <w:p w14:paraId="348B23E2"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Мазмұны</w:t>
            </w:r>
          </w:p>
        </w:tc>
      </w:tr>
      <w:tr w:rsidR="00BE29DA" w:rsidRPr="00BE29DA" w14:paraId="15813849" w14:textId="77777777" w:rsidTr="005152E6">
        <w:tc>
          <w:tcPr>
            <w:tcW w:w="988" w:type="dxa"/>
            <w:vAlign w:val="center"/>
          </w:tcPr>
          <w:p w14:paraId="02BEF5D6"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1</w:t>
            </w:r>
          </w:p>
        </w:tc>
        <w:tc>
          <w:tcPr>
            <w:tcW w:w="2264" w:type="dxa"/>
            <w:vAlign w:val="center"/>
          </w:tcPr>
          <w:p w14:paraId="72E9CE15" w14:textId="77777777" w:rsidR="00920F05" w:rsidRPr="00BE29DA" w:rsidRDefault="00920F05" w:rsidP="005152E6">
            <w:pPr>
              <w:tabs>
                <w:tab w:val="left" w:pos="851"/>
              </w:tabs>
              <w:jc w:val="both"/>
              <w:rPr>
                <w:bCs/>
                <w:color w:val="000000" w:themeColor="text1"/>
                <w:sz w:val="28"/>
                <w:szCs w:val="28"/>
              </w:rPr>
            </w:pPr>
            <w:r w:rsidRPr="00BE29DA">
              <w:rPr>
                <w:rStyle w:val="af1"/>
                <w:rFonts w:eastAsiaTheme="majorEastAsia"/>
                <w:b w:val="0"/>
                <w:color w:val="000000" w:themeColor="text1"/>
                <w:sz w:val="28"/>
                <w:szCs w:val="28"/>
              </w:rPr>
              <w:t>Айқындау эксперименті (2022–2023 жж.)</w:t>
            </w:r>
          </w:p>
        </w:tc>
        <w:tc>
          <w:tcPr>
            <w:tcW w:w="1881" w:type="dxa"/>
            <w:vAlign w:val="center"/>
          </w:tcPr>
          <w:p w14:paraId="0E93F671"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Теориялық талдау, сауалнама, бақылау, диагностикалық әдістер</w:t>
            </w:r>
          </w:p>
        </w:tc>
        <w:tc>
          <w:tcPr>
            <w:tcW w:w="4218" w:type="dxa"/>
            <w:vAlign w:val="center"/>
          </w:tcPr>
          <w:p w14:paraId="5D620C5D"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Әдебиеттерді теориялық талдау және айқындау эксперименті барысында алынған деректер зерттеудің мақсаты мен міндеттерін анықтауға, педагогикалық дизайн ұғымының мәнін айқындауға, болашақ математика мұғалімдерінің кәсіби даярлық деңгейін бастапқы диагностикалауға және жұмыс болжамын жасауға негіз болды.</w:t>
            </w:r>
          </w:p>
        </w:tc>
      </w:tr>
      <w:tr w:rsidR="00BE29DA" w:rsidRPr="00BE29DA" w14:paraId="3BC45DD5" w14:textId="77777777" w:rsidTr="005152E6">
        <w:tc>
          <w:tcPr>
            <w:tcW w:w="988" w:type="dxa"/>
            <w:vAlign w:val="center"/>
          </w:tcPr>
          <w:p w14:paraId="1958FC99"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2</w:t>
            </w:r>
          </w:p>
        </w:tc>
        <w:tc>
          <w:tcPr>
            <w:tcW w:w="2264" w:type="dxa"/>
            <w:vAlign w:val="center"/>
          </w:tcPr>
          <w:p w14:paraId="05DF3647" w14:textId="77777777" w:rsidR="00920F05" w:rsidRPr="00BE29DA" w:rsidRDefault="00920F05" w:rsidP="005152E6">
            <w:pPr>
              <w:tabs>
                <w:tab w:val="left" w:pos="851"/>
              </w:tabs>
              <w:jc w:val="both"/>
              <w:rPr>
                <w:rStyle w:val="af1"/>
                <w:rFonts w:eastAsiaTheme="majorEastAsia"/>
                <w:b w:val="0"/>
                <w:color w:val="000000" w:themeColor="text1"/>
                <w:sz w:val="28"/>
                <w:szCs w:val="28"/>
              </w:rPr>
            </w:pPr>
            <w:r w:rsidRPr="00BE29DA">
              <w:rPr>
                <w:rStyle w:val="af1"/>
                <w:rFonts w:eastAsiaTheme="majorEastAsia"/>
                <w:b w:val="0"/>
                <w:color w:val="000000" w:themeColor="text1"/>
                <w:sz w:val="28"/>
                <w:szCs w:val="28"/>
              </w:rPr>
              <w:t>Ізденіс эксперименті (2023–2024 жж.)</w:t>
            </w:r>
          </w:p>
        </w:tc>
        <w:tc>
          <w:tcPr>
            <w:tcW w:w="1881" w:type="dxa"/>
            <w:vAlign w:val="center"/>
          </w:tcPr>
          <w:p w14:paraId="5F31FA36"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Модельдеу, жобалау, тәжірибелік жұмыстар, цифрлық құралдарды апробациялау</w:t>
            </w:r>
          </w:p>
        </w:tc>
        <w:tc>
          <w:tcPr>
            <w:tcW w:w="4218" w:type="dxa"/>
            <w:vAlign w:val="center"/>
          </w:tcPr>
          <w:p w14:paraId="1B58E135"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Педагогикалық дизайн негізінде болашақ математика мұғалімдерін кәсіби даярлау моделi әзірленді. Оқыту мазмұнына цифрлық білім беру ресурстары енгізіліп, әдістемелік жүйе құрылды. Әртүрлі цифрлық платформалар мен құралдар (LMS, интерактивті ресурстар) тәжірибеде қолданылып, олардың тиімділігі апробацияланды.</w:t>
            </w:r>
          </w:p>
        </w:tc>
      </w:tr>
      <w:tr w:rsidR="00920F05" w:rsidRPr="00BE29DA" w14:paraId="0B8A95E3" w14:textId="77777777" w:rsidTr="005152E6">
        <w:tc>
          <w:tcPr>
            <w:tcW w:w="988" w:type="dxa"/>
            <w:vAlign w:val="center"/>
          </w:tcPr>
          <w:p w14:paraId="77509B54"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3</w:t>
            </w:r>
          </w:p>
        </w:tc>
        <w:tc>
          <w:tcPr>
            <w:tcW w:w="2264" w:type="dxa"/>
            <w:vAlign w:val="center"/>
          </w:tcPr>
          <w:p w14:paraId="6A63D562" w14:textId="77777777" w:rsidR="00920F05" w:rsidRPr="00BE29DA" w:rsidRDefault="00920F05" w:rsidP="005152E6">
            <w:pPr>
              <w:tabs>
                <w:tab w:val="left" w:pos="851"/>
              </w:tabs>
              <w:jc w:val="both"/>
              <w:rPr>
                <w:rStyle w:val="af1"/>
                <w:rFonts w:eastAsiaTheme="majorEastAsia"/>
                <w:b w:val="0"/>
                <w:color w:val="000000" w:themeColor="text1"/>
                <w:sz w:val="28"/>
                <w:szCs w:val="28"/>
              </w:rPr>
            </w:pPr>
            <w:r w:rsidRPr="00BE29DA">
              <w:rPr>
                <w:rStyle w:val="af1"/>
                <w:rFonts w:eastAsiaTheme="majorEastAsia"/>
                <w:b w:val="0"/>
                <w:color w:val="000000" w:themeColor="text1"/>
                <w:sz w:val="28"/>
                <w:szCs w:val="28"/>
              </w:rPr>
              <w:t>Қалыптастырушы эксперимент (2024–2025 жж.)</w:t>
            </w:r>
          </w:p>
        </w:tc>
        <w:tc>
          <w:tcPr>
            <w:tcW w:w="1881" w:type="dxa"/>
            <w:vAlign w:val="center"/>
          </w:tcPr>
          <w:p w14:paraId="12FDF1C9"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Педагогикалық эксперимент, бақылау және эксперименттік топтар, сандық және сапалық талдау</w:t>
            </w:r>
          </w:p>
        </w:tc>
        <w:tc>
          <w:tcPr>
            <w:tcW w:w="4218" w:type="dxa"/>
            <w:vAlign w:val="center"/>
          </w:tcPr>
          <w:p w14:paraId="3331760D" w14:textId="77777777" w:rsidR="00920F05" w:rsidRPr="00BE29DA" w:rsidRDefault="00920F05" w:rsidP="005152E6">
            <w:pPr>
              <w:tabs>
                <w:tab w:val="left" w:pos="851"/>
              </w:tabs>
              <w:jc w:val="both"/>
              <w:rPr>
                <w:bCs/>
                <w:color w:val="000000" w:themeColor="text1"/>
                <w:sz w:val="28"/>
                <w:szCs w:val="28"/>
              </w:rPr>
            </w:pPr>
            <w:r w:rsidRPr="00BE29DA">
              <w:rPr>
                <w:bCs/>
                <w:color w:val="000000" w:themeColor="text1"/>
                <w:sz w:val="28"/>
                <w:szCs w:val="28"/>
              </w:rPr>
              <w:t>Педагогикалық дизайнға негізделген әдістеме оқу процесіне енгізілді. Эксперименттік және бақылау топтарының нәтижелері салыстырылып, болашақ мұғалімдердің кәсіби құзыреттіліктерінің даму деңгейі анықталды. Алынған нәтижелер статистикалық өңдеуден өткізіліп, қорытындыланды, әдістеменің тиімділігі дәлелденіп, оқу процесіне енгізілді.</w:t>
            </w:r>
          </w:p>
        </w:tc>
      </w:tr>
    </w:tbl>
    <w:p w14:paraId="5EA4CBAD" w14:textId="77777777" w:rsidR="00920F05" w:rsidRPr="00BE29DA" w:rsidRDefault="00920F05" w:rsidP="00920F05">
      <w:pPr>
        <w:tabs>
          <w:tab w:val="left" w:pos="851"/>
        </w:tabs>
        <w:ind w:firstLine="567"/>
        <w:jc w:val="both"/>
        <w:rPr>
          <w:bCs/>
          <w:color w:val="000000" w:themeColor="text1"/>
          <w:sz w:val="28"/>
          <w:szCs w:val="28"/>
        </w:rPr>
      </w:pPr>
    </w:p>
    <w:p w14:paraId="73269E1C" w14:textId="77777777" w:rsidR="00920F05" w:rsidRPr="00BE29DA" w:rsidRDefault="00920F05" w:rsidP="00920F05">
      <w:pPr>
        <w:tabs>
          <w:tab w:val="left" w:pos="851"/>
        </w:tabs>
        <w:ind w:firstLine="567"/>
        <w:jc w:val="both"/>
        <w:rPr>
          <w:bCs/>
          <w:color w:val="000000" w:themeColor="text1"/>
          <w:sz w:val="28"/>
          <w:szCs w:val="28"/>
        </w:rPr>
      </w:pPr>
      <w:r w:rsidRPr="00BE29DA">
        <w:rPr>
          <w:bCs/>
          <w:color w:val="000000" w:themeColor="text1"/>
          <w:sz w:val="28"/>
          <w:szCs w:val="28"/>
        </w:rPr>
        <w:t>Кестеде көрсетілгендей, педагогикалық эксперимент үш негізгі кезеңнен тұрады және әр кезең зерттеу мақсатына сәйкес нақты міндеттерді шешуге бағытталған. Айқындау кезеңінде болашақ математика мұғалімдерінің кәсіби даярлық деңгейі бастапқы диагностикаланды және зерттеудің теориялық негіздері айқындалды. Ізденіс кезеңінде педагогикалық дизайнға негізделген даярлау моделі әзірленіп, цифрлық білім беру құралдары тәжірибеде апробациядан өтті. Қалыптастырушы кезеңде ұсынылған әдістеменің тиімділігі тәжірибе жүзінде тексеріліп, алынған нәтижелер сандық және сапалық тұрғыда талданып, қорытындыланды. Бұл кезеңдердің өзара байланысы зерттеу болжамының дұрыстығын дәлелдеуге мүмкіндік берді.</w:t>
      </w:r>
    </w:p>
    <w:p w14:paraId="2B8C9873" w14:textId="77777777" w:rsidR="00920F05" w:rsidRPr="00BE29DA" w:rsidRDefault="00920F05" w:rsidP="00920F05">
      <w:pPr>
        <w:pStyle w:val="af"/>
        <w:ind w:left="0" w:firstLine="567"/>
        <w:jc w:val="both"/>
        <w:rPr>
          <w:bCs/>
          <w:color w:val="000000" w:themeColor="text1"/>
        </w:rPr>
      </w:pPr>
      <w:r w:rsidRPr="00BE29DA">
        <w:rPr>
          <w:bCs/>
          <w:color w:val="000000" w:themeColor="text1"/>
        </w:rPr>
        <w:t>Педагогикалық экспериментті енгізу базасы ретінде Қызылорда «Болашақ» университеті мен Қорқыт Ата атындағы Қызылорда университеті</w:t>
      </w:r>
      <w:r w:rsidRPr="00BE29DA">
        <w:rPr>
          <w:bCs/>
          <w:color w:val="000000" w:themeColor="text1"/>
          <w:lang w:val="tr-TR"/>
        </w:rPr>
        <w:t xml:space="preserve"> </w:t>
      </w:r>
      <w:r w:rsidRPr="00BE29DA">
        <w:rPr>
          <w:bCs/>
          <w:color w:val="000000" w:themeColor="text1"/>
        </w:rPr>
        <w:t>алынды.</w:t>
      </w:r>
    </w:p>
    <w:p w14:paraId="4BC14C6B" w14:textId="77777777" w:rsidR="00920F05" w:rsidRPr="00BE29DA" w:rsidRDefault="00920F05" w:rsidP="00920F05">
      <w:pPr>
        <w:pStyle w:val="af"/>
        <w:ind w:left="0" w:firstLine="567"/>
        <w:jc w:val="both"/>
        <w:rPr>
          <w:bCs/>
          <w:color w:val="000000" w:themeColor="text1"/>
        </w:rPr>
      </w:pPr>
      <w:r w:rsidRPr="00BE29DA">
        <w:rPr>
          <w:bCs/>
          <w:color w:val="000000" w:themeColor="text1"/>
        </w:rPr>
        <w:t>Педагогикалық экспериментке, яғни сауалнамаға және бақылау жұмыстарына 24 оқытушылар мен «6В01503 - Математика» білім беру бағдарламасы бойынша оқитын жалпы алғанда 143 студенттер қатысты. «Цифрлық білім беру ортасының педагогикалық дизайны» курсы аясында тәжірибелік-эксперименттік жұмысқа жалпы саны 143 студент қатысты. Оның ішінде Қорқыт Ата атындағы Қызылорда университеті студенттері (n=73) бақылау тобын құрады, ал Қызылорда «Болашақ» университеті студенттері (n=70) эксперименттік топ ретінде алынды.</w:t>
      </w:r>
    </w:p>
    <w:p w14:paraId="519D7A24" w14:textId="77777777" w:rsidR="00920F05" w:rsidRPr="00BE29DA" w:rsidRDefault="00920F05" w:rsidP="00920F05">
      <w:pPr>
        <w:pStyle w:val="af"/>
        <w:ind w:left="0" w:firstLine="567"/>
        <w:jc w:val="both"/>
        <w:rPr>
          <w:bCs/>
          <w:color w:val="000000" w:themeColor="text1"/>
        </w:rPr>
      </w:pPr>
      <w:r w:rsidRPr="00BE29DA">
        <w:rPr>
          <w:bCs/>
          <w:color w:val="000000" w:themeColor="text1"/>
        </w:rPr>
        <w:t>Қорқыт Ата атындағы Қызылорда университетінде зерттеуге «Мат-24» (33 студент) және «Мат-24/2» (37 студент) оқу топтары қатысып, оларда оқу үдерісі дәстүрлі мазмұнда ұйымдастырылды.</w:t>
      </w:r>
    </w:p>
    <w:p w14:paraId="216385AE" w14:textId="77777777" w:rsidR="00920F05" w:rsidRPr="00BE29DA" w:rsidRDefault="00920F05" w:rsidP="00920F05">
      <w:pPr>
        <w:pStyle w:val="af"/>
        <w:ind w:left="0" w:firstLine="567"/>
        <w:jc w:val="both"/>
        <w:rPr>
          <w:bCs/>
          <w:color w:val="000000" w:themeColor="text1"/>
        </w:rPr>
      </w:pPr>
      <w:r w:rsidRPr="00BE29DA">
        <w:rPr>
          <w:bCs/>
          <w:color w:val="000000" w:themeColor="text1"/>
        </w:rPr>
        <w:t>Ал Қызылорда «Болашақ» университетінде «Цифрлық білім беру ортасының педагогикалық дизайны» курсы базалық пәндер блогының ЖОО компоненті ретінде енгізіліп, «Мат-24» (10 студент), «Мат-24/3» (12 студент) және «Мат-24/2» (48 студент) оқу топтарында жүзеге асырылды. Аталған курс 6 кредит көлемінде жоспарланып, оның ішінде 30 сағат лекциялық, 30 сағат практикалық сабақтарға бөлінді, сондай-ақ студенттердің өзіндік жұмысына 15 сағат (оқытушы жетекшілігімен) және 105 сағат (өз бетінше) қарастырылды.</w:t>
      </w:r>
    </w:p>
    <w:p w14:paraId="020C2C72" w14:textId="77777777" w:rsidR="00920F05" w:rsidRPr="00BE29DA" w:rsidRDefault="00920F05" w:rsidP="00920F05">
      <w:pPr>
        <w:pStyle w:val="af"/>
        <w:ind w:left="0" w:firstLine="567"/>
        <w:jc w:val="both"/>
        <w:rPr>
          <w:bCs/>
          <w:color w:val="000000" w:themeColor="text1"/>
        </w:rPr>
      </w:pPr>
    </w:p>
    <w:p w14:paraId="2811C8CA" w14:textId="31223F9C" w:rsidR="00920F05" w:rsidRPr="00BE29DA" w:rsidRDefault="00C82817" w:rsidP="00920F05">
      <w:pPr>
        <w:pStyle w:val="af"/>
        <w:ind w:left="0" w:firstLine="567"/>
        <w:jc w:val="both"/>
        <w:rPr>
          <w:bCs/>
          <w:color w:val="000000" w:themeColor="text1"/>
        </w:rPr>
      </w:pPr>
      <w:r w:rsidRPr="00BE29DA">
        <w:rPr>
          <w:bCs/>
          <w:color w:val="000000" w:themeColor="text1"/>
        </w:rPr>
        <w:t xml:space="preserve">Кесте 17 – </w:t>
      </w:r>
      <w:r w:rsidR="00920F05" w:rsidRPr="00BE29DA">
        <w:rPr>
          <w:bCs/>
          <w:color w:val="000000" w:themeColor="text1"/>
        </w:rPr>
        <w:t>«Цифрлық білім беру ортасының педагогикалық дизайны» курсы бойынша эксперименттік жұмысқа қатысушылар құрамы</w:t>
      </w:r>
    </w:p>
    <w:p w14:paraId="4D50A9C7" w14:textId="77777777" w:rsidR="00920F05" w:rsidRPr="00BE29DA" w:rsidRDefault="00920F05" w:rsidP="00920F05">
      <w:pPr>
        <w:pStyle w:val="af"/>
        <w:ind w:left="0" w:right="-613" w:firstLine="567"/>
        <w:jc w:val="both"/>
        <w:rPr>
          <w:bCs/>
          <w:color w:val="000000" w:themeColor="text1"/>
        </w:rPr>
      </w:pPr>
    </w:p>
    <w:tbl>
      <w:tblPr>
        <w:tblStyle w:val="af4"/>
        <w:tblW w:w="0" w:type="auto"/>
        <w:tblLook w:val="04A0" w:firstRow="1" w:lastRow="0" w:firstColumn="1" w:lastColumn="0" w:noHBand="0" w:noVBand="1"/>
      </w:tblPr>
      <w:tblGrid>
        <w:gridCol w:w="2135"/>
        <w:gridCol w:w="1774"/>
        <w:gridCol w:w="1203"/>
        <w:gridCol w:w="1205"/>
        <w:gridCol w:w="3027"/>
      </w:tblGrid>
      <w:tr w:rsidR="00BE29DA" w:rsidRPr="00BE29DA" w14:paraId="26F92364" w14:textId="77777777" w:rsidTr="005152E6">
        <w:tc>
          <w:tcPr>
            <w:tcW w:w="1990" w:type="dxa"/>
            <w:vAlign w:val="center"/>
          </w:tcPr>
          <w:p w14:paraId="2A8E1135"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Топ</w:t>
            </w:r>
          </w:p>
        </w:tc>
        <w:tc>
          <w:tcPr>
            <w:tcW w:w="1626" w:type="dxa"/>
            <w:vAlign w:val="center"/>
          </w:tcPr>
          <w:p w14:paraId="2736F6E5"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Университет</w:t>
            </w:r>
          </w:p>
        </w:tc>
        <w:tc>
          <w:tcPr>
            <w:tcW w:w="1151" w:type="dxa"/>
            <w:vAlign w:val="center"/>
          </w:tcPr>
          <w:p w14:paraId="02AA8477"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Оқу топтары</w:t>
            </w:r>
          </w:p>
        </w:tc>
        <w:tc>
          <w:tcPr>
            <w:tcW w:w="1112" w:type="dxa"/>
            <w:vAlign w:val="center"/>
          </w:tcPr>
          <w:p w14:paraId="62A87177"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Студент саны</w:t>
            </w:r>
          </w:p>
        </w:tc>
        <w:tc>
          <w:tcPr>
            <w:tcW w:w="3188" w:type="dxa"/>
            <w:vAlign w:val="center"/>
          </w:tcPr>
          <w:p w14:paraId="7315D0D3"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Курстың ерекшелігі</w:t>
            </w:r>
          </w:p>
        </w:tc>
      </w:tr>
      <w:tr w:rsidR="00BE29DA" w:rsidRPr="00BE29DA" w14:paraId="4D6739D0" w14:textId="77777777" w:rsidTr="005152E6">
        <w:tc>
          <w:tcPr>
            <w:tcW w:w="1990" w:type="dxa"/>
            <w:vAlign w:val="center"/>
          </w:tcPr>
          <w:p w14:paraId="3ECF8D2B"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Бақылау тобы</w:t>
            </w:r>
          </w:p>
        </w:tc>
        <w:tc>
          <w:tcPr>
            <w:tcW w:w="1626" w:type="dxa"/>
            <w:vAlign w:val="center"/>
          </w:tcPr>
          <w:p w14:paraId="3B677C4B" w14:textId="77777777" w:rsidR="00920F05" w:rsidRPr="00BE29DA" w:rsidRDefault="00920F05" w:rsidP="005152E6">
            <w:pPr>
              <w:rPr>
                <w:bCs/>
                <w:color w:val="000000" w:themeColor="text1"/>
                <w:sz w:val="28"/>
                <w:szCs w:val="28"/>
              </w:rPr>
            </w:pPr>
            <w:r w:rsidRPr="00BE29DA">
              <w:rPr>
                <w:bCs/>
                <w:color w:val="000000" w:themeColor="text1"/>
                <w:sz w:val="28"/>
                <w:szCs w:val="28"/>
              </w:rPr>
              <w:t>Қорқыт Ата атындағы Қызылорда университеті</w:t>
            </w:r>
          </w:p>
        </w:tc>
        <w:tc>
          <w:tcPr>
            <w:tcW w:w="1151" w:type="dxa"/>
            <w:vAlign w:val="center"/>
          </w:tcPr>
          <w:p w14:paraId="0C1822A4" w14:textId="0595ABBF" w:rsidR="00920F05" w:rsidRPr="00BE29DA" w:rsidRDefault="00920F05" w:rsidP="005152E6">
            <w:pPr>
              <w:rPr>
                <w:bCs/>
                <w:color w:val="000000" w:themeColor="text1"/>
                <w:sz w:val="28"/>
                <w:szCs w:val="28"/>
              </w:rPr>
            </w:pPr>
            <w:r w:rsidRPr="00BE29DA">
              <w:rPr>
                <w:bCs/>
                <w:color w:val="000000" w:themeColor="text1"/>
                <w:sz w:val="28"/>
                <w:szCs w:val="28"/>
              </w:rPr>
              <w:t>М-2</w:t>
            </w:r>
            <w:r w:rsidR="005152E6" w:rsidRPr="00BE29DA">
              <w:rPr>
                <w:bCs/>
                <w:color w:val="000000" w:themeColor="text1"/>
                <w:sz w:val="28"/>
                <w:szCs w:val="28"/>
              </w:rPr>
              <w:t>1</w:t>
            </w:r>
            <w:r w:rsidRPr="00BE29DA">
              <w:rPr>
                <w:bCs/>
                <w:color w:val="000000" w:themeColor="text1"/>
                <w:sz w:val="28"/>
                <w:szCs w:val="28"/>
              </w:rPr>
              <w:t>, М</w:t>
            </w:r>
            <w:r w:rsidR="005152E6" w:rsidRPr="00BE29DA">
              <w:rPr>
                <w:bCs/>
                <w:color w:val="000000" w:themeColor="text1"/>
                <w:sz w:val="28"/>
                <w:szCs w:val="28"/>
              </w:rPr>
              <w:t>И</w:t>
            </w:r>
            <w:r w:rsidRPr="00BE29DA">
              <w:rPr>
                <w:bCs/>
                <w:color w:val="000000" w:themeColor="text1"/>
                <w:sz w:val="28"/>
                <w:szCs w:val="28"/>
              </w:rPr>
              <w:t>-2</w:t>
            </w:r>
            <w:r w:rsidR="005152E6" w:rsidRPr="00BE29DA">
              <w:rPr>
                <w:bCs/>
                <w:color w:val="000000" w:themeColor="text1"/>
                <w:sz w:val="28"/>
                <w:szCs w:val="28"/>
              </w:rPr>
              <w:t>1</w:t>
            </w:r>
          </w:p>
        </w:tc>
        <w:tc>
          <w:tcPr>
            <w:tcW w:w="1112" w:type="dxa"/>
            <w:vAlign w:val="center"/>
          </w:tcPr>
          <w:p w14:paraId="14F59571" w14:textId="77777777" w:rsidR="00920F05" w:rsidRPr="00BE29DA" w:rsidRDefault="00920F05" w:rsidP="005152E6">
            <w:pPr>
              <w:rPr>
                <w:bCs/>
                <w:color w:val="000000" w:themeColor="text1"/>
                <w:sz w:val="28"/>
                <w:szCs w:val="28"/>
              </w:rPr>
            </w:pPr>
            <w:r w:rsidRPr="00BE29DA">
              <w:rPr>
                <w:bCs/>
                <w:color w:val="000000" w:themeColor="text1"/>
                <w:sz w:val="28"/>
                <w:szCs w:val="28"/>
              </w:rPr>
              <w:t>73</w:t>
            </w:r>
          </w:p>
        </w:tc>
        <w:tc>
          <w:tcPr>
            <w:tcW w:w="3188" w:type="dxa"/>
            <w:vAlign w:val="center"/>
          </w:tcPr>
          <w:p w14:paraId="2C72DBCE" w14:textId="77777777" w:rsidR="00920F05" w:rsidRPr="00BE29DA" w:rsidRDefault="00920F05" w:rsidP="005152E6">
            <w:pPr>
              <w:rPr>
                <w:bCs/>
                <w:color w:val="000000" w:themeColor="text1"/>
                <w:sz w:val="28"/>
                <w:szCs w:val="28"/>
              </w:rPr>
            </w:pPr>
            <w:r w:rsidRPr="00BE29DA">
              <w:rPr>
                <w:bCs/>
                <w:color w:val="000000" w:themeColor="text1"/>
                <w:sz w:val="28"/>
                <w:szCs w:val="28"/>
              </w:rPr>
              <w:t>Дәстүрлі оқыту</w:t>
            </w:r>
          </w:p>
        </w:tc>
      </w:tr>
      <w:tr w:rsidR="00BE29DA" w:rsidRPr="00BE29DA" w14:paraId="4C07BB91" w14:textId="77777777" w:rsidTr="005152E6">
        <w:tc>
          <w:tcPr>
            <w:tcW w:w="1990" w:type="dxa"/>
            <w:vAlign w:val="center"/>
          </w:tcPr>
          <w:p w14:paraId="0C21C173"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Эксперименттік топ</w:t>
            </w:r>
          </w:p>
        </w:tc>
        <w:tc>
          <w:tcPr>
            <w:tcW w:w="1626" w:type="dxa"/>
            <w:vAlign w:val="center"/>
          </w:tcPr>
          <w:p w14:paraId="060706F0" w14:textId="77777777" w:rsidR="00920F05" w:rsidRPr="00BE29DA" w:rsidRDefault="00920F05" w:rsidP="005152E6">
            <w:pPr>
              <w:rPr>
                <w:bCs/>
                <w:color w:val="000000" w:themeColor="text1"/>
                <w:sz w:val="28"/>
                <w:szCs w:val="28"/>
              </w:rPr>
            </w:pPr>
            <w:r w:rsidRPr="00BE29DA">
              <w:rPr>
                <w:bCs/>
                <w:color w:val="000000" w:themeColor="text1"/>
                <w:sz w:val="28"/>
                <w:szCs w:val="28"/>
              </w:rPr>
              <w:t>Қызылорда «Болашақ» университеті</w:t>
            </w:r>
          </w:p>
        </w:tc>
        <w:tc>
          <w:tcPr>
            <w:tcW w:w="1151" w:type="dxa"/>
            <w:vAlign w:val="center"/>
          </w:tcPr>
          <w:p w14:paraId="56A1D477" w14:textId="77777777" w:rsidR="00920F05" w:rsidRPr="00BE29DA" w:rsidRDefault="00920F05" w:rsidP="005152E6">
            <w:pPr>
              <w:rPr>
                <w:bCs/>
                <w:color w:val="000000" w:themeColor="text1"/>
                <w:sz w:val="28"/>
                <w:szCs w:val="28"/>
              </w:rPr>
            </w:pPr>
            <w:r w:rsidRPr="00BE29DA">
              <w:rPr>
                <w:bCs/>
                <w:color w:val="000000" w:themeColor="text1"/>
                <w:sz w:val="28"/>
                <w:szCs w:val="28"/>
              </w:rPr>
              <w:t>Мат-24, Мат-24/3, Мат-24/2</w:t>
            </w:r>
          </w:p>
        </w:tc>
        <w:tc>
          <w:tcPr>
            <w:tcW w:w="1112" w:type="dxa"/>
            <w:vAlign w:val="center"/>
          </w:tcPr>
          <w:p w14:paraId="1960CAAD" w14:textId="77777777" w:rsidR="00920F05" w:rsidRPr="00BE29DA" w:rsidRDefault="00920F05" w:rsidP="005152E6">
            <w:pPr>
              <w:rPr>
                <w:bCs/>
                <w:color w:val="000000" w:themeColor="text1"/>
                <w:sz w:val="28"/>
                <w:szCs w:val="28"/>
              </w:rPr>
            </w:pPr>
            <w:r w:rsidRPr="00BE29DA">
              <w:rPr>
                <w:bCs/>
                <w:color w:val="000000" w:themeColor="text1"/>
                <w:sz w:val="28"/>
                <w:szCs w:val="28"/>
              </w:rPr>
              <w:t>70</w:t>
            </w:r>
          </w:p>
        </w:tc>
        <w:tc>
          <w:tcPr>
            <w:tcW w:w="3188" w:type="dxa"/>
            <w:vAlign w:val="center"/>
          </w:tcPr>
          <w:p w14:paraId="314C0279"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 негізінде оқыту (6 кредит: 30 лек, 30 практ, 15/105 БӨЖ)</w:t>
            </w:r>
          </w:p>
        </w:tc>
      </w:tr>
      <w:tr w:rsidR="00920F05" w:rsidRPr="00BE29DA" w14:paraId="6483550F" w14:textId="77777777" w:rsidTr="005152E6">
        <w:tc>
          <w:tcPr>
            <w:tcW w:w="1990" w:type="dxa"/>
            <w:vAlign w:val="center"/>
          </w:tcPr>
          <w:p w14:paraId="5FB37AD2"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Барлығы</w:t>
            </w:r>
          </w:p>
        </w:tc>
        <w:tc>
          <w:tcPr>
            <w:tcW w:w="1626" w:type="dxa"/>
            <w:vAlign w:val="center"/>
          </w:tcPr>
          <w:p w14:paraId="037BBFA1" w14:textId="77777777" w:rsidR="00920F05" w:rsidRPr="00BE29DA" w:rsidRDefault="00920F05" w:rsidP="005152E6">
            <w:pPr>
              <w:rPr>
                <w:bCs/>
                <w:color w:val="000000" w:themeColor="text1"/>
                <w:sz w:val="28"/>
                <w:szCs w:val="28"/>
              </w:rPr>
            </w:pPr>
          </w:p>
        </w:tc>
        <w:tc>
          <w:tcPr>
            <w:tcW w:w="1151" w:type="dxa"/>
            <w:vAlign w:val="center"/>
          </w:tcPr>
          <w:p w14:paraId="3D734833" w14:textId="77777777" w:rsidR="00920F05" w:rsidRPr="00BE29DA" w:rsidRDefault="00920F05" w:rsidP="005152E6">
            <w:pPr>
              <w:rPr>
                <w:bCs/>
                <w:color w:val="000000" w:themeColor="text1"/>
                <w:sz w:val="28"/>
                <w:szCs w:val="28"/>
              </w:rPr>
            </w:pPr>
          </w:p>
        </w:tc>
        <w:tc>
          <w:tcPr>
            <w:tcW w:w="1112" w:type="dxa"/>
            <w:vAlign w:val="center"/>
          </w:tcPr>
          <w:p w14:paraId="0AA595A9"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143</w:t>
            </w:r>
          </w:p>
        </w:tc>
        <w:tc>
          <w:tcPr>
            <w:tcW w:w="3188" w:type="dxa"/>
            <w:vAlign w:val="center"/>
          </w:tcPr>
          <w:p w14:paraId="0D6B32AA" w14:textId="77777777" w:rsidR="00920F05" w:rsidRPr="00BE29DA" w:rsidRDefault="00920F05" w:rsidP="005152E6">
            <w:pPr>
              <w:rPr>
                <w:bCs/>
                <w:color w:val="000000" w:themeColor="text1"/>
                <w:sz w:val="28"/>
                <w:szCs w:val="28"/>
              </w:rPr>
            </w:pPr>
          </w:p>
        </w:tc>
      </w:tr>
    </w:tbl>
    <w:p w14:paraId="1D630E39" w14:textId="77777777" w:rsidR="00920F05" w:rsidRPr="00BE29DA" w:rsidRDefault="00920F05" w:rsidP="00920F05">
      <w:pPr>
        <w:pStyle w:val="af"/>
        <w:ind w:left="0" w:right="-613" w:firstLine="567"/>
        <w:jc w:val="both"/>
        <w:rPr>
          <w:bCs/>
          <w:color w:val="000000" w:themeColor="text1"/>
        </w:rPr>
      </w:pPr>
    </w:p>
    <w:p w14:paraId="7C255827" w14:textId="77777777" w:rsidR="00920F05" w:rsidRPr="00BE29DA" w:rsidRDefault="00920F05" w:rsidP="00920F05">
      <w:pPr>
        <w:pStyle w:val="af"/>
        <w:ind w:left="0" w:right="-613" w:firstLine="567"/>
        <w:jc w:val="both"/>
        <w:rPr>
          <w:bCs/>
          <w:color w:val="000000" w:themeColor="text1"/>
        </w:rPr>
      </w:pPr>
      <w:r w:rsidRPr="00BE29DA">
        <w:rPr>
          <w:bCs/>
          <w:color w:val="000000" w:themeColor="text1"/>
        </w:rPr>
        <w:t>Жалпы алғанда, эксперименттік топта педагогикалық дизайнға негізделген оқыту мазмұны енгізіліп, оның тиімділігі бақылау тобымен салыстыру арқылы тәжірибелік-эксперименттік жұмыс барысында тексерілді және 2022- 2025 оқу жылдары келесі кезеңдер бойынша жүргізілді:</w:t>
      </w:r>
    </w:p>
    <w:p w14:paraId="3FB3B9E4" w14:textId="77777777" w:rsidR="00920F05" w:rsidRPr="00BE29DA" w:rsidRDefault="00920F05" w:rsidP="00920F05">
      <w:pPr>
        <w:pStyle w:val="a7"/>
        <w:widowControl w:val="0"/>
        <w:numPr>
          <w:ilvl w:val="0"/>
          <w:numId w:val="17"/>
        </w:numPr>
        <w:tabs>
          <w:tab w:val="left" w:pos="851"/>
        </w:tabs>
        <w:autoSpaceDE w:val="0"/>
        <w:autoSpaceDN w:val="0"/>
        <w:ind w:left="0" w:right="-613" w:firstLine="567"/>
        <w:contextualSpacing w:val="0"/>
        <w:jc w:val="both"/>
        <w:rPr>
          <w:bCs/>
          <w:color w:val="000000" w:themeColor="text1"/>
          <w:sz w:val="28"/>
          <w:szCs w:val="28"/>
          <w:lang w:val="kk-KZ"/>
        </w:rPr>
      </w:pPr>
      <w:r w:rsidRPr="00BE29DA">
        <w:rPr>
          <w:bCs/>
          <w:color w:val="000000" w:themeColor="text1"/>
          <w:sz w:val="28"/>
          <w:szCs w:val="28"/>
          <w:lang w:val="kk-KZ"/>
        </w:rPr>
        <w:t>бастапқы айқындау кезеңінде: экспериментке қатысатын студенттер санын анықтау; цифрлық білім беру жағдайында болашақ математика мұғалімдерінің кәсіби даярлау жүйесінің қазіргі жағдайын айқындау; бақылау және эксперименттік топтарды таңдап алу және олардың бастапқы жағдайларын зерделеу;</w:t>
      </w:r>
    </w:p>
    <w:p w14:paraId="6CEF450E" w14:textId="77777777" w:rsidR="00920F05" w:rsidRPr="00BE29DA" w:rsidRDefault="00920F05" w:rsidP="00920F05">
      <w:pPr>
        <w:pStyle w:val="a7"/>
        <w:widowControl w:val="0"/>
        <w:numPr>
          <w:ilvl w:val="0"/>
          <w:numId w:val="17"/>
        </w:numPr>
        <w:tabs>
          <w:tab w:val="left" w:pos="851"/>
          <w:tab w:val="left" w:pos="1273"/>
        </w:tabs>
        <w:autoSpaceDE w:val="0"/>
        <w:autoSpaceDN w:val="0"/>
        <w:ind w:left="0" w:right="-613" w:firstLine="567"/>
        <w:contextualSpacing w:val="0"/>
        <w:jc w:val="both"/>
        <w:rPr>
          <w:bCs/>
          <w:color w:val="000000" w:themeColor="text1"/>
          <w:sz w:val="28"/>
          <w:szCs w:val="28"/>
          <w:lang w:val="kk-KZ"/>
        </w:rPr>
      </w:pPr>
      <w:r w:rsidRPr="00BE29DA">
        <w:rPr>
          <w:bCs/>
          <w:color w:val="000000" w:themeColor="text1"/>
          <w:sz w:val="28"/>
          <w:szCs w:val="28"/>
          <w:lang w:val="kk-KZ"/>
        </w:rPr>
        <w:t>қалыптастыру кезеңінде Болашақ математика мұғалімдерінің кәсіби даярлау жүйесіндегі педагогикалық дизайнның моделінің әдістемелік жүйесін оқу үдерісіне енгізу;</w:t>
      </w:r>
    </w:p>
    <w:p w14:paraId="32391323" w14:textId="77777777" w:rsidR="00920F05" w:rsidRPr="00BE29DA" w:rsidRDefault="00920F05" w:rsidP="00920F05">
      <w:pPr>
        <w:pStyle w:val="a7"/>
        <w:widowControl w:val="0"/>
        <w:numPr>
          <w:ilvl w:val="0"/>
          <w:numId w:val="17"/>
        </w:numPr>
        <w:tabs>
          <w:tab w:val="left" w:pos="851"/>
          <w:tab w:val="left" w:pos="1012"/>
        </w:tabs>
        <w:autoSpaceDE w:val="0"/>
        <w:autoSpaceDN w:val="0"/>
        <w:ind w:left="0" w:right="-613" w:firstLine="567"/>
        <w:contextualSpacing w:val="0"/>
        <w:jc w:val="both"/>
        <w:rPr>
          <w:bCs/>
          <w:color w:val="000000" w:themeColor="text1"/>
          <w:sz w:val="28"/>
          <w:szCs w:val="28"/>
          <w:lang w:val="kk-KZ"/>
        </w:rPr>
      </w:pPr>
      <w:r w:rsidRPr="00BE29DA">
        <w:rPr>
          <w:bCs/>
          <w:color w:val="000000" w:themeColor="text1"/>
          <w:sz w:val="28"/>
          <w:szCs w:val="28"/>
          <w:lang w:val="kk-KZ"/>
        </w:rPr>
        <w:t>қорытындылау</w:t>
      </w:r>
      <w:r w:rsidRPr="00BE29DA">
        <w:rPr>
          <w:bCs/>
          <w:color w:val="000000" w:themeColor="text1"/>
          <w:spacing w:val="-15"/>
          <w:sz w:val="28"/>
          <w:szCs w:val="28"/>
          <w:lang w:val="kk-KZ"/>
        </w:rPr>
        <w:t xml:space="preserve"> </w:t>
      </w:r>
      <w:r w:rsidRPr="00BE29DA">
        <w:rPr>
          <w:bCs/>
          <w:color w:val="000000" w:themeColor="text1"/>
          <w:sz w:val="28"/>
          <w:szCs w:val="28"/>
          <w:lang w:val="kk-KZ"/>
        </w:rPr>
        <w:t>кезеңінде</w:t>
      </w:r>
      <w:r w:rsidRPr="00BE29DA">
        <w:rPr>
          <w:bCs/>
          <w:color w:val="000000" w:themeColor="text1"/>
          <w:spacing w:val="-9"/>
          <w:sz w:val="28"/>
          <w:szCs w:val="28"/>
          <w:lang w:val="kk-KZ"/>
        </w:rPr>
        <w:t xml:space="preserve"> </w:t>
      </w:r>
      <w:r w:rsidRPr="00BE29DA">
        <w:rPr>
          <w:bCs/>
          <w:color w:val="000000" w:themeColor="text1"/>
          <w:sz w:val="28"/>
          <w:szCs w:val="28"/>
          <w:lang w:val="kk-KZ"/>
        </w:rPr>
        <w:t>әзірленген</w:t>
      </w:r>
      <w:r w:rsidRPr="00BE29DA">
        <w:rPr>
          <w:bCs/>
          <w:color w:val="000000" w:themeColor="text1"/>
          <w:spacing w:val="-8"/>
          <w:sz w:val="28"/>
          <w:szCs w:val="28"/>
          <w:lang w:val="kk-KZ"/>
        </w:rPr>
        <w:t xml:space="preserve"> </w:t>
      </w:r>
      <w:r w:rsidRPr="00BE29DA">
        <w:rPr>
          <w:bCs/>
          <w:color w:val="000000" w:themeColor="text1"/>
          <w:sz w:val="28"/>
          <w:szCs w:val="28"/>
          <w:lang w:val="kk-KZ"/>
        </w:rPr>
        <w:t>әдicтeмeнің</w:t>
      </w:r>
      <w:r w:rsidRPr="00BE29DA">
        <w:rPr>
          <w:bCs/>
          <w:color w:val="000000" w:themeColor="text1"/>
          <w:spacing w:val="-9"/>
          <w:sz w:val="28"/>
          <w:szCs w:val="28"/>
          <w:lang w:val="kk-KZ"/>
        </w:rPr>
        <w:t xml:space="preserve"> </w:t>
      </w:r>
      <w:r w:rsidRPr="00BE29DA">
        <w:rPr>
          <w:bCs/>
          <w:color w:val="000000" w:themeColor="text1"/>
          <w:sz w:val="28"/>
          <w:szCs w:val="28"/>
          <w:lang w:val="kk-KZ"/>
        </w:rPr>
        <w:t>тиімділігін</w:t>
      </w:r>
      <w:r w:rsidRPr="00BE29DA">
        <w:rPr>
          <w:bCs/>
          <w:color w:val="000000" w:themeColor="text1"/>
          <w:spacing w:val="-9"/>
          <w:sz w:val="28"/>
          <w:szCs w:val="28"/>
          <w:lang w:val="kk-KZ"/>
        </w:rPr>
        <w:t xml:space="preserve"> </w:t>
      </w:r>
      <w:r w:rsidRPr="00BE29DA">
        <w:rPr>
          <w:bCs/>
          <w:color w:val="000000" w:themeColor="text1"/>
          <w:spacing w:val="-2"/>
          <w:sz w:val="28"/>
          <w:szCs w:val="28"/>
          <w:lang w:val="kk-KZ"/>
        </w:rPr>
        <w:t>анықтау.</w:t>
      </w:r>
    </w:p>
    <w:p w14:paraId="529FF2AA" w14:textId="77777777" w:rsidR="00920F05" w:rsidRPr="00BE29DA" w:rsidRDefault="00920F05" w:rsidP="00920F05">
      <w:pPr>
        <w:pStyle w:val="af"/>
        <w:tabs>
          <w:tab w:val="left" w:pos="851"/>
        </w:tabs>
        <w:ind w:left="0" w:right="-613" w:firstLine="567"/>
        <w:jc w:val="both"/>
        <w:rPr>
          <w:bCs/>
          <w:color w:val="000000" w:themeColor="text1"/>
        </w:rPr>
      </w:pPr>
      <w:r w:rsidRPr="00BE29DA">
        <w:rPr>
          <w:bCs/>
          <w:color w:val="000000" w:themeColor="text1"/>
        </w:rPr>
        <w:t>Біз зертттеу жұмысымызда педагогикалық эксперименттің нысаны мен пәнін, мақсаты мен міндеттерін анықтап алдық.</w:t>
      </w:r>
    </w:p>
    <w:p w14:paraId="5D2D5280" w14:textId="77777777" w:rsidR="00920F05" w:rsidRPr="00BE29DA" w:rsidRDefault="00920F05" w:rsidP="00920F05">
      <w:pPr>
        <w:pStyle w:val="af"/>
        <w:tabs>
          <w:tab w:val="left" w:pos="851"/>
        </w:tabs>
        <w:ind w:left="0" w:right="-613" w:firstLine="567"/>
        <w:jc w:val="both"/>
        <w:rPr>
          <w:bCs/>
          <w:color w:val="000000" w:themeColor="text1"/>
        </w:rPr>
      </w:pPr>
      <w:r w:rsidRPr="00BE29DA">
        <w:rPr>
          <w:bCs/>
          <w:i/>
          <w:color w:val="000000" w:themeColor="text1"/>
        </w:rPr>
        <w:t>Эксперименттің нысаны</w:t>
      </w:r>
      <w:r w:rsidRPr="00BE29DA">
        <w:rPr>
          <w:bCs/>
          <w:color w:val="000000" w:themeColor="text1"/>
        </w:rPr>
        <w:t>: жоғары оқу орындарында «6В01503 - Математика» білім беру бағдарламасының студенттеріне математикалық пәндерді оқыту үдерісі.</w:t>
      </w:r>
    </w:p>
    <w:p w14:paraId="2EC2E42C" w14:textId="77777777" w:rsidR="00920F05" w:rsidRPr="00BE29DA" w:rsidRDefault="00920F05" w:rsidP="00920F05">
      <w:pPr>
        <w:pStyle w:val="af"/>
        <w:tabs>
          <w:tab w:val="left" w:pos="851"/>
        </w:tabs>
        <w:ind w:left="0" w:right="-613" w:firstLine="567"/>
        <w:jc w:val="both"/>
        <w:rPr>
          <w:bCs/>
          <w:color w:val="000000" w:themeColor="text1"/>
        </w:rPr>
      </w:pPr>
      <w:r w:rsidRPr="00BE29DA">
        <w:rPr>
          <w:bCs/>
          <w:i/>
          <w:color w:val="000000" w:themeColor="text1"/>
        </w:rPr>
        <w:t>Эксперименттің пәні</w:t>
      </w:r>
      <w:r w:rsidRPr="00BE29DA">
        <w:rPr>
          <w:bCs/>
          <w:color w:val="000000" w:themeColor="text1"/>
        </w:rPr>
        <w:t>: болашақ математика мұғалімдерінің кәсіби даярлау жүйесінде педагогикалық дизайнды қалыптастырудың мазмұны мен әдістемесі.</w:t>
      </w:r>
    </w:p>
    <w:p w14:paraId="05B84680" w14:textId="77777777" w:rsidR="00920F05" w:rsidRPr="00BE29DA" w:rsidRDefault="00920F05" w:rsidP="00920F05">
      <w:pPr>
        <w:tabs>
          <w:tab w:val="left" w:pos="851"/>
        </w:tabs>
        <w:ind w:right="-613" w:firstLine="567"/>
        <w:jc w:val="both"/>
        <w:rPr>
          <w:bCs/>
          <w:i/>
          <w:color w:val="000000" w:themeColor="text1"/>
          <w:sz w:val="28"/>
          <w:szCs w:val="28"/>
        </w:rPr>
      </w:pPr>
      <w:r w:rsidRPr="00BE29DA">
        <w:rPr>
          <w:bCs/>
          <w:i/>
          <w:color w:val="000000" w:themeColor="text1"/>
          <w:sz w:val="28"/>
          <w:szCs w:val="28"/>
        </w:rPr>
        <w:t>Педагогикалық</w:t>
      </w:r>
      <w:r w:rsidRPr="00BE29DA">
        <w:rPr>
          <w:bCs/>
          <w:i/>
          <w:color w:val="000000" w:themeColor="text1"/>
          <w:spacing w:val="-16"/>
          <w:sz w:val="28"/>
          <w:szCs w:val="28"/>
        </w:rPr>
        <w:t xml:space="preserve"> </w:t>
      </w:r>
      <w:r w:rsidRPr="00BE29DA">
        <w:rPr>
          <w:bCs/>
          <w:i/>
          <w:color w:val="000000" w:themeColor="text1"/>
          <w:sz w:val="28"/>
          <w:szCs w:val="28"/>
        </w:rPr>
        <w:t>эксперименттің</w:t>
      </w:r>
      <w:r w:rsidRPr="00BE29DA">
        <w:rPr>
          <w:bCs/>
          <w:i/>
          <w:color w:val="000000" w:themeColor="text1"/>
          <w:spacing w:val="-12"/>
          <w:sz w:val="28"/>
          <w:szCs w:val="28"/>
        </w:rPr>
        <w:t xml:space="preserve"> </w:t>
      </w:r>
      <w:r w:rsidRPr="00BE29DA">
        <w:rPr>
          <w:bCs/>
          <w:i/>
          <w:color w:val="000000" w:themeColor="text1"/>
          <w:spacing w:val="-2"/>
          <w:sz w:val="28"/>
          <w:szCs w:val="28"/>
        </w:rPr>
        <w:t>міндеттері:</w:t>
      </w:r>
    </w:p>
    <w:p w14:paraId="0975602A" w14:textId="77777777" w:rsidR="00920F05" w:rsidRPr="00BE29DA" w:rsidRDefault="00920F05" w:rsidP="00920F05">
      <w:pPr>
        <w:pStyle w:val="a7"/>
        <w:widowControl w:val="0"/>
        <w:numPr>
          <w:ilvl w:val="0"/>
          <w:numId w:val="16"/>
        </w:numPr>
        <w:tabs>
          <w:tab w:val="left" w:pos="851"/>
        </w:tabs>
        <w:autoSpaceDE w:val="0"/>
        <w:autoSpaceDN w:val="0"/>
        <w:ind w:left="0" w:right="-613" w:firstLine="567"/>
        <w:contextualSpacing w:val="0"/>
        <w:jc w:val="both"/>
        <w:rPr>
          <w:bCs/>
          <w:color w:val="000000" w:themeColor="text1"/>
          <w:sz w:val="28"/>
          <w:szCs w:val="28"/>
        </w:rPr>
      </w:pPr>
      <w:r w:rsidRPr="00BE29DA">
        <w:rPr>
          <w:bCs/>
          <w:color w:val="000000" w:themeColor="text1"/>
          <w:sz w:val="28"/>
          <w:szCs w:val="28"/>
        </w:rPr>
        <w:t>жоғары оқу орындарында болашақ математика мұғалімдерінің педагогикалық дизайнды меңгеруіне және цифрлық білім беру талаптарына бейімделуіне қажетті кәсіби қабілеттерінің қалыптасу деңгейін анықтау;</w:t>
      </w:r>
    </w:p>
    <w:p w14:paraId="76F6DF8E" w14:textId="77777777" w:rsidR="00920F05" w:rsidRPr="00BE29DA" w:rsidRDefault="00920F05" w:rsidP="00920F05">
      <w:pPr>
        <w:pStyle w:val="a7"/>
        <w:widowControl w:val="0"/>
        <w:numPr>
          <w:ilvl w:val="0"/>
          <w:numId w:val="16"/>
        </w:numPr>
        <w:tabs>
          <w:tab w:val="left" w:pos="888"/>
        </w:tabs>
        <w:autoSpaceDE w:val="0"/>
        <w:autoSpaceDN w:val="0"/>
        <w:ind w:right="-613" w:firstLine="566"/>
        <w:contextualSpacing w:val="0"/>
        <w:jc w:val="both"/>
        <w:rPr>
          <w:bCs/>
          <w:color w:val="000000" w:themeColor="text1"/>
          <w:sz w:val="28"/>
          <w:szCs w:val="28"/>
        </w:rPr>
      </w:pPr>
      <w:r w:rsidRPr="00BE29DA">
        <w:rPr>
          <w:bCs/>
          <w:color w:val="000000" w:themeColor="text1"/>
          <w:sz w:val="28"/>
          <w:szCs w:val="28"/>
        </w:rPr>
        <w:t>педагогикалық дизайнды іске асыруға арналған модельді, құрылымды және мазмұндық компоненттерді әзірлеу, педагогикалық дизайнды қалыптастыруға ықпал ететін педагогикалық шарттарды, әдістерді және цифрлық технологияларды анықтау;</w:t>
      </w:r>
    </w:p>
    <w:p w14:paraId="77EB428B" w14:textId="77777777" w:rsidR="00920F05" w:rsidRPr="00BE29DA" w:rsidRDefault="00920F05" w:rsidP="00920F05">
      <w:pPr>
        <w:pStyle w:val="a7"/>
        <w:widowControl w:val="0"/>
        <w:numPr>
          <w:ilvl w:val="0"/>
          <w:numId w:val="16"/>
        </w:numPr>
        <w:tabs>
          <w:tab w:val="left" w:pos="953"/>
        </w:tabs>
        <w:autoSpaceDE w:val="0"/>
        <w:autoSpaceDN w:val="0"/>
        <w:ind w:right="-613" w:firstLine="566"/>
        <w:contextualSpacing w:val="0"/>
        <w:jc w:val="both"/>
        <w:rPr>
          <w:bCs/>
          <w:color w:val="000000" w:themeColor="text1"/>
          <w:sz w:val="28"/>
          <w:szCs w:val="28"/>
        </w:rPr>
      </w:pPr>
      <w:r w:rsidRPr="00BE29DA">
        <w:rPr>
          <w:bCs/>
          <w:color w:val="000000" w:themeColor="text1"/>
          <w:sz w:val="28"/>
          <w:szCs w:val="28"/>
        </w:rPr>
        <w:t xml:space="preserve">ұсынылған модель мен технологиялардың тиімділігін анықтау үшін педагогикалық эксперименттің бағдарламасын, әдістемесін және өлшемдерін әзірлеп, эксперимент өткізу және нәтижелерін математикалық-статистикалық әдістермен өңдеу. </w:t>
      </w:r>
    </w:p>
    <w:p w14:paraId="1764C75C" w14:textId="77777777" w:rsidR="00920F05" w:rsidRPr="00BE29DA" w:rsidRDefault="00920F05" w:rsidP="00920F05">
      <w:pPr>
        <w:ind w:right="-613" w:firstLine="709"/>
        <w:jc w:val="both"/>
        <w:outlineLvl w:val="2"/>
        <w:rPr>
          <w:bCs/>
          <w:i/>
          <w:iCs/>
          <w:color w:val="000000" w:themeColor="text1"/>
          <w:sz w:val="28"/>
          <w:szCs w:val="28"/>
        </w:rPr>
      </w:pPr>
      <w:r w:rsidRPr="00BE29DA">
        <w:rPr>
          <w:bCs/>
          <w:i/>
          <w:iCs/>
          <w:color w:val="000000" w:themeColor="text1"/>
          <w:sz w:val="28"/>
          <w:szCs w:val="28"/>
        </w:rPr>
        <w:t>Айқындау экспериментінің диагностикалық кезеңі</w:t>
      </w:r>
    </w:p>
    <w:p w14:paraId="1040C774" w14:textId="77777777" w:rsidR="00920F05" w:rsidRPr="00BE29DA" w:rsidRDefault="00920F05" w:rsidP="00920F05">
      <w:pPr>
        <w:ind w:right="-613" w:firstLine="709"/>
        <w:jc w:val="both"/>
        <w:rPr>
          <w:bCs/>
          <w:color w:val="000000" w:themeColor="text1"/>
          <w:sz w:val="28"/>
          <w:szCs w:val="28"/>
        </w:rPr>
      </w:pPr>
      <w:r w:rsidRPr="00BE29DA">
        <w:rPr>
          <w:bCs/>
          <w:color w:val="000000" w:themeColor="text1"/>
          <w:sz w:val="28"/>
          <w:szCs w:val="28"/>
        </w:rPr>
        <w:t>Айқындау экспериментінің диагностикалық кезеңі цифрлық білім беру жағдайында болашақ математика мұғалімдерінің кәсіби даярлық деңгейін бастапқы анықтауға бағытталды. Бұл кезеңнің</w:t>
      </w:r>
      <w:r w:rsidRPr="00BE29DA">
        <w:rPr>
          <w:bCs/>
          <w:i/>
          <w:iCs/>
          <w:color w:val="000000" w:themeColor="text1"/>
          <w:sz w:val="28"/>
          <w:szCs w:val="28"/>
        </w:rPr>
        <w:t xml:space="preserve"> негізгі мақсаты </w:t>
      </w:r>
      <w:r w:rsidRPr="00BE29DA">
        <w:rPr>
          <w:bCs/>
          <w:color w:val="000000" w:themeColor="text1"/>
          <w:sz w:val="28"/>
          <w:szCs w:val="28"/>
        </w:rPr>
        <w:t>– зерттеу нысаны бойынша студенттердің педагогикалық дизайнға қатысты білімдері, іскерліктері мен дағдыларының қалыптасу деңгейін айқындау, сондай-ақ олардың цифрлық білім беру ортасында жұмыс істеуге дайындығын бағалау болды.</w:t>
      </w:r>
    </w:p>
    <w:p w14:paraId="20305501" w14:textId="77777777" w:rsidR="00920F05" w:rsidRPr="00BE29DA" w:rsidRDefault="00920F05" w:rsidP="00920F05">
      <w:pPr>
        <w:ind w:right="-613" w:firstLine="709"/>
        <w:jc w:val="both"/>
        <w:rPr>
          <w:bCs/>
          <w:color w:val="000000" w:themeColor="text1"/>
          <w:sz w:val="28"/>
          <w:szCs w:val="28"/>
        </w:rPr>
      </w:pPr>
      <w:r w:rsidRPr="00BE29DA">
        <w:rPr>
          <w:bCs/>
          <w:color w:val="000000" w:themeColor="text1"/>
          <w:sz w:val="28"/>
          <w:szCs w:val="28"/>
        </w:rPr>
        <w:t>Диагностикалық зерттеу барысында болашақ математика мұғалімдерінің кәсіби даярлығының құрылымдық компоненттері ретінде мотивациялық, когнитивтік және іс-әрекеттік (операционалдық) компоненттер қарастырылды.</w:t>
      </w:r>
    </w:p>
    <w:p w14:paraId="7939D31D" w14:textId="77777777" w:rsidR="00920F05" w:rsidRPr="00BE29DA" w:rsidRDefault="00920F05" w:rsidP="00920F05">
      <w:pPr>
        <w:numPr>
          <w:ilvl w:val="0"/>
          <w:numId w:val="19"/>
        </w:numPr>
        <w:ind w:right="-613"/>
        <w:jc w:val="both"/>
        <w:rPr>
          <w:bCs/>
          <w:color w:val="000000" w:themeColor="text1"/>
          <w:sz w:val="28"/>
          <w:szCs w:val="28"/>
        </w:rPr>
      </w:pPr>
      <w:r w:rsidRPr="00BE29DA">
        <w:rPr>
          <w:bCs/>
          <w:color w:val="000000" w:themeColor="text1"/>
          <w:sz w:val="28"/>
          <w:szCs w:val="28"/>
        </w:rPr>
        <w:t>Мотивациялық компонент студенттердің педагогикалық дизайнға қызығушылығы, цифрлық білім беру технологияларын қолдануға деген ынтасы және кәсіби бағыттылығы арқылы анықталды;</w:t>
      </w:r>
    </w:p>
    <w:p w14:paraId="3A64F1E0" w14:textId="77777777" w:rsidR="00920F05" w:rsidRPr="00BE29DA" w:rsidRDefault="00920F05" w:rsidP="00920F05">
      <w:pPr>
        <w:numPr>
          <w:ilvl w:val="0"/>
          <w:numId w:val="19"/>
        </w:numPr>
        <w:ind w:right="-613"/>
        <w:jc w:val="both"/>
        <w:rPr>
          <w:bCs/>
          <w:color w:val="000000" w:themeColor="text1"/>
          <w:sz w:val="28"/>
          <w:szCs w:val="28"/>
        </w:rPr>
      </w:pPr>
      <w:r w:rsidRPr="00BE29DA">
        <w:rPr>
          <w:bCs/>
          <w:color w:val="000000" w:themeColor="text1"/>
          <w:sz w:val="28"/>
          <w:szCs w:val="28"/>
        </w:rPr>
        <w:t>Когнитивтік компонент педагогикалық дизайн, цифрлық білім беру ресурстары, оқыту әдістемелері бойынша теориялық білім деңгейін сипаттады;</w:t>
      </w:r>
    </w:p>
    <w:p w14:paraId="4D9FFF68" w14:textId="77777777" w:rsidR="00920F05" w:rsidRPr="00BE29DA" w:rsidRDefault="00920F05" w:rsidP="00920F05">
      <w:pPr>
        <w:numPr>
          <w:ilvl w:val="0"/>
          <w:numId w:val="19"/>
        </w:numPr>
        <w:ind w:right="-613"/>
        <w:jc w:val="both"/>
        <w:rPr>
          <w:bCs/>
          <w:color w:val="000000" w:themeColor="text1"/>
          <w:sz w:val="28"/>
          <w:szCs w:val="28"/>
        </w:rPr>
      </w:pPr>
      <w:r w:rsidRPr="00BE29DA">
        <w:rPr>
          <w:bCs/>
          <w:color w:val="000000" w:themeColor="text1"/>
          <w:sz w:val="28"/>
          <w:szCs w:val="28"/>
        </w:rPr>
        <w:t>Іс-әрекеттік компонент цифрлық құралдарды қолдану, оқу үдерісін жобалау, электрондық білім беру ресурстарын әзірлеу дағдылары арқылы бағаланды.</w:t>
      </w:r>
    </w:p>
    <w:p w14:paraId="0E161B3E" w14:textId="77777777" w:rsidR="00920F05" w:rsidRPr="00BE29DA" w:rsidRDefault="00920F05" w:rsidP="00920F05">
      <w:pPr>
        <w:ind w:right="-613"/>
        <w:jc w:val="both"/>
        <w:rPr>
          <w:bCs/>
          <w:color w:val="000000" w:themeColor="text1"/>
          <w:sz w:val="28"/>
          <w:szCs w:val="28"/>
        </w:rPr>
      </w:pPr>
      <w:r w:rsidRPr="00BE29DA">
        <w:rPr>
          <w:bCs/>
          <w:color w:val="000000" w:themeColor="text1"/>
          <w:sz w:val="28"/>
          <w:szCs w:val="28"/>
        </w:rPr>
        <w:t>Диагностика жүргізу үшін келесі әдістер кешені пайдаланылды:</w:t>
      </w:r>
    </w:p>
    <w:p w14:paraId="011FC091" w14:textId="77777777" w:rsidR="00920F05" w:rsidRPr="00BE29DA" w:rsidRDefault="00920F05" w:rsidP="00920F05">
      <w:pPr>
        <w:numPr>
          <w:ilvl w:val="0"/>
          <w:numId w:val="20"/>
        </w:numPr>
        <w:ind w:right="-613"/>
        <w:jc w:val="both"/>
        <w:rPr>
          <w:bCs/>
          <w:color w:val="000000" w:themeColor="text1"/>
          <w:sz w:val="28"/>
          <w:szCs w:val="28"/>
        </w:rPr>
      </w:pPr>
      <w:r w:rsidRPr="00BE29DA">
        <w:rPr>
          <w:bCs/>
          <w:color w:val="000000" w:themeColor="text1"/>
          <w:sz w:val="28"/>
          <w:szCs w:val="28"/>
        </w:rPr>
        <w:t>сауалнама және анкета;</w:t>
      </w:r>
    </w:p>
    <w:p w14:paraId="3A2B2024" w14:textId="77777777" w:rsidR="00920F05" w:rsidRPr="00BE29DA" w:rsidRDefault="00920F05" w:rsidP="00920F05">
      <w:pPr>
        <w:numPr>
          <w:ilvl w:val="0"/>
          <w:numId w:val="20"/>
        </w:numPr>
        <w:ind w:right="-613"/>
        <w:jc w:val="both"/>
        <w:rPr>
          <w:bCs/>
          <w:color w:val="000000" w:themeColor="text1"/>
          <w:sz w:val="28"/>
          <w:szCs w:val="28"/>
        </w:rPr>
      </w:pPr>
      <w:r w:rsidRPr="00BE29DA">
        <w:rPr>
          <w:bCs/>
          <w:color w:val="000000" w:themeColor="text1"/>
          <w:sz w:val="28"/>
          <w:szCs w:val="28"/>
        </w:rPr>
        <w:t>тест тапсырмалары;</w:t>
      </w:r>
    </w:p>
    <w:p w14:paraId="237CD807" w14:textId="77777777" w:rsidR="00920F05" w:rsidRPr="00BE29DA" w:rsidRDefault="00920F05" w:rsidP="00920F05">
      <w:pPr>
        <w:numPr>
          <w:ilvl w:val="0"/>
          <w:numId w:val="20"/>
        </w:numPr>
        <w:ind w:right="-613"/>
        <w:jc w:val="both"/>
        <w:rPr>
          <w:bCs/>
          <w:color w:val="000000" w:themeColor="text1"/>
          <w:sz w:val="28"/>
          <w:szCs w:val="28"/>
        </w:rPr>
      </w:pPr>
      <w:r w:rsidRPr="00BE29DA">
        <w:rPr>
          <w:bCs/>
          <w:color w:val="000000" w:themeColor="text1"/>
          <w:sz w:val="28"/>
          <w:szCs w:val="28"/>
        </w:rPr>
        <w:t>бақылау және әңгімелесу;</w:t>
      </w:r>
    </w:p>
    <w:p w14:paraId="07784669" w14:textId="77777777" w:rsidR="00920F05" w:rsidRPr="00BE29DA" w:rsidRDefault="00920F05" w:rsidP="00920F05">
      <w:pPr>
        <w:numPr>
          <w:ilvl w:val="0"/>
          <w:numId w:val="20"/>
        </w:numPr>
        <w:ind w:right="-613"/>
        <w:jc w:val="both"/>
        <w:rPr>
          <w:bCs/>
          <w:color w:val="000000" w:themeColor="text1"/>
          <w:sz w:val="28"/>
          <w:szCs w:val="28"/>
        </w:rPr>
      </w:pPr>
      <w:r w:rsidRPr="00BE29DA">
        <w:rPr>
          <w:bCs/>
          <w:color w:val="000000" w:themeColor="text1"/>
          <w:sz w:val="28"/>
          <w:szCs w:val="28"/>
        </w:rPr>
        <w:t>практикалық тапсырмалар (цифрлық сабақ фрагментін жобалау, оқу материалының құрылымын әзірлеу);</w:t>
      </w:r>
    </w:p>
    <w:p w14:paraId="2C31D0A9" w14:textId="77777777" w:rsidR="00920F05" w:rsidRPr="00BE29DA" w:rsidRDefault="00920F05" w:rsidP="00920F05">
      <w:pPr>
        <w:numPr>
          <w:ilvl w:val="0"/>
          <w:numId w:val="20"/>
        </w:numPr>
        <w:ind w:right="-613"/>
        <w:jc w:val="both"/>
        <w:rPr>
          <w:bCs/>
          <w:color w:val="000000" w:themeColor="text1"/>
          <w:sz w:val="28"/>
          <w:szCs w:val="28"/>
        </w:rPr>
      </w:pPr>
      <w:r w:rsidRPr="00BE29DA">
        <w:rPr>
          <w:bCs/>
          <w:color w:val="000000" w:themeColor="text1"/>
          <w:sz w:val="28"/>
          <w:szCs w:val="28"/>
        </w:rPr>
        <w:t>өзін-өзі бағалау әдістері.</w:t>
      </w:r>
    </w:p>
    <w:p w14:paraId="0E1EA4CF" w14:textId="77777777" w:rsidR="00920F05" w:rsidRPr="00BE29DA" w:rsidRDefault="00920F05" w:rsidP="00920F05">
      <w:pPr>
        <w:ind w:right="-613"/>
        <w:jc w:val="both"/>
        <w:rPr>
          <w:bCs/>
          <w:color w:val="000000" w:themeColor="text1"/>
          <w:sz w:val="28"/>
          <w:szCs w:val="28"/>
        </w:rPr>
      </w:pPr>
      <w:r w:rsidRPr="00BE29DA">
        <w:rPr>
          <w:bCs/>
          <w:color w:val="000000" w:themeColor="text1"/>
          <w:sz w:val="28"/>
          <w:szCs w:val="28"/>
        </w:rPr>
        <w:t>Зерттеу барысында әр компонент бойынша үш деңгей анықталды: жоғары, орта, төмен.</w:t>
      </w:r>
    </w:p>
    <w:p w14:paraId="48A562A1" w14:textId="77777777" w:rsidR="00920F05" w:rsidRPr="00BE29DA" w:rsidRDefault="00920F05" w:rsidP="00920F05">
      <w:pPr>
        <w:numPr>
          <w:ilvl w:val="0"/>
          <w:numId w:val="21"/>
        </w:numPr>
        <w:ind w:right="-613"/>
        <w:jc w:val="both"/>
        <w:rPr>
          <w:bCs/>
          <w:color w:val="000000" w:themeColor="text1"/>
          <w:sz w:val="28"/>
          <w:szCs w:val="28"/>
        </w:rPr>
      </w:pPr>
      <w:r w:rsidRPr="00BE29DA">
        <w:rPr>
          <w:bCs/>
          <w:color w:val="000000" w:themeColor="text1"/>
          <w:sz w:val="28"/>
          <w:szCs w:val="28"/>
        </w:rPr>
        <w:t>Жоғары деңгей – педагогикалық дизайнды саналы түсіну, цифрлық құралдарды тиімді пайдалану және оқу үдерісін өз бетінше жобалай алу;</w:t>
      </w:r>
    </w:p>
    <w:p w14:paraId="0BC594A1" w14:textId="77777777" w:rsidR="00920F05" w:rsidRPr="00BE29DA" w:rsidRDefault="00920F05" w:rsidP="00920F05">
      <w:pPr>
        <w:numPr>
          <w:ilvl w:val="0"/>
          <w:numId w:val="21"/>
        </w:numPr>
        <w:ind w:right="-613"/>
        <w:jc w:val="both"/>
        <w:rPr>
          <w:bCs/>
          <w:color w:val="000000" w:themeColor="text1"/>
          <w:sz w:val="28"/>
          <w:szCs w:val="28"/>
        </w:rPr>
      </w:pPr>
      <w:r w:rsidRPr="00BE29DA">
        <w:rPr>
          <w:bCs/>
          <w:color w:val="000000" w:themeColor="text1"/>
          <w:sz w:val="28"/>
          <w:szCs w:val="28"/>
        </w:rPr>
        <w:t>Орта деңгей – теориялық білімдері жеткілікті болғанымен, практикалық қолдануда белгілі бір қиындықтардың болуы;</w:t>
      </w:r>
    </w:p>
    <w:p w14:paraId="35E3ABAC" w14:textId="77777777" w:rsidR="00920F05" w:rsidRPr="00BE29DA" w:rsidRDefault="00920F05" w:rsidP="00920F05">
      <w:pPr>
        <w:numPr>
          <w:ilvl w:val="0"/>
          <w:numId w:val="21"/>
        </w:numPr>
        <w:ind w:right="-613"/>
        <w:jc w:val="both"/>
        <w:rPr>
          <w:bCs/>
          <w:color w:val="000000" w:themeColor="text1"/>
          <w:sz w:val="28"/>
          <w:szCs w:val="28"/>
        </w:rPr>
      </w:pPr>
      <w:r w:rsidRPr="00BE29DA">
        <w:rPr>
          <w:bCs/>
          <w:color w:val="000000" w:themeColor="text1"/>
          <w:sz w:val="28"/>
          <w:szCs w:val="28"/>
        </w:rPr>
        <w:t>Төмен деңгей – педагогикалық дизайн туралы түсінігінің жеткіліксіздігі және цифрлық құралдарды қолдану дағдыларының әлсіздігімен сипатталды.</w:t>
      </w:r>
    </w:p>
    <w:p w14:paraId="7A3DAE63" w14:textId="77777777" w:rsidR="00920F05" w:rsidRPr="00BE29DA" w:rsidRDefault="00920F05" w:rsidP="00920F05">
      <w:pPr>
        <w:ind w:right="-613"/>
        <w:jc w:val="both"/>
        <w:rPr>
          <w:bCs/>
          <w:color w:val="000000" w:themeColor="text1"/>
          <w:sz w:val="28"/>
          <w:szCs w:val="28"/>
        </w:rPr>
      </w:pPr>
      <w:r w:rsidRPr="00BE29DA">
        <w:rPr>
          <w:bCs/>
          <w:color w:val="000000" w:themeColor="text1"/>
          <w:sz w:val="28"/>
          <w:szCs w:val="28"/>
        </w:rPr>
        <w:t>Айқындау экспериментінің нәтижелері болашақ математика мұғалімдерінің басым бөлігінде педагогикалық дизайнды қолдану деңгейінің жеткіліксіз екенін көрсетті. Бұл өз кезегінде цифрлық білім беру жағдайында кәсіби даярлаудың мазмұнын жетілдіру қажеттілігін айқындады және зерттеудің келесі – ізденіс және қалыптастырушы кезеңдерін ұйымдастыруға негіз болды.</w:t>
      </w:r>
    </w:p>
    <w:p w14:paraId="2B58020E"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lang w:val="kk-KZ"/>
        </w:rPr>
      </w:pPr>
    </w:p>
    <w:p w14:paraId="6A5390C0" w14:textId="1DD31C99" w:rsidR="00920F05" w:rsidRPr="00BE29DA" w:rsidRDefault="00C82817" w:rsidP="00920F05">
      <w:pPr>
        <w:widowControl w:val="0"/>
        <w:tabs>
          <w:tab w:val="left" w:pos="953"/>
        </w:tabs>
        <w:autoSpaceDE w:val="0"/>
        <w:autoSpaceDN w:val="0"/>
        <w:ind w:left="143" w:right="-613"/>
        <w:jc w:val="both"/>
        <w:rPr>
          <w:bCs/>
          <w:color w:val="000000" w:themeColor="text1"/>
          <w:sz w:val="28"/>
          <w:szCs w:val="28"/>
          <w:lang w:val="kk-KZ"/>
        </w:rPr>
      </w:pPr>
      <w:r w:rsidRPr="00BE29DA">
        <w:rPr>
          <w:bCs/>
          <w:color w:val="000000" w:themeColor="text1"/>
          <w:sz w:val="28"/>
          <w:szCs w:val="28"/>
          <w:lang w:val="kk-KZ"/>
        </w:rPr>
        <w:t xml:space="preserve">Кесте 18 – </w:t>
      </w:r>
      <w:r w:rsidR="00920F05" w:rsidRPr="00BE29DA">
        <w:rPr>
          <w:bCs/>
          <w:color w:val="000000" w:themeColor="text1"/>
          <w:sz w:val="28"/>
          <w:szCs w:val="28"/>
          <w:lang w:val="kk-KZ"/>
        </w:rPr>
        <w:t>Айқындау эксперименті барысында болашақ математика мұғалімдерінің кәсіби даярлығын диагностикалау критерийлері мен көрсеткіштері</w:t>
      </w:r>
    </w:p>
    <w:p w14:paraId="22E50266"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lang w:val="kk-KZ"/>
        </w:rPr>
      </w:pPr>
    </w:p>
    <w:tbl>
      <w:tblPr>
        <w:tblStyle w:val="af4"/>
        <w:tblW w:w="9491" w:type="dxa"/>
        <w:tblInd w:w="143" w:type="dxa"/>
        <w:tblLook w:val="04A0" w:firstRow="1" w:lastRow="0" w:firstColumn="1" w:lastColumn="0" w:noHBand="0" w:noVBand="1"/>
      </w:tblPr>
      <w:tblGrid>
        <w:gridCol w:w="2104"/>
        <w:gridCol w:w="2422"/>
        <w:gridCol w:w="2543"/>
        <w:gridCol w:w="2422"/>
      </w:tblGrid>
      <w:tr w:rsidR="00BE29DA" w:rsidRPr="00BE29DA" w14:paraId="77264150" w14:textId="77777777" w:rsidTr="005152E6">
        <w:tc>
          <w:tcPr>
            <w:tcW w:w="2231" w:type="dxa"/>
            <w:vAlign w:val="center"/>
          </w:tcPr>
          <w:p w14:paraId="4699C511"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Компонент</w:t>
            </w:r>
          </w:p>
        </w:tc>
        <w:tc>
          <w:tcPr>
            <w:tcW w:w="2107" w:type="dxa"/>
            <w:vAlign w:val="center"/>
          </w:tcPr>
          <w:p w14:paraId="1429F7FE"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Критерий</w:t>
            </w:r>
          </w:p>
        </w:tc>
        <w:tc>
          <w:tcPr>
            <w:tcW w:w="2744" w:type="dxa"/>
            <w:vAlign w:val="center"/>
          </w:tcPr>
          <w:p w14:paraId="291B8472"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Көрсеткіштер</w:t>
            </w:r>
          </w:p>
        </w:tc>
        <w:tc>
          <w:tcPr>
            <w:tcW w:w="2409" w:type="dxa"/>
            <w:vAlign w:val="center"/>
          </w:tcPr>
          <w:p w14:paraId="1FB4D398"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Деңгейлері</w:t>
            </w:r>
          </w:p>
        </w:tc>
      </w:tr>
      <w:tr w:rsidR="00BE29DA" w:rsidRPr="00BE29DA" w14:paraId="64289E97" w14:textId="77777777" w:rsidTr="005152E6">
        <w:tc>
          <w:tcPr>
            <w:tcW w:w="2231" w:type="dxa"/>
            <w:vAlign w:val="center"/>
          </w:tcPr>
          <w:p w14:paraId="11A484C3"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Мотивациялық</w:t>
            </w:r>
          </w:p>
        </w:tc>
        <w:tc>
          <w:tcPr>
            <w:tcW w:w="2107" w:type="dxa"/>
            <w:vAlign w:val="center"/>
          </w:tcPr>
          <w:p w14:paraId="6F85F97D"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дизайнға кәсіби қызығушылықтың қалыптасуы</w:t>
            </w:r>
          </w:p>
        </w:tc>
        <w:tc>
          <w:tcPr>
            <w:tcW w:w="2744" w:type="dxa"/>
            <w:vAlign w:val="center"/>
          </w:tcPr>
          <w:p w14:paraId="01C129A6" w14:textId="77777777" w:rsidR="00920F05" w:rsidRPr="00BE29DA" w:rsidRDefault="00920F05" w:rsidP="005152E6">
            <w:pPr>
              <w:rPr>
                <w:bCs/>
                <w:color w:val="000000" w:themeColor="text1"/>
                <w:sz w:val="28"/>
                <w:szCs w:val="28"/>
              </w:rPr>
            </w:pPr>
            <w:r w:rsidRPr="00BE29DA">
              <w:rPr>
                <w:bCs/>
                <w:color w:val="000000" w:themeColor="text1"/>
                <w:sz w:val="28"/>
                <w:szCs w:val="28"/>
              </w:rPr>
              <w:t>– Педагогикалық дизайнға қызығушылықтың болуы – Цифрлық білім беру технологияларын қолдануға ынтасы – Кәсіби өзін-өзі дамытуға ұмтылысы</w:t>
            </w:r>
          </w:p>
        </w:tc>
        <w:tc>
          <w:tcPr>
            <w:tcW w:w="2409" w:type="dxa"/>
            <w:vAlign w:val="center"/>
          </w:tcPr>
          <w:p w14:paraId="6A6774E2"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Жоғары</w:t>
            </w:r>
            <w:r w:rsidRPr="00BE29DA">
              <w:rPr>
                <w:bCs/>
                <w:color w:val="000000" w:themeColor="text1"/>
                <w:sz w:val="28"/>
                <w:szCs w:val="28"/>
              </w:rPr>
              <w:t xml:space="preserve"> – тұрақты қызығушылық, белсенділік </w:t>
            </w:r>
          </w:p>
          <w:p w14:paraId="1DFBE90F"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Орта</w:t>
            </w:r>
            <w:r w:rsidRPr="00BE29DA">
              <w:rPr>
                <w:bCs/>
                <w:color w:val="000000" w:themeColor="text1"/>
                <w:sz w:val="28"/>
                <w:szCs w:val="28"/>
              </w:rPr>
              <w:t xml:space="preserve"> – тұрақсыз қызығушылық </w:t>
            </w:r>
            <w:r w:rsidRPr="00BE29DA">
              <w:rPr>
                <w:rStyle w:val="af1"/>
                <w:rFonts w:eastAsiaTheme="majorEastAsia"/>
                <w:b w:val="0"/>
                <w:color w:val="000000" w:themeColor="text1"/>
                <w:sz w:val="28"/>
                <w:szCs w:val="28"/>
              </w:rPr>
              <w:t>Төмен</w:t>
            </w:r>
            <w:r w:rsidRPr="00BE29DA">
              <w:rPr>
                <w:bCs/>
                <w:color w:val="000000" w:themeColor="text1"/>
                <w:sz w:val="28"/>
                <w:szCs w:val="28"/>
              </w:rPr>
              <w:t xml:space="preserve"> – қызығушылықтың әлсіздігі</w:t>
            </w:r>
          </w:p>
        </w:tc>
      </w:tr>
      <w:tr w:rsidR="00BE29DA" w:rsidRPr="00BE29DA" w14:paraId="03923C24" w14:textId="77777777" w:rsidTr="005152E6">
        <w:tc>
          <w:tcPr>
            <w:tcW w:w="2231" w:type="dxa"/>
            <w:vAlign w:val="center"/>
          </w:tcPr>
          <w:p w14:paraId="05590543"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Когнитивтік (танымдық) компонент</w:t>
            </w:r>
          </w:p>
        </w:tc>
        <w:tc>
          <w:tcPr>
            <w:tcW w:w="2107" w:type="dxa"/>
            <w:vAlign w:val="center"/>
          </w:tcPr>
          <w:p w14:paraId="432B9F3A"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 және цифрлық білім беру бойынша теориялық білім деңгейі</w:t>
            </w:r>
          </w:p>
        </w:tc>
        <w:tc>
          <w:tcPr>
            <w:tcW w:w="2744" w:type="dxa"/>
            <w:vAlign w:val="center"/>
          </w:tcPr>
          <w:p w14:paraId="7B883D46" w14:textId="77777777" w:rsidR="00920F05" w:rsidRPr="00BE29DA" w:rsidRDefault="00920F05" w:rsidP="005152E6">
            <w:pPr>
              <w:rPr>
                <w:bCs/>
                <w:color w:val="000000" w:themeColor="text1"/>
                <w:sz w:val="28"/>
                <w:szCs w:val="28"/>
              </w:rPr>
            </w:pPr>
            <w:r w:rsidRPr="00BE29DA">
              <w:rPr>
                <w:bCs/>
                <w:color w:val="000000" w:themeColor="text1"/>
                <w:sz w:val="28"/>
                <w:szCs w:val="28"/>
              </w:rPr>
              <w:t>– Педагогикалық дизайн ұғымын түсіну – Цифрлық ресурстар мен платформаларды білу – Оқыту әдістері мен технологияларын меңгеруі</w:t>
            </w:r>
          </w:p>
        </w:tc>
        <w:tc>
          <w:tcPr>
            <w:tcW w:w="2409" w:type="dxa"/>
            <w:vAlign w:val="center"/>
          </w:tcPr>
          <w:p w14:paraId="34A39207"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Жоғары</w:t>
            </w:r>
            <w:r w:rsidRPr="00BE29DA">
              <w:rPr>
                <w:bCs/>
                <w:color w:val="000000" w:themeColor="text1"/>
                <w:sz w:val="28"/>
                <w:szCs w:val="28"/>
              </w:rPr>
              <w:t xml:space="preserve"> – жүйелі, толық білім </w:t>
            </w:r>
          </w:p>
          <w:p w14:paraId="0225EA18"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Орта</w:t>
            </w:r>
            <w:r w:rsidRPr="00BE29DA">
              <w:rPr>
                <w:bCs/>
                <w:color w:val="000000" w:themeColor="text1"/>
                <w:sz w:val="28"/>
                <w:szCs w:val="28"/>
              </w:rPr>
              <w:t xml:space="preserve"> – үзік, жеткіліксіз білім </w:t>
            </w:r>
            <w:r w:rsidRPr="00BE29DA">
              <w:rPr>
                <w:rStyle w:val="af1"/>
                <w:rFonts w:eastAsiaTheme="majorEastAsia"/>
                <w:b w:val="0"/>
                <w:color w:val="000000" w:themeColor="text1"/>
                <w:sz w:val="28"/>
                <w:szCs w:val="28"/>
              </w:rPr>
              <w:t>Төмен</w:t>
            </w:r>
            <w:r w:rsidRPr="00BE29DA">
              <w:rPr>
                <w:bCs/>
                <w:color w:val="000000" w:themeColor="text1"/>
                <w:sz w:val="28"/>
                <w:szCs w:val="28"/>
              </w:rPr>
              <w:t xml:space="preserve"> – білімнің төмен деңгейі</w:t>
            </w:r>
          </w:p>
        </w:tc>
      </w:tr>
      <w:tr w:rsidR="00920F05" w:rsidRPr="00BE29DA" w14:paraId="0F969502" w14:textId="77777777" w:rsidTr="005152E6">
        <w:tc>
          <w:tcPr>
            <w:tcW w:w="2231" w:type="dxa"/>
            <w:vAlign w:val="center"/>
          </w:tcPr>
          <w:p w14:paraId="1C19E502"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 xml:space="preserve">Іс-әрекеттік </w:t>
            </w:r>
          </w:p>
        </w:tc>
        <w:tc>
          <w:tcPr>
            <w:tcW w:w="2107" w:type="dxa"/>
            <w:vAlign w:val="center"/>
          </w:tcPr>
          <w:p w14:paraId="2873437A"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дизайнды практикада қолдану іскерлігі</w:t>
            </w:r>
          </w:p>
        </w:tc>
        <w:tc>
          <w:tcPr>
            <w:tcW w:w="2744" w:type="dxa"/>
            <w:vAlign w:val="center"/>
          </w:tcPr>
          <w:p w14:paraId="68F06E08" w14:textId="77777777" w:rsidR="00920F05" w:rsidRPr="00BE29DA" w:rsidRDefault="00920F05" w:rsidP="005152E6">
            <w:pPr>
              <w:rPr>
                <w:bCs/>
                <w:color w:val="000000" w:themeColor="text1"/>
                <w:sz w:val="28"/>
                <w:szCs w:val="28"/>
              </w:rPr>
            </w:pPr>
            <w:r w:rsidRPr="00BE29DA">
              <w:rPr>
                <w:bCs/>
                <w:color w:val="000000" w:themeColor="text1"/>
                <w:sz w:val="28"/>
                <w:szCs w:val="28"/>
              </w:rPr>
              <w:t>– Сабақты цифрлық форматта жобалау – Электрондық оқу материалдарын әзірлеу – Цифрлық құралдарды тиімді пайдалану</w:t>
            </w:r>
          </w:p>
        </w:tc>
        <w:tc>
          <w:tcPr>
            <w:tcW w:w="2409" w:type="dxa"/>
            <w:vAlign w:val="center"/>
          </w:tcPr>
          <w:p w14:paraId="6ABA0EC5"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Жоғары</w:t>
            </w:r>
            <w:r w:rsidRPr="00BE29DA">
              <w:rPr>
                <w:bCs/>
                <w:color w:val="000000" w:themeColor="text1"/>
                <w:sz w:val="28"/>
                <w:szCs w:val="28"/>
              </w:rPr>
              <w:t xml:space="preserve"> – өз бетінше тиімді қолданады </w:t>
            </w:r>
          </w:p>
          <w:p w14:paraId="7ED58643"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Орта</w:t>
            </w:r>
            <w:r w:rsidRPr="00BE29DA">
              <w:rPr>
                <w:bCs/>
                <w:color w:val="000000" w:themeColor="text1"/>
                <w:sz w:val="28"/>
                <w:szCs w:val="28"/>
              </w:rPr>
              <w:t xml:space="preserve"> – мұғалім көмегімен орындайды </w:t>
            </w:r>
          </w:p>
          <w:p w14:paraId="608CAB5A"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Төмен</w:t>
            </w:r>
            <w:r w:rsidRPr="00BE29DA">
              <w:rPr>
                <w:bCs/>
                <w:color w:val="000000" w:themeColor="text1"/>
                <w:sz w:val="28"/>
                <w:szCs w:val="28"/>
              </w:rPr>
              <w:t xml:space="preserve"> – қолдану дағдысы қалыптаспаған</w:t>
            </w:r>
          </w:p>
        </w:tc>
      </w:tr>
    </w:tbl>
    <w:p w14:paraId="1EDF2420"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7179B484" w14:textId="77777777" w:rsidR="00920F05" w:rsidRPr="00BE29DA" w:rsidRDefault="00920F05" w:rsidP="00920F05">
      <w:pPr>
        <w:widowControl w:val="0"/>
        <w:tabs>
          <w:tab w:val="left" w:pos="953"/>
        </w:tabs>
        <w:autoSpaceDE w:val="0"/>
        <w:autoSpaceDN w:val="0"/>
        <w:ind w:right="-141" w:firstLine="567"/>
        <w:jc w:val="both"/>
        <w:rPr>
          <w:bCs/>
          <w:color w:val="000000" w:themeColor="text1"/>
          <w:sz w:val="28"/>
          <w:szCs w:val="28"/>
        </w:rPr>
      </w:pPr>
      <w:r w:rsidRPr="00BE29DA">
        <w:rPr>
          <w:bCs/>
          <w:color w:val="000000" w:themeColor="text1"/>
          <w:sz w:val="28"/>
          <w:szCs w:val="28"/>
        </w:rPr>
        <w:t>Зерттеу барысында болашақ математика мұғалімдерінің педагогикалық дизайнға қатысты кәсіби даярлық деңгейін кешенді бағалау мақсатында арнайы деңгейлік сипаттамалар жүйесі әзірленді. Бұл жүйе зерттеудің құрылымдық компоненттеріне (мотивациялық, когнитивтік (танымдық), іс-әрекеттік) сүйене отырып, студенттердің білім, іскерлік және дағды деңгейін анықтауға бағытталды. Бағалау нәтижелерін жүйелеу және салыстырмалы талдау жүргізу мақсатында кәсіби даярлық үш деңгей бойынша (жоғары, орта, төмен) сипатталды. Аталған деңгейлердің мазмұндық сипаттамасы төмендегі кестеде берілген.</w:t>
      </w:r>
    </w:p>
    <w:p w14:paraId="165A040A" w14:textId="77777777" w:rsidR="00C82817" w:rsidRPr="00BE29DA" w:rsidRDefault="00C82817" w:rsidP="00920F05">
      <w:pPr>
        <w:widowControl w:val="0"/>
        <w:tabs>
          <w:tab w:val="left" w:pos="953"/>
        </w:tabs>
        <w:autoSpaceDE w:val="0"/>
        <w:autoSpaceDN w:val="0"/>
        <w:ind w:left="143" w:right="-613"/>
        <w:jc w:val="both"/>
        <w:rPr>
          <w:bCs/>
          <w:color w:val="000000" w:themeColor="text1"/>
          <w:sz w:val="28"/>
          <w:szCs w:val="28"/>
          <w:lang w:val="kk-KZ"/>
        </w:rPr>
      </w:pPr>
    </w:p>
    <w:p w14:paraId="650F2470" w14:textId="298FB4A7" w:rsidR="00920F05" w:rsidRPr="00BE29DA" w:rsidRDefault="00C82817" w:rsidP="00920F05">
      <w:pPr>
        <w:widowControl w:val="0"/>
        <w:tabs>
          <w:tab w:val="left" w:pos="953"/>
        </w:tabs>
        <w:autoSpaceDE w:val="0"/>
        <w:autoSpaceDN w:val="0"/>
        <w:ind w:left="143" w:right="-613"/>
        <w:jc w:val="both"/>
        <w:rPr>
          <w:bCs/>
          <w:color w:val="000000" w:themeColor="text1"/>
          <w:sz w:val="28"/>
          <w:szCs w:val="28"/>
        </w:rPr>
      </w:pPr>
      <w:r w:rsidRPr="00BE29DA">
        <w:rPr>
          <w:bCs/>
          <w:color w:val="000000" w:themeColor="text1"/>
          <w:sz w:val="28"/>
          <w:szCs w:val="28"/>
          <w:lang w:val="kk-KZ"/>
        </w:rPr>
        <w:t>Кесте 19 – Атауы</w:t>
      </w:r>
    </w:p>
    <w:p w14:paraId="6F1C3E89" w14:textId="77777777" w:rsidR="00C82817" w:rsidRPr="00BE29DA" w:rsidRDefault="00C82817" w:rsidP="00920F05">
      <w:pPr>
        <w:widowControl w:val="0"/>
        <w:tabs>
          <w:tab w:val="left" w:pos="953"/>
        </w:tabs>
        <w:autoSpaceDE w:val="0"/>
        <w:autoSpaceDN w:val="0"/>
        <w:ind w:left="143" w:right="-613"/>
        <w:jc w:val="both"/>
        <w:rPr>
          <w:bCs/>
          <w:color w:val="000000" w:themeColor="text1"/>
          <w:sz w:val="28"/>
          <w:szCs w:val="28"/>
        </w:rPr>
      </w:pPr>
    </w:p>
    <w:tbl>
      <w:tblPr>
        <w:tblStyle w:val="af4"/>
        <w:tblW w:w="0" w:type="auto"/>
        <w:tblInd w:w="143" w:type="dxa"/>
        <w:tblLook w:val="04A0" w:firstRow="1" w:lastRow="0" w:firstColumn="1" w:lastColumn="0" w:noHBand="0" w:noVBand="1"/>
      </w:tblPr>
      <w:tblGrid>
        <w:gridCol w:w="1175"/>
        <w:gridCol w:w="7942"/>
      </w:tblGrid>
      <w:tr w:rsidR="00BE29DA" w:rsidRPr="00BE29DA" w14:paraId="1B3C1380" w14:textId="77777777" w:rsidTr="005152E6">
        <w:tc>
          <w:tcPr>
            <w:tcW w:w="1124" w:type="dxa"/>
            <w:vAlign w:val="center"/>
          </w:tcPr>
          <w:p w14:paraId="10F5B987"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Деңгей</w:t>
            </w:r>
          </w:p>
        </w:tc>
        <w:tc>
          <w:tcPr>
            <w:tcW w:w="7942" w:type="dxa"/>
            <w:vAlign w:val="center"/>
          </w:tcPr>
          <w:p w14:paraId="3DDB258B"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Сипаттамасы</w:t>
            </w:r>
          </w:p>
        </w:tc>
      </w:tr>
      <w:tr w:rsidR="00BE29DA" w:rsidRPr="00BE29DA" w14:paraId="299D8852" w14:textId="77777777" w:rsidTr="005152E6">
        <w:tc>
          <w:tcPr>
            <w:tcW w:w="1124" w:type="dxa"/>
            <w:vAlign w:val="center"/>
          </w:tcPr>
          <w:p w14:paraId="6AC4CC58"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Жоғары деңгей</w:t>
            </w:r>
          </w:p>
        </w:tc>
        <w:tc>
          <w:tcPr>
            <w:tcW w:w="7942" w:type="dxa"/>
            <w:vAlign w:val="center"/>
          </w:tcPr>
          <w:p w14:paraId="1AE04AAD"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 ұғымдарын толық меңгерген, цифрлық білім беру технологияларын тиімді қолдана алады, оқу үдерісін өз бетінше жобалайды және кәсіби дағдылары жоғары деңгейде қалыптасқан</w:t>
            </w:r>
          </w:p>
        </w:tc>
      </w:tr>
      <w:tr w:rsidR="00BE29DA" w:rsidRPr="00BE29DA" w14:paraId="0A53AF72" w14:textId="77777777" w:rsidTr="005152E6">
        <w:tc>
          <w:tcPr>
            <w:tcW w:w="1124" w:type="dxa"/>
            <w:vAlign w:val="center"/>
          </w:tcPr>
          <w:p w14:paraId="1B83717B"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Орта деңгей</w:t>
            </w:r>
          </w:p>
        </w:tc>
        <w:tc>
          <w:tcPr>
            <w:tcW w:w="7942" w:type="dxa"/>
            <w:vAlign w:val="center"/>
          </w:tcPr>
          <w:p w14:paraId="1CA53E4C" w14:textId="77777777" w:rsidR="00920F05" w:rsidRPr="00BE29DA" w:rsidRDefault="00920F05" w:rsidP="005152E6">
            <w:pPr>
              <w:rPr>
                <w:bCs/>
                <w:color w:val="000000" w:themeColor="text1"/>
                <w:sz w:val="28"/>
                <w:szCs w:val="28"/>
              </w:rPr>
            </w:pPr>
            <w:r w:rsidRPr="00BE29DA">
              <w:rPr>
                <w:bCs/>
                <w:color w:val="000000" w:themeColor="text1"/>
                <w:sz w:val="28"/>
                <w:szCs w:val="28"/>
              </w:rPr>
              <w:t>Теориялық білімдері жеткілікті, бірақ оларды практикада қолдануда қиындықтар кездеседі, цифрлық құралдарды қолдану дағдылары толық қалыптаспаған</w:t>
            </w:r>
          </w:p>
        </w:tc>
      </w:tr>
      <w:tr w:rsidR="00920F05" w:rsidRPr="00BE29DA" w14:paraId="05B33EB6" w14:textId="77777777" w:rsidTr="005152E6">
        <w:tc>
          <w:tcPr>
            <w:tcW w:w="1124" w:type="dxa"/>
            <w:vAlign w:val="center"/>
          </w:tcPr>
          <w:p w14:paraId="477E66FB"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Төмен деңгей</w:t>
            </w:r>
          </w:p>
        </w:tc>
        <w:tc>
          <w:tcPr>
            <w:tcW w:w="7942" w:type="dxa"/>
            <w:vAlign w:val="center"/>
          </w:tcPr>
          <w:p w14:paraId="5741785C"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 туралы түсінігі жеткіліксіз, цифрлық технологияларды қолдану дағдылары әлсіз, оқу үдерісін өз бетінше ұйымдастыра алмайды</w:t>
            </w:r>
          </w:p>
        </w:tc>
      </w:tr>
    </w:tbl>
    <w:p w14:paraId="48798510"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78F29272" w14:textId="77777777" w:rsidR="00920F05" w:rsidRPr="00BE29DA" w:rsidRDefault="00920F05" w:rsidP="00920F05">
      <w:pPr>
        <w:widowControl w:val="0"/>
        <w:tabs>
          <w:tab w:val="left" w:pos="953"/>
        </w:tabs>
        <w:autoSpaceDE w:val="0"/>
        <w:autoSpaceDN w:val="0"/>
        <w:ind w:right="-613" w:firstLine="709"/>
        <w:jc w:val="both"/>
        <w:rPr>
          <w:bCs/>
          <w:color w:val="000000" w:themeColor="text1"/>
          <w:sz w:val="28"/>
          <w:szCs w:val="28"/>
        </w:rPr>
      </w:pPr>
      <w:r w:rsidRPr="00BE29DA">
        <w:rPr>
          <w:bCs/>
          <w:color w:val="000000" w:themeColor="text1"/>
          <w:sz w:val="28"/>
          <w:szCs w:val="28"/>
        </w:rPr>
        <w:t>Зерттеу нәтижелерін неғұрлым нақты және объективті бағалау мақсатында жоғары оқу орындарында қолданылатын кредиттік оқыту жүйесінің (ECTS) бағалау шкаласына сүйене отырып деңгейлік жіктеу жүргізілді. Алынған көрсеткіштер 100 балдық жүйеге ауыстырылып, әріптік және дәстүрлі бағалау жүйелерімен сәйкестендірілді. Осыған сәйкес болашақ математика мұғалімдерінің кәсіби даярлығы үш деңгей бойынша (жоғары, орта, төмен) топтастырылды. Бағалау деңгейлерінің мазмұны мен аралықтары төмендегі кестеде көрсетілген.</w:t>
      </w:r>
    </w:p>
    <w:p w14:paraId="0CE9253D" w14:textId="77777777" w:rsidR="00920F05" w:rsidRPr="00BE29DA" w:rsidRDefault="00920F05" w:rsidP="00920F05">
      <w:pPr>
        <w:widowControl w:val="0"/>
        <w:tabs>
          <w:tab w:val="left" w:pos="953"/>
        </w:tabs>
        <w:autoSpaceDE w:val="0"/>
        <w:autoSpaceDN w:val="0"/>
        <w:ind w:right="-613" w:firstLine="709"/>
        <w:jc w:val="both"/>
        <w:rPr>
          <w:bCs/>
          <w:color w:val="000000" w:themeColor="text1"/>
          <w:sz w:val="28"/>
          <w:szCs w:val="28"/>
        </w:rPr>
      </w:pPr>
    </w:p>
    <w:p w14:paraId="67465885" w14:textId="3FF0D95B" w:rsidR="00920F05" w:rsidRPr="00BE29DA" w:rsidRDefault="00C82817" w:rsidP="00920F05">
      <w:pPr>
        <w:widowControl w:val="0"/>
        <w:tabs>
          <w:tab w:val="left" w:pos="953"/>
        </w:tabs>
        <w:autoSpaceDE w:val="0"/>
        <w:autoSpaceDN w:val="0"/>
        <w:ind w:right="-613" w:firstLine="709"/>
        <w:jc w:val="both"/>
        <w:rPr>
          <w:bCs/>
          <w:color w:val="000000" w:themeColor="text1"/>
          <w:sz w:val="28"/>
          <w:szCs w:val="28"/>
        </w:rPr>
      </w:pPr>
      <w:r w:rsidRPr="00BE29DA">
        <w:rPr>
          <w:bCs/>
          <w:color w:val="000000" w:themeColor="text1"/>
          <w:sz w:val="28"/>
          <w:szCs w:val="28"/>
          <w:lang w:val="kk-KZ"/>
        </w:rPr>
        <w:t xml:space="preserve">Кесте 20 – </w:t>
      </w:r>
      <w:r w:rsidR="00920F05" w:rsidRPr="00BE29DA">
        <w:rPr>
          <w:bCs/>
          <w:color w:val="000000" w:themeColor="text1"/>
          <w:sz w:val="28"/>
          <w:szCs w:val="28"/>
        </w:rPr>
        <w:t>Бағалау деңгейлері (3 деңгейге біріктірілген)</w:t>
      </w:r>
    </w:p>
    <w:p w14:paraId="15CF58F2" w14:textId="77777777" w:rsidR="00C82817" w:rsidRPr="00BE29DA" w:rsidRDefault="00C82817" w:rsidP="00920F05">
      <w:pPr>
        <w:widowControl w:val="0"/>
        <w:tabs>
          <w:tab w:val="left" w:pos="953"/>
        </w:tabs>
        <w:autoSpaceDE w:val="0"/>
        <w:autoSpaceDN w:val="0"/>
        <w:ind w:right="-613" w:firstLine="709"/>
        <w:jc w:val="both"/>
        <w:rPr>
          <w:bCs/>
          <w:color w:val="000000" w:themeColor="text1"/>
          <w:sz w:val="28"/>
          <w:szCs w:val="28"/>
        </w:rPr>
      </w:pPr>
    </w:p>
    <w:tbl>
      <w:tblPr>
        <w:tblStyle w:val="af4"/>
        <w:tblW w:w="0" w:type="auto"/>
        <w:tblLook w:val="04A0" w:firstRow="1" w:lastRow="0" w:firstColumn="1" w:lastColumn="0" w:noHBand="0" w:noVBand="1"/>
      </w:tblPr>
      <w:tblGrid>
        <w:gridCol w:w="1129"/>
        <w:gridCol w:w="2127"/>
        <w:gridCol w:w="3402"/>
        <w:gridCol w:w="2551"/>
      </w:tblGrid>
      <w:tr w:rsidR="00BE29DA" w:rsidRPr="00BE29DA" w14:paraId="4D3E6712" w14:textId="77777777" w:rsidTr="005152E6">
        <w:tc>
          <w:tcPr>
            <w:tcW w:w="1129" w:type="dxa"/>
            <w:vAlign w:val="center"/>
          </w:tcPr>
          <w:p w14:paraId="10BECB79"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Балл (%)</w:t>
            </w:r>
          </w:p>
        </w:tc>
        <w:tc>
          <w:tcPr>
            <w:tcW w:w="2127" w:type="dxa"/>
            <w:vAlign w:val="center"/>
          </w:tcPr>
          <w:p w14:paraId="02909CAE"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Әріптік баға (ECTS)</w:t>
            </w:r>
          </w:p>
        </w:tc>
        <w:tc>
          <w:tcPr>
            <w:tcW w:w="3402" w:type="dxa"/>
            <w:vAlign w:val="center"/>
          </w:tcPr>
          <w:p w14:paraId="00D769C6"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Дәстүрлі баға</w:t>
            </w:r>
          </w:p>
        </w:tc>
        <w:tc>
          <w:tcPr>
            <w:tcW w:w="2551" w:type="dxa"/>
            <w:vAlign w:val="center"/>
          </w:tcPr>
          <w:p w14:paraId="63018B00"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Деңгей</w:t>
            </w:r>
          </w:p>
        </w:tc>
      </w:tr>
      <w:tr w:rsidR="00BE29DA" w:rsidRPr="00BE29DA" w14:paraId="02747C41" w14:textId="77777777" w:rsidTr="005152E6">
        <w:tc>
          <w:tcPr>
            <w:tcW w:w="1129" w:type="dxa"/>
            <w:vAlign w:val="center"/>
          </w:tcPr>
          <w:p w14:paraId="6E04EFBC"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75–100</w:t>
            </w:r>
          </w:p>
        </w:tc>
        <w:tc>
          <w:tcPr>
            <w:tcW w:w="2127" w:type="dxa"/>
            <w:vAlign w:val="center"/>
          </w:tcPr>
          <w:p w14:paraId="4E6DE31A" w14:textId="77777777" w:rsidR="00920F05" w:rsidRPr="00BE29DA" w:rsidRDefault="00920F05" w:rsidP="005152E6">
            <w:pPr>
              <w:rPr>
                <w:bCs/>
                <w:color w:val="000000" w:themeColor="text1"/>
                <w:sz w:val="28"/>
                <w:szCs w:val="28"/>
              </w:rPr>
            </w:pPr>
            <w:r w:rsidRPr="00BE29DA">
              <w:rPr>
                <w:bCs/>
                <w:color w:val="000000" w:themeColor="text1"/>
                <w:sz w:val="28"/>
                <w:szCs w:val="28"/>
              </w:rPr>
              <w:t>A, A-, B+, B</w:t>
            </w:r>
          </w:p>
        </w:tc>
        <w:tc>
          <w:tcPr>
            <w:tcW w:w="3402" w:type="dxa"/>
            <w:vAlign w:val="center"/>
          </w:tcPr>
          <w:p w14:paraId="68AE342F" w14:textId="77777777" w:rsidR="00920F05" w:rsidRPr="00BE29DA" w:rsidRDefault="00920F05" w:rsidP="005152E6">
            <w:pPr>
              <w:rPr>
                <w:bCs/>
                <w:color w:val="000000" w:themeColor="text1"/>
                <w:sz w:val="28"/>
                <w:szCs w:val="28"/>
              </w:rPr>
            </w:pPr>
            <w:r w:rsidRPr="00BE29DA">
              <w:rPr>
                <w:bCs/>
                <w:color w:val="000000" w:themeColor="text1"/>
                <w:sz w:val="28"/>
                <w:szCs w:val="28"/>
              </w:rPr>
              <w:t>Жақсы – өте жақсы</w:t>
            </w:r>
          </w:p>
        </w:tc>
        <w:tc>
          <w:tcPr>
            <w:tcW w:w="2551" w:type="dxa"/>
            <w:vAlign w:val="center"/>
          </w:tcPr>
          <w:p w14:paraId="7E14E3CF"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Жоғары</w:t>
            </w:r>
          </w:p>
        </w:tc>
      </w:tr>
      <w:tr w:rsidR="00BE29DA" w:rsidRPr="00BE29DA" w14:paraId="17D6125A" w14:textId="77777777" w:rsidTr="005152E6">
        <w:tc>
          <w:tcPr>
            <w:tcW w:w="1129" w:type="dxa"/>
            <w:vAlign w:val="center"/>
          </w:tcPr>
          <w:p w14:paraId="49CF8D6C"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50–74</w:t>
            </w:r>
          </w:p>
        </w:tc>
        <w:tc>
          <w:tcPr>
            <w:tcW w:w="2127" w:type="dxa"/>
            <w:vAlign w:val="center"/>
          </w:tcPr>
          <w:p w14:paraId="3A7150D6" w14:textId="77777777" w:rsidR="00920F05" w:rsidRPr="00BE29DA" w:rsidRDefault="00920F05" w:rsidP="005152E6">
            <w:pPr>
              <w:rPr>
                <w:bCs/>
                <w:color w:val="000000" w:themeColor="text1"/>
                <w:sz w:val="28"/>
                <w:szCs w:val="28"/>
              </w:rPr>
            </w:pPr>
            <w:r w:rsidRPr="00BE29DA">
              <w:rPr>
                <w:bCs/>
                <w:color w:val="000000" w:themeColor="text1"/>
                <w:sz w:val="28"/>
                <w:szCs w:val="28"/>
              </w:rPr>
              <w:t>B-, C+, C, C-, D+, D</w:t>
            </w:r>
          </w:p>
        </w:tc>
        <w:tc>
          <w:tcPr>
            <w:tcW w:w="3402" w:type="dxa"/>
            <w:vAlign w:val="center"/>
          </w:tcPr>
          <w:p w14:paraId="2837021A" w14:textId="77777777" w:rsidR="00920F05" w:rsidRPr="00BE29DA" w:rsidRDefault="00920F05" w:rsidP="005152E6">
            <w:pPr>
              <w:rPr>
                <w:bCs/>
                <w:color w:val="000000" w:themeColor="text1"/>
                <w:sz w:val="28"/>
                <w:szCs w:val="28"/>
              </w:rPr>
            </w:pPr>
            <w:r w:rsidRPr="00BE29DA">
              <w:rPr>
                <w:bCs/>
                <w:color w:val="000000" w:themeColor="text1"/>
                <w:sz w:val="28"/>
                <w:szCs w:val="28"/>
              </w:rPr>
              <w:t>Қанағаттанарлық</w:t>
            </w:r>
          </w:p>
        </w:tc>
        <w:tc>
          <w:tcPr>
            <w:tcW w:w="2551" w:type="dxa"/>
            <w:vAlign w:val="center"/>
          </w:tcPr>
          <w:p w14:paraId="6158698C"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Орта</w:t>
            </w:r>
          </w:p>
        </w:tc>
      </w:tr>
      <w:tr w:rsidR="00920F05" w:rsidRPr="00BE29DA" w14:paraId="47E98FF0" w14:textId="77777777" w:rsidTr="005152E6">
        <w:tc>
          <w:tcPr>
            <w:tcW w:w="1129" w:type="dxa"/>
            <w:vAlign w:val="center"/>
          </w:tcPr>
          <w:p w14:paraId="0A8ACF28"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0–49</w:t>
            </w:r>
          </w:p>
        </w:tc>
        <w:tc>
          <w:tcPr>
            <w:tcW w:w="2127" w:type="dxa"/>
            <w:vAlign w:val="center"/>
          </w:tcPr>
          <w:p w14:paraId="0A39D773" w14:textId="77777777" w:rsidR="00920F05" w:rsidRPr="00BE29DA" w:rsidRDefault="00920F05" w:rsidP="005152E6">
            <w:pPr>
              <w:rPr>
                <w:bCs/>
                <w:color w:val="000000" w:themeColor="text1"/>
                <w:sz w:val="28"/>
                <w:szCs w:val="28"/>
              </w:rPr>
            </w:pPr>
            <w:r w:rsidRPr="00BE29DA">
              <w:rPr>
                <w:bCs/>
                <w:color w:val="000000" w:themeColor="text1"/>
                <w:sz w:val="28"/>
                <w:szCs w:val="28"/>
              </w:rPr>
              <w:t>F</w:t>
            </w:r>
          </w:p>
        </w:tc>
        <w:tc>
          <w:tcPr>
            <w:tcW w:w="3402" w:type="dxa"/>
            <w:vAlign w:val="center"/>
          </w:tcPr>
          <w:p w14:paraId="680B06CE" w14:textId="77777777" w:rsidR="00920F05" w:rsidRPr="00BE29DA" w:rsidRDefault="00920F05" w:rsidP="005152E6">
            <w:pPr>
              <w:rPr>
                <w:bCs/>
                <w:color w:val="000000" w:themeColor="text1"/>
                <w:sz w:val="28"/>
                <w:szCs w:val="28"/>
              </w:rPr>
            </w:pPr>
            <w:r w:rsidRPr="00BE29DA">
              <w:rPr>
                <w:bCs/>
                <w:color w:val="000000" w:themeColor="text1"/>
                <w:sz w:val="28"/>
                <w:szCs w:val="28"/>
              </w:rPr>
              <w:t>Қанағаттанарлықсыз</w:t>
            </w:r>
          </w:p>
        </w:tc>
        <w:tc>
          <w:tcPr>
            <w:tcW w:w="2551" w:type="dxa"/>
            <w:vAlign w:val="center"/>
          </w:tcPr>
          <w:p w14:paraId="0A10F73D"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Төмен</w:t>
            </w:r>
          </w:p>
        </w:tc>
      </w:tr>
    </w:tbl>
    <w:p w14:paraId="6643CD8A" w14:textId="77777777" w:rsidR="00920F05" w:rsidRPr="00BE29DA" w:rsidRDefault="00920F05" w:rsidP="00920F05">
      <w:pPr>
        <w:widowControl w:val="0"/>
        <w:tabs>
          <w:tab w:val="left" w:pos="953"/>
        </w:tabs>
        <w:autoSpaceDE w:val="0"/>
        <w:autoSpaceDN w:val="0"/>
        <w:ind w:right="-613" w:firstLine="709"/>
        <w:jc w:val="both"/>
        <w:rPr>
          <w:bCs/>
          <w:color w:val="000000" w:themeColor="text1"/>
          <w:sz w:val="28"/>
          <w:szCs w:val="28"/>
        </w:rPr>
      </w:pPr>
    </w:p>
    <w:p w14:paraId="523121CA"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Зерттеу барысында қолданылған сауалнама педагогикалық ғылымдағы оқыту нәтижелерін бағалау және оқу үдерісін жобалау теорияларына сүйене отырып әзірленді. Атап айтқанда, сауалнама мазмұнын құрастыруда білім алушылардың танымдық әрекетін сипаттайтын </w:t>
      </w:r>
      <w:r w:rsidRPr="00BE29DA">
        <w:rPr>
          <w:rStyle w:val="whitespace-normal"/>
          <w:rFonts w:eastAsiaTheme="majorEastAsia"/>
          <w:bCs/>
          <w:color w:val="000000" w:themeColor="text1"/>
          <w:sz w:val="28"/>
          <w:szCs w:val="28"/>
        </w:rPr>
        <w:t>Benjamin Bloom</w:t>
      </w:r>
      <w:r w:rsidRPr="00BE29DA">
        <w:rPr>
          <w:bCs/>
          <w:color w:val="000000" w:themeColor="text1"/>
          <w:sz w:val="28"/>
          <w:szCs w:val="28"/>
        </w:rPr>
        <w:t xml:space="preserve"> таксономиясы негізге алынды [1]. Бұл таксономия бойынша білім алушылардың білімді меңгеру деңгейлері (білу, түсіну, қолдану) анықталып, сауалнама сұрақтары когнитивтік (танымдық) компонентті бағалауға бағытталды.</w:t>
      </w:r>
    </w:p>
    <w:p w14:paraId="41EA297C"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Сонымен қатар, зерттеу барысында оқыту нәтижелерін кешенді бағалауға мүмкіндік беретін </w:t>
      </w:r>
      <w:r w:rsidRPr="00BE29DA">
        <w:rPr>
          <w:rStyle w:val="whitespace-normal"/>
          <w:rFonts w:eastAsiaTheme="majorEastAsia"/>
          <w:bCs/>
          <w:color w:val="000000" w:themeColor="text1"/>
          <w:sz w:val="28"/>
          <w:szCs w:val="28"/>
        </w:rPr>
        <w:t>Donald Kirkpatrick</w:t>
      </w:r>
      <w:r w:rsidRPr="00BE29DA">
        <w:rPr>
          <w:bCs/>
          <w:color w:val="000000" w:themeColor="text1"/>
          <w:sz w:val="28"/>
          <w:szCs w:val="28"/>
        </w:rPr>
        <w:t xml:space="preserve"> моделі қолданылды [2]. Бұл модель білім алушылардың мотивациясын, білім деңгейін және алған білімдерін практикада қолдану қабілетін анықтауға негіз болады. Осыған сәйкес сауалнама мотивациялық, когнитивтік және іс-әрекеттік компоненттерді қамти отырып құрылды.</w:t>
      </w:r>
    </w:p>
    <w:p w14:paraId="4F46517D"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Бұдан бөлек, педагогикалық дизайн негіздерін айқындауда </w:t>
      </w:r>
      <w:r w:rsidRPr="00BE29DA">
        <w:rPr>
          <w:rStyle w:val="whitespace-normal"/>
          <w:rFonts w:eastAsiaTheme="majorEastAsia"/>
          <w:bCs/>
          <w:color w:val="000000" w:themeColor="text1"/>
          <w:sz w:val="28"/>
          <w:szCs w:val="28"/>
        </w:rPr>
        <w:t>Robert Gagné</w:t>
      </w:r>
      <w:r w:rsidRPr="00BE29DA">
        <w:rPr>
          <w:bCs/>
          <w:color w:val="000000" w:themeColor="text1"/>
          <w:sz w:val="28"/>
          <w:szCs w:val="28"/>
        </w:rPr>
        <w:t xml:space="preserve"> еңбектері басшылыққа алынды [3]. Оның оқытуды жобалау теориясы оқу үдерісін тиімді ұйымдастыруға, оқу материалын құрылымдауға және білім алушылардың танымдық белсенділігін арттыруға бағытталған.</w:t>
      </w:r>
    </w:p>
    <w:p w14:paraId="57B10146" w14:textId="77777777" w:rsidR="00920F05" w:rsidRPr="00BE29DA" w:rsidRDefault="00920F05" w:rsidP="00920F05">
      <w:pPr>
        <w:pStyle w:val="a7"/>
        <w:numPr>
          <w:ilvl w:val="1"/>
          <w:numId w:val="20"/>
        </w:numPr>
        <w:rPr>
          <w:bCs/>
          <w:color w:val="000000" w:themeColor="text1"/>
          <w:sz w:val="28"/>
          <w:szCs w:val="28"/>
          <w:lang w:val="en-US"/>
        </w:rPr>
      </w:pPr>
      <w:r w:rsidRPr="00BE29DA">
        <w:rPr>
          <w:bCs/>
          <w:color w:val="000000" w:themeColor="text1"/>
          <w:sz w:val="28"/>
          <w:szCs w:val="28"/>
          <w:lang w:val="kk-KZ"/>
        </w:rPr>
        <w:t>[</w:t>
      </w:r>
      <w:r w:rsidRPr="00BE29DA">
        <w:rPr>
          <w:bCs/>
          <w:color w:val="000000" w:themeColor="text1"/>
          <w:sz w:val="28"/>
          <w:szCs w:val="28"/>
          <w:lang w:val="en-US"/>
        </w:rPr>
        <w:t xml:space="preserve">1] Bloom B. S. </w:t>
      </w:r>
      <w:r w:rsidRPr="00BE29DA">
        <w:rPr>
          <w:rStyle w:val="af2"/>
          <w:bCs/>
          <w:color w:val="000000" w:themeColor="text1"/>
          <w:sz w:val="28"/>
          <w:szCs w:val="28"/>
          <w:lang w:val="en-US"/>
        </w:rPr>
        <w:t>Taxonomy of Educational Objectives: The Classification of Educational Goals</w:t>
      </w:r>
      <w:r w:rsidRPr="00BE29DA">
        <w:rPr>
          <w:bCs/>
          <w:color w:val="000000" w:themeColor="text1"/>
          <w:sz w:val="28"/>
          <w:szCs w:val="28"/>
          <w:lang w:val="en-US"/>
        </w:rPr>
        <w:t xml:space="preserve">. – New York: Longman, 1956. </w:t>
      </w:r>
    </w:p>
    <w:p w14:paraId="3C8AC49B" w14:textId="77777777" w:rsidR="00920F05" w:rsidRPr="00BE29DA" w:rsidRDefault="00920F05" w:rsidP="00920F05">
      <w:pPr>
        <w:pStyle w:val="a7"/>
        <w:numPr>
          <w:ilvl w:val="1"/>
          <w:numId w:val="20"/>
        </w:numPr>
        <w:rPr>
          <w:bCs/>
          <w:color w:val="000000" w:themeColor="text1"/>
          <w:sz w:val="28"/>
          <w:szCs w:val="28"/>
          <w:lang w:val="en-US"/>
        </w:rPr>
      </w:pPr>
      <w:r w:rsidRPr="00BE29DA">
        <w:rPr>
          <w:bCs/>
          <w:color w:val="000000" w:themeColor="text1"/>
          <w:sz w:val="28"/>
          <w:szCs w:val="28"/>
          <w:lang w:val="en-US"/>
        </w:rPr>
        <w:t xml:space="preserve"> [2] Kirkpatrick D. L. </w:t>
      </w:r>
      <w:r w:rsidRPr="00BE29DA">
        <w:rPr>
          <w:rStyle w:val="af2"/>
          <w:bCs/>
          <w:color w:val="000000" w:themeColor="text1"/>
          <w:sz w:val="28"/>
          <w:szCs w:val="28"/>
          <w:lang w:val="en-US"/>
        </w:rPr>
        <w:t>Evaluating Training Programs: The Four Levels</w:t>
      </w:r>
      <w:r w:rsidRPr="00BE29DA">
        <w:rPr>
          <w:bCs/>
          <w:color w:val="000000" w:themeColor="text1"/>
          <w:sz w:val="28"/>
          <w:szCs w:val="28"/>
          <w:lang w:val="en-US"/>
        </w:rPr>
        <w:t>. – San Francisco: Berrett-Koehler, 1994.</w:t>
      </w:r>
    </w:p>
    <w:p w14:paraId="32A5308C" w14:textId="77777777" w:rsidR="00920F05" w:rsidRPr="00BE29DA" w:rsidRDefault="00920F05" w:rsidP="00920F05">
      <w:pPr>
        <w:pStyle w:val="a7"/>
        <w:numPr>
          <w:ilvl w:val="1"/>
          <w:numId w:val="20"/>
        </w:numPr>
        <w:rPr>
          <w:bCs/>
          <w:color w:val="000000" w:themeColor="text1"/>
          <w:sz w:val="28"/>
          <w:szCs w:val="28"/>
          <w:lang w:val="en-US"/>
        </w:rPr>
      </w:pPr>
      <w:r w:rsidRPr="00BE29DA">
        <w:rPr>
          <w:bCs/>
          <w:color w:val="000000" w:themeColor="text1"/>
          <w:sz w:val="28"/>
          <w:szCs w:val="28"/>
          <w:lang w:val="en-US"/>
        </w:rPr>
        <w:t xml:space="preserve">[3] Gagné R. M. </w:t>
      </w:r>
      <w:r w:rsidRPr="00BE29DA">
        <w:rPr>
          <w:rStyle w:val="af2"/>
          <w:bCs/>
          <w:color w:val="000000" w:themeColor="text1"/>
          <w:sz w:val="28"/>
          <w:szCs w:val="28"/>
          <w:lang w:val="en-US"/>
        </w:rPr>
        <w:t>The Conditions of Learning</w:t>
      </w:r>
      <w:r w:rsidRPr="00BE29DA">
        <w:rPr>
          <w:bCs/>
          <w:color w:val="000000" w:themeColor="text1"/>
          <w:sz w:val="28"/>
          <w:szCs w:val="28"/>
          <w:lang w:val="en-US"/>
        </w:rPr>
        <w:t>. – New York: Holt, Rinehart &amp; Winston, 1985.</w:t>
      </w:r>
    </w:p>
    <w:p w14:paraId="06443438" w14:textId="77777777" w:rsidR="00920F05" w:rsidRPr="00BE29DA" w:rsidRDefault="00920F05" w:rsidP="00920F05">
      <w:pPr>
        <w:pStyle w:val="ac"/>
        <w:jc w:val="both"/>
        <w:rPr>
          <w:bCs/>
          <w:color w:val="000000" w:themeColor="text1"/>
          <w:sz w:val="28"/>
          <w:szCs w:val="28"/>
          <w:lang w:val="en-US"/>
        </w:rPr>
      </w:pPr>
    </w:p>
    <w:p w14:paraId="0193F528" w14:textId="77777777" w:rsidR="00920F05" w:rsidRPr="00BE29DA" w:rsidRDefault="00920F05" w:rsidP="00920F05">
      <w:pPr>
        <w:widowControl w:val="0"/>
        <w:tabs>
          <w:tab w:val="left" w:pos="953"/>
        </w:tabs>
        <w:autoSpaceDE w:val="0"/>
        <w:autoSpaceDN w:val="0"/>
        <w:ind w:right="-613" w:firstLine="709"/>
        <w:jc w:val="both"/>
        <w:rPr>
          <w:bCs/>
          <w:color w:val="000000" w:themeColor="text1"/>
          <w:sz w:val="28"/>
          <w:szCs w:val="28"/>
          <w:lang w:val="en-US"/>
        </w:rPr>
      </w:pPr>
      <w:r w:rsidRPr="00BE29DA">
        <w:rPr>
          <w:bCs/>
          <w:color w:val="000000" w:themeColor="text1"/>
          <w:sz w:val="28"/>
          <w:szCs w:val="28"/>
        </w:rPr>
        <w:t>Зерттеу</w:t>
      </w:r>
      <w:r w:rsidRPr="00BE29DA">
        <w:rPr>
          <w:bCs/>
          <w:color w:val="000000" w:themeColor="text1"/>
          <w:sz w:val="28"/>
          <w:szCs w:val="28"/>
          <w:lang w:val="en-US"/>
        </w:rPr>
        <w:t xml:space="preserve"> </w:t>
      </w:r>
      <w:r w:rsidRPr="00BE29DA">
        <w:rPr>
          <w:bCs/>
          <w:color w:val="000000" w:themeColor="text1"/>
          <w:sz w:val="28"/>
          <w:szCs w:val="28"/>
        </w:rPr>
        <w:t>жұмысының</w:t>
      </w:r>
      <w:r w:rsidRPr="00BE29DA">
        <w:rPr>
          <w:bCs/>
          <w:color w:val="000000" w:themeColor="text1"/>
          <w:sz w:val="28"/>
          <w:szCs w:val="28"/>
          <w:lang w:val="en-US"/>
        </w:rPr>
        <w:t xml:space="preserve"> </w:t>
      </w:r>
      <w:r w:rsidRPr="00BE29DA">
        <w:rPr>
          <w:bCs/>
          <w:color w:val="000000" w:themeColor="text1"/>
          <w:sz w:val="28"/>
          <w:szCs w:val="28"/>
        </w:rPr>
        <w:t>айқындау</w:t>
      </w:r>
      <w:r w:rsidRPr="00BE29DA">
        <w:rPr>
          <w:bCs/>
          <w:color w:val="000000" w:themeColor="text1"/>
          <w:sz w:val="28"/>
          <w:szCs w:val="28"/>
          <w:lang w:val="en-US"/>
        </w:rPr>
        <w:t xml:space="preserve"> </w:t>
      </w:r>
      <w:r w:rsidRPr="00BE29DA">
        <w:rPr>
          <w:bCs/>
          <w:color w:val="000000" w:themeColor="text1"/>
          <w:sz w:val="28"/>
          <w:szCs w:val="28"/>
        </w:rPr>
        <w:t>кезеңінде</w:t>
      </w:r>
      <w:r w:rsidRPr="00BE29DA">
        <w:rPr>
          <w:bCs/>
          <w:color w:val="000000" w:themeColor="text1"/>
          <w:sz w:val="28"/>
          <w:szCs w:val="28"/>
          <w:lang w:val="en-US"/>
        </w:rPr>
        <w:t xml:space="preserve"> </w:t>
      </w:r>
      <w:r w:rsidRPr="00BE29DA">
        <w:rPr>
          <w:bCs/>
          <w:color w:val="000000" w:themeColor="text1"/>
          <w:sz w:val="28"/>
          <w:szCs w:val="28"/>
        </w:rPr>
        <w:t>болашақ</w:t>
      </w:r>
      <w:r w:rsidRPr="00BE29DA">
        <w:rPr>
          <w:bCs/>
          <w:color w:val="000000" w:themeColor="text1"/>
          <w:sz w:val="28"/>
          <w:szCs w:val="28"/>
          <w:lang w:val="en-US"/>
        </w:rPr>
        <w:t xml:space="preserve"> </w:t>
      </w:r>
      <w:r w:rsidRPr="00BE29DA">
        <w:rPr>
          <w:bCs/>
          <w:color w:val="000000" w:themeColor="text1"/>
          <w:sz w:val="28"/>
          <w:szCs w:val="28"/>
        </w:rPr>
        <w:t>математика</w:t>
      </w:r>
      <w:r w:rsidRPr="00BE29DA">
        <w:rPr>
          <w:bCs/>
          <w:color w:val="000000" w:themeColor="text1"/>
          <w:sz w:val="28"/>
          <w:szCs w:val="28"/>
          <w:lang w:val="en-US"/>
        </w:rPr>
        <w:t xml:space="preserve"> </w:t>
      </w:r>
      <w:r w:rsidRPr="00BE29DA">
        <w:rPr>
          <w:bCs/>
          <w:color w:val="000000" w:themeColor="text1"/>
          <w:sz w:val="28"/>
          <w:szCs w:val="28"/>
        </w:rPr>
        <w:t>мұғалімдерінің</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дизайнға</w:t>
      </w:r>
      <w:r w:rsidRPr="00BE29DA">
        <w:rPr>
          <w:bCs/>
          <w:color w:val="000000" w:themeColor="text1"/>
          <w:sz w:val="28"/>
          <w:szCs w:val="28"/>
          <w:lang w:val="en-US"/>
        </w:rPr>
        <w:t xml:space="preserve"> </w:t>
      </w:r>
      <w:r w:rsidRPr="00BE29DA">
        <w:rPr>
          <w:bCs/>
          <w:color w:val="000000" w:themeColor="text1"/>
          <w:sz w:val="28"/>
          <w:szCs w:val="28"/>
        </w:rPr>
        <w:t>қатысты</w:t>
      </w:r>
      <w:r w:rsidRPr="00BE29DA">
        <w:rPr>
          <w:bCs/>
          <w:color w:val="000000" w:themeColor="text1"/>
          <w:sz w:val="28"/>
          <w:szCs w:val="28"/>
          <w:lang w:val="en-US"/>
        </w:rPr>
        <w:t xml:space="preserve"> </w:t>
      </w:r>
      <w:r w:rsidRPr="00BE29DA">
        <w:rPr>
          <w:bCs/>
          <w:color w:val="000000" w:themeColor="text1"/>
          <w:sz w:val="28"/>
          <w:szCs w:val="28"/>
        </w:rPr>
        <w:t>кәсіби</w:t>
      </w:r>
      <w:r w:rsidRPr="00BE29DA">
        <w:rPr>
          <w:bCs/>
          <w:color w:val="000000" w:themeColor="text1"/>
          <w:sz w:val="28"/>
          <w:szCs w:val="28"/>
          <w:lang w:val="en-US"/>
        </w:rPr>
        <w:t xml:space="preserve"> </w:t>
      </w:r>
      <w:r w:rsidRPr="00BE29DA">
        <w:rPr>
          <w:bCs/>
          <w:color w:val="000000" w:themeColor="text1"/>
          <w:sz w:val="28"/>
          <w:szCs w:val="28"/>
        </w:rPr>
        <w:t>даярлық</w:t>
      </w:r>
      <w:r w:rsidRPr="00BE29DA">
        <w:rPr>
          <w:bCs/>
          <w:color w:val="000000" w:themeColor="text1"/>
          <w:sz w:val="28"/>
          <w:szCs w:val="28"/>
          <w:lang w:val="en-US"/>
        </w:rPr>
        <w:t xml:space="preserve"> </w:t>
      </w:r>
      <w:r w:rsidRPr="00BE29DA">
        <w:rPr>
          <w:bCs/>
          <w:color w:val="000000" w:themeColor="text1"/>
          <w:sz w:val="28"/>
          <w:szCs w:val="28"/>
        </w:rPr>
        <w:t>деңгейін</w:t>
      </w:r>
      <w:r w:rsidRPr="00BE29DA">
        <w:rPr>
          <w:bCs/>
          <w:color w:val="000000" w:themeColor="text1"/>
          <w:sz w:val="28"/>
          <w:szCs w:val="28"/>
          <w:lang w:val="en-US"/>
        </w:rPr>
        <w:t xml:space="preserve"> </w:t>
      </w:r>
      <w:r w:rsidRPr="00BE29DA">
        <w:rPr>
          <w:bCs/>
          <w:color w:val="000000" w:themeColor="text1"/>
          <w:sz w:val="28"/>
          <w:szCs w:val="28"/>
        </w:rPr>
        <w:t>анықтау</w:t>
      </w:r>
      <w:r w:rsidRPr="00BE29DA">
        <w:rPr>
          <w:bCs/>
          <w:color w:val="000000" w:themeColor="text1"/>
          <w:sz w:val="28"/>
          <w:szCs w:val="28"/>
          <w:lang w:val="en-US"/>
        </w:rPr>
        <w:t xml:space="preserve"> </w:t>
      </w:r>
      <w:r w:rsidRPr="00BE29DA">
        <w:rPr>
          <w:bCs/>
          <w:color w:val="000000" w:themeColor="text1"/>
          <w:sz w:val="28"/>
          <w:szCs w:val="28"/>
        </w:rPr>
        <w:t>мақсатында</w:t>
      </w:r>
      <w:r w:rsidRPr="00BE29DA">
        <w:rPr>
          <w:bCs/>
          <w:color w:val="000000" w:themeColor="text1"/>
          <w:sz w:val="28"/>
          <w:szCs w:val="28"/>
          <w:lang w:val="en-US"/>
        </w:rPr>
        <w:t xml:space="preserve"> </w:t>
      </w:r>
      <w:r w:rsidRPr="00BE29DA">
        <w:rPr>
          <w:bCs/>
          <w:color w:val="000000" w:themeColor="text1"/>
          <w:sz w:val="28"/>
          <w:szCs w:val="28"/>
        </w:rPr>
        <w:t>арнайы</w:t>
      </w:r>
      <w:r w:rsidRPr="00BE29DA">
        <w:rPr>
          <w:bCs/>
          <w:color w:val="000000" w:themeColor="text1"/>
          <w:sz w:val="28"/>
          <w:szCs w:val="28"/>
          <w:lang w:val="en-US"/>
        </w:rPr>
        <w:t xml:space="preserve"> </w:t>
      </w:r>
      <w:r w:rsidRPr="00BE29DA">
        <w:rPr>
          <w:bCs/>
          <w:color w:val="000000" w:themeColor="text1"/>
          <w:sz w:val="28"/>
          <w:szCs w:val="28"/>
        </w:rPr>
        <w:t>сауалнама</w:t>
      </w:r>
      <w:r w:rsidRPr="00BE29DA">
        <w:rPr>
          <w:bCs/>
          <w:color w:val="000000" w:themeColor="text1"/>
          <w:sz w:val="28"/>
          <w:szCs w:val="28"/>
          <w:lang w:val="en-US"/>
        </w:rPr>
        <w:t xml:space="preserve"> </w:t>
      </w:r>
      <w:r w:rsidRPr="00BE29DA">
        <w:rPr>
          <w:bCs/>
          <w:color w:val="000000" w:themeColor="text1"/>
          <w:sz w:val="28"/>
          <w:szCs w:val="28"/>
        </w:rPr>
        <w:t>әзірленді</w:t>
      </w:r>
      <w:r w:rsidRPr="00BE29DA">
        <w:rPr>
          <w:bCs/>
          <w:color w:val="000000" w:themeColor="text1"/>
          <w:sz w:val="28"/>
          <w:szCs w:val="28"/>
          <w:lang w:val="en-US"/>
        </w:rPr>
        <w:t xml:space="preserve">. </w:t>
      </w:r>
      <w:r w:rsidRPr="00BE29DA">
        <w:rPr>
          <w:bCs/>
          <w:color w:val="000000" w:themeColor="text1"/>
          <w:sz w:val="28"/>
          <w:szCs w:val="28"/>
        </w:rPr>
        <w:t>Сауалнама</w:t>
      </w:r>
      <w:r w:rsidRPr="00BE29DA">
        <w:rPr>
          <w:bCs/>
          <w:color w:val="000000" w:themeColor="text1"/>
          <w:sz w:val="28"/>
          <w:szCs w:val="28"/>
          <w:lang w:val="en-US"/>
        </w:rPr>
        <w:t xml:space="preserve"> </w:t>
      </w:r>
      <w:r w:rsidRPr="00BE29DA">
        <w:rPr>
          <w:bCs/>
          <w:color w:val="000000" w:themeColor="text1"/>
          <w:sz w:val="28"/>
          <w:szCs w:val="28"/>
        </w:rPr>
        <w:t>мазмұны</w:t>
      </w:r>
      <w:r w:rsidRPr="00BE29DA">
        <w:rPr>
          <w:bCs/>
          <w:color w:val="000000" w:themeColor="text1"/>
          <w:sz w:val="28"/>
          <w:szCs w:val="28"/>
          <w:lang w:val="en-US"/>
        </w:rPr>
        <w:t xml:space="preserve"> </w:t>
      </w:r>
      <w:r w:rsidRPr="00BE29DA">
        <w:rPr>
          <w:bCs/>
          <w:color w:val="000000" w:themeColor="text1"/>
          <w:sz w:val="28"/>
          <w:szCs w:val="28"/>
        </w:rPr>
        <w:t>зерттеудің</w:t>
      </w:r>
      <w:r w:rsidRPr="00BE29DA">
        <w:rPr>
          <w:bCs/>
          <w:color w:val="000000" w:themeColor="text1"/>
          <w:sz w:val="28"/>
          <w:szCs w:val="28"/>
          <w:lang w:val="en-US"/>
        </w:rPr>
        <w:t xml:space="preserve"> </w:t>
      </w:r>
      <w:r w:rsidRPr="00BE29DA">
        <w:rPr>
          <w:bCs/>
          <w:color w:val="000000" w:themeColor="text1"/>
          <w:sz w:val="28"/>
          <w:szCs w:val="28"/>
        </w:rPr>
        <w:t>теориялық</w:t>
      </w:r>
      <w:r w:rsidRPr="00BE29DA">
        <w:rPr>
          <w:bCs/>
          <w:color w:val="000000" w:themeColor="text1"/>
          <w:sz w:val="28"/>
          <w:szCs w:val="28"/>
          <w:lang w:val="en-US"/>
        </w:rPr>
        <w:t xml:space="preserve"> </w:t>
      </w:r>
      <w:r w:rsidRPr="00BE29DA">
        <w:rPr>
          <w:bCs/>
          <w:color w:val="000000" w:themeColor="text1"/>
          <w:sz w:val="28"/>
          <w:szCs w:val="28"/>
        </w:rPr>
        <w:t>негіздеріне</w:t>
      </w:r>
      <w:r w:rsidRPr="00BE29DA">
        <w:rPr>
          <w:bCs/>
          <w:color w:val="000000" w:themeColor="text1"/>
          <w:sz w:val="28"/>
          <w:szCs w:val="28"/>
          <w:lang w:val="en-US"/>
        </w:rPr>
        <w:t xml:space="preserve"> </w:t>
      </w:r>
      <w:r w:rsidRPr="00BE29DA">
        <w:rPr>
          <w:bCs/>
          <w:color w:val="000000" w:themeColor="text1"/>
          <w:sz w:val="28"/>
          <w:szCs w:val="28"/>
        </w:rPr>
        <w:t>сүйене</w:t>
      </w:r>
      <w:r w:rsidRPr="00BE29DA">
        <w:rPr>
          <w:bCs/>
          <w:color w:val="000000" w:themeColor="text1"/>
          <w:sz w:val="28"/>
          <w:szCs w:val="28"/>
          <w:lang w:val="en-US"/>
        </w:rPr>
        <w:t xml:space="preserve"> </w:t>
      </w:r>
      <w:r w:rsidRPr="00BE29DA">
        <w:rPr>
          <w:bCs/>
          <w:color w:val="000000" w:themeColor="text1"/>
          <w:sz w:val="28"/>
          <w:szCs w:val="28"/>
        </w:rPr>
        <w:t>отырып</w:t>
      </w:r>
      <w:r w:rsidRPr="00BE29DA">
        <w:rPr>
          <w:bCs/>
          <w:color w:val="000000" w:themeColor="text1"/>
          <w:sz w:val="28"/>
          <w:szCs w:val="28"/>
          <w:lang w:val="en-US"/>
        </w:rPr>
        <w:t xml:space="preserve"> </w:t>
      </w:r>
      <w:r w:rsidRPr="00BE29DA">
        <w:rPr>
          <w:bCs/>
          <w:color w:val="000000" w:themeColor="text1"/>
          <w:sz w:val="28"/>
          <w:szCs w:val="28"/>
        </w:rPr>
        <w:t>құрылды</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студенттердің</w:t>
      </w:r>
      <w:r w:rsidRPr="00BE29DA">
        <w:rPr>
          <w:bCs/>
          <w:color w:val="000000" w:themeColor="text1"/>
          <w:sz w:val="28"/>
          <w:szCs w:val="28"/>
          <w:lang w:val="en-US"/>
        </w:rPr>
        <w:t xml:space="preserve"> </w:t>
      </w:r>
      <w:r w:rsidRPr="00BE29DA">
        <w:rPr>
          <w:bCs/>
          <w:color w:val="000000" w:themeColor="text1"/>
          <w:sz w:val="28"/>
          <w:szCs w:val="28"/>
        </w:rPr>
        <w:t>мотивациялық</w:t>
      </w:r>
      <w:r w:rsidRPr="00BE29DA">
        <w:rPr>
          <w:bCs/>
          <w:color w:val="000000" w:themeColor="text1"/>
          <w:sz w:val="28"/>
          <w:szCs w:val="28"/>
          <w:lang w:val="en-US"/>
        </w:rPr>
        <w:t xml:space="preserve">, </w:t>
      </w:r>
      <w:r w:rsidRPr="00BE29DA">
        <w:rPr>
          <w:bCs/>
          <w:color w:val="000000" w:themeColor="text1"/>
          <w:sz w:val="28"/>
          <w:szCs w:val="28"/>
        </w:rPr>
        <w:t>когнитивтік</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іс</w:t>
      </w:r>
      <w:r w:rsidRPr="00BE29DA">
        <w:rPr>
          <w:bCs/>
          <w:color w:val="000000" w:themeColor="text1"/>
          <w:sz w:val="28"/>
          <w:szCs w:val="28"/>
          <w:lang w:val="en-US"/>
        </w:rPr>
        <w:t>-</w:t>
      </w:r>
      <w:r w:rsidRPr="00BE29DA">
        <w:rPr>
          <w:bCs/>
          <w:color w:val="000000" w:themeColor="text1"/>
          <w:sz w:val="28"/>
          <w:szCs w:val="28"/>
        </w:rPr>
        <w:t>әрекеттік</w:t>
      </w:r>
      <w:r w:rsidRPr="00BE29DA">
        <w:rPr>
          <w:bCs/>
          <w:color w:val="000000" w:themeColor="text1"/>
          <w:sz w:val="28"/>
          <w:szCs w:val="28"/>
          <w:lang w:val="en-US"/>
        </w:rPr>
        <w:t xml:space="preserve"> </w:t>
      </w:r>
      <w:r w:rsidRPr="00BE29DA">
        <w:rPr>
          <w:bCs/>
          <w:color w:val="000000" w:themeColor="text1"/>
          <w:sz w:val="28"/>
          <w:szCs w:val="28"/>
        </w:rPr>
        <w:t>компоненттері</w:t>
      </w:r>
      <w:r w:rsidRPr="00BE29DA">
        <w:rPr>
          <w:bCs/>
          <w:color w:val="000000" w:themeColor="text1"/>
          <w:sz w:val="28"/>
          <w:szCs w:val="28"/>
          <w:lang w:val="en-US"/>
        </w:rPr>
        <w:t xml:space="preserve"> </w:t>
      </w:r>
      <w:r w:rsidRPr="00BE29DA">
        <w:rPr>
          <w:bCs/>
          <w:color w:val="000000" w:themeColor="text1"/>
          <w:sz w:val="28"/>
          <w:szCs w:val="28"/>
        </w:rPr>
        <w:t>бойынша</w:t>
      </w:r>
      <w:r w:rsidRPr="00BE29DA">
        <w:rPr>
          <w:bCs/>
          <w:color w:val="000000" w:themeColor="text1"/>
          <w:sz w:val="28"/>
          <w:szCs w:val="28"/>
          <w:lang w:val="en-US"/>
        </w:rPr>
        <w:t xml:space="preserve"> </w:t>
      </w:r>
      <w:r w:rsidRPr="00BE29DA">
        <w:rPr>
          <w:bCs/>
          <w:color w:val="000000" w:themeColor="text1"/>
          <w:sz w:val="28"/>
          <w:szCs w:val="28"/>
        </w:rPr>
        <w:t>бастапқы</w:t>
      </w:r>
      <w:r w:rsidRPr="00BE29DA">
        <w:rPr>
          <w:bCs/>
          <w:color w:val="000000" w:themeColor="text1"/>
          <w:sz w:val="28"/>
          <w:szCs w:val="28"/>
          <w:lang w:val="en-US"/>
        </w:rPr>
        <w:t xml:space="preserve"> </w:t>
      </w:r>
      <w:r w:rsidRPr="00BE29DA">
        <w:rPr>
          <w:bCs/>
          <w:color w:val="000000" w:themeColor="text1"/>
          <w:sz w:val="28"/>
          <w:szCs w:val="28"/>
        </w:rPr>
        <w:t>деңгейін</w:t>
      </w:r>
      <w:r w:rsidRPr="00BE29DA">
        <w:rPr>
          <w:bCs/>
          <w:color w:val="000000" w:themeColor="text1"/>
          <w:sz w:val="28"/>
          <w:szCs w:val="28"/>
          <w:lang w:val="en-US"/>
        </w:rPr>
        <w:t xml:space="preserve"> </w:t>
      </w:r>
      <w:r w:rsidRPr="00BE29DA">
        <w:rPr>
          <w:bCs/>
          <w:color w:val="000000" w:themeColor="text1"/>
          <w:sz w:val="28"/>
          <w:szCs w:val="28"/>
        </w:rPr>
        <w:t>кешенді</w:t>
      </w:r>
      <w:r w:rsidRPr="00BE29DA">
        <w:rPr>
          <w:bCs/>
          <w:color w:val="000000" w:themeColor="text1"/>
          <w:sz w:val="28"/>
          <w:szCs w:val="28"/>
          <w:lang w:val="en-US"/>
        </w:rPr>
        <w:t xml:space="preserve"> </w:t>
      </w:r>
      <w:r w:rsidRPr="00BE29DA">
        <w:rPr>
          <w:bCs/>
          <w:color w:val="000000" w:themeColor="text1"/>
          <w:sz w:val="28"/>
          <w:szCs w:val="28"/>
        </w:rPr>
        <w:t>бағалауға</w:t>
      </w:r>
      <w:r w:rsidRPr="00BE29DA">
        <w:rPr>
          <w:bCs/>
          <w:color w:val="000000" w:themeColor="text1"/>
          <w:sz w:val="28"/>
          <w:szCs w:val="28"/>
          <w:lang w:val="en-US"/>
        </w:rPr>
        <w:t xml:space="preserve"> </w:t>
      </w:r>
      <w:r w:rsidRPr="00BE29DA">
        <w:rPr>
          <w:bCs/>
          <w:color w:val="000000" w:themeColor="text1"/>
          <w:sz w:val="28"/>
          <w:szCs w:val="28"/>
        </w:rPr>
        <w:t>бағытталды</w:t>
      </w:r>
      <w:r w:rsidRPr="00BE29DA">
        <w:rPr>
          <w:bCs/>
          <w:color w:val="000000" w:themeColor="text1"/>
          <w:sz w:val="28"/>
          <w:szCs w:val="28"/>
          <w:lang w:val="en-US"/>
        </w:rPr>
        <w:t xml:space="preserve">. </w:t>
      </w:r>
      <w:r w:rsidRPr="00BE29DA">
        <w:rPr>
          <w:bCs/>
          <w:color w:val="000000" w:themeColor="text1"/>
          <w:sz w:val="28"/>
          <w:szCs w:val="28"/>
        </w:rPr>
        <w:t>Сұрақтар</w:t>
      </w:r>
      <w:r w:rsidRPr="00BE29DA">
        <w:rPr>
          <w:bCs/>
          <w:color w:val="000000" w:themeColor="text1"/>
          <w:sz w:val="28"/>
          <w:szCs w:val="28"/>
          <w:lang w:val="en-US"/>
        </w:rPr>
        <w:t xml:space="preserve"> </w:t>
      </w:r>
      <w:r w:rsidRPr="00BE29DA">
        <w:rPr>
          <w:bCs/>
          <w:color w:val="000000" w:themeColor="text1"/>
          <w:sz w:val="28"/>
          <w:szCs w:val="28"/>
        </w:rPr>
        <w:t>жүйесі</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алушылардың</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w:t>
      </w:r>
      <w:r w:rsidRPr="00BE29DA">
        <w:rPr>
          <w:bCs/>
          <w:color w:val="000000" w:themeColor="text1"/>
          <w:sz w:val="28"/>
          <w:szCs w:val="28"/>
          <w:lang w:val="en-US"/>
        </w:rPr>
        <w:t xml:space="preserve"> </w:t>
      </w:r>
      <w:r w:rsidRPr="00BE29DA">
        <w:rPr>
          <w:bCs/>
          <w:color w:val="000000" w:themeColor="text1"/>
          <w:sz w:val="28"/>
          <w:szCs w:val="28"/>
        </w:rPr>
        <w:t>туралы</w:t>
      </w:r>
      <w:r w:rsidRPr="00BE29DA">
        <w:rPr>
          <w:bCs/>
          <w:color w:val="000000" w:themeColor="text1"/>
          <w:sz w:val="28"/>
          <w:szCs w:val="28"/>
          <w:lang w:val="en-US"/>
        </w:rPr>
        <w:t xml:space="preserve"> </w:t>
      </w:r>
      <w:r w:rsidRPr="00BE29DA">
        <w:rPr>
          <w:bCs/>
          <w:color w:val="000000" w:themeColor="text1"/>
          <w:sz w:val="28"/>
          <w:szCs w:val="28"/>
        </w:rPr>
        <w:t>түсінігін</w:t>
      </w:r>
      <w:r w:rsidRPr="00BE29DA">
        <w:rPr>
          <w:bCs/>
          <w:color w:val="000000" w:themeColor="text1"/>
          <w:sz w:val="28"/>
          <w:szCs w:val="28"/>
          <w:lang w:val="en-US"/>
        </w:rPr>
        <w:t xml:space="preserve">, </w:t>
      </w:r>
      <w:r w:rsidRPr="00BE29DA">
        <w:rPr>
          <w:bCs/>
          <w:color w:val="000000" w:themeColor="text1"/>
          <w:sz w:val="28"/>
          <w:szCs w:val="28"/>
        </w:rPr>
        <w:t>цифрлық</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беру</w:t>
      </w:r>
      <w:r w:rsidRPr="00BE29DA">
        <w:rPr>
          <w:bCs/>
          <w:color w:val="000000" w:themeColor="text1"/>
          <w:sz w:val="28"/>
          <w:szCs w:val="28"/>
          <w:lang w:val="en-US"/>
        </w:rPr>
        <w:t xml:space="preserve"> </w:t>
      </w:r>
      <w:r w:rsidRPr="00BE29DA">
        <w:rPr>
          <w:bCs/>
          <w:color w:val="000000" w:themeColor="text1"/>
          <w:sz w:val="28"/>
          <w:szCs w:val="28"/>
        </w:rPr>
        <w:t>технологияларын</w:t>
      </w:r>
      <w:r w:rsidRPr="00BE29DA">
        <w:rPr>
          <w:bCs/>
          <w:color w:val="000000" w:themeColor="text1"/>
          <w:sz w:val="28"/>
          <w:szCs w:val="28"/>
          <w:lang w:val="en-US"/>
        </w:rPr>
        <w:t xml:space="preserve"> </w:t>
      </w:r>
      <w:r w:rsidRPr="00BE29DA">
        <w:rPr>
          <w:bCs/>
          <w:color w:val="000000" w:themeColor="text1"/>
          <w:sz w:val="28"/>
          <w:szCs w:val="28"/>
        </w:rPr>
        <w:t>қолдануға</w:t>
      </w:r>
      <w:r w:rsidRPr="00BE29DA">
        <w:rPr>
          <w:bCs/>
          <w:color w:val="000000" w:themeColor="text1"/>
          <w:sz w:val="28"/>
          <w:szCs w:val="28"/>
          <w:lang w:val="en-US"/>
        </w:rPr>
        <w:t xml:space="preserve"> </w:t>
      </w:r>
      <w:r w:rsidRPr="00BE29DA">
        <w:rPr>
          <w:bCs/>
          <w:color w:val="000000" w:themeColor="text1"/>
          <w:sz w:val="28"/>
          <w:szCs w:val="28"/>
        </w:rPr>
        <w:t>деген</w:t>
      </w:r>
      <w:r w:rsidRPr="00BE29DA">
        <w:rPr>
          <w:bCs/>
          <w:color w:val="000000" w:themeColor="text1"/>
          <w:sz w:val="28"/>
          <w:szCs w:val="28"/>
          <w:lang w:val="en-US"/>
        </w:rPr>
        <w:t xml:space="preserve"> </w:t>
      </w:r>
      <w:r w:rsidRPr="00BE29DA">
        <w:rPr>
          <w:bCs/>
          <w:color w:val="000000" w:themeColor="text1"/>
          <w:sz w:val="28"/>
          <w:szCs w:val="28"/>
        </w:rPr>
        <w:t>қатынасын</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практикалық</w:t>
      </w:r>
      <w:r w:rsidRPr="00BE29DA">
        <w:rPr>
          <w:bCs/>
          <w:color w:val="000000" w:themeColor="text1"/>
          <w:sz w:val="28"/>
          <w:szCs w:val="28"/>
          <w:lang w:val="en-US"/>
        </w:rPr>
        <w:t xml:space="preserve"> </w:t>
      </w:r>
      <w:r w:rsidRPr="00BE29DA">
        <w:rPr>
          <w:bCs/>
          <w:color w:val="000000" w:themeColor="text1"/>
          <w:sz w:val="28"/>
          <w:szCs w:val="28"/>
        </w:rPr>
        <w:t>дағдыларын</w:t>
      </w:r>
      <w:r w:rsidRPr="00BE29DA">
        <w:rPr>
          <w:bCs/>
          <w:color w:val="000000" w:themeColor="text1"/>
          <w:sz w:val="28"/>
          <w:szCs w:val="28"/>
          <w:lang w:val="en-US"/>
        </w:rPr>
        <w:t xml:space="preserve"> </w:t>
      </w:r>
      <w:r w:rsidRPr="00BE29DA">
        <w:rPr>
          <w:bCs/>
          <w:color w:val="000000" w:themeColor="text1"/>
          <w:sz w:val="28"/>
          <w:szCs w:val="28"/>
        </w:rPr>
        <w:t>анықтауға</w:t>
      </w:r>
      <w:r w:rsidRPr="00BE29DA">
        <w:rPr>
          <w:bCs/>
          <w:color w:val="000000" w:themeColor="text1"/>
          <w:sz w:val="28"/>
          <w:szCs w:val="28"/>
          <w:lang w:val="en-US"/>
        </w:rPr>
        <w:t xml:space="preserve"> </w:t>
      </w:r>
      <w:r w:rsidRPr="00BE29DA">
        <w:rPr>
          <w:bCs/>
          <w:color w:val="000000" w:themeColor="text1"/>
          <w:sz w:val="28"/>
          <w:szCs w:val="28"/>
        </w:rPr>
        <w:t>мүмкіндік</w:t>
      </w:r>
      <w:r w:rsidRPr="00BE29DA">
        <w:rPr>
          <w:bCs/>
          <w:color w:val="000000" w:themeColor="text1"/>
          <w:sz w:val="28"/>
          <w:szCs w:val="28"/>
          <w:lang w:val="en-US"/>
        </w:rPr>
        <w:t xml:space="preserve"> </w:t>
      </w:r>
      <w:r w:rsidRPr="00BE29DA">
        <w:rPr>
          <w:bCs/>
          <w:color w:val="000000" w:themeColor="text1"/>
          <w:sz w:val="28"/>
          <w:szCs w:val="28"/>
        </w:rPr>
        <w:t>береді</w:t>
      </w:r>
      <w:r w:rsidRPr="00BE29DA">
        <w:rPr>
          <w:bCs/>
          <w:color w:val="000000" w:themeColor="text1"/>
          <w:sz w:val="28"/>
          <w:szCs w:val="28"/>
          <w:lang w:val="en-US"/>
        </w:rPr>
        <w:t xml:space="preserve">. </w:t>
      </w:r>
      <w:r w:rsidRPr="00BE29DA">
        <w:rPr>
          <w:bCs/>
          <w:color w:val="000000" w:themeColor="text1"/>
          <w:sz w:val="28"/>
          <w:szCs w:val="28"/>
        </w:rPr>
        <w:t>Сауалнама</w:t>
      </w:r>
      <w:r w:rsidRPr="00BE29DA">
        <w:rPr>
          <w:bCs/>
          <w:color w:val="000000" w:themeColor="text1"/>
          <w:sz w:val="28"/>
          <w:szCs w:val="28"/>
          <w:lang w:val="en-US"/>
        </w:rPr>
        <w:t xml:space="preserve"> </w:t>
      </w:r>
      <w:r w:rsidRPr="00BE29DA">
        <w:rPr>
          <w:bCs/>
          <w:color w:val="000000" w:themeColor="text1"/>
          <w:sz w:val="28"/>
          <w:szCs w:val="28"/>
        </w:rPr>
        <w:t>нәтижелері</w:t>
      </w:r>
      <w:r w:rsidRPr="00BE29DA">
        <w:rPr>
          <w:bCs/>
          <w:color w:val="000000" w:themeColor="text1"/>
          <w:sz w:val="28"/>
          <w:szCs w:val="28"/>
          <w:lang w:val="en-US"/>
        </w:rPr>
        <w:t xml:space="preserve"> </w:t>
      </w:r>
      <w:r w:rsidRPr="00BE29DA">
        <w:rPr>
          <w:bCs/>
          <w:color w:val="000000" w:themeColor="text1"/>
          <w:sz w:val="28"/>
          <w:szCs w:val="28"/>
        </w:rPr>
        <w:t>зерттеудің</w:t>
      </w:r>
      <w:r w:rsidRPr="00BE29DA">
        <w:rPr>
          <w:bCs/>
          <w:color w:val="000000" w:themeColor="text1"/>
          <w:sz w:val="28"/>
          <w:szCs w:val="28"/>
          <w:lang w:val="en-US"/>
        </w:rPr>
        <w:t xml:space="preserve"> </w:t>
      </w:r>
      <w:r w:rsidRPr="00BE29DA">
        <w:rPr>
          <w:bCs/>
          <w:color w:val="000000" w:themeColor="text1"/>
          <w:sz w:val="28"/>
          <w:szCs w:val="28"/>
        </w:rPr>
        <w:t>келесі</w:t>
      </w:r>
      <w:r w:rsidRPr="00BE29DA">
        <w:rPr>
          <w:bCs/>
          <w:color w:val="000000" w:themeColor="text1"/>
          <w:sz w:val="28"/>
          <w:szCs w:val="28"/>
          <w:lang w:val="en-US"/>
        </w:rPr>
        <w:t xml:space="preserve"> </w:t>
      </w:r>
      <w:r w:rsidRPr="00BE29DA">
        <w:rPr>
          <w:bCs/>
          <w:color w:val="000000" w:themeColor="text1"/>
          <w:sz w:val="28"/>
          <w:szCs w:val="28"/>
        </w:rPr>
        <w:t>кезеңдерінде</w:t>
      </w:r>
      <w:r w:rsidRPr="00BE29DA">
        <w:rPr>
          <w:bCs/>
          <w:color w:val="000000" w:themeColor="text1"/>
          <w:sz w:val="28"/>
          <w:szCs w:val="28"/>
          <w:lang w:val="en-US"/>
        </w:rPr>
        <w:t xml:space="preserve"> </w:t>
      </w:r>
      <w:r w:rsidRPr="00BE29DA">
        <w:rPr>
          <w:bCs/>
          <w:color w:val="000000" w:themeColor="text1"/>
          <w:sz w:val="28"/>
          <w:szCs w:val="28"/>
        </w:rPr>
        <w:t>жүзеге</w:t>
      </w:r>
      <w:r w:rsidRPr="00BE29DA">
        <w:rPr>
          <w:bCs/>
          <w:color w:val="000000" w:themeColor="text1"/>
          <w:sz w:val="28"/>
          <w:szCs w:val="28"/>
          <w:lang w:val="en-US"/>
        </w:rPr>
        <w:t xml:space="preserve"> </w:t>
      </w:r>
      <w:r w:rsidRPr="00BE29DA">
        <w:rPr>
          <w:bCs/>
          <w:color w:val="000000" w:themeColor="text1"/>
          <w:sz w:val="28"/>
          <w:szCs w:val="28"/>
        </w:rPr>
        <w:t>асырылатын</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ықпалдың</w:t>
      </w:r>
      <w:r w:rsidRPr="00BE29DA">
        <w:rPr>
          <w:bCs/>
          <w:color w:val="000000" w:themeColor="text1"/>
          <w:sz w:val="28"/>
          <w:szCs w:val="28"/>
          <w:lang w:val="en-US"/>
        </w:rPr>
        <w:t xml:space="preserve"> </w:t>
      </w:r>
      <w:r w:rsidRPr="00BE29DA">
        <w:rPr>
          <w:bCs/>
          <w:color w:val="000000" w:themeColor="text1"/>
          <w:sz w:val="28"/>
          <w:szCs w:val="28"/>
        </w:rPr>
        <w:t>мазмұнын</w:t>
      </w:r>
      <w:r w:rsidRPr="00BE29DA">
        <w:rPr>
          <w:bCs/>
          <w:color w:val="000000" w:themeColor="text1"/>
          <w:sz w:val="28"/>
          <w:szCs w:val="28"/>
          <w:lang w:val="en-US"/>
        </w:rPr>
        <w:t xml:space="preserve"> </w:t>
      </w:r>
      <w:r w:rsidRPr="00BE29DA">
        <w:rPr>
          <w:bCs/>
          <w:color w:val="000000" w:themeColor="text1"/>
          <w:sz w:val="28"/>
          <w:szCs w:val="28"/>
        </w:rPr>
        <w:t>нақтылауға</w:t>
      </w:r>
      <w:r w:rsidRPr="00BE29DA">
        <w:rPr>
          <w:bCs/>
          <w:color w:val="000000" w:themeColor="text1"/>
          <w:sz w:val="28"/>
          <w:szCs w:val="28"/>
          <w:lang w:val="en-US"/>
        </w:rPr>
        <w:t xml:space="preserve"> </w:t>
      </w:r>
      <w:r w:rsidRPr="00BE29DA">
        <w:rPr>
          <w:bCs/>
          <w:color w:val="000000" w:themeColor="text1"/>
          <w:sz w:val="28"/>
          <w:szCs w:val="28"/>
        </w:rPr>
        <w:t>негіз</w:t>
      </w:r>
      <w:r w:rsidRPr="00BE29DA">
        <w:rPr>
          <w:bCs/>
          <w:color w:val="000000" w:themeColor="text1"/>
          <w:sz w:val="28"/>
          <w:szCs w:val="28"/>
          <w:lang w:val="en-US"/>
        </w:rPr>
        <w:t xml:space="preserve"> </w:t>
      </w:r>
      <w:r w:rsidRPr="00BE29DA">
        <w:rPr>
          <w:bCs/>
          <w:color w:val="000000" w:themeColor="text1"/>
          <w:sz w:val="28"/>
          <w:szCs w:val="28"/>
        </w:rPr>
        <w:t>болды</w:t>
      </w:r>
      <w:r w:rsidRPr="00BE29DA">
        <w:rPr>
          <w:bCs/>
          <w:color w:val="000000" w:themeColor="text1"/>
          <w:sz w:val="28"/>
          <w:szCs w:val="28"/>
          <w:lang w:val="en-US"/>
        </w:rPr>
        <w:t>.</w:t>
      </w:r>
    </w:p>
    <w:p w14:paraId="2430A479" w14:textId="77777777" w:rsidR="00920F05" w:rsidRPr="00BE29DA" w:rsidRDefault="00920F05" w:rsidP="00920F05">
      <w:pPr>
        <w:pStyle w:val="3"/>
        <w:spacing w:before="0" w:after="0"/>
        <w:rPr>
          <w:rStyle w:val="af1"/>
          <w:rFonts w:cs="Times New Roman"/>
          <w:b w:val="0"/>
          <w:color w:val="000000" w:themeColor="text1"/>
          <w:lang w:val="en-US"/>
        </w:rPr>
      </w:pPr>
      <w:r w:rsidRPr="00BE29DA">
        <w:rPr>
          <w:rStyle w:val="af1"/>
          <w:rFonts w:cs="Times New Roman"/>
          <w:b w:val="0"/>
          <w:color w:val="000000" w:themeColor="text1"/>
        </w:rPr>
        <w:t>Болашақ</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математика</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мұғалімдерінің</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педагогикалық</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дизайнға</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қатысты</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кәсіби</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даярлық</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деңгейін</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анықтауға</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арналған</w:t>
      </w:r>
      <w:r w:rsidRPr="00BE29DA">
        <w:rPr>
          <w:rStyle w:val="af1"/>
          <w:rFonts w:cs="Times New Roman"/>
          <w:b w:val="0"/>
          <w:color w:val="000000" w:themeColor="text1"/>
          <w:lang w:val="en-US"/>
        </w:rPr>
        <w:t xml:space="preserve"> </w:t>
      </w:r>
      <w:r w:rsidRPr="00BE29DA">
        <w:rPr>
          <w:rStyle w:val="af1"/>
          <w:rFonts w:cs="Times New Roman"/>
          <w:b w:val="0"/>
          <w:color w:val="000000" w:themeColor="text1"/>
        </w:rPr>
        <w:t>сауалнама</w:t>
      </w:r>
    </w:p>
    <w:p w14:paraId="79227E7C" w14:textId="77777777" w:rsidR="00920F05" w:rsidRPr="00BE29DA" w:rsidRDefault="00920F05" w:rsidP="00920F05">
      <w:pPr>
        <w:pStyle w:val="3"/>
        <w:spacing w:before="0" w:after="0"/>
        <w:rPr>
          <w:rFonts w:cs="Times New Roman"/>
          <w:bCs/>
          <w:color w:val="000000" w:themeColor="text1"/>
          <w:lang w:val="en-US"/>
        </w:rPr>
      </w:pPr>
      <w:r w:rsidRPr="00BE29DA">
        <w:rPr>
          <w:rStyle w:val="af1"/>
          <w:rFonts w:cs="Times New Roman"/>
          <w:b w:val="0"/>
          <w:color w:val="000000" w:themeColor="text1"/>
        </w:rPr>
        <w:t>Мақсаты</w:t>
      </w:r>
      <w:r w:rsidRPr="00BE29DA">
        <w:rPr>
          <w:rStyle w:val="af1"/>
          <w:rFonts w:cs="Times New Roman"/>
          <w:b w:val="0"/>
          <w:color w:val="000000" w:themeColor="text1"/>
          <w:lang w:val="en-US"/>
        </w:rPr>
        <w:t>:</w:t>
      </w:r>
    </w:p>
    <w:p w14:paraId="3B5B6028" w14:textId="77777777" w:rsidR="00920F05" w:rsidRPr="00BE29DA" w:rsidRDefault="00920F05" w:rsidP="00920F05">
      <w:pPr>
        <w:pStyle w:val="ac"/>
        <w:rPr>
          <w:bCs/>
          <w:color w:val="000000" w:themeColor="text1"/>
          <w:sz w:val="28"/>
          <w:szCs w:val="28"/>
          <w:lang w:val="en-US"/>
        </w:rPr>
      </w:pPr>
      <w:r w:rsidRPr="00BE29DA">
        <w:rPr>
          <w:bCs/>
          <w:color w:val="000000" w:themeColor="text1"/>
          <w:sz w:val="28"/>
          <w:szCs w:val="28"/>
        </w:rPr>
        <w:t>Цифрлық</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беру</w:t>
      </w:r>
      <w:r w:rsidRPr="00BE29DA">
        <w:rPr>
          <w:bCs/>
          <w:color w:val="000000" w:themeColor="text1"/>
          <w:sz w:val="28"/>
          <w:szCs w:val="28"/>
          <w:lang w:val="en-US"/>
        </w:rPr>
        <w:t xml:space="preserve"> </w:t>
      </w:r>
      <w:r w:rsidRPr="00BE29DA">
        <w:rPr>
          <w:bCs/>
          <w:color w:val="000000" w:themeColor="text1"/>
          <w:sz w:val="28"/>
          <w:szCs w:val="28"/>
        </w:rPr>
        <w:t>жағдайында</w:t>
      </w:r>
      <w:r w:rsidRPr="00BE29DA">
        <w:rPr>
          <w:bCs/>
          <w:color w:val="000000" w:themeColor="text1"/>
          <w:sz w:val="28"/>
          <w:szCs w:val="28"/>
          <w:lang w:val="en-US"/>
        </w:rPr>
        <w:t xml:space="preserve"> </w:t>
      </w:r>
      <w:r w:rsidRPr="00BE29DA">
        <w:rPr>
          <w:bCs/>
          <w:color w:val="000000" w:themeColor="text1"/>
          <w:sz w:val="28"/>
          <w:szCs w:val="28"/>
        </w:rPr>
        <w:t>болашақ</w:t>
      </w:r>
      <w:r w:rsidRPr="00BE29DA">
        <w:rPr>
          <w:bCs/>
          <w:color w:val="000000" w:themeColor="text1"/>
          <w:sz w:val="28"/>
          <w:szCs w:val="28"/>
          <w:lang w:val="en-US"/>
        </w:rPr>
        <w:t xml:space="preserve"> </w:t>
      </w:r>
      <w:r w:rsidRPr="00BE29DA">
        <w:rPr>
          <w:bCs/>
          <w:color w:val="000000" w:themeColor="text1"/>
          <w:sz w:val="28"/>
          <w:szCs w:val="28"/>
        </w:rPr>
        <w:t>математика</w:t>
      </w:r>
      <w:r w:rsidRPr="00BE29DA">
        <w:rPr>
          <w:bCs/>
          <w:color w:val="000000" w:themeColor="text1"/>
          <w:sz w:val="28"/>
          <w:szCs w:val="28"/>
          <w:lang w:val="en-US"/>
        </w:rPr>
        <w:t xml:space="preserve"> </w:t>
      </w:r>
      <w:r w:rsidRPr="00BE29DA">
        <w:rPr>
          <w:bCs/>
          <w:color w:val="000000" w:themeColor="text1"/>
          <w:sz w:val="28"/>
          <w:szCs w:val="28"/>
        </w:rPr>
        <w:t>мұғалімдерінің</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дизайнды</w:t>
      </w:r>
      <w:r w:rsidRPr="00BE29DA">
        <w:rPr>
          <w:bCs/>
          <w:color w:val="000000" w:themeColor="text1"/>
          <w:sz w:val="28"/>
          <w:szCs w:val="28"/>
          <w:lang w:val="en-US"/>
        </w:rPr>
        <w:t xml:space="preserve"> </w:t>
      </w:r>
      <w:r w:rsidRPr="00BE29DA">
        <w:rPr>
          <w:bCs/>
          <w:color w:val="000000" w:themeColor="text1"/>
          <w:sz w:val="28"/>
          <w:szCs w:val="28"/>
        </w:rPr>
        <w:t>меңгеру</w:t>
      </w:r>
      <w:r w:rsidRPr="00BE29DA">
        <w:rPr>
          <w:bCs/>
          <w:color w:val="000000" w:themeColor="text1"/>
          <w:sz w:val="28"/>
          <w:szCs w:val="28"/>
          <w:lang w:val="en-US"/>
        </w:rPr>
        <w:t xml:space="preserve"> </w:t>
      </w:r>
      <w:r w:rsidRPr="00BE29DA">
        <w:rPr>
          <w:bCs/>
          <w:color w:val="000000" w:themeColor="text1"/>
          <w:sz w:val="28"/>
          <w:szCs w:val="28"/>
        </w:rPr>
        <w:t>деңгейін</w:t>
      </w:r>
      <w:r w:rsidRPr="00BE29DA">
        <w:rPr>
          <w:bCs/>
          <w:color w:val="000000" w:themeColor="text1"/>
          <w:sz w:val="28"/>
          <w:szCs w:val="28"/>
          <w:lang w:val="en-US"/>
        </w:rPr>
        <w:t xml:space="preserve">, </w:t>
      </w:r>
      <w:r w:rsidRPr="00BE29DA">
        <w:rPr>
          <w:bCs/>
          <w:color w:val="000000" w:themeColor="text1"/>
          <w:sz w:val="28"/>
          <w:szCs w:val="28"/>
        </w:rPr>
        <w:t>мотивациясын</w:t>
      </w:r>
      <w:r w:rsidRPr="00BE29DA">
        <w:rPr>
          <w:bCs/>
          <w:color w:val="000000" w:themeColor="text1"/>
          <w:sz w:val="28"/>
          <w:szCs w:val="28"/>
          <w:lang w:val="en-US"/>
        </w:rPr>
        <w:t xml:space="preserve">, </w:t>
      </w:r>
      <w:r w:rsidRPr="00BE29DA">
        <w:rPr>
          <w:bCs/>
          <w:color w:val="000000" w:themeColor="text1"/>
          <w:sz w:val="28"/>
          <w:szCs w:val="28"/>
        </w:rPr>
        <w:t>теориялық</w:t>
      </w:r>
      <w:r w:rsidRPr="00BE29DA">
        <w:rPr>
          <w:bCs/>
          <w:color w:val="000000" w:themeColor="text1"/>
          <w:sz w:val="28"/>
          <w:szCs w:val="28"/>
          <w:lang w:val="en-US"/>
        </w:rPr>
        <w:t xml:space="preserve"> </w:t>
      </w:r>
      <w:r w:rsidRPr="00BE29DA">
        <w:rPr>
          <w:bCs/>
          <w:color w:val="000000" w:themeColor="text1"/>
          <w:sz w:val="28"/>
          <w:szCs w:val="28"/>
        </w:rPr>
        <w:t>білімін</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практикалық</w:t>
      </w:r>
      <w:r w:rsidRPr="00BE29DA">
        <w:rPr>
          <w:bCs/>
          <w:color w:val="000000" w:themeColor="text1"/>
          <w:sz w:val="28"/>
          <w:szCs w:val="28"/>
          <w:lang w:val="en-US"/>
        </w:rPr>
        <w:t xml:space="preserve"> </w:t>
      </w:r>
      <w:r w:rsidRPr="00BE29DA">
        <w:rPr>
          <w:bCs/>
          <w:color w:val="000000" w:themeColor="text1"/>
          <w:sz w:val="28"/>
          <w:szCs w:val="28"/>
        </w:rPr>
        <w:t>дағдыларын</w:t>
      </w:r>
      <w:r w:rsidRPr="00BE29DA">
        <w:rPr>
          <w:bCs/>
          <w:color w:val="000000" w:themeColor="text1"/>
          <w:sz w:val="28"/>
          <w:szCs w:val="28"/>
          <w:lang w:val="en-US"/>
        </w:rPr>
        <w:t xml:space="preserve"> </w:t>
      </w:r>
      <w:r w:rsidRPr="00BE29DA">
        <w:rPr>
          <w:bCs/>
          <w:color w:val="000000" w:themeColor="text1"/>
          <w:sz w:val="28"/>
          <w:szCs w:val="28"/>
        </w:rPr>
        <w:t>анықтау</w:t>
      </w:r>
      <w:r w:rsidRPr="00BE29DA">
        <w:rPr>
          <w:bCs/>
          <w:color w:val="000000" w:themeColor="text1"/>
          <w:sz w:val="28"/>
          <w:szCs w:val="28"/>
          <w:lang w:val="en-US"/>
        </w:rPr>
        <w:t>.</w:t>
      </w:r>
    </w:p>
    <w:p w14:paraId="3B84BF90"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lang w:val="en-US"/>
        </w:rPr>
      </w:pPr>
    </w:p>
    <w:p w14:paraId="6EB5D9C4" w14:textId="74504023" w:rsidR="00920F05" w:rsidRPr="00BE29DA" w:rsidRDefault="00C82817" w:rsidP="00920F05">
      <w:pPr>
        <w:pStyle w:val="ac"/>
        <w:rPr>
          <w:bCs/>
          <w:color w:val="000000" w:themeColor="text1"/>
          <w:sz w:val="28"/>
          <w:szCs w:val="28"/>
          <w:lang w:val="en-US"/>
        </w:rPr>
      </w:pPr>
      <w:r w:rsidRPr="00BE29DA">
        <w:rPr>
          <w:bCs/>
          <w:color w:val="000000" w:themeColor="text1"/>
          <w:sz w:val="28"/>
          <w:szCs w:val="28"/>
          <w:lang w:val="kk-KZ"/>
        </w:rPr>
        <w:t xml:space="preserve">Кесте 21 – </w:t>
      </w:r>
      <w:r w:rsidR="00920F05" w:rsidRPr="00BE29DA">
        <w:rPr>
          <w:bCs/>
          <w:color w:val="000000" w:themeColor="text1"/>
          <w:sz w:val="28"/>
          <w:szCs w:val="28"/>
        </w:rPr>
        <w:t>Болашақ</w:t>
      </w:r>
      <w:r w:rsidR="00920F05" w:rsidRPr="00BE29DA">
        <w:rPr>
          <w:bCs/>
          <w:color w:val="000000" w:themeColor="text1"/>
          <w:sz w:val="28"/>
          <w:szCs w:val="28"/>
          <w:lang w:val="en-US"/>
        </w:rPr>
        <w:t xml:space="preserve"> </w:t>
      </w:r>
      <w:r w:rsidR="00920F05" w:rsidRPr="00BE29DA">
        <w:rPr>
          <w:bCs/>
          <w:color w:val="000000" w:themeColor="text1"/>
          <w:sz w:val="28"/>
          <w:szCs w:val="28"/>
        </w:rPr>
        <w:t>математика</w:t>
      </w:r>
      <w:r w:rsidR="00920F05" w:rsidRPr="00BE29DA">
        <w:rPr>
          <w:bCs/>
          <w:color w:val="000000" w:themeColor="text1"/>
          <w:sz w:val="28"/>
          <w:szCs w:val="28"/>
          <w:lang w:val="en-US"/>
        </w:rPr>
        <w:t xml:space="preserve"> </w:t>
      </w:r>
      <w:r w:rsidR="00920F05" w:rsidRPr="00BE29DA">
        <w:rPr>
          <w:bCs/>
          <w:color w:val="000000" w:themeColor="text1"/>
          <w:sz w:val="28"/>
          <w:szCs w:val="28"/>
        </w:rPr>
        <w:t>мұғалімдерінің</w:t>
      </w:r>
      <w:r w:rsidR="00920F05" w:rsidRPr="00BE29DA">
        <w:rPr>
          <w:bCs/>
          <w:color w:val="000000" w:themeColor="text1"/>
          <w:sz w:val="28"/>
          <w:szCs w:val="28"/>
          <w:lang w:val="en-US"/>
        </w:rPr>
        <w:t xml:space="preserve"> </w:t>
      </w:r>
      <w:r w:rsidR="00920F05" w:rsidRPr="00BE29DA">
        <w:rPr>
          <w:bCs/>
          <w:color w:val="000000" w:themeColor="text1"/>
          <w:sz w:val="28"/>
          <w:szCs w:val="28"/>
        </w:rPr>
        <w:t>педагогикалық</w:t>
      </w:r>
      <w:r w:rsidR="00920F05" w:rsidRPr="00BE29DA">
        <w:rPr>
          <w:bCs/>
          <w:color w:val="000000" w:themeColor="text1"/>
          <w:sz w:val="28"/>
          <w:szCs w:val="28"/>
          <w:lang w:val="en-US"/>
        </w:rPr>
        <w:t xml:space="preserve"> </w:t>
      </w:r>
      <w:r w:rsidR="00920F05" w:rsidRPr="00BE29DA">
        <w:rPr>
          <w:bCs/>
          <w:color w:val="000000" w:themeColor="text1"/>
          <w:sz w:val="28"/>
          <w:szCs w:val="28"/>
        </w:rPr>
        <w:t>дизайнға</w:t>
      </w:r>
      <w:r w:rsidR="00920F05" w:rsidRPr="00BE29DA">
        <w:rPr>
          <w:bCs/>
          <w:color w:val="000000" w:themeColor="text1"/>
          <w:sz w:val="28"/>
          <w:szCs w:val="28"/>
          <w:lang w:val="en-US"/>
        </w:rPr>
        <w:t xml:space="preserve"> </w:t>
      </w:r>
      <w:r w:rsidR="00920F05" w:rsidRPr="00BE29DA">
        <w:rPr>
          <w:bCs/>
          <w:color w:val="000000" w:themeColor="text1"/>
          <w:sz w:val="28"/>
          <w:szCs w:val="28"/>
        </w:rPr>
        <w:t>қатысты</w:t>
      </w:r>
      <w:r w:rsidR="00920F05" w:rsidRPr="00BE29DA">
        <w:rPr>
          <w:bCs/>
          <w:color w:val="000000" w:themeColor="text1"/>
          <w:sz w:val="28"/>
          <w:szCs w:val="28"/>
          <w:lang w:val="en-US"/>
        </w:rPr>
        <w:t xml:space="preserve"> </w:t>
      </w:r>
      <w:r w:rsidR="00920F05" w:rsidRPr="00BE29DA">
        <w:rPr>
          <w:bCs/>
          <w:color w:val="000000" w:themeColor="text1"/>
          <w:sz w:val="28"/>
          <w:szCs w:val="28"/>
        </w:rPr>
        <w:t>кәсіби</w:t>
      </w:r>
      <w:r w:rsidR="00920F05" w:rsidRPr="00BE29DA">
        <w:rPr>
          <w:bCs/>
          <w:color w:val="000000" w:themeColor="text1"/>
          <w:sz w:val="28"/>
          <w:szCs w:val="28"/>
          <w:lang w:val="en-US"/>
        </w:rPr>
        <w:t xml:space="preserve"> </w:t>
      </w:r>
      <w:r w:rsidR="00920F05" w:rsidRPr="00BE29DA">
        <w:rPr>
          <w:bCs/>
          <w:color w:val="000000" w:themeColor="text1"/>
          <w:sz w:val="28"/>
          <w:szCs w:val="28"/>
        </w:rPr>
        <w:t>даярлығын</w:t>
      </w:r>
      <w:r w:rsidR="00920F05" w:rsidRPr="00BE29DA">
        <w:rPr>
          <w:bCs/>
          <w:color w:val="000000" w:themeColor="text1"/>
          <w:sz w:val="28"/>
          <w:szCs w:val="28"/>
          <w:lang w:val="en-US"/>
        </w:rPr>
        <w:t xml:space="preserve"> </w:t>
      </w:r>
      <w:r w:rsidR="00920F05" w:rsidRPr="00BE29DA">
        <w:rPr>
          <w:bCs/>
          <w:color w:val="000000" w:themeColor="text1"/>
          <w:sz w:val="28"/>
          <w:szCs w:val="28"/>
        </w:rPr>
        <w:t>анықтауға</w:t>
      </w:r>
      <w:r w:rsidR="00920F05" w:rsidRPr="00BE29DA">
        <w:rPr>
          <w:bCs/>
          <w:color w:val="000000" w:themeColor="text1"/>
          <w:sz w:val="28"/>
          <w:szCs w:val="28"/>
          <w:lang w:val="en-US"/>
        </w:rPr>
        <w:t xml:space="preserve"> </w:t>
      </w:r>
      <w:r w:rsidR="00920F05" w:rsidRPr="00BE29DA">
        <w:rPr>
          <w:bCs/>
          <w:color w:val="000000" w:themeColor="text1"/>
          <w:sz w:val="28"/>
          <w:szCs w:val="28"/>
        </w:rPr>
        <w:t>арналған</w:t>
      </w:r>
      <w:r w:rsidR="00920F05" w:rsidRPr="00BE29DA">
        <w:rPr>
          <w:bCs/>
          <w:color w:val="000000" w:themeColor="text1"/>
          <w:sz w:val="28"/>
          <w:szCs w:val="28"/>
          <w:lang w:val="en-US"/>
        </w:rPr>
        <w:t xml:space="preserve"> </w:t>
      </w:r>
      <w:r w:rsidR="00920F05" w:rsidRPr="00BE29DA">
        <w:rPr>
          <w:bCs/>
          <w:color w:val="000000" w:themeColor="text1"/>
          <w:sz w:val="28"/>
          <w:szCs w:val="28"/>
        </w:rPr>
        <w:t>авторлық</w:t>
      </w:r>
      <w:r w:rsidR="00920F05" w:rsidRPr="00BE29DA">
        <w:rPr>
          <w:bCs/>
          <w:color w:val="000000" w:themeColor="text1"/>
          <w:sz w:val="28"/>
          <w:szCs w:val="28"/>
          <w:lang w:val="en-US"/>
        </w:rPr>
        <w:t xml:space="preserve"> </w:t>
      </w:r>
      <w:r w:rsidR="00920F05" w:rsidRPr="00BE29DA">
        <w:rPr>
          <w:bCs/>
          <w:color w:val="000000" w:themeColor="text1"/>
          <w:sz w:val="28"/>
          <w:szCs w:val="28"/>
        </w:rPr>
        <w:t>сауалнама</w:t>
      </w:r>
    </w:p>
    <w:p w14:paraId="517027F7"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lang w:val="en-US"/>
        </w:rPr>
      </w:pPr>
    </w:p>
    <w:tbl>
      <w:tblPr>
        <w:tblStyle w:val="af4"/>
        <w:tblW w:w="9350" w:type="dxa"/>
        <w:tblInd w:w="143" w:type="dxa"/>
        <w:tblLook w:val="04A0" w:firstRow="1" w:lastRow="0" w:firstColumn="1" w:lastColumn="0" w:noHBand="0" w:noVBand="1"/>
      </w:tblPr>
      <w:tblGrid>
        <w:gridCol w:w="1045"/>
        <w:gridCol w:w="2895"/>
        <w:gridCol w:w="3224"/>
        <w:gridCol w:w="2186"/>
      </w:tblGrid>
      <w:tr w:rsidR="00BE29DA" w:rsidRPr="00BE29DA" w14:paraId="43BA4E56" w14:textId="77777777" w:rsidTr="005152E6">
        <w:tc>
          <w:tcPr>
            <w:tcW w:w="1062" w:type="dxa"/>
            <w:vAlign w:val="center"/>
          </w:tcPr>
          <w:p w14:paraId="56BA20FF"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w:t>
            </w:r>
          </w:p>
        </w:tc>
        <w:tc>
          <w:tcPr>
            <w:tcW w:w="2905" w:type="dxa"/>
            <w:vAlign w:val="center"/>
          </w:tcPr>
          <w:p w14:paraId="3D90B08D"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Сұрақ мазмұны</w:t>
            </w:r>
          </w:p>
        </w:tc>
        <w:tc>
          <w:tcPr>
            <w:tcW w:w="3256" w:type="dxa"/>
            <w:vAlign w:val="center"/>
          </w:tcPr>
          <w:p w14:paraId="72D1E9DC"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Жауап түрі</w:t>
            </w:r>
          </w:p>
        </w:tc>
        <w:tc>
          <w:tcPr>
            <w:tcW w:w="2127" w:type="dxa"/>
          </w:tcPr>
          <w:p w14:paraId="7A05988D"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r w:rsidRPr="00BE29DA">
              <w:rPr>
                <w:bCs/>
                <w:color w:val="000000" w:themeColor="text1"/>
                <w:sz w:val="28"/>
                <w:szCs w:val="28"/>
              </w:rPr>
              <w:t xml:space="preserve">%  </w:t>
            </w:r>
            <w:r w:rsidRPr="00BE29DA">
              <w:rPr>
                <w:bCs/>
                <w:color w:val="000000" w:themeColor="text1"/>
                <w:sz w:val="28"/>
                <w:szCs w:val="28"/>
                <w:lang w:val="kk-KZ"/>
              </w:rPr>
              <w:t>көрсеткіш</w:t>
            </w:r>
          </w:p>
        </w:tc>
      </w:tr>
      <w:tr w:rsidR="00BE29DA" w:rsidRPr="00BE29DA" w14:paraId="2B56EDE2" w14:textId="77777777" w:rsidTr="005152E6">
        <w:trPr>
          <w:trHeight w:val="550"/>
        </w:trPr>
        <w:tc>
          <w:tcPr>
            <w:tcW w:w="1062" w:type="dxa"/>
            <w:vAlign w:val="center"/>
          </w:tcPr>
          <w:p w14:paraId="5D5C0F7C"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2905" w:type="dxa"/>
            <w:vAlign w:val="center"/>
          </w:tcPr>
          <w:p w14:paraId="2FCAE482" w14:textId="77777777" w:rsidR="00920F05" w:rsidRPr="00BE29DA" w:rsidRDefault="00920F05" w:rsidP="005152E6">
            <w:pPr>
              <w:rPr>
                <w:bCs/>
                <w:color w:val="000000" w:themeColor="text1"/>
                <w:sz w:val="28"/>
                <w:szCs w:val="28"/>
              </w:rPr>
            </w:pPr>
            <w:r w:rsidRPr="00BE29DA">
              <w:rPr>
                <w:bCs/>
                <w:color w:val="000000" w:themeColor="text1"/>
                <w:sz w:val="28"/>
                <w:szCs w:val="28"/>
              </w:rPr>
              <w:t>Сіз педагогикалық дизайн туралы білгіңіз келе ме?</w:t>
            </w:r>
          </w:p>
        </w:tc>
        <w:tc>
          <w:tcPr>
            <w:tcW w:w="3256" w:type="dxa"/>
            <w:vAlign w:val="center"/>
          </w:tcPr>
          <w:p w14:paraId="15AD2E9D"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2FE1F947"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 30%</w:t>
            </w:r>
          </w:p>
          <w:p w14:paraId="0B24F422"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b)53%</w:t>
            </w:r>
          </w:p>
          <w:p w14:paraId="23B67FF0"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r w:rsidRPr="00BE29DA">
              <w:rPr>
                <w:bCs/>
                <w:i/>
                <w:iCs/>
                <w:color w:val="000000" w:themeColor="text1"/>
                <w:sz w:val="28"/>
                <w:szCs w:val="28"/>
              </w:rPr>
              <w:t>c) 17%</w:t>
            </w:r>
          </w:p>
        </w:tc>
      </w:tr>
      <w:tr w:rsidR="00BE29DA" w:rsidRPr="00BE29DA" w14:paraId="7C8F3824" w14:textId="77777777" w:rsidTr="005152E6">
        <w:trPr>
          <w:trHeight w:val="830"/>
        </w:trPr>
        <w:tc>
          <w:tcPr>
            <w:tcW w:w="1062" w:type="dxa"/>
            <w:vAlign w:val="center"/>
          </w:tcPr>
          <w:p w14:paraId="40F0CCD2" w14:textId="77777777" w:rsidR="00920F05" w:rsidRPr="00BE29DA" w:rsidRDefault="00920F05" w:rsidP="005152E6">
            <w:pPr>
              <w:rPr>
                <w:bCs/>
                <w:color w:val="000000" w:themeColor="text1"/>
                <w:sz w:val="28"/>
                <w:szCs w:val="28"/>
              </w:rPr>
            </w:pPr>
            <w:r w:rsidRPr="00BE29DA">
              <w:rPr>
                <w:bCs/>
                <w:color w:val="000000" w:themeColor="text1"/>
                <w:sz w:val="28"/>
                <w:szCs w:val="28"/>
              </w:rPr>
              <w:t>2</w:t>
            </w:r>
          </w:p>
        </w:tc>
        <w:tc>
          <w:tcPr>
            <w:tcW w:w="2905" w:type="dxa"/>
            <w:vAlign w:val="center"/>
          </w:tcPr>
          <w:p w14:paraId="70EE6655" w14:textId="77777777" w:rsidR="00920F05" w:rsidRPr="00BE29DA" w:rsidRDefault="00920F05" w:rsidP="005152E6">
            <w:pPr>
              <w:rPr>
                <w:bCs/>
                <w:color w:val="000000" w:themeColor="text1"/>
                <w:sz w:val="28"/>
                <w:szCs w:val="28"/>
              </w:rPr>
            </w:pPr>
            <w:r w:rsidRPr="00BE29DA">
              <w:rPr>
                <w:bCs/>
                <w:color w:val="000000" w:themeColor="text1"/>
                <w:sz w:val="28"/>
                <w:szCs w:val="28"/>
              </w:rPr>
              <w:t>Цифрлық білім беру технологияларын қолдану сіз үшін маңызды ма?</w:t>
            </w:r>
          </w:p>
        </w:tc>
        <w:tc>
          <w:tcPr>
            <w:tcW w:w="3256" w:type="dxa"/>
            <w:vAlign w:val="center"/>
          </w:tcPr>
          <w:p w14:paraId="04D8C71D"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0B5B5D4F"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 30%</w:t>
            </w:r>
          </w:p>
          <w:p w14:paraId="4B1754E6"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 51 %</w:t>
            </w:r>
          </w:p>
          <w:p w14:paraId="5920D40B"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c) 19 %</w:t>
            </w:r>
          </w:p>
          <w:p w14:paraId="5B7397B1"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3E709D33" w14:textId="77777777" w:rsidTr="005152E6">
        <w:tc>
          <w:tcPr>
            <w:tcW w:w="1062" w:type="dxa"/>
            <w:vAlign w:val="center"/>
          </w:tcPr>
          <w:p w14:paraId="1D69AAED"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2905" w:type="dxa"/>
            <w:vAlign w:val="center"/>
          </w:tcPr>
          <w:p w14:paraId="79CF04A9" w14:textId="77777777" w:rsidR="00920F05" w:rsidRPr="00BE29DA" w:rsidRDefault="00920F05" w:rsidP="005152E6">
            <w:pPr>
              <w:rPr>
                <w:bCs/>
                <w:color w:val="000000" w:themeColor="text1"/>
                <w:sz w:val="28"/>
                <w:szCs w:val="28"/>
              </w:rPr>
            </w:pPr>
            <w:r w:rsidRPr="00BE29DA">
              <w:rPr>
                <w:bCs/>
                <w:color w:val="000000" w:themeColor="text1"/>
                <w:sz w:val="28"/>
                <w:szCs w:val="28"/>
              </w:rPr>
              <w:t>Сабақтарды цифрлық форматта ұйымдастыруға қызығушылығыңыз жоғары ма?</w:t>
            </w:r>
          </w:p>
        </w:tc>
        <w:tc>
          <w:tcPr>
            <w:tcW w:w="3256" w:type="dxa"/>
            <w:vAlign w:val="center"/>
          </w:tcPr>
          <w:p w14:paraId="15F2BAF0"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1BFA4043"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a)30%</w:t>
            </w:r>
          </w:p>
          <w:p w14:paraId="6A801138"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b)53%</w:t>
            </w:r>
          </w:p>
          <w:p w14:paraId="4E218B1A"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c) 17%</w:t>
            </w:r>
          </w:p>
          <w:p w14:paraId="77E244A6"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4C331934" w14:textId="77777777" w:rsidTr="005152E6">
        <w:tc>
          <w:tcPr>
            <w:tcW w:w="1062" w:type="dxa"/>
            <w:vAlign w:val="center"/>
          </w:tcPr>
          <w:p w14:paraId="014B81FA" w14:textId="77777777" w:rsidR="00920F05" w:rsidRPr="00BE29DA" w:rsidRDefault="00920F05" w:rsidP="005152E6">
            <w:pPr>
              <w:rPr>
                <w:bCs/>
                <w:color w:val="000000" w:themeColor="text1"/>
                <w:sz w:val="28"/>
                <w:szCs w:val="28"/>
              </w:rPr>
            </w:pPr>
            <w:r w:rsidRPr="00BE29DA">
              <w:rPr>
                <w:bCs/>
                <w:color w:val="000000" w:themeColor="text1"/>
                <w:sz w:val="28"/>
                <w:szCs w:val="28"/>
              </w:rPr>
              <w:t>4</w:t>
            </w:r>
          </w:p>
        </w:tc>
        <w:tc>
          <w:tcPr>
            <w:tcW w:w="2905" w:type="dxa"/>
            <w:vAlign w:val="center"/>
          </w:tcPr>
          <w:p w14:paraId="48C5FC22" w14:textId="77777777" w:rsidR="00920F05" w:rsidRPr="00BE29DA" w:rsidRDefault="00920F05" w:rsidP="005152E6">
            <w:pPr>
              <w:rPr>
                <w:bCs/>
                <w:color w:val="000000" w:themeColor="text1"/>
                <w:sz w:val="28"/>
                <w:szCs w:val="28"/>
              </w:rPr>
            </w:pPr>
            <w:r w:rsidRPr="00BE29DA">
              <w:rPr>
                <w:bCs/>
                <w:color w:val="000000" w:themeColor="text1"/>
                <w:sz w:val="28"/>
                <w:szCs w:val="28"/>
              </w:rPr>
              <w:t>Сіз өзіңіздің кәсіби дағдыларыңызды үнемі жетілдіруге тырысасыз ба?</w:t>
            </w:r>
          </w:p>
        </w:tc>
        <w:tc>
          <w:tcPr>
            <w:tcW w:w="3256" w:type="dxa"/>
            <w:vAlign w:val="center"/>
          </w:tcPr>
          <w:p w14:paraId="6E66738D"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6B6BCD4C"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a)31%</w:t>
            </w:r>
          </w:p>
          <w:p w14:paraId="21AFDE2A"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kk-KZ"/>
              </w:rPr>
              <w:t>17</w:t>
            </w:r>
            <w:r w:rsidRPr="00BE29DA">
              <w:rPr>
                <w:bCs/>
                <w:i/>
                <w:iCs/>
                <w:color w:val="000000" w:themeColor="text1"/>
                <w:sz w:val="28"/>
                <w:szCs w:val="28"/>
              </w:rPr>
              <w:t>%</w:t>
            </w:r>
          </w:p>
          <w:p w14:paraId="72EAA6FB"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kk-KZ"/>
              </w:rPr>
              <w:t>52</w:t>
            </w:r>
            <w:r w:rsidRPr="00BE29DA">
              <w:rPr>
                <w:bCs/>
                <w:i/>
                <w:iCs/>
                <w:color w:val="000000" w:themeColor="text1"/>
                <w:sz w:val="28"/>
                <w:szCs w:val="28"/>
              </w:rPr>
              <w:t>%</w:t>
            </w:r>
          </w:p>
          <w:p w14:paraId="2F14CE17"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04E69E01" w14:textId="77777777" w:rsidTr="005152E6">
        <w:tc>
          <w:tcPr>
            <w:tcW w:w="1062" w:type="dxa"/>
            <w:vAlign w:val="center"/>
          </w:tcPr>
          <w:p w14:paraId="5F5AB95A" w14:textId="77777777" w:rsidR="00920F05" w:rsidRPr="00BE29DA" w:rsidRDefault="00920F05" w:rsidP="005152E6">
            <w:pPr>
              <w:rPr>
                <w:bCs/>
                <w:color w:val="000000" w:themeColor="text1"/>
                <w:sz w:val="28"/>
                <w:szCs w:val="28"/>
              </w:rPr>
            </w:pPr>
            <w:r w:rsidRPr="00BE29DA">
              <w:rPr>
                <w:bCs/>
                <w:color w:val="000000" w:themeColor="text1"/>
                <w:sz w:val="28"/>
                <w:szCs w:val="28"/>
              </w:rPr>
              <w:t>5</w:t>
            </w:r>
          </w:p>
        </w:tc>
        <w:tc>
          <w:tcPr>
            <w:tcW w:w="2905" w:type="dxa"/>
            <w:vAlign w:val="center"/>
          </w:tcPr>
          <w:p w14:paraId="3685AD41" w14:textId="77777777" w:rsidR="00920F05" w:rsidRPr="00BE29DA" w:rsidRDefault="00920F05" w:rsidP="005152E6">
            <w:pPr>
              <w:rPr>
                <w:bCs/>
                <w:color w:val="000000" w:themeColor="text1"/>
                <w:sz w:val="28"/>
                <w:szCs w:val="28"/>
              </w:rPr>
            </w:pPr>
            <w:r w:rsidRPr="00BE29DA">
              <w:rPr>
                <w:bCs/>
                <w:color w:val="000000" w:themeColor="text1"/>
                <w:sz w:val="28"/>
                <w:szCs w:val="28"/>
              </w:rPr>
              <w:t>«Педагогикалық дизайн» ұғымын түсінесіз бе?</w:t>
            </w:r>
          </w:p>
        </w:tc>
        <w:tc>
          <w:tcPr>
            <w:tcW w:w="3256" w:type="dxa"/>
            <w:vAlign w:val="center"/>
          </w:tcPr>
          <w:p w14:paraId="41545E3F"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5CB0633D"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kk-KZ"/>
              </w:rPr>
              <w:t>18</w:t>
            </w:r>
            <w:r w:rsidRPr="00BE29DA">
              <w:rPr>
                <w:bCs/>
                <w:i/>
                <w:iCs/>
                <w:color w:val="000000" w:themeColor="text1"/>
                <w:sz w:val="28"/>
                <w:szCs w:val="28"/>
              </w:rPr>
              <w:t>%</w:t>
            </w:r>
          </w:p>
          <w:p w14:paraId="75DBF885"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b)50%</w:t>
            </w:r>
          </w:p>
          <w:p w14:paraId="12D9EC99"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kk-KZ"/>
              </w:rPr>
              <w:t>32</w:t>
            </w:r>
            <w:r w:rsidRPr="00BE29DA">
              <w:rPr>
                <w:bCs/>
                <w:i/>
                <w:iCs/>
                <w:color w:val="000000" w:themeColor="text1"/>
                <w:sz w:val="28"/>
                <w:szCs w:val="28"/>
              </w:rPr>
              <w:t>%</w:t>
            </w:r>
          </w:p>
          <w:p w14:paraId="4D565ACF"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4036E4CB" w14:textId="77777777" w:rsidTr="005152E6">
        <w:tc>
          <w:tcPr>
            <w:tcW w:w="1062" w:type="dxa"/>
            <w:vAlign w:val="center"/>
          </w:tcPr>
          <w:p w14:paraId="1E4847EF" w14:textId="77777777" w:rsidR="00920F05" w:rsidRPr="00BE29DA" w:rsidRDefault="00920F05" w:rsidP="005152E6">
            <w:pPr>
              <w:rPr>
                <w:bCs/>
                <w:color w:val="000000" w:themeColor="text1"/>
                <w:sz w:val="28"/>
                <w:szCs w:val="28"/>
              </w:rPr>
            </w:pPr>
            <w:r w:rsidRPr="00BE29DA">
              <w:rPr>
                <w:bCs/>
                <w:color w:val="000000" w:themeColor="text1"/>
                <w:sz w:val="28"/>
                <w:szCs w:val="28"/>
              </w:rPr>
              <w:t>6</w:t>
            </w:r>
          </w:p>
        </w:tc>
        <w:tc>
          <w:tcPr>
            <w:tcW w:w="2905" w:type="dxa"/>
            <w:vAlign w:val="center"/>
          </w:tcPr>
          <w:p w14:paraId="55FC5ECF" w14:textId="77777777" w:rsidR="00920F05" w:rsidRPr="00BE29DA" w:rsidRDefault="00920F05" w:rsidP="005152E6">
            <w:pPr>
              <w:rPr>
                <w:bCs/>
                <w:color w:val="000000" w:themeColor="text1"/>
                <w:sz w:val="28"/>
                <w:szCs w:val="28"/>
              </w:rPr>
            </w:pPr>
            <w:r w:rsidRPr="00BE29DA">
              <w:rPr>
                <w:bCs/>
                <w:color w:val="000000" w:themeColor="text1"/>
                <w:sz w:val="28"/>
                <w:szCs w:val="28"/>
              </w:rPr>
              <w:t>Сіз цифрлық білім беру платформаларын білесіз бе?</w:t>
            </w:r>
          </w:p>
        </w:tc>
        <w:tc>
          <w:tcPr>
            <w:tcW w:w="3256" w:type="dxa"/>
            <w:vAlign w:val="center"/>
          </w:tcPr>
          <w:p w14:paraId="4DCE13E0"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75DD48B2" w14:textId="77777777" w:rsidR="00920F05" w:rsidRPr="00BE29DA" w:rsidRDefault="00920F05" w:rsidP="005152E6">
            <w:pPr>
              <w:tabs>
                <w:tab w:val="left" w:pos="316"/>
                <w:tab w:val="num" w:pos="600"/>
              </w:tabs>
              <w:jc w:val="both"/>
              <w:rPr>
                <w:bCs/>
                <w:color w:val="000000" w:themeColor="text1"/>
                <w:sz w:val="28"/>
                <w:szCs w:val="28"/>
                <w:lang w:val="kk-KZ"/>
              </w:rPr>
            </w:pPr>
            <w:r w:rsidRPr="00BE29DA">
              <w:rPr>
                <w:bCs/>
                <w:i/>
                <w:iCs/>
                <w:color w:val="000000" w:themeColor="text1"/>
                <w:sz w:val="28"/>
                <w:szCs w:val="28"/>
              </w:rPr>
              <w:t>a)</w:t>
            </w:r>
            <w:r w:rsidRPr="00BE29DA">
              <w:rPr>
                <w:bCs/>
                <w:color w:val="000000" w:themeColor="text1"/>
                <w:sz w:val="28"/>
                <w:szCs w:val="28"/>
                <w:lang w:val="en-US"/>
              </w:rPr>
              <w:t>4</w:t>
            </w:r>
            <w:r w:rsidRPr="00BE29DA">
              <w:rPr>
                <w:bCs/>
                <w:color w:val="000000" w:themeColor="text1"/>
                <w:sz w:val="28"/>
                <w:szCs w:val="28"/>
                <w:lang w:val="kk-KZ"/>
              </w:rPr>
              <w:t>2</w:t>
            </w:r>
            <w:r w:rsidRPr="00BE29DA">
              <w:rPr>
                <w:bCs/>
                <w:color w:val="000000" w:themeColor="text1"/>
                <w:sz w:val="28"/>
                <w:szCs w:val="28"/>
                <w:lang w:val="en-US"/>
              </w:rPr>
              <w:t>%</w:t>
            </w:r>
          </w:p>
          <w:p w14:paraId="453ACA14" w14:textId="77777777" w:rsidR="00920F05" w:rsidRPr="00BE29DA" w:rsidRDefault="00920F05" w:rsidP="005152E6">
            <w:pPr>
              <w:tabs>
                <w:tab w:val="left" w:pos="316"/>
                <w:tab w:val="num" w:pos="600"/>
              </w:tabs>
              <w:jc w:val="both"/>
              <w:rPr>
                <w:bCs/>
                <w:color w:val="000000" w:themeColor="text1"/>
                <w:sz w:val="28"/>
                <w:szCs w:val="28"/>
                <w:lang w:val="kk-KZ"/>
              </w:rPr>
            </w:pPr>
            <w:r w:rsidRPr="00BE29DA">
              <w:rPr>
                <w:bCs/>
                <w:i/>
                <w:iCs/>
                <w:color w:val="000000" w:themeColor="text1"/>
                <w:sz w:val="28"/>
                <w:szCs w:val="28"/>
              </w:rPr>
              <w:t>b)</w:t>
            </w:r>
            <w:r w:rsidRPr="00BE29DA">
              <w:rPr>
                <w:bCs/>
                <w:color w:val="000000" w:themeColor="text1"/>
                <w:sz w:val="28"/>
                <w:szCs w:val="28"/>
                <w:lang w:val="en-US"/>
              </w:rPr>
              <w:t xml:space="preserve">30% </w:t>
            </w:r>
          </w:p>
          <w:p w14:paraId="7B672D04"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r w:rsidRPr="00BE29DA">
              <w:rPr>
                <w:bCs/>
                <w:i/>
                <w:iCs/>
                <w:color w:val="000000" w:themeColor="text1"/>
                <w:sz w:val="28"/>
                <w:szCs w:val="28"/>
              </w:rPr>
              <w:t xml:space="preserve">c) </w:t>
            </w:r>
            <w:r w:rsidRPr="00BE29DA">
              <w:rPr>
                <w:bCs/>
                <w:color w:val="000000" w:themeColor="text1"/>
                <w:sz w:val="28"/>
                <w:szCs w:val="28"/>
                <w:lang w:val="kk-KZ"/>
              </w:rPr>
              <w:t>28</w:t>
            </w:r>
            <w:r w:rsidRPr="00BE29DA">
              <w:rPr>
                <w:bCs/>
                <w:color w:val="000000" w:themeColor="text1"/>
                <w:sz w:val="28"/>
                <w:szCs w:val="28"/>
                <w:lang w:val="en-US"/>
              </w:rPr>
              <w:t>%</w:t>
            </w:r>
          </w:p>
        </w:tc>
      </w:tr>
      <w:tr w:rsidR="00BE29DA" w:rsidRPr="00BE29DA" w14:paraId="2534EF45" w14:textId="77777777" w:rsidTr="005152E6">
        <w:tc>
          <w:tcPr>
            <w:tcW w:w="1062" w:type="dxa"/>
            <w:vAlign w:val="center"/>
          </w:tcPr>
          <w:p w14:paraId="14F420C8" w14:textId="77777777" w:rsidR="00920F05" w:rsidRPr="00BE29DA" w:rsidRDefault="00920F05" w:rsidP="005152E6">
            <w:pPr>
              <w:rPr>
                <w:bCs/>
                <w:color w:val="000000" w:themeColor="text1"/>
                <w:sz w:val="28"/>
                <w:szCs w:val="28"/>
              </w:rPr>
            </w:pPr>
            <w:r w:rsidRPr="00BE29DA">
              <w:rPr>
                <w:bCs/>
                <w:color w:val="000000" w:themeColor="text1"/>
                <w:sz w:val="28"/>
                <w:szCs w:val="28"/>
              </w:rPr>
              <w:t>7</w:t>
            </w:r>
          </w:p>
        </w:tc>
        <w:tc>
          <w:tcPr>
            <w:tcW w:w="2905" w:type="dxa"/>
            <w:vAlign w:val="center"/>
          </w:tcPr>
          <w:p w14:paraId="749A54BF" w14:textId="77777777" w:rsidR="00920F05" w:rsidRPr="00BE29DA" w:rsidRDefault="00920F05" w:rsidP="005152E6">
            <w:pPr>
              <w:rPr>
                <w:bCs/>
                <w:color w:val="000000" w:themeColor="text1"/>
                <w:sz w:val="28"/>
                <w:szCs w:val="28"/>
              </w:rPr>
            </w:pPr>
            <w:r w:rsidRPr="00BE29DA">
              <w:rPr>
                <w:bCs/>
                <w:color w:val="000000" w:themeColor="text1"/>
                <w:sz w:val="28"/>
                <w:szCs w:val="28"/>
              </w:rPr>
              <w:t>Қандай цифрлық білім беру платформаларын қолданасыз? (бірнеше жауап таңдауға болады)</w:t>
            </w:r>
          </w:p>
        </w:tc>
        <w:tc>
          <w:tcPr>
            <w:tcW w:w="3256" w:type="dxa"/>
            <w:vAlign w:val="center"/>
          </w:tcPr>
          <w:p w14:paraId="5FB21726" w14:textId="77777777" w:rsidR="00920F05" w:rsidRPr="00BE29DA" w:rsidRDefault="00920F05" w:rsidP="005152E6">
            <w:pPr>
              <w:rPr>
                <w:bCs/>
                <w:color w:val="000000" w:themeColor="text1"/>
                <w:sz w:val="28"/>
                <w:szCs w:val="28"/>
                <w:lang w:val="en-US"/>
              </w:rPr>
            </w:pP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Moodle </w:t>
            </w: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Google Classroom </w:t>
            </w: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Kahoot </w:t>
            </w: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Quizizz </w:t>
            </w: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BilimLand </w:t>
            </w: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 </w:t>
            </w:r>
          </w:p>
        </w:tc>
        <w:tc>
          <w:tcPr>
            <w:tcW w:w="2127" w:type="dxa"/>
          </w:tcPr>
          <w:p w14:paraId="4E2EFF12"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1</w:t>
            </w:r>
            <w:r w:rsidRPr="00BE29DA">
              <w:rPr>
                <w:bCs/>
                <w:i/>
                <w:iCs/>
                <w:color w:val="000000" w:themeColor="text1"/>
                <w:sz w:val="28"/>
                <w:szCs w:val="28"/>
              </w:rPr>
              <w:t>1%</w:t>
            </w:r>
          </w:p>
          <w:p w14:paraId="7BFC2F73"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kk-KZ"/>
              </w:rPr>
              <w:t>17</w:t>
            </w:r>
            <w:r w:rsidRPr="00BE29DA">
              <w:rPr>
                <w:bCs/>
                <w:i/>
                <w:iCs/>
                <w:color w:val="000000" w:themeColor="text1"/>
                <w:sz w:val="28"/>
                <w:szCs w:val="28"/>
              </w:rPr>
              <w:t>%</w:t>
            </w:r>
          </w:p>
          <w:p w14:paraId="14B54DC9"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2</w:t>
            </w:r>
            <w:r w:rsidRPr="00BE29DA">
              <w:rPr>
                <w:bCs/>
                <w:i/>
                <w:iCs/>
                <w:color w:val="000000" w:themeColor="text1"/>
                <w:sz w:val="28"/>
                <w:szCs w:val="28"/>
                <w:lang w:val="kk-KZ"/>
              </w:rPr>
              <w:t>2</w:t>
            </w:r>
            <w:r w:rsidRPr="00BE29DA">
              <w:rPr>
                <w:bCs/>
                <w:i/>
                <w:iCs/>
                <w:color w:val="000000" w:themeColor="text1"/>
                <w:sz w:val="28"/>
                <w:szCs w:val="28"/>
              </w:rPr>
              <w:t>%</w:t>
            </w:r>
          </w:p>
          <w:p w14:paraId="0A75C701"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lang w:val="en-US"/>
              </w:rPr>
              <w:t>d</w:t>
            </w:r>
            <w:r w:rsidRPr="00BE29DA">
              <w:rPr>
                <w:bCs/>
                <w:i/>
                <w:iCs/>
                <w:color w:val="000000" w:themeColor="text1"/>
                <w:sz w:val="28"/>
                <w:szCs w:val="28"/>
              </w:rPr>
              <w:t>)</w:t>
            </w:r>
            <w:r w:rsidRPr="00BE29DA">
              <w:rPr>
                <w:bCs/>
                <w:i/>
                <w:iCs/>
                <w:color w:val="000000" w:themeColor="text1"/>
                <w:sz w:val="28"/>
                <w:szCs w:val="28"/>
                <w:lang w:val="en-US"/>
              </w:rPr>
              <w:t>20</w:t>
            </w:r>
            <w:r w:rsidRPr="00BE29DA">
              <w:rPr>
                <w:bCs/>
                <w:i/>
                <w:iCs/>
                <w:color w:val="000000" w:themeColor="text1"/>
                <w:sz w:val="28"/>
                <w:szCs w:val="28"/>
              </w:rPr>
              <w:t>%</w:t>
            </w:r>
          </w:p>
          <w:p w14:paraId="63602091"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lang w:val="en-US"/>
              </w:rPr>
              <w:t>e</w:t>
            </w:r>
            <w:r w:rsidRPr="00BE29DA">
              <w:rPr>
                <w:bCs/>
                <w:i/>
                <w:iCs/>
                <w:color w:val="000000" w:themeColor="text1"/>
                <w:sz w:val="28"/>
                <w:szCs w:val="28"/>
              </w:rPr>
              <w:t>)14%</w:t>
            </w:r>
          </w:p>
          <w:p w14:paraId="79CE4525"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lang w:val="en-US"/>
              </w:rPr>
              <w:t>f</w:t>
            </w:r>
            <w:r w:rsidRPr="00BE29DA">
              <w:rPr>
                <w:bCs/>
                <w:i/>
                <w:iCs/>
                <w:color w:val="000000" w:themeColor="text1"/>
                <w:sz w:val="28"/>
                <w:szCs w:val="28"/>
              </w:rPr>
              <w:t xml:space="preserve">) </w:t>
            </w:r>
            <w:r w:rsidRPr="00BE29DA">
              <w:rPr>
                <w:bCs/>
                <w:i/>
                <w:iCs/>
                <w:color w:val="000000" w:themeColor="text1"/>
                <w:sz w:val="28"/>
                <w:szCs w:val="28"/>
                <w:lang w:val="en-US"/>
              </w:rPr>
              <w:t>16</w:t>
            </w:r>
            <w:r w:rsidRPr="00BE29DA">
              <w:rPr>
                <w:bCs/>
                <w:i/>
                <w:iCs/>
                <w:color w:val="000000" w:themeColor="text1"/>
                <w:sz w:val="28"/>
                <w:szCs w:val="28"/>
              </w:rPr>
              <w:t>%</w:t>
            </w:r>
          </w:p>
          <w:p w14:paraId="793FA0E9" w14:textId="77777777" w:rsidR="00920F05" w:rsidRPr="00BE29DA" w:rsidRDefault="00920F05" w:rsidP="005152E6">
            <w:pPr>
              <w:tabs>
                <w:tab w:val="left" w:pos="148"/>
                <w:tab w:val="left" w:pos="998"/>
                <w:tab w:val="left" w:pos="1565"/>
              </w:tabs>
              <w:ind w:right="494"/>
              <w:rPr>
                <w:bCs/>
                <w:i/>
                <w:iCs/>
                <w:color w:val="000000" w:themeColor="text1"/>
                <w:sz w:val="28"/>
                <w:szCs w:val="28"/>
              </w:rPr>
            </w:pPr>
          </w:p>
          <w:p w14:paraId="190D103F"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1035FAF0" w14:textId="77777777" w:rsidTr="005152E6">
        <w:tc>
          <w:tcPr>
            <w:tcW w:w="1062" w:type="dxa"/>
            <w:vAlign w:val="center"/>
          </w:tcPr>
          <w:p w14:paraId="7ACBEE3F" w14:textId="77777777" w:rsidR="00920F05" w:rsidRPr="00BE29DA" w:rsidRDefault="00920F05" w:rsidP="005152E6">
            <w:pPr>
              <w:rPr>
                <w:bCs/>
                <w:color w:val="000000" w:themeColor="text1"/>
                <w:sz w:val="28"/>
                <w:szCs w:val="28"/>
              </w:rPr>
            </w:pPr>
            <w:r w:rsidRPr="00BE29DA">
              <w:rPr>
                <w:bCs/>
                <w:color w:val="000000" w:themeColor="text1"/>
                <w:sz w:val="28"/>
                <w:szCs w:val="28"/>
              </w:rPr>
              <w:t>8</w:t>
            </w:r>
          </w:p>
        </w:tc>
        <w:tc>
          <w:tcPr>
            <w:tcW w:w="2905" w:type="dxa"/>
            <w:vAlign w:val="center"/>
          </w:tcPr>
          <w:p w14:paraId="7C7FF253" w14:textId="77777777" w:rsidR="00920F05" w:rsidRPr="00BE29DA" w:rsidRDefault="00920F05" w:rsidP="005152E6">
            <w:pPr>
              <w:rPr>
                <w:bCs/>
                <w:color w:val="000000" w:themeColor="text1"/>
                <w:sz w:val="28"/>
                <w:szCs w:val="28"/>
              </w:rPr>
            </w:pPr>
            <w:r w:rsidRPr="00BE29DA">
              <w:rPr>
                <w:bCs/>
                <w:color w:val="000000" w:themeColor="text1"/>
                <w:sz w:val="28"/>
                <w:szCs w:val="28"/>
              </w:rPr>
              <w:t>Сіз цифрлық білім беру ресурстарын қолдану әдістерін білесіз бе?</w:t>
            </w:r>
          </w:p>
        </w:tc>
        <w:tc>
          <w:tcPr>
            <w:tcW w:w="3256" w:type="dxa"/>
            <w:vAlign w:val="center"/>
          </w:tcPr>
          <w:p w14:paraId="53805BB4"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7E4AE479"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21</w:t>
            </w:r>
            <w:r w:rsidRPr="00BE29DA">
              <w:rPr>
                <w:bCs/>
                <w:i/>
                <w:iCs/>
                <w:color w:val="000000" w:themeColor="text1"/>
                <w:sz w:val="28"/>
                <w:szCs w:val="28"/>
              </w:rPr>
              <w:t>%</w:t>
            </w:r>
          </w:p>
          <w:p w14:paraId="1A2BFF3A"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en-US"/>
              </w:rPr>
              <w:t>49</w:t>
            </w:r>
            <w:r w:rsidRPr="00BE29DA">
              <w:rPr>
                <w:bCs/>
                <w:i/>
                <w:iCs/>
                <w:color w:val="000000" w:themeColor="text1"/>
                <w:sz w:val="28"/>
                <w:szCs w:val="28"/>
              </w:rPr>
              <w:t>%</w:t>
            </w:r>
          </w:p>
          <w:p w14:paraId="24EB24EB"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kk-KZ"/>
              </w:rPr>
              <w:t>3</w:t>
            </w:r>
            <w:r w:rsidRPr="00BE29DA">
              <w:rPr>
                <w:bCs/>
                <w:i/>
                <w:iCs/>
                <w:color w:val="000000" w:themeColor="text1"/>
                <w:sz w:val="28"/>
                <w:szCs w:val="28"/>
                <w:lang w:val="en-US"/>
              </w:rPr>
              <w:t>0</w:t>
            </w:r>
            <w:r w:rsidRPr="00BE29DA">
              <w:rPr>
                <w:bCs/>
                <w:i/>
                <w:iCs/>
                <w:color w:val="000000" w:themeColor="text1"/>
                <w:sz w:val="28"/>
                <w:szCs w:val="28"/>
              </w:rPr>
              <w:t>%</w:t>
            </w:r>
          </w:p>
          <w:p w14:paraId="6BF424D5"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6CE584DE" w14:textId="77777777" w:rsidTr="005152E6">
        <w:tc>
          <w:tcPr>
            <w:tcW w:w="1062" w:type="dxa"/>
            <w:vAlign w:val="center"/>
          </w:tcPr>
          <w:p w14:paraId="01E890E6" w14:textId="77777777" w:rsidR="00920F05" w:rsidRPr="00BE29DA" w:rsidRDefault="00920F05" w:rsidP="005152E6">
            <w:pPr>
              <w:rPr>
                <w:bCs/>
                <w:color w:val="000000" w:themeColor="text1"/>
                <w:sz w:val="28"/>
                <w:szCs w:val="28"/>
              </w:rPr>
            </w:pPr>
            <w:bookmarkStart w:id="4" w:name="OLE_LINK1"/>
            <w:r w:rsidRPr="00BE29DA">
              <w:rPr>
                <w:bCs/>
                <w:color w:val="000000" w:themeColor="text1"/>
                <w:sz w:val="28"/>
                <w:szCs w:val="28"/>
              </w:rPr>
              <w:t>9</w:t>
            </w:r>
          </w:p>
        </w:tc>
        <w:tc>
          <w:tcPr>
            <w:tcW w:w="2905" w:type="dxa"/>
            <w:vAlign w:val="center"/>
          </w:tcPr>
          <w:p w14:paraId="520B7483" w14:textId="77777777" w:rsidR="00920F05" w:rsidRPr="00BE29DA" w:rsidRDefault="00920F05" w:rsidP="005152E6">
            <w:pPr>
              <w:rPr>
                <w:bCs/>
                <w:color w:val="000000" w:themeColor="text1"/>
                <w:sz w:val="28"/>
                <w:szCs w:val="28"/>
              </w:rPr>
            </w:pPr>
            <w:r w:rsidRPr="00BE29DA">
              <w:rPr>
                <w:bCs/>
                <w:color w:val="000000" w:themeColor="text1"/>
                <w:sz w:val="28"/>
                <w:szCs w:val="28"/>
              </w:rPr>
              <w:t>Сабақта педагогикалық дизайн элементтерін қолдана аласыз ба?</w:t>
            </w:r>
          </w:p>
        </w:tc>
        <w:tc>
          <w:tcPr>
            <w:tcW w:w="3256" w:type="dxa"/>
            <w:vAlign w:val="center"/>
          </w:tcPr>
          <w:p w14:paraId="1C819ED6"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33B728AC"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8</w:t>
            </w:r>
            <w:r w:rsidRPr="00BE29DA">
              <w:rPr>
                <w:bCs/>
                <w:i/>
                <w:iCs/>
                <w:color w:val="000000" w:themeColor="text1"/>
                <w:sz w:val="28"/>
                <w:szCs w:val="28"/>
              </w:rPr>
              <w:t>%</w:t>
            </w:r>
          </w:p>
          <w:p w14:paraId="14A0196A"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en-US"/>
              </w:rPr>
              <w:t xml:space="preserve"> 3</w:t>
            </w:r>
            <w:r w:rsidRPr="00BE29DA">
              <w:rPr>
                <w:bCs/>
                <w:i/>
                <w:iCs/>
                <w:color w:val="000000" w:themeColor="text1"/>
                <w:sz w:val="28"/>
                <w:szCs w:val="28"/>
                <w:lang w:val="kk-KZ"/>
              </w:rPr>
              <w:t>2</w:t>
            </w:r>
            <w:r w:rsidRPr="00BE29DA">
              <w:rPr>
                <w:bCs/>
                <w:i/>
                <w:iCs/>
                <w:color w:val="000000" w:themeColor="text1"/>
                <w:sz w:val="28"/>
                <w:szCs w:val="28"/>
              </w:rPr>
              <w:t>%</w:t>
            </w:r>
          </w:p>
          <w:p w14:paraId="5CFBC38F"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6</w:t>
            </w:r>
            <w:r w:rsidRPr="00BE29DA">
              <w:rPr>
                <w:bCs/>
                <w:i/>
                <w:iCs/>
                <w:color w:val="000000" w:themeColor="text1"/>
                <w:sz w:val="28"/>
                <w:szCs w:val="28"/>
              </w:rPr>
              <w:t>0%</w:t>
            </w:r>
          </w:p>
          <w:p w14:paraId="418A2CCD"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bookmarkEnd w:id="4"/>
      <w:tr w:rsidR="00BE29DA" w:rsidRPr="00BE29DA" w14:paraId="4693AA5C" w14:textId="77777777" w:rsidTr="005152E6">
        <w:tc>
          <w:tcPr>
            <w:tcW w:w="1062" w:type="dxa"/>
            <w:vAlign w:val="center"/>
          </w:tcPr>
          <w:p w14:paraId="3C273508" w14:textId="77777777" w:rsidR="00920F05" w:rsidRPr="00BE29DA" w:rsidRDefault="00920F05" w:rsidP="005152E6">
            <w:pPr>
              <w:rPr>
                <w:bCs/>
                <w:color w:val="000000" w:themeColor="text1"/>
                <w:sz w:val="28"/>
                <w:szCs w:val="28"/>
              </w:rPr>
            </w:pPr>
            <w:r w:rsidRPr="00BE29DA">
              <w:rPr>
                <w:bCs/>
                <w:color w:val="000000" w:themeColor="text1"/>
                <w:sz w:val="28"/>
                <w:szCs w:val="28"/>
              </w:rPr>
              <w:t>10</w:t>
            </w:r>
          </w:p>
        </w:tc>
        <w:tc>
          <w:tcPr>
            <w:tcW w:w="2905" w:type="dxa"/>
            <w:vAlign w:val="center"/>
          </w:tcPr>
          <w:p w14:paraId="472A3B76" w14:textId="77777777" w:rsidR="00920F05" w:rsidRPr="00BE29DA" w:rsidRDefault="00920F05" w:rsidP="005152E6">
            <w:pPr>
              <w:rPr>
                <w:bCs/>
                <w:color w:val="000000" w:themeColor="text1"/>
                <w:sz w:val="28"/>
                <w:szCs w:val="28"/>
              </w:rPr>
            </w:pPr>
            <w:r w:rsidRPr="00BE29DA">
              <w:rPr>
                <w:bCs/>
                <w:color w:val="000000" w:themeColor="text1"/>
                <w:sz w:val="28"/>
                <w:szCs w:val="28"/>
              </w:rPr>
              <w:t>Сіз цифрлық форматта сабақ жоспарын құрастыра аласыз ба?</w:t>
            </w:r>
          </w:p>
        </w:tc>
        <w:tc>
          <w:tcPr>
            <w:tcW w:w="3256" w:type="dxa"/>
            <w:vAlign w:val="center"/>
          </w:tcPr>
          <w:p w14:paraId="3A38099D"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12D5AD85"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18</w:t>
            </w:r>
            <w:r w:rsidRPr="00BE29DA">
              <w:rPr>
                <w:bCs/>
                <w:i/>
                <w:iCs/>
                <w:color w:val="000000" w:themeColor="text1"/>
                <w:sz w:val="28"/>
                <w:szCs w:val="28"/>
              </w:rPr>
              <w:t>%</w:t>
            </w:r>
          </w:p>
          <w:p w14:paraId="2A6E86DB"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en-US"/>
              </w:rPr>
              <w:t xml:space="preserve"> 2</w:t>
            </w:r>
            <w:r w:rsidRPr="00BE29DA">
              <w:rPr>
                <w:bCs/>
                <w:i/>
                <w:iCs/>
                <w:color w:val="000000" w:themeColor="text1"/>
                <w:sz w:val="28"/>
                <w:szCs w:val="28"/>
                <w:lang w:val="kk-KZ"/>
              </w:rPr>
              <w:t>2</w:t>
            </w:r>
            <w:r w:rsidRPr="00BE29DA">
              <w:rPr>
                <w:bCs/>
                <w:i/>
                <w:iCs/>
                <w:color w:val="000000" w:themeColor="text1"/>
                <w:sz w:val="28"/>
                <w:szCs w:val="28"/>
              </w:rPr>
              <w:t>%</w:t>
            </w:r>
          </w:p>
          <w:p w14:paraId="6D385A98"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6</w:t>
            </w:r>
            <w:r w:rsidRPr="00BE29DA">
              <w:rPr>
                <w:bCs/>
                <w:i/>
                <w:iCs/>
                <w:color w:val="000000" w:themeColor="text1"/>
                <w:sz w:val="28"/>
                <w:szCs w:val="28"/>
              </w:rPr>
              <w:t>0%</w:t>
            </w:r>
          </w:p>
          <w:p w14:paraId="25F86DA9"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408ADB5E" w14:textId="77777777" w:rsidTr="005152E6">
        <w:tc>
          <w:tcPr>
            <w:tcW w:w="1062" w:type="dxa"/>
            <w:vAlign w:val="center"/>
          </w:tcPr>
          <w:p w14:paraId="29FB6D94" w14:textId="77777777" w:rsidR="00920F05" w:rsidRPr="00BE29DA" w:rsidRDefault="00920F05" w:rsidP="005152E6">
            <w:pPr>
              <w:rPr>
                <w:bCs/>
                <w:color w:val="000000" w:themeColor="text1"/>
                <w:sz w:val="28"/>
                <w:szCs w:val="28"/>
                <w:lang w:val="kk-KZ"/>
              </w:rPr>
            </w:pPr>
            <w:r w:rsidRPr="00BE29DA">
              <w:rPr>
                <w:bCs/>
                <w:color w:val="000000" w:themeColor="text1"/>
                <w:sz w:val="28"/>
                <w:szCs w:val="28"/>
              </w:rPr>
              <w:t>1</w:t>
            </w:r>
            <w:r w:rsidRPr="00BE29DA">
              <w:rPr>
                <w:bCs/>
                <w:color w:val="000000" w:themeColor="text1"/>
                <w:sz w:val="28"/>
                <w:szCs w:val="28"/>
                <w:lang w:val="kk-KZ"/>
              </w:rPr>
              <w:t>1</w:t>
            </w:r>
          </w:p>
        </w:tc>
        <w:tc>
          <w:tcPr>
            <w:tcW w:w="2905" w:type="dxa"/>
            <w:vAlign w:val="center"/>
          </w:tcPr>
          <w:p w14:paraId="2DA79EA8" w14:textId="77777777" w:rsidR="00920F05" w:rsidRPr="00BE29DA" w:rsidRDefault="00920F05" w:rsidP="005152E6">
            <w:pPr>
              <w:rPr>
                <w:bCs/>
                <w:color w:val="000000" w:themeColor="text1"/>
                <w:sz w:val="28"/>
                <w:szCs w:val="28"/>
              </w:rPr>
            </w:pPr>
            <w:r w:rsidRPr="00BE29DA">
              <w:rPr>
                <w:bCs/>
                <w:color w:val="000000" w:themeColor="text1"/>
                <w:sz w:val="28"/>
                <w:szCs w:val="28"/>
                <w:lang w:val="kk-KZ"/>
              </w:rPr>
              <w:t xml:space="preserve">Цифрлық құралдарды қолдануда қандай қиындықтар кездеседі? </w:t>
            </w:r>
            <w:r w:rsidRPr="00BE29DA">
              <w:rPr>
                <w:bCs/>
                <w:color w:val="000000" w:themeColor="text1"/>
                <w:sz w:val="28"/>
                <w:szCs w:val="28"/>
              </w:rPr>
              <w:t>(бірнеше жауап таңдауға болады)</w:t>
            </w:r>
          </w:p>
        </w:tc>
        <w:tc>
          <w:tcPr>
            <w:tcW w:w="3256" w:type="dxa"/>
            <w:vAlign w:val="center"/>
          </w:tcPr>
          <w:p w14:paraId="127E6F59"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Техникалық </w:t>
            </w:r>
          </w:p>
          <w:p w14:paraId="1782546B"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Әдістемелік </w:t>
            </w:r>
          </w:p>
          <w:p w14:paraId="7DED515A"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Уақыттың жетіспеуі </w:t>
            </w:r>
          </w:p>
          <w:p w14:paraId="1456EAA6" w14:textId="77777777" w:rsidR="00920F05" w:rsidRPr="00BE29DA" w:rsidRDefault="00920F05" w:rsidP="005152E6">
            <w:pPr>
              <w:rPr>
                <w:bCs/>
                <w:color w:val="000000" w:themeColor="text1"/>
                <w:sz w:val="28"/>
                <w:szCs w:val="28"/>
              </w:rPr>
            </w:pPr>
          </w:p>
        </w:tc>
        <w:tc>
          <w:tcPr>
            <w:tcW w:w="2127" w:type="dxa"/>
          </w:tcPr>
          <w:p w14:paraId="6574AD02"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a)3</w:t>
            </w:r>
            <w:r w:rsidRPr="00BE29DA">
              <w:rPr>
                <w:bCs/>
                <w:i/>
                <w:iCs/>
                <w:color w:val="000000" w:themeColor="text1"/>
                <w:sz w:val="28"/>
                <w:szCs w:val="28"/>
                <w:lang w:val="en-US"/>
              </w:rPr>
              <w:t>8</w:t>
            </w:r>
            <w:r w:rsidRPr="00BE29DA">
              <w:rPr>
                <w:bCs/>
                <w:i/>
                <w:iCs/>
                <w:color w:val="000000" w:themeColor="text1"/>
                <w:sz w:val="28"/>
                <w:szCs w:val="28"/>
              </w:rPr>
              <w:t>%</w:t>
            </w:r>
          </w:p>
          <w:p w14:paraId="481E033D"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en-US"/>
              </w:rPr>
              <w:t xml:space="preserve"> 40</w:t>
            </w:r>
            <w:r w:rsidRPr="00BE29DA">
              <w:rPr>
                <w:bCs/>
                <w:i/>
                <w:iCs/>
                <w:color w:val="000000" w:themeColor="text1"/>
                <w:sz w:val="28"/>
                <w:szCs w:val="28"/>
              </w:rPr>
              <w:t>%</w:t>
            </w:r>
          </w:p>
          <w:p w14:paraId="426F0903"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22</w:t>
            </w:r>
            <w:r w:rsidRPr="00BE29DA">
              <w:rPr>
                <w:bCs/>
                <w:i/>
                <w:iCs/>
                <w:color w:val="000000" w:themeColor="text1"/>
                <w:sz w:val="28"/>
                <w:szCs w:val="28"/>
              </w:rPr>
              <w:t>%</w:t>
            </w:r>
          </w:p>
          <w:p w14:paraId="38B9875D"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08569710" w14:textId="77777777" w:rsidTr="005152E6">
        <w:tc>
          <w:tcPr>
            <w:tcW w:w="1062" w:type="dxa"/>
            <w:vAlign w:val="center"/>
          </w:tcPr>
          <w:p w14:paraId="2A0E8429" w14:textId="77777777" w:rsidR="00920F05" w:rsidRPr="00BE29DA" w:rsidRDefault="00920F05" w:rsidP="005152E6">
            <w:pPr>
              <w:rPr>
                <w:bCs/>
                <w:color w:val="000000" w:themeColor="text1"/>
                <w:sz w:val="28"/>
                <w:szCs w:val="28"/>
                <w:lang w:val="kk-KZ"/>
              </w:rPr>
            </w:pPr>
            <w:r w:rsidRPr="00BE29DA">
              <w:rPr>
                <w:bCs/>
                <w:color w:val="000000" w:themeColor="text1"/>
                <w:sz w:val="28"/>
                <w:szCs w:val="28"/>
              </w:rPr>
              <w:t>1</w:t>
            </w:r>
            <w:r w:rsidRPr="00BE29DA">
              <w:rPr>
                <w:bCs/>
                <w:color w:val="000000" w:themeColor="text1"/>
                <w:sz w:val="28"/>
                <w:szCs w:val="28"/>
                <w:lang w:val="kk-KZ"/>
              </w:rPr>
              <w:t>2</w:t>
            </w:r>
          </w:p>
        </w:tc>
        <w:tc>
          <w:tcPr>
            <w:tcW w:w="2905" w:type="dxa"/>
            <w:vAlign w:val="center"/>
          </w:tcPr>
          <w:p w14:paraId="09F0D8AA" w14:textId="77777777" w:rsidR="00920F05" w:rsidRPr="00BE29DA" w:rsidRDefault="00920F05" w:rsidP="005152E6">
            <w:pPr>
              <w:rPr>
                <w:bCs/>
                <w:color w:val="000000" w:themeColor="text1"/>
                <w:sz w:val="28"/>
                <w:szCs w:val="28"/>
                <w:lang w:val="kk-KZ"/>
              </w:rPr>
            </w:pPr>
            <w:r w:rsidRPr="00BE29DA">
              <w:rPr>
                <w:bCs/>
                <w:color w:val="000000" w:themeColor="text1"/>
                <w:sz w:val="28"/>
                <w:szCs w:val="28"/>
                <w:lang w:val="kk-KZ"/>
              </w:rPr>
              <w:t>Сізде педагогикалық дизайн негізінде сабақ құрастыру тәжірибесі бар ма?</w:t>
            </w:r>
          </w:p>
        </w:tc>
        <w:tc>
          <w:tcPr>
            <w:tcW w:w="3256" w:type="dxa"/>
            <w:vAlign w:val="center"/>
          </w:tcPr>
          <w:p w14:paraId="77B494F9"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65C3FC88"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1</w:t>
            </w:r>
            <w:r w:rsidRPr="00BE29DA">
              <w:rPr>
                <w:bCs/>
                <w:i/>
                <w:iCs/>
                <w:color w:val="000000" w:themeColor="text1"/>
                <w:sz w:val="28"/>
                <w:szCs w:val="28"/>
              </w:rPr>
              <w:t>1%</w:t>
            </w:r>
          </w:p>
          <w:p w14:paraId="2ABBD2C9"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kk-KZ"/>
              </w:rPr>
              <w:t>17</w:t>
            </w:r>
            <w:r w:rsidRPr="00BE29DA">
              <w:rPr>
                <w:bCs/>
                <w:i/>
                <w:iCs/>
                <w:color w:val="000000" w:themeColor="text1"/>
                <w:sz w:val="28"/>
                <w:szCs w:val="28"/>
              </w:rPr>
              <w:t>%</w:t>
            </w:r>
          </w:p>
          <w:p w14:paraId="029239A5"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7</w:t>
            </w:r>
            <w:r w:rsidRPr="00BE29DA">
              <w:rPr>
                <w:bCs/>
                <w:i/>
                <w:iCs/>
                <w:color w:val="000000" w:themeColor="text1"/>
                <w:sz w:val="28"/>
                <w:szCs w:val="28"/>
                <w:lang w:val="kk-KZ"/>
              </w:rPr>
              <w:t>2</w:t>
            </w:r>
            <w:r w:rsidRPr="00BE29DA">
              <w:rPr>
                <w:bCs/>
                <w:i/>
                <w:iCs/>
                <w:color w:val="000000" w:themeColor="text1"/>
                <w:sz w:val="28"/>
                <w:szCs w:val="28"/>
              </w:rPr>
              <w:t>%</w:t>
            </w:r>
          </w:p>
          <w:p w14:paraId="3EBA3380"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r w:rsidR="00BE29DA" w:rsidRPr="00BE29DA" w14:paraId="0AB97B1B" w14:textId="77777777" w:rsidTr="005152E6">
        <w:tc>
          <w:tcPr>
            <w:tcW w:w="1062" w:type="dxa"/>
            <w:vAlign w:val="center"/>
          </w:tcPr>
          <w:p w14:paraId="7CEDF7F5" w14:textId="77777777" w:rsidR="00920F05" w:rsidRPr="00BE29DA" w:rsidRDefault="00920F05" w:rsidP="005152E6">
            <w:pPr>
              <w:rPr>
                <w:bCs/>
                <w:color w:val="000000" w:themeColor="text1"/>
                <w:sz w:val="28"/>
                <w:szCs w:val="28"/>
              </w:rPr>
            </w:pPr>
            <w:r w:rsidRPr="00BE29DA">
              <w:rPr>
                <w:bCs/>
                <w:color w:val="000000" w:themeColor="text1"/>
                <w:sz w:val="28"/>
                <w:szCs w:val="28"/>
              </w:rPr>
              <w:t>13</w:t>
            </w:r>
          </w:p>
        </w:tc>
        <w:tc>
          <w:tcPr>
            <w:tcW w:w="2905" w:type="dxa"/>
            <w:vAlign w:val="center"/>
          </w:tcPr>
          <w:p w14:paraId="504E6638" w14:textId="77777777" w:rsidR="00920F05" w:rsidRPr="00BE29DA" w:rsidRDefault="00920F05" w:rsidP="005152E6">
            <w:pPr>
              <w:rPr>
                <w:bCs/>
                <w:color w:val="000000" w:themeColor="text1"/>
                <w:sz w:val="28"/>
                <w:szCs w:val="28"/>
              </w:rPr>
            </w:pPr>
          </w:p>
          <w:p w14:paraId="6AB441B1" w14:textId="77777777" w:rsidR="00920F05" w:rsidRPr="00BE29DA" w:rsidRDefault="00920F05" w:rsidP="005152E6">
            <w:pPr>
              <w:rPr>
                <w:bCs/>
                <w:color w:val="000000" w:themeColor="text1"/>
                <w:sz w:val="28"/>
                <w:szCs w:val="28"/>
                <w:lang w:val="kk-KZ"/>
              </w:rPr>
            </w:pPr>
            <w:r w:rsidRPr="00BE29DA">
              <w:rPr>
                <w:bCs/>
                <w:color w:val="000000" w:themeColor="text1"/>
                <w:sz w:val="28"/>
                <w:szCs w:val="28"/>
                <w:lang w:val="kk-KZ"/>
              </w:rPr>
              <w:t>Математикалық пәндерден өзіндік жұмысты орындауда қандай ресурстарды пайдалансыз?</w:t>
            </w:r>
          </w:p>
        </w:tc>
        <w:tc>
          <w:tcPr>
            <w:tcW w:w="3256" w:type="dxa"/>
            <w:vAlign w:val="center"/>
          </w:tcPr>
          <w:p w14:paraId="20490ADB"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 xml:space="preserve">Ашық білім беру ресурстары </w:t>
            </w:r>
          </w:p>
          <w:p w14:paraId="2D322816"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Бейімделетін оқу жүйесі</w:t>
            </w:r>
          </w:p>
          <w:p w14:paraId="78389421"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 xml:space="preserve">Гамификация ойындар </w:t>
            </w:r>
          </w:p>
          <w:p w14:paraId="2D97A269"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 xml:space="preserve">Оқытуды басқару </w:t>
            </w:r>
          </w:p>
          <w:p w14:paraId="2D3E69B1"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жүйлері:</w:t>
            </w:r>
          </w:p>
          <w:p w14:paraId="4E697315"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MathCat</w:t>
            </w:r>
          </w:p>
          <w:p w14:paraId="3E70C6EB"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 xml:space="preserve"> </w:t>
            </w: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 xml:space="preserve">Stepik  </w:t>
            </w:r>
          </w:p>
          <w:p w14:paraId="078BFA7E"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Онлайн оқу платформалары:</w:t>
            </w:r>
          </w:p>
          <w:p w14:paraId="20157470"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kk-KZ"/>
              </w:rPr>
              <w:t>☐</w:t>
            </w:r>
            <w:r w:rsidRPr="00BE29DA">
              <w:rPr>
                <w:bCs/>
                <w:color w:val="000000" w:themeColor="text1"/>
                <w:sz w:val="28"/>
                <w:szCs w:val="28"/>
                <w:lang w:val="kk-KZ"/>
              </w:rPr>
              <w:t xml:space="preserve"> Coursera </w:t>
            </w:r>
          </w:p>
          <w:p w14:paraId="7220BD28" w14:textId="77777777" w:rsidR="00920F05" w:rsidRPr="00BE29DA" w:rsidRDefault="00920F05" w:rsidP="005152E6">
            <w:pPr>
              <w:tabs>
                <w:tab w:val="left" w:pos="993"/>
              </w:tabs>
              <w:rPr>
                <w:bCs/>
                <w:color w:val="000000" w:themeColor="text1"/>
                <w:sz w:val="28"/>
                <w:szCs w:val="28"/>
                <w:lang w:val="kk-KZ"/>
              </w:rPr>
            </w:pP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kk-KZ"/>
              </w:rPr>
              <w:t>Khan Academy</w:t>
            </w:r>
          </w:p>
          <w:p w14:paraId="6D05AAE1" w14:textId="77777777" w:rsidR="00920F05" w:rsidRPr="00BE29DA" w:rsidRDefault="00920F05" w:rsidP="005152E6">
            <w:pPr>
              <w:rPr>
                <w:bCs/>
                <w:color w:val="000000" w:themeColor="text1"/>
                <w:sz w:val="28"/>
                <w:szCs w:val="28"/>
                <w:lang w:val="kk-KZ"/>
              </w:rPr>
            </w:pP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kk-KZ"/>
              </w:rPr>
              <w:t xml:space="preserve">youtube </w:t>
            </w:r>
          </w:p>
          <w:p w14:paraId="0D79639E" w14:textId="77777777" w:rsidR="00920F05" w:rsidRPr="00BE29DA" w:rsidRDefault="00920F05" w:rsidP="005152E6">
            <w:pPr>
              <w:rPr>
                <w:bCs/>
                <w:color w:val="000000" w:themeColor="text1"/>
                <w:sz w:val="28"/>
                <w:szCs w:val="28"/>
                <w:lang w:val="kk-KZ"/>
              </w:rPr>
            </w:pP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AI </w:t>
            </w:r>
            <w:r w:rsidRPr="00BE29DA">
              <w:rPr>
                <w:bCs/>
                <w:color w:val="000000" w:themeColor="text1"/>
                <w:sz w:val="28"/>
                <w:szCs w:val="28"/>
                <w:lang w:val="kk-KZ"/>
              </w:rPr>
              <w:t>құралдары</w:t>
            </w:r>
          </w:p>
          <w:p w14:paraId="04EF4AD7"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GeoGebra</w:t>
            </w:r>
          </w:p>
          <w:p w14:paraId="6B16D48C" w14:textId="77777777" w:rsidR="00920F05" w:rsidRPr="00BE29DA" w:rsidRDefault="00920F05" w:rsidP="005152E6">
            <w:pPr>
              <w:rPr>
                <w:bCs/>
                <w:color w:val="000000" w:themeColor="text1"/>
                <w:sz w:val="28"/>
                <w:szCs w:val="28"/>
                <w:lang w:val="kk-KZ"/>
              </w:rPr>
            </w:pPr>
            <w:r w:rsidRPr="00BE29DA">
              <w:rPr>
                <w:bCs/>
                <w:color w:val="000000" w:themeColor="text1"/>
                <w:sz w:val="28"/>
                <w:szCs w:val="28"/>
              </w:rPr>
              <w:t xml:space="preserve">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Desmos </w:t>
            </w:r>
          </w:p>
          <w:p w14:paraId="65E4F2C5" w14:textId="77777777" w:rsidR="00920F05" w:rsidRPr="00BE29DA" w:rsidRDefault="00920F05" w:rsidP="005152E6">
            <w:pPr>
              <w:rPr>
                <w:bCs/>
                <w:color w:val="000000" w:themeColor="text1"/>
                <w:sz w:val="28"/>
                <w:szCs w:val="28"/>
                <w:lang w:val="kk-KZ"/>
              </w:rPr>
            </w:pPr>
          </w:p>
        </w:tc>
        <w:tc>
          <w:tcPr>
            <w:tcW w:w="2127" w:type="dxa"/>
          </w:tcPr>
          <w:p w14:paraId="1B426FC5"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-Ашық білім беру ресурстары 12%;</w:t>
            </w:r>
          </w:p>
          <w:p w14:paraId="5EC6AA3D"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-Бейімделетін оқу жүйесі 4,3%;</w:t>
            </w:r>
          </w:p>
          <w:p w14:paraId="067DBF8E"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w:t>
            </w:r>
            <w:r w:rsidRPr="00BE29DA">
              <w:rPr>
                <w:bCs/>
                <w:color w:val="000000" w:themeColor="text1"/>
                <w:sz w:val="28"/>
                <w:szCs w:val="28"/>
              </w:rPr>
              <w:t>Гамификация ойындар 1</w:t>
            </w:r>
            <w:r w:rsidRPr="00BE29DA">
              <w:rPr>
                <w:bCs/>
                <w:color w:val="000000" w:themeColor="text1"/>
                <w:sz w:val="28"/>
                <w:szCs w:val="28"/>
                <w:lang w:val="kk-KZ"/>
              </w:rPr>
              <w:t>3,8%</w:t>
            </w:r>
          </w:p>
          <w:p w14:paraId="212A5273" w14:textId="77777777" w:rsidR="00920F05" w:rsidRPr="00BE29DA" w:rsidRDefault="00920F05" w:rsidP="005152E6">
            <w:pPr>
              <w:tabs>
                <w:tab w:val="left" w:pos="993"/>
              </w:tabs>
              <w:rPr>
                <w:bCs/>
                <w:color w:val="000000" w:themeColor="text1"/>
                <w:sz w:val="28"/>
                <w:szCs w:val="28"/>
              </w:rPr>
            </w:pPr>
            <w:r w:rsidRPr="00BE29DA">
              <w:rPr>
                <w:bCs/>
                <w:color w:val="000000" w:themeColor="text1"/>
                <w:sz w:val="28"/>
                <w:szCs w:val="28"/>
              </w:rPr>
              <w:t>Оқытуд</w:t>
            </w:r>
            <w:r w:rsidRPr="00BE29DA">
              <w:rPr>
                <w:bCs/>
                <w:color w:val="000000" w:themeColor="text1"/>
                <w:sz w:val="28"/>
                <w:szCs w:val="28"/>
                <w:lang w:val="kk-KZ"/>
              </w:rPr>
              <w:t>ы</w:t>
            </w:r>
            <w:r w:rsidRPr="00BE29DA">
              <w:rPr>
                <w:bCs/>
                <w:color w:val="000000" w:themeColor="text1"/>
                <w:sz w:val="28"/>
                <w:szCs w:val="28"/>
              </w:rPr>
              <w:t xml:space="preserve"> басқару </w:t>
            </w:r>
          </w:p>
          <w:p w14:paraId="6FA9D187"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ж</w:t>
            </w:r>
            <w:r w:rsidRPr="00BE29DA">
              <w:rPr>
                <w:bCs/>
                <w:color w:val="000000" w:themeColor="text1"/>
                <w:sz w:val="28"/>
                <w:szCs w:val="28"/>
              </w:rPr>
              <w:t>үйлері</w:t>
            </w:r>
            <w:r w:rsidRPr="00BE29DA">
              <w:rPr>
                <w:bCs/>
                <w:color w:val="000000" w:themeColor="text1"/>
                <w:sz w:val="28"/>
                <w:szCs w:val="28"/>
                <w:lang w:val="kk-KZ"/>
              </w:rPr>
              <w:t>:</w:t>
            </w:r>
          </w:p>
          <w:p w14:paraId="60D81A62"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 MathCat 1,2%</w:t>
            </w:r>
          </w:p>
          <w:p w14:paraId="5D7902A2"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 xml:space="preserve"> -Canvas вебинарларі 4,2 %</w:t>
            </w:r>
          </w:p>
          <w:p w14:paraId="0666E350"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Онлайн оқу платформалары:</w:t>
            </w:r>
          </w:p>
          <w:p w14:paraId="342B1B1A" w14:textId="77777777" w:rsidR="00920F05" w:rsidRPr="00BE29DA" w:rsidRDefault="00920F05" w:rsidP="005152E6">
            <w:pPr>
              <w:tabs>
                <w:tab w:val="left" w:pos="993"/>
              </w:tabs>
              <w:rPr>
                <w:bCs/>
                <w:color w:val="000000" w:themeColor="text1"/>
                <w:sz w:val="28"/>
                <w:szCs w:val="28"/>
                <w:lang w:val="kk-KZ"/>
              </w:rPr>
            </w:pPr>
            <w:r w:rsidRPr="00BE29DA">
              <w:rPr>
                <w:bCs/>
                <w:color w:val="000000" w:themeColor="text1"/>
                <w:sz w:val="28"/>
                <w:szCs w:val="28"/>
                <w:lang w:val="kk-KZ"/>
              </w:rPr>
              <w:t>-</w:t>
            </w:r>
            <w:r w:rsidRPr="00BE29DA">
              <w:rPr>
                <w:bCs/>
                <w:color w:val="000000" w:themeColor="text1"/>
                <w:sz w:val="28"/>
                <w:szCs w:val="28"/>
                <w:lang w:val="en-US"/>
              </w:rPr>
              <w:t xml:space="preserve">Coursera </w:t>
            </w:r>
            <w:r w:rsidRPr="00BE29DA">
              <w:rPr>
                <w:bCs/>
                <w:color w:val="000000" w:themeColor="text1"/>
                <w:sz w:val="28"/>
                <w:szCs w:val="28"/>
                <w:lang w:val="kk-KZ"/>
              </w:rPr>
              <w:t>3,7%</w:t>
            </w:r>
          </w:p>
          <w:p w14:paraId="74BB8045" w14:textId="77777777" w:rsidR="00920F05" w:rsidRPr="00BE29DA" w:rsidRDefault="00920F05" w:rsidP="005152E6">
            <w:pPr>
              <w:tabs>
                <w:tab w:val="left" w:pos="993"/>
              </w:tabs>
              <w:rPr>
                <w:bCs/>
                <w:color w:val="000000" w:themeColor="text1"/>
                <w:sz w:val="28"/>
                <w:szCs w:val="28"/>
                <w:lang w:val="en-US"/>
              </w:rPr>
            </w:pPr>
            <w:r w:rsidRPr="00BE29DA">
              <w:rPr>
                <w:bCs/>
                <w:color w:val="000000" w:themeColor="text1"/>
                <w:sz w:val="28"/>
                <w:szCs w:val="28"/>
                <w:lang w:val="kk-KZ"/>
              </w:rPr>
              <w:t>-</w:t>
            </w:r>
            <w:r w:rsidRPr="00BE29DA">
              <w:rPr>
                <w:bCs/>
                <w:color w:val="000000" w:themeColor="text1"/>
                <w:sz w:val="28"/>
                <w:szCs w:val="28"/>
                <w:lang w:val="en-US"/>
              </w:rPr>
              <w:t>Khan Academy</w:t>
            </w:r>
            <w:r w:rsidRPr="00BE29DA">
              <w:rPr>
                <w:bCs/>
                <w:color w:val="000000" w:themeColor="text1"/>
                <w:sz w:val="28"/>
                <w:szCs w:val="28"/>
                <w:lang w:val="kk-KZ"/>
              </w:rPr>
              <w:t xml:space="preserve"> 2,1%; </w:t>
            </w:r>
          </w:p>
          <w:p w14:paraId="5834D060"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lang w:val="kk-KZ"/>
              </w:rPr>
            </w:pPr>
            <w:r w:rsidRPr="00BE29DA">
              <w:rPr>
                <w:bCs/>
                <w:color w:val="000000" w:themeColor="text1"/>
                <w:sz w:val="28"/>
                <w:szCs w:val="28"/>
                <w:lang w:val="kk-KZ"/>
              </w:rPr>
              <w:t>-</w:t>
            </w:r>
            <w:r w:rsidRPr="00BE29DA">
              <w:rPr>
                <w:bCs/>
                <w:color w:val="000000" w:themeColor="text1"/>
                <w:sz w:val="28"/>
                <w:szCs w:val="28"/>
                <w:lang w:val="en-US"/>
              </w:rPr>
              <w:t>youtube</w:t>
            </w:r>
            <w:r w:rsidRPr="00BE29DA">
              <w:rPr>
                <w:bCs/>
                <w:color w:val="000000" w:themeColor="text1"/>
                <w:sz w:val="28"/>
                <w:szCs w:val="28"/>
                <w:lang w:val="kk-KZ"/>
              </w:rPr>
              <w:t xml:space="preserve"> 2</w:t>
            </w:r>
            <w:r w:rsidRPr="00BE29DA">
              <w:rPr>
                <w:bCs/>
                <w:color w:val="000000" w:themeColor="text1"/>
                <w:sz w:val="28"/>
                <w:szCs w:val="28"/>
                <w:lang w:val="en-US"/>
              </w:rPr>
              <w:t>9</w:t>
            </w:r>
            <w:r w:rsidRPr="00BE29DA">
              <w:rPr>
                <w:bCs/>
                <w:color w:val="000000" w:themeColor="text1"/>
                <w:sz w:val="28"/>
                <w:szCs w:val="28"/>
                <w:lang w:val="kk-KZ"/>
              </w:rPr>
              <w:t>,4%</w:t>
            </w:r>
          </w:p>
          <w:p w14:paraId="7D2ACFB5" w14:textId="77777777" w:rsidR="00920F05" w:rsidRPr="00BE29DA" w:rsidRDefault="00920F05" w:rsidP="005152E6">
            <w:pPr>
              <w:rPr>
                <w:bCs/>
                <w:color w:val="000000" w:themeColor="text1"/>
                <w:sz w:val="28"/>
                <w:szCs w:val="28"/>
                <w:lang w:val="kk-KZ"/>
              </w:rPr>
            </w:pPr>
            <w:r w:rsidRPr="00BE29DA">
              <w:rPr>
                <w:rFonts w:ascii="Segoe UI Symbol" w:hAnsi="Segoe UI Symbol" w:cs="Segoe UI Symbol"/>
                <w:bCs/>
                <w:color w:val="000000" w:themeColor="text1"/>
                <w:sz w:val="28"/>
                <w:szCs w:val="28"/>
                <w:lang w:val="en-US"/>
              </w:rPr>
              <w:t>☐</w:t>
            </w:r>
            <w:r w:rsidRPr="00BE29DA">
              <w:rPr>
                <w:bCs/>
                <w:color w:val="000000" w:themeColor="text1"/>
                <w:sz w:val="28"/>
                <w:szCs w:val="28"/>
                <w:lang w:val="en-US"/>
              </w:rPr>
              <w:t xml:space="preserve">AI </w:t>
            </w:r>
            <w:r w:rsidRPr="00BE29DA">
              <w:rPr>
                <w:bCs/>
                <w:color w:val="000000" w:themeColor="text1"/>
                <w:sz w:val="28"/>
                <w:szCs w:val="28"/>
                <w:lang w:val="kk-KZ"/>
              </w:rPr>
              <w:t xml:space="preserve">құралдары </w:t>
            </w:r>
            <w:r w:rsidRPr="00BE29DA">
              <w:rPr>
                <w:bCs/>
                <w:color w:val="000000" w:themeColor="text1"/>
                <w:sz w:val="28"/>
                <w:szCs w:val="28"/>
                <w:lang w:val="en-US"/>
              </w:rPr>
              <w:t>2</w:t>
            </w:r>
            <w:r w:rsidRPr="00BE29DA">
              <w:rPr>
                <w:bCs/>
                <w:color w:val="000000" w:themeColor="text1"/>
                <w:sz w:val="28"/>
                <w:szCs w:val="28"/>
                <w:lang w:val="kk-KZ"/>
              </w:rPr>
              <w:t>0,3%</w:t>
            </w:r>
          </w:p>
          <w:p w14:paraId="6E6F54FA"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GeoGebra 4</w:t>
            </w:r>
            <w:r w:rsidRPr="00BE29DA">
              <w:rPr>
                <w:bCs/>
                <w:color w:val="000000" w:themeColor="text1"/>
                <w:sz w:val="28"/>
                <w:szCs w:val="28"/>
                <w:lang w:val="kk-KZ"/>
              </w:rPr>
              <w:t>,3%</w:t>
            </w:r>
          </w:p>
          <w:p w14:paraId="401BEF56" w14:textId="77777777" w:rsidR="00920F05" w:rsidRPr="00BE29DA" w:rsidRDefault="00920F05" w:rsidP="005152E6">
            <w:pPr>
              <w:rPr>
                <w:bCs/>
                <w:color w:val="000000" w:themeColor="text1"/>
                <w:sz w:val="28"/>
                <w:szCs w:val="28"/>
                <w:lang w:val="kk-KZ"/>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Desmos 4</w:t>
            </w:r>
            <w:r w:rsidRPr="00BE29DA">
              <w:rPr>
                <w:bCs/>
                <w:color w:val="000000" w:themeColor="text1"/>
                <w:sz w:val="28"/>
                <w:szCs w:val="28"/>
                <w:lang w:val="kk-KZ"/>
              </w:rPr>
              <w:t>,7%</w:t>
            </w:r>
          </w:p>
        </w:tc>
      </w:tr>
      <w:tr w:rsidR="00920F05" w:rsidRPr="00BE29DA" w14:paraId="3B01C23D" w14:textId="77777777" w:rsidTr="005152E6">
        <w:tc>
          <w:tcPr>
            <w:tcW w:w="1062" w:type="dxa"/>
            <w:vAlign w:val="center"/>
          </w:tcPr>
          <w:p w14:paraId="08B46B84" w14:textId="77777777" w:rsidR="00920F05" w:rsidRPr="00BE29DA" w:rsidRDefault="00920F05" w:rsidP="005152E6">
            <w:pPr>
              <w:rPr>
                <w:bCs/>
                <w:color w:val="000000" w:themeColor="text1"/>
                <w:sz w:val="28"/>
                <w:szCs w:val="28"/>
                <w:lang w:val="kk-KZ"/>
              </w:rPr>
            </w:pPr>
            <w:r w:rsidRPr="00BE29DA">
              <w:rPr>
                <w:bCs/>
                <w:color w:val="000000" w:themeColor="text1"/>
                <w:sz w:val="28"/>
                <w:szCs w:val="28"/>
              </w:rPr>
              <w:t>1</w:t>
            </w:r>
            <w:r w:rsidRPr="00BE29DA">
              <w:rPr>
                <w:bCs/>
                <w:color w:val="000000" w:themeColor="text1"/>
                <w:sz w:val="28"/>
                <w:szCs w:val="28"/>
                <w:lang w:val="kk-KZ"/>
              </w:rPr>
              <w:t>4</w:t>
            </w:r>
          </w:p>
        </w:tc>
        <w:tc>
          <w:tcPr>
            <w:tcW w:w="2905" w:type="dxa"/>
            <w:vAlign w:val="center"/>
          </w:tcPr>
          <w:p w14:paraId="0C8D5CFB" w14:textId="77777777" w:rsidR="00920F05" w:rsidRPr="00BE29DA" w:rsidRDefault="00920F05" w:rsidP="005152E6">
            <w:pPr>
              <w:rPr>
                <w:bCs/>
                <w:color w:val="000000" w:themeColor="text1"/>
                <w:sz w:val="28"/>
                <w:szCs w:val="28"/>
                <w:lang w:val="kk-KZ"/>
              </w:rPr>
            </w:pPr>
            <w:r w:rsidRPr="00BE29DA">
              <w:rPr>
                <w:bCs/>
                <w:color w:val="000000" w:themeColor="text1"/>
                <w:sz w:val="28"/>
                <w:szCs w:val="28"/>
                <w:lang w:val="kk-KZ"/>
              </w:rPr>
              <w:t>Сіз өзіңізді цифрлық білім беру жағдайында жұмыс істеуге дайын деп есептейсіз бе?</w:t>
            </w:r>
          </w:p>
        </w:tc>
        <w:tc>
          <w:tcPr>
            <w:tcW w:w="3256" w:type="dxa"/>
            <w:vAlign w:val="center"/>
          </w:tcPr>
          <w:p w14:paraId="2634BB3D" w14:textId="77777777" w:rsidR="00920F05" w:rsidRPr="00BE29DA" w:rsidRDefault="00920F05" w:rsidP="005152E6">
            <w:pPr>
              <w:rPr>
                <w:bCs/>
                <w:color w:val="000000" w:themeColor="text1"/>
                <w:sz w:val="28"/>
                <w:szCs w:val="28"/>
              </w:rPr>
            </w:pP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Иә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Жартылай </w:t>
            </w:r>
            <w:r w:rsidRPr="00BE29DA">
              <w:rPr>
                <w:rFonts w:ascii="Segoe UI Symbol" w:hAnsi="Segoe UI Symbol" w:cs="Segoe UI Symbol"/>
                <w:bCs/>
                <w:color w:val="000000" w:themeColor="text1"/>
                <w:sz w:val="28"/>
                <w:szCs w:val="28"/>
              </w:rPr>
              <w:t>☐</w:t>
            </w:r>
            <w:r w:rsidRPr="00BE29DA">
              <w:rPr>
                <w:bCs/>
                <w:color w:val="000000" w:themeColor="text1"/>
                <w:sz w:val="28"/>
                <w:szCs w:val="28"/>
              </w:rPr>
              <w:t xml:space="preserve"> Жоқ</w:t>
            </w:r>
          </w:p>
        </w:tc>
        <w:tc>
          <w:tcPr>
            <w:tcW w:w="2127" w:type="dxa"/>
          </w:tcPr>
          <w:p w14:paraId="4FFFD386"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a)</w:t>
            </w:r>
            <w:r w:rsidRPr="00BE29DA">
              <w:rPr>
                <w:bCs/>
                <w:i/>
                <w:iCs/>
                <w:color w:val="000000" w:themeColor="text1"/>
                <w:sz w:val="28"/>
                <w:szCs w:val="28"/>
                <w:lang w:val="en-US"/>
              </w:rPr>
              <w:t>2</w:t>
            </w:r>
            <w:r w:rsidRPr="00BE29DA">
              <w:rPr>
                <w:bCs/>
                <w:i/>
                <w:iCs/>
                <w:color w:val="000000" w:themeColor="text1"/>
                <w:sz w:val="28"/>
                <w:szCs w:val="28"/>
              </w:rPr>
              <w:t>1%</w:t>
            </w:r>
          </w:p>
          <w:p w14:paraId="246296A5"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b)</w:t>
            </w:r>
            <w:r w:rsidRPr="00BE29DA">
              <w:rPr>
                <w:bCs/>
                <w:i/>
                <w:iCs/>
                <w:color w:val="000000" w:themeColor="text1"/>
                <w:sz w:val="28"/>
                <w:szCs w:val="28"/>
                <w:lang w:val="kk-KZ"/>
              </w:rPr>
              <w:t>17</w:t>
            </w:r>
            <w:r w:rsidRPr="00BE29DA">
              <w:rPr>
                <w:bCs/>
                <w:i/>
                <w:iCs/>
                <w:color w:val="000000" w:themeColor="text1"/>
                <w:sz w:val="28"/>
                <w:szCs w:val="28"/>
              </w:rPr>
              <w:t>%</w:t>
            </w:r>
          </w:p>
          <w:p w14:paraId="7539FF0C" w14:textId="77777777" w:rsidR="00920F05" w:rsidRPr="00BE29DA" w:rsidRDefault="00920F05" w:rsidP="005152E6">
            <w:pPr>
              <w:tabs>
                <w:tab w:val="left" w:pos="148"/>
                <w:tab w:val="left" w:pos="998"/>
                <w:tab w:val="left" w:pos="1565"/>
              </w:tabs>
              <w:ind w:right="494"/>
              <w:rPr>
                <w:bCs/>
                <w:i/>
                <w:iCs/>
                <w:color w:val="000000" w:themeColor="text1"/>
                <w:sz w:val="28"/>
                <w:szCs w:val="28"/>
              </w:rPr>
            </w:pPr>
            <w:r w:rsidRPr="00BE29DA">
              <w:rPr>
                <w:bCs/>
                <w:i/>
                <w:iCs/>
                <w:color w:val="000000" w:themeColor="text1"/>
                <w:sz w:val="28"/>
                <w:szCs w:val="28"/>
              </w:rPr>
              <w:t xml:space="preserve">c) </w:t>
            </w:r>
            <w:r w:rsidRPr="00BE29DA">
              <w:rPr>
                <w:bCs/>
                <w:i/>
                <w:iCs/>
                <w:color w:val="000000" w:themeColor="text1"/>
                <w:sz w:val="28"/>
                <w:szCs w:val="28"/>
                <w:lang w:val="en-US"/>
              </w:rPr>
              <w:t>6</w:t>
            </w:r>
            <w:r w:rsidRPr="00BE29DA">
              <w:rPr>
                <w:bCs/>
                <w:i/>
                <w:iCs/>
                <w:color w:val="000000" w:themeColor="text1"/>
                <w:sz w:val="28"/>
                <w:szCs w:val="28"/>
                <w:lang w:val="kk-KZ"/>
              </w:rPr>
              <w:t>2</w:t>
            </w:r>
            <w:r w:rsidRPr="00BE29DA">
              <w:rPr>
                <w:bCs/>
                <w:i/>
                <w:iCs/>
                <w:color w:val="000000" w:themeColor="text1"/>
                <w:sz w:val="28"/>
                <w:szCs w:val="28"/>
              </w:rPr>
              <w:t>%</w:t>
            </w:r>
          </w:p>
          <w:p w14:paraId="4CFA57A9" w14:textId="77777777" w:rsidR="00920F05" w:rsidRPr="00BE29DA" w:rsidRDefault="00920F05" w:rsidP="005152E6">
            <w:pPr>
              <w:widowControl w:val="0"/>
              <w:tabs>
                <w:tab w:val="left" w:pos="953"/>
              </w:tabs>
              <w:autoSpaceDE w:val="0"/>
              <w:autoSpaceDN w:val="0"/>
              <w:ind w:right="-613"/>
              <w:jc w:val="both"/>
              <w:rPr>
                <w:bCs/>
                <w:color w:val="000000" w:themeColor="text1"/>
                <w:sz w:val="28"/>
                <w:szCs w:val="28"/>
              </w:rPr>
            </w:pPr>
          </w:p>
        </w:tc>
      </w:tr>
    </w:tbl>
    <w:p w14:paraId="4D8581D0"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15D1F8BC" w14:textId="77777777" w:rsidR="00920F05" w:rsidRPr="00BE29DA" w:rsidRDefault="00920F05" w:rsidP="00920F05">
      <w:pPr>
        <w:widowControl w:val="0"/>
        <w:tabs>
          <w:tab w:val="left" w:pos="953"/>
        </w:tabs>
        <w:autoSpaceDE w:val="0"/>
        <w:autoSpaceDN w:val="0"/>
        <w:ind w:firstLine="709"/>
        <w:jc w:val="both"/>
        <w:rPr>
          <w:bCs/>
          <w:color w:val="000000" w:themeColor="text1"/>
          <w:sz w:val="28"/>
          <w:szCs w:val="28"/>
        </w:rPr>
      </w:pPr>
      <w:r w:rsidRPr="00BE29DA">
        <w:rPr>
          <w:bCs/>
          <w:color w:val="000000" w:themeColor="text1"/>
          <w:sz w:val="28"/>
          <w:szCs w:val="28"/>
        </w:rPr>
        <w:t>Сауалнама нәтижелерін жан-жақты талдау мақсатында алынған деректер жүйеленіп, олардың негізгі көрсеткіштері бойынша диаграммалар түрінде көрнекілендірілді. Әсіресе, зерттеудің мотивациялық, когнитивтік және іс-әрекеттік компоненттерін сипаттайтын жекелеген сұрақтар бойынша нәтижелер іріктеліп алынып, сандық және сапалық талдау жүргізілді. Мұндай тәсіл зерттеу нысанының жай-күйін тереңірек айқындауға, болашақ математика мұғалімдерінің педагогикалық дизайнға қатысты кәсіби даярлық деңгейін объективті бағалауға және алынған нәтижелерді салыстырмалы түрде талдауға мүмкіндік береді.</w:t>
      </w:r>
    </w:p>
    <w:p w14:paraId="333FF48D" w14:textId="77777777" w:rsidR="00920F05" w:rsidRPr="00BE29DA" w:rsidRDefault="00920F05" w:rsidP="00920F05">
      <w:pPr>
        <w:widowControl w:val="0"/>
        <w:tabs>
          <w:tab w:val="left" w:pos="953"/>
        </w:tabs>
        <w:autoSpaceDE w:val="0"/>
        <w:autoSpaceDN w:val="0"/>
        <w:ind w:firstLine="709"/>
        <w:jc w:val="both"/>
        <w:rPr>
          <w:bCs/>
          <w:color w:val="000000" w:themeColor="text1"/>
          <w:sz w:val="28"/>
          <w:szCs w:val="28"/>
        </w:rPr>
      </w:pPr>
    </w:p>
    <w:p w14:paraId="37959E2A" w14:textId="77777777" w:rsidR="00920F05" w:rsidRPr="00BE29DA" w:rsidRDefault="00920F05" w:rsidP="00920F05">
      <w:pPr>
        <w:widowControl w:val="0"/>
        <w:tabs>
          <w:tab w:val="left" w:pos="953"/>
        </w:tabs>
        <w:autoSpaceDE w:val="0"/>
        <w:autoSpaceDN w:val="0"/>
        <w:ind w:left="143" w:right="-613"/>
        <w:jc w:val="center"/>
        <w:rPr>
          <w:bCs/>
          <w:color w:val="000000" w:themeColor="text1"/>
          <w:sz w:val="28"/>
          <w:szCs w:val="28"/>
        </w:rPr>
      </w:pPr>
      <w:r w:rsidRPr="00BE29DA">
        <w:rPr>
          <w:bCs/>
          <w:noProof/>
          <w:color w:val="000000" w:themeColor="text1"/>
          <w:sz w:val="28"/>
          <w:szCs w:val="28"/>
          <w14:ligatures w14:val="standardContextual"/>
        </w:rPr>
        <w:drawing>
          <wp:inline distT="0" distB="0" distL="0" distR="0" wp14:anchorId="0C5CFB51" wp14:editId="66221C74">
            <wp:extent cx="3305175" cy="1514475"/>
            <wp:effectExtent l="0" t="0" r="9525" b="9525"/>
            <wp:docPr id="1427433878" name="Диаграмма 1">
              <a:extLst xmlns:a="http://schemas.openxmlformats.org/drawingml/2006/main">
                <a:ext uri="{FF2B5EF4-FFF2-40B4-BE49-F238E27FC236}">
                  <a16:creationId xmlns:a16="http://schemas.microsoft.com/office/drawing/2014/main" id="{E2BBF502-5D25-8820-5E2A-E7FECF281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E0E2F7E" w14:textId="77777777" w:rsidR="00C82817" w:rsidRPr="00BE29DA" w:rsidRDefault="00C82817" w:rsidP="00920F05">
      <w:pPr>
        <w:pStyle w:val="3"/>
        <w:spacing w:before="0" w:after="0"/>
        <w:ind w:firstLine="709"/>
        <w:jc w:val="both"/>
        <w:rPr>
          <w:rStyle w:val="af1"/>
          <w:rFonts w:cs="Times New Roman"/>
          <w:b w:val="0"/>
          <w:color w:val="000000" w:themeColor="text1"/>
        </w:rPr>
      </w:pPr>
    </w:p>
    <w:p w14:paraId="01E17C0A" w14:textId="3140F07B" w:rsidR="00920F05" w:rsidRPr="00BE29DA" w:rsidRDefault="00920F05" w:rsidP="00920F05">
      <w:pPr>
        <w:pStyle w:val="3"/>
        <w:spacing w:before="0" w:after="0"/>
        <w:ind w:firstLine="709"/>
        <w:jc w:val="both"/>
        <w:rPr>
          <w:rStyle w:val="af1"/>
          <w:rFonts w:cs="Times New Roman"/>
          <w:b w:val="0"/>
          <w:color w:val="000000" w:themeColor="text1"/>
        </w:rPr>
      </w:pPr>
      <w:r w:rsidRPr="00BE29DA">
        <w:rPr>
          <w:rStyle w:val="af1"/>
          <w:rFonts w:cs="Times New Roman"/>
          <w:b w:val="0"/>
          <w:color w:val="000000" w:themeColor="text1"/>
        </w:rPr>
        <w:t xml:space="preserve">Сурет </w:t>
      </w:r>
      <w:r w:rsidR="00C82817" w:rsidRPr="00BE29DA">
        <w:rPr>
          <w:rStyle w:val="af1"/>
          <w:rFonts w:cs="Times New Roman"/>
          <w:b w:val="0"/>
          <w:color w:val="000000" w:themeColor="text1"/>
          <w:lang w:val="kk-KZ"/>
        </w:rPr>
        <w:t xml:space="preserve">16 </w:t>
      </w:r>
      <w:r w:rsidRPr="00BE29DA">
        <w:rPr>
          <w:rStyle w:val="af1"/>
          <w:rFonts w:cs="Times New Roman"/>
          <w:b w:val="0"/>
          <w:color w:val="000000" w:themeColor="text1"/>
        </w:rPr>
        <w:t>– Болашақ математика мұғалімдерінің кәсіби дағдыларын жетілдіруге ұмтылу деңгейі</w:t>
      </w:r>
    </w:p>
    <w:p w14:paraId="23567454" w14:textId="77777777" w:rsidR="00C82817" w:rsidRPr="00BE29DA" w:rsidRDefault="00C82817" w:rsidP="00C82817">
      <w:pPr>
        <w:rPr>
          <w:bCs/>
          <w:color w:val="000000" w:themeColor="text1"/>
        </w:rPr>
      </w:pPr>
    </w:p>
    <w:p w14:paraId="426049C0" w14:textId="2FA14E60" w:rsidR="00920F05" w:rsidRPr="00BE29DA" w:rsidRDefault="00C82817" w:rsidP="00920F05">
      <w:pPr>
        <w:pStyle w:val="ac"/>
        <w:ind w:firstLine="709"/>
        <w:jc w:val="both"/>
        <w:rPr>
          <w:bCs/>
          <w:color w:val="000000" w:themeColor="text1"/>
          <w:sz w:val="28"/>
          <w:szCs w:val="28"/>
        </w:rPr>
      </w:pPr>
      <w:r w:rsidRPr="00BE29DA">
        <w:rPr>
          <w:bCs/>
          <w:color w:val="000000" w:themeColor="text1"/>
          <w:sz w:val="28"/>
          <w:szCs w:val="28"/>
          <w:lang w:val="kk-KZ"/>
        </w:rPr>
        <w:t xml:space="preserve">16 - </w:t>
      </w:r>
      <w:r w:rsidR="00920F05" w:rsidRPr="00BE29DA">
        <w:rPr>
          <w:bCs/>
          <w:color w:val="000000" w:themeColor="text1"/>
          <w:sz w:val="28"/>
          <w:szCs w:val="28"/>
        </w:rPr>
        <w:t xml:space="preserve">Суретте болашақ математика мұғалімдерінің кәсіби дағдыларын жетілдіруге деген ұмтылыс деңгейі пайыздық көрсеткіштер арқылы бейнеленген. Зерттеу нәтижелері бойынша респонденттердің </w:t>
      </w:r>
      <w:r w:rsidR="00920F05" w:rsidRPr="00BE29DA">
        <w:rPr>
          <w:rStyle w:val="af1"/>
          <w:rFonts w:eastAsiaTheme="majorEastAsia"/>
          <w:b w:val="0"/>
          <w:color w:val="000000" w:themeColor="text1"/>
          <w:sz w:val="28"/>
          <w:szCs w:val="28"/>
        </w:rPr>
        <w:t>52%-ы «Жоқ»</w:t>
      </w:r>
      <w:r w:rsidR="00920F05" w:rsidRPr="00BE29DA">
        <w:rPr>
          <w:bCs/>
          <w:color w:val="000000" w:themeColor="text1"/>
          <w:sz w:val="28"/>
          <w:szCs w:val="28"/>
        </w:rPr>
        <w:t xml:space="preserve"> деп жауап берген, бұл олардың кәсіби дағдыларын жүйелі түрде жетілдіруге жеткілікті деңгейде көңіл бөлмейтінін көрсетеді. Ал </w:t>
      </w:r>
      <w:r w:rsidR="00920F05" w:rsidRPr="00BE29DA">
        <w:rPr>
          <w:rStyle w:val="af1"/>
          <w:rFonts w:eastAsiaTheme="majorEastAsia"/>
          <w:b w:val="0"/>
          <w:color w:val="000000" w:themeColor="text1"/>
          <w:sz w:val="28"/>
          <w:szCs w:val="28"/>
        </w:rPr>
        <w:t>31% студент «Иә»</w:t>
      </w:r>
      <w:r w:rsidR="00920F05" w:rsidRPr="00BE29DA">
        <w:rPr>
          <w:bCs/>
          <w:color w:val="000000" w:themeColor="text1"/>
          <w:sz w:val="28"/>
          <w:szCs w:val="28"/>
        </w:rPr>
        <w:t xml:space="preserve"> деп жауап беріп, кәсіби дамуға белсенді түрде ұмтылатынын білдірген. Сонымен қатар, </w:t>
      </w:r>
      <w:r w:rsidR="00920F05" w:rsidRPr="00BE29DA">
        <w:rPr>
          <w:rStyle w:val="af1"/>
          <w:rFonts w:eastAsiaTheme="majorEastAsia"/>
          <w:b w:val="0"/>
          <w:color w:val="000000" w:themeColor="text1"/>
          <w:sz w:val="28"/>
          <w:szCs w:val="28"/>
        </w:rPr>
        <w:t>17% респондент «Жартылай»</w:t>
      </w:r>
      <w:r w:rsidR="00920F05" w:rsidRPr="00BE29DA">
        <w:rPr>
          <w:bCs/>
          <w:color w:val="000000" w:themeColor="text1"/>
          <w:sz w:val="28"/>
          <w:szCs w:val="28"/>
        </w:rPr>
        <w:t xml:space="preserve"> деп жауап берген, яғни олардың кәсіби өзін-өзі дамытуға деген ынтасы тұрақсыз екені байқалады.</w:t>
      </w:r>
    </w:p>
    <w:p w14:paraId="02FA147C"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алынған нәтижелер болашақ математика мұғалімдерінің басым бөлігінде кәсіби дағдыларды жүйелі жетілдіру қажеттілігі бар екенін айқындайды. Бұл өз кезегінде цифрлық білім беру жағдайында педагогикалық дизайн негізінде кәсіби даярлауды жетілдірудің маңыздылығын</w:t>
      </w:r>
      <w:r w:rsidRPr="00BE29DA">
        <w:rPr>
          <w:bCs/>
          <w:color w:val="000000" w:themeColor="text1"/>
          <w:sz w:val="28"/>
          <w:szCs w:val="28"/>
          <w:lang w:val="kk-KZ"/>
        </w:rPr>
        <w:t xml:space="preserve"> айқындайды</w:t>
      </w:r>
      <w:r w:rsidRPr="00BE29DA">
        <w:rPr>
          <w:bCs/>
          <w:color w:val="000000" w:themeColor="text1"/>
          <w:sz w:val="28"/>
          <w:szCs w:val="28"/>
        </w:rPr>
        <w:t>.</w:t>
      </w:r>
    </w:p>
    <w:p w14:paraId="4EF09956"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7F374C3C"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r w:rsidRPr="00BE29DA">
        <w:rPr>
          <w:bCs/>
          <w:noProof/>
          <w:color w:val="000000" w:themeColor="text1"/>
          <w:sz w:val="28"/>
          <w:szCs w:val="28"/>
          <w14:ligatures w14:val="standardContextual"/>
        </w:rPr>
        <w:drawing>
          <wp:inline distT="0" distB="0" distL="0" distR="0" wp14:anchorId="45AA79AA" wp14:editId="380A3B56">
            <wp:extent cx="3305175" cy="1657350"/>
            <wp:effectExtent l="0" t="0" r="9525" b="0"/>
            <wp:docPr id="1142169692" name="Диаграмма 1">
              <a:extLst xmlns:a="http://schemas.openxmlformats.org/drawingml/2006/main">
                <a:ext uri="{FF2B5EF4-FFF2-40B4-BE49-F238E27FC236}">
                  <a16:creationId xmlns:a16="http://schemas.microsoft.com/office/drawing/2014/main" id="{26FDE0EB-D534-CAC9-62F9-7DE4CB99D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774A265"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2086B544" w14:textId="41976117" w:rsidR="00920F05" w:rsidRPr="00BE29DA" w:rsidRDefault="00C82817" w:rsidP="00920F05">
      <w:pPr>
        <w:widowControl w:val="0"/>
        <w:tabs>
          <w:tab w:val="left" w:pos="953"/>
        </w:tabs>
        <w:autoSpaceDE w:val="0"/>
        <w:autoSpaceDN w:val="0"/>
        <w:ind w:left="143" w:right="-613"/>
        <w:jc w:val="both"/>
        <w:rPr>
          <w:bCs/>
          <w:color w:val="000000" w:themeColor="text1"/>
          <w:sz w:val="28"/>
          <w:szCs w:val="28"/>
        </w:rPr>
      </w:pPr>
      <w:r w:rsidRPr="00BE29DA">
        <w:rPr>
          <w:bCs/>
          <w:color w:val="000000" w:themeColor="text1"/>
          <w:sz w:val="28"/>
          <w:szCs w:val="28"/>
          <w:lang w:val="kk-KZ"/>
        </w:rPr>
        <w:t>Сурет 17</w:t>
      </w:r>
      <w:r w:rsidR="00920F05" w:rsidRPr="00BE29DA">
        <w:rPr>
          <w:bCs/>
          <w:color w:val="000000" w:themeColor="text1"/>
          <w:sz w:val="28"/>
          <w:szCs w:val="28"/>
        </w:rPr>
        <w:t>– Болашақ математика мұғалімдерінің сабақта педагогикалық дизайн элементтерін қолдану деңгейі</w:t>
      </w:r>
    </w:p>
    <w:p w14:paraId="6AE4AA7F"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616DBE33" w14:textId="25D704F2" w:rsidR="00920F05" w:rsidRPr="00BE29DA" w:rsidRDefault="00C82817" w:rsidP="00920F05">
      <w:pPr>
        <w:pStyle w:val="ac"/>
        <w:ind w:firstLine="709"/>
        <w:jc w:val="both"/>
        <w:rPr>
          <w:bCs/>
          <w:color w:val="000000" w:themeColor="text1"/>
          <w:sz w:val="28"/>
          <w:szCs w:val="28"/>
        </w:rPr>
      </w:pPr>
      <w:r w:rsidRPr="00BE29DA">
        <w:rPr>
          <w:bCs/>
          <w:color w:val="000000" w:themeColor="text1"/>
          <w:sz w:val="28"/>
          <w:szCs w:val="28"/>
          <w:lang w:val="kk-KZ"/>
        </w:rPr>
        <w:t xml:space="preserve">17 - </w:t>
      </w:r>
      <w:r w:rsidR="00920F05" w:rsidRPr="00BE29DA">
        <w:rPr>
          <w:bCs/>
          <w:color w:val="000000" w:themeColor="text1"/>
          <w:sz w:val="28"/>
          <w:szCs w:val="28"/>
        </w:rPr>
        <w:t xml:space="preserve">Суретте болашақ математика мұғалімдерінің сабақ барысында педагогикалық дизайн элементтерін қолдану деңгейі пайыздық көрсеткіштер арқылы көрсетілген. Зерттеу нәтижелері бойынша респонденттердің басым бөлігі, яғни </w:t>
      </w:r>
      <w:r w:rsidR="00920F05" w:rsidRPr="00BE29DA">
        <w:rPr>
          <w:rStyle w:val="af1"/>
          <w:rFonts w:eastAsiaTheme="majorEastAsia"/>
          <w:b w:val="0"/>
          <w:color w:val="000000" w:themeColor="text1"/>
          <w:sz w:val="28"/>
          <w:szCs w:val="28"/>
        </w:rPr>
        <w:t>60% «Жоқ»</w:t>
      </w:r>
      <w:r w:rsidR="00920F05" w:rsidRPr="00BE29DA">
        <w:rPr>
          <w:bCs/>
          <w:color w:val="000000" w:themeColor="text1"/>
          <w:sz w:val="28"/>
          <w:szCs w:val="28"/>
        </w:rPr>
        <w:t xml:space="preserve"> деп жауап берген, бұл олардың педагогикалық дизайн элементтерін практикада қолдану дағдыларының жеткіліксіз деңгейде қалыптасқанын көрсетеді.</w:t>
      </w:r>
    </w:p>
    <w:p w14:paraId="4A26924D"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Сонымен қатар, </w:t>
      </w:r>
      <w:r w:rsidRPr="00BE29DA">
        <w:rPr>
          <w:rStyle w:val="af1"/>
          <w:rFonts w:eastAsiaTheme="majorEastAsia"/>
          <w:b w:val="0"/>
          <w:color w:val="000000" w:themeColor="text1"/>
          <w:sz w:val="28"/>
          <w:szCs w:val="28"/>
        </w:rPr>
        <w:t>32% студент «Жартылай»</w:t>
      </w:r>
      <w:r w:rsidRPr="00BE29DA">
        <w:rPr>
          <w:bCs/>
          <w:color w:val="000000" w:themeColor="text1"/>
          <w:sz w:val="28"/>
          <w:szCs w:val="28"/>
        </w:rPr>
        <w:t xml:space="preserve"> деп жауап беріп, педагогикалық дизайнды қолдану бойынша белгілі бір түсініктері бар болғанымен, оны толыққанды жүзеге асыруда қиындықтарға тап болатынын аңғартады. Ал </w:t>
      </w:r>
      <w:r w:rsidRPr="00BE29DA">
        <w:rPr>
          <w:rStyle w:val="af1"/>
          <w:rFonts w:eastAsiaTheme="majorEastAsia"/>
          <w:b w:val="0"/>
          <w:color w:val="000000" w:themeColor="text1"/>
          <w:sz w:val="28"/>
          <w:szCs w:val="28"/>
        </w:rPr>
        <w:t>8% ғана «Иә»</w:t>
      </w:r>
      <w:r w:rsidRPr="00BE29DA">
        <w:rPr>
          <w:bCs/>
          <w:color w:val="000000" w:themeColor="text1"/>
          <w:sz w:val="28"/>
          <w:szCs w:val="28"/>
        </w:rPr>
        <w:t xml:space="preserve"> деп жауап берген, яғни педагогикалық дизайн элементтерін сабақта жүйелі әрі тиімді қолдана алатындардың үлесі өте төмен екені байқалады.</w:t>
      </w:r>
    </w:p>
    <w:p w14:paraId="44C783C4"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алынған нәтижелер болашақ математика мұғалімдерінің педагогикалық дизайнды практикада қолдану деңгейінің жеткіліксіз екенін дәлелдейді. Бұл цифрлық білім беру жағдайында кәсіби даярлау мазмұнын жетілдіруді және педагогикалық дизайнды жүйелі түрде оқыту қажеттілігін негіздейді.</w:t>
      </w:r>
    </w:p>
    <w:p w14:paraId="3516D058"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47438727"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04A4AC14" w14:textId="77777777" w:rsidR="00920F05" w:rsidRPr="00BE29DA" w:rsidRDefault="00920F05" w:rsidP="00920F05">
      <w:pPr>
        <w:widowControl w:val="0"/>
        <w:tabs>
          <w:tab w:val="left" w:pos="953"/>
        </w:tabs>
        <w:autoSpaceDE w:val="0"/>
        <w:autoSpaceDN w:val="0"/>
        <w:ind w:left="143" w:right="-613"/>
        <w:jc w:val="both"/>
        <w:rPr>
          <w:bCs/>
          <w:color w:val="000000" w:themeColor="text1"/>
          <w:sz w:val="28"/>
          <w:szCs w:val="28"/>
        </w:rPr>
      </w:pPr>
    </w:p>
    <w:p w14:paraId="3C6A24A0" w14:textId="77777777" w:rsidR="00920F05" w:rsidRPr="00BE29DA" w:rsidRDefault="00920F05" w:rsidP="00920F05">
      <w:pPr>
        <w:widowControl w:val="0"/>
        <w:tabs>
          <w:tab w:val="left" w:pos="953"/>
        </w:tabs>
        <w:autoSpaceDE w:val="0"/>
        <w:autoSpaceDN w:val="0"/>
        <w:ind w:left="143" w:right="-613"/>
        <w:jc w:val="both"/>
        <w:rPr>
          <w:bCs/>
          <w:noProof/>
          <w:color w:val="000000" w:themeColor="text1"/>
          <w:sz w:val="28"/>
          <w:szCs w:val="28"/>
          <w14:ligatures w14:val="standardContextual"/>
        </w:rPr>
      </w:pPr>
      <w:r w:rsidRPr="00BE29DA">
        <w:rPr>
          <w:bCs/>
          <w:noProof/>
          <w:color w:val="000000" w:themeColor="text1"/>
          <w:sz w:val="28"/>
          <w:szCs w:val="28"/>
          <w14:ligatures w14:val="standardContextual"/>
        </w:rPr>
        <w:drawing>
          <wp:inline distT="0" distB="0" distL="0" distR="0" wp14:anchorId="7B931E24" wp14:editId="55F84B5B">
            <wp:extent cx="3905250" cy="1762125"/>
            <wp:effectExtent l="0" t="0" r="0" b="9525"/>
            <wp:docPr id="766980266" name="Диаграмма 1">
              <a:extLst xmlns:a="http://schemas.openxmlformats.org/drawingml/2006/main">
                <a:ext uri="{FF2B5EF4-FFF2-40B4-BE49-F238E27FC236}">
                  <a16:creationId xmlns:a16="http://schemas.microsoft.com/office/drawing/2014/main" id="{47C1027D-FE72-EA92-BBC6-BBA369E28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F0BF227" w14:textId="77777777" w:rsidR="00920F05" w:rsidRPr="00BE29DA" w:rsidRDefault="00920F05" w:rsidP="00920F05">
      <w:pPr>
        <w:rPr>
          <w:bCs/>
          <w:noProof/>
          <w:color w:val="000000" w:themeColor="text1"/>
          <w:sz w:val="28"/>
          <w:szCs w:val="28"/>
          <w14:ligatures w14:val="standardContextual"/>
        </w:rPr>
      </w:pPr>
    </w:p>
    <w:p w14:paraId="1855AED1" w14:textId="1BDCCD87" w:rsidR="00920F05" w:rsidRPr="00BE29DA" w:rsidRDefault="00C82817" w:rsidP="00920F05">
      <w:pPr>
        <w:tabs>
          <w:tab w:val="left" w:pos="3089"/>
        </w:tabs>
        <w:rPr>
          <w:bCs/>
          <w:color w:val="000000" w:themeColor="text1"/>
          <w:sz w:val="28"/>
          <w:szCs w:val="28"/>
        </w:rPr>
      </w:pPr>
      <w:r w:rsidRPr="00BE29DA">
        <w:rPr>
          <w:bCs/>
          <w:color w:val="000000" w:themeColor="text1"/>
          <w:sz w:val="28"/>
          <w:szCs w:val="28"/>
          <w:lang w:val="kk-KZ"/>
        </w:rPr>
        <w:t xml:space="preserve">Сурет 18 – </w:t>
      </w:r>
      <w:r w:rsidR="00920F05" w:rsidRPr="00BE29DA">
        <w:rPr>
          <w:bCs/>
          <w:color w:val="000000" w:themeColor="text1"/>
          <w:sz w:val="28"/>
          <w:szCs w:val="28"/>
        </w:rPr>
        <w:t>Болашақ математика мұғалімдерінің цифрлық білім беру платформаларын қолдану деңгейі (%)</w:t>
      </w:r>
    </w:p>
    <w:p w14:paraId="2A2049F0" w14:textId="77777777" w:rsidR="00920F05" w:rsidRPr="00BE29DA" w:rsidRDefault="00920F05" w:rsidP="00920F05">
      <w:pPr>
        <w:tabs>
          <w:tab w:val="left" w:pos="3089"/>
        </w:tabs>
        <w:rPr>
          <w:bCs/>
          <w:color w:val="000000" w:themeColor="text1"/>
          <w:sz w:val="28"/>
          <w:szCs w:val="28"/>
        </w:rPr>
      </w:pPr>
    </w:p>
    <w:p w14:paraId="33C15700" w14:textId="6490038D" w:rsidR="00920F05" w:rsidRPr="00BE29DA" w:rsidRDefault="00C82817" w:rsidP="00920F05">
      <w:pPr>
        <w:pStyle w:val="ac"/>
        <w:ind w:firstLine="709"/>
        <w:jc w:val="both"/>
        <w:rPr>
          <w:bCs/>
          <w:color w:val="000000" w:themeColor="text1"/>
          <w:sz w:val="28"/>
          <w:szCs w:val="28"/>
        </w:rPr>
      </w:pPr>
      <w:r w:rsidRPr="00BE29DA">
        <w:rPr>
          <w:bCs/>
          <w:color w:val="000000" w:themeColor="text1"/>
          <w:sz w:val="28"/>
          <w:szCs w:val="28"/>
          <w:lang w:val="kk-KZ"/>
        </w:rPr>
        <w:t xml:space="preserve">18 - </w:t>
      </w:r>
      <w:r w:rsidR="00920F05" w:rsidRPr="00BE29DA">
        <w:rPr>
          <w:bCs/>
          <w:color w:val="000000" w:themeColor="text1"/>
          <w:sz w:val="28"/>
          <w:szCs w:val="28"/>
        </w:rPr>
        <w:t xml:space="preserve">Суретте болашақ математика мұғалімдерінің цифрлық білім беру платформаларын қолдану деңгейі пайыздық көрсеткіштер арқылы бейнеленген. Алынған нәтижелерге сәйкес, респонденттер арасында ең жоғары көрсеткішті </w:t>
      </w:r>
      <w:r w:rsidR="00920F05" w:rsidRPr="00BE29DA">
        <w:rPr>
          <w:rStyle w:val="af1"/>
          <w:rFonts w:eastAsiaTheme="majorEastAsia"/>
          <w:b w:val="0"/>
          <w:color w:val="000000" w:themeColor="text1"/>
          <w:sz w:val="28"/>
          <w:szCs w:val="28"/>
        </w:rPr>
        <w:t>Kahoot платформасы (22%)</w:t>
      </w:r>
      <w:r w:rsidR="00920F05" w:rsidRPr="00BE29DA">
        <w:rPr>
          <w:bCs/>
          <w:color w:val="000000" w:themeColor="text1"/>
          <w:sz w:val="28"/>
          <w:szCs w:val="28"/>
        </w:rPr>
        <w:t xml:space="preserve"> көрсетіп отыр. Бұл студенттердің оқу үдерісінде интерактивті және ойын элементтеріне негізделген цифрлық құралдарды белсенді қолданатынын аңғартады. Сонымен қатар, </w:t>
      </w:r>
      <w:r w:rsidR="00920F05" w:rsidRPr="00BE29DA">
        <w:rPr>
          <w:rStyle w:val="af1"/>
          <w:rFonts w:eastAsiaTheme="majorEastAsia"/>
          <w:b w:val="0"/>
          <w:color w:val="000000" w:themeColor="text1"/>
          <w:sz w:val="28"/>
          <w:szCs w:val="28"/>
        </w:rPr>
        <w:t>Quizizz (20%)</w:t>
      </w:r>
      <w:r w:rsidR="00920F05" w:rsidRPr="00BE29DA">
        <w:rPr>
          <w:bCs/>
          <w:color w:val="000000" w:themeColor="text1"/>
          <w:sz w:val="28"/>
          <w:szCs w:val="28"/>
        </w:rPr>
        <w:t xml:space="preserve"> және </w:t>
      </w:r>
      <w:r w:rsidR="00920F05" w:rsidRPr="00BE29DA">
        <w:rPr>
          <w:rStyle w:val="af1"/>
          <w:rFonts w:eastAsiaTheme="majorEastAsia"/>
          <w:b w:val="0"/>
          <w:color w:val="000000" w:themeColor="text1"/>
          <w:sz w:val="28"/>
          <w:szCs w:val="28"/>
        </w:rPr>
        <w:t>Google Classroom (17%)</w:t>
      </w:r>
      <w:r w:rsidR="00920F05" w:rsidRPr="00BE29DA">
        <w:rPr>
          <w:bCs/>
          <w:color w:val="000000" w:themeColor="text1"/>
          <w:sz w:val="28"/>
          <w:szCs w:val="28"/>
        </w:rPr>
        <w:t xml:space="preserve"> платформалары да кеңінен қолданылатыны анықталды, бұл олардың бағалау және оқу үдерісін ұйымдастырудағы тиімділігін көрсетеді.</w:t>
      </w:r>
    </w:p>
    <w:p w14:paraId="1B337A89"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Зерттеу нәтижелері бойынша </w:t>
      </w:r>
      <w:r w:rsidRPr="00BE29DA">
        <w:rPr>
          <w:rStyle w:val="af1"/>
          <w:rFonts w:eastAsiaTheme="majorEastAsia"/>
          <w:b w:val="0"/>
          <w:color w:val="000000" w:themeColor="text1"/>
          <w:sz w:val="28"/>
          <w:szCs w:val="28"/>
        </w:rPr>
        <w:t>BilimLand платформасын қолдану деңгейі 14%</w:t>
      </w:r>
      <w:r w:rsidRPr="00BE29DA">
        <w:rPr>
          <w:bCs/>
          <w:color w:val="000000" w:themeColor="text1"/>
          <w:sz w:val="28"/>
          <w:szCs w:val="28"/>
        </w:rPr>
        <w:t xml:space="preserve">, ал </w:t>
      </w:r>
      <w:r w:rsidRPr="00BE29DA">
        <w:rPr>
          <w:rStyle w:val="af1"/>
          <w:rFonts w:eastAsiaTheme="majorEastAsia"/>
          <w:b w:val="0"/>
          <w:color w:val="000000" w:themeColor="text1"/>
          <w:sz w:val="28"/>
          <w:szCs w:val="28"/>
        </w:rPr>
        <w:t>Moodle платформасы 11%</w:t>
      </w:r>
      <w:r w:rsidRPr="00BE29DA">
        <w:rPr>
          <w:bCs/>
          <w:color w:val="000000" w:themeColor="text1"/>
          <w:sz w:val="28"/>
          <w:szCs w:val="28"/>
        </w:rPr>
        <w:t xml:space="preserve"> көрсеткішке ие болды. Бұл аталған платформалардың қолданылу жиілігі салыстырмалы түрде төмен екенін білдіреді. Сонымен қатар, «басқа» цифрлық платформаларды қолдану үлесі </w:t>
      </w:r>
      <w:r w:rsidRPr="00BE29DA">
        <w:rPr>
          <w:rStyle w:val="af1"/>
          <w:rFonts w:eastAsiaTheme="majorEastAsia"/>
          <w:b w:val="0"/>
          <w:color w:val="000000" w:themeColor="text1"/>
          <w:sz w:val="28"/>
          <w:szCs w:val="28"/>
        </w:rPr>
        <w:t>16%</w:t>
      </w:r>
      <w:r w:rsidRPr="00BE29DA">
        <w:rPr>
          <w:bCs/>
          <w:color w:val="000000" w:themeColor="text1"/>
          <w:sz w:val="28"/>
          <w:szCs w:val="28"/>
        </w:rPr>
        <w:t xml:space="preserve"> құрап, білім алушылардың әртүрлі цифрлық ресурстарды қолдануға бейімділігін көрсетеді.</w:t>
      </w:r>
    </w:p>
    <w:p w14:paraId="20F0A3F3"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алынған нәтижелер болашақ математика мұғалімдерінің цифрлық білім беру құралдарын қолдануында интерактивті және бағалау платформаларына басымдық беретінін дәлелдейді. Бұл өз кезегінде цифрлық білім беру жағдайында педагогикалық дизайнды жетілдіру барысында интерактивті құралдарды кеңінен енгізу қажеттілігін негіздейді.</w:t>
      </w:r>
    </w:p>
    <w:p w14:paraId="4ACE745F"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Зерттеу барысында болашақ математика мұғалімдерінің математикалық пәндер бойынша өзіндік жұмысты орындау кезінде қандай цифрлық ресурстарды пайдаланатынын анықтау мақсатында сауалнама жүргізілді. Аталған сұрақ студенттердің цифрлық білім беру ортасындағы оқу әрекетін ұйымдастыру ерекшеліктерін, сондай-ақ олардың заманауи білім беру ресурстарын қолдану деңгейін айқындауға бағытталды. Сауалнама нәтижелері төмендегі диаграммада көрнекі түрде ұсынылған.</w:t>
      </w:r>
    </w:p>
    <w:p w14:paraId="6D534B35" w14:textId="77777777" w:rsidR="00920F05" w:rsidRPr="00BE29DA" w:rsidRDefault="00920F05" w:rsidP="00920F05">
      <w:pPr>
        <w:pStyle w:val="ac"/>
        <w:ind w:firstLine="709"/>
        <w:jc w:val="both"/>
        <w:rPr>
          <w:bCs/>
          <w:color w:val="000000" w:themeColor="text1"/>
          <w:sz w:val="28"/>
          <w:szCs w:val="28"/>
        </w:rPr>
      </w:pPr>
    </w:p>
    <w:p w14:paraId="2F792345" w14:textId="77777777" w:rsidR="00920F05" w:rsidRPr="00BE29DA" w:rsidRDefault="00920F05" w:rsidP="00920F05">
      <w:pPr>
        <w:tabs>
          <w:tab w:val="left" w:pos="3089"/>
        </w:tabs>
        <w:rPr>
          <w:bCs/>
          <w:noProof/>
          <w:color w:val="000000" w:themeColor="text1"/>
          <w:sz w:val="28"/>
          <w:szCs w:val="28"/>
          <w14:ligatures w14:val="standardContextual"/>
        </w:rPr>
      </w:pPr>
      <w:r w:rsidRPr="00BE29DA">
        <w:rPr>
          <w:bCs/>
          <w:noProof/>
          <w:color w:val="000000" w:themeColor="text1"/>
          <w:sz w:val="28"/>
          <w:szCs w:val="28"/>
          <w14:ligatures w14:val="standardContextual"/>
        </w:rPr>
        <w:drawing>
          <wp:inline distT="0" distB="0" distL="0" distR="0" wp14:anchorId="316FBAB3" wp14:editId="14A631DB">
            <wp:extent cx="5432611" cy="3356386"/>
            <wp:effectExtent l="0" t="0" r="15875" b="15875"/>
            <wp:docPr id="1577953343" name="Диаграмма 1">
              <a:extLst xmlns:a="http://schemas.openxmlformats.org/drawingml/2006/main">
                <a:ext uri="{FF2B5EF4-FFF2-40B4-BE49-F238E27FC236}">
                  <a16:creationId xmlns:a16="http://schemas.microsoft.com/office/drawing/2014/main" id="{9D409217-1361-CD37-347D-E23FD4ED4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54AE103" w14:textId="77777777" w:rsidR="00920F05" w:rsidRPr="00BE29DA" w:rsidRDefault="00920F05" w:rsidP="00920F05">
      <w:pPr>
        <w:rPr>
          <w:bCs/>
          <w:noProof/>
          <w:color w:val="000000" w:themeColor="text1"/>
          <w:sz w:val="28"/>
          <w:szCs w:val="28"/>
          <w14:ligatures w14:val="standardContextual"/>
        </w:rPr>
      </w:pPr>
    </w:p>
    <w:p w14:paraId="34A70CDA" w14:textId="20BA265A" w:rsidR="00920F05" w:rsidRPr="00BE29DA" w:rsidRDefault="00920F05" w:rsidP="00920F05">
      <w:pPr>
        <w:tabs>
          <w:tab w:val="left" w:pos="3943"/>
        </w:tabs>
        <w:rPr>
          <w:bCs/>
          <w:color w:val="000000" w:themeColor="text1"/>
          <w:sz w:val="28"/>
          <w:szCs w:val="28"/>
        </w:rPr>
      </w:pPr>
      <w:r w:rsidRPr="00BE29DA">
        <w:rPr>
          <w:bCs/>
          <w:color w:val="000000" w:themeColor="text1"/>
          <w:sz w:val="28"/>
          <w:szCs w:val="28"/>
        </w:rPr>
        <w:t>Сурет</w:t>
      </w:r>
      <w:r w:rsidRPr="00BE29DA">
        <w:rPr>
          <w:bCs/>
          <w:color w:val="000000" w:themeColor="text1"/>
          <w:sz w:val="28"/>
          <w:szCs w:val="28"/>
          <w:lang w:val="kk-KZ"/>
        </w:rPr>
        <w:t xml:space="preserve"> </w:t>
      </w:r>
      <w:r w:rsidR="00C82817" w:rsidRPr="00BE29DA">
        <w:rPr>
          <w:bCs/>
          <w:color w:val="000000" w:themeColor="text1"/>
          <w:sz w:val="28"/>
          <w:szCs w:val="28"/>
          <w:lang w:val="kk-KZ"/>
        </w:rPr>
        <w:t>19</w:t>
      </w:r>
      <w:r w:rsidRPr="00BE29DA">
        <w:rPr>
          <w:bCs/>
          <w:color w:val="000000" w:themeColor="text1"/>
          <w:sz w:val="28"/>
          <w:szCs w:val="28"/>
        </w:rPr>
        <w:t xml:space="preserve"> – Өзіндік жұмыста қолданылатын цифрлық ресурстар үлесі (%)</w:t>
      </w:r>
    </w:p>
    <w:p w14:paraId="07A4DC18" w14:textId="77777777" w:rsidR="00920F05" w:rsidRPr="00BE29DA" w:rsidRDefault="00920F05" w:rsidP="00920F05">
      <w:pPr>
        <w:tabs>
          <w:tab w:val="left" w:pos="3943"/>
        </w:tabs>
        <w:rPr>
          <w:bCs/>
          <w:color w:val="000000" w:themeColor="text1"/>
          <w:sz w:val="28"/>
          <w:szCs w:val="28"/>
        </w:rPr>
      </w:pPr>
    </w:p>
    <w:p w14:paraId="5A9C307A"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Диаграммада болашақ математика мұғалімдерінің өзіндік жұмысты орындау барысында қолданатын цифрлық ресурстарының үлесі пайыздық көрсеткіштер арқылы көрсетілген. Нәтижелер бойынша ең жоғары көрсеткіш </w:t>
      </w:r>
      <w:r w:rsidRPr="00BE29DA">
        <w:rPr>
          <w:rStyle w:val="af1"/>
          <w:rFonts w:eastAsiaTheme="majorEastAsia"/>
          <w:b w:val="0"/>
          <w:color w:val="000000" w:themeColor="text1"/>
          <w:sz w:val="28"/>
          <w:szCs w:val="28"/>
        </w:rPr>
        <w:t>YouTube платформасына (30%)</w:t>
      </w:r>
      <w:r w:rsidRPr="00BE29DA">
        <w:rPr>
          <w:bCs/>
          <w:color w:val="000000" w:themeColor="text1"/>
          <w:sz w:val="28"/>
          <w:szCs w:val="28"/>
        </w:rPr>
        <w:t xml:space="preserve"> тиесілі, бұл студенттердің бейнематериалдар арқылы білім алуға басымдық беретінін көрсетеді. Сонымен қатар, </w:t>
      </w:r>
      <w:r w:rsidRPr="00BE29DA">
        <w:rPr>
          <w:rStyle w:val="af1"/>
          <w:rFonts w:eastAsiaTheme="majorEastAsia"/>
          <w:b w:val="0"/>
          <w:color w:val="000000" w:themeColor="text1"/>
          <w:sz w:val="28"/>
          <w:szCs w:val="28"/>
        </w:rPr>
        <w:t>AI құралдары (20%)</w:t>
      </w:r>
      <w:r w:rsidRPr="00BE29DA">
        <w:rPr>
          <w:bCs/>
          <w:color w:val="000000" w:themeColor="text1"/>
          <w:sz w:val="28"/>
          <w:szCs w:val="28"/>
        </w:rPr>
        <w:t xml:space="preserve"> және </w:t>
      </w:r>
      <w:r w:rsidRPr="00BE29DA">
        <w:rPr>
          <w:rStyle w:val="af1"/>
          <w:rFonts w:eastAsiaTheme="majorEastAsia"/>
          <w:b w:val="0"/>
          <w:color w:val="000000" w:themeColor="text1"/>
          <w:sz w:val="28"/>
          <w:szCs w:val="28"/>
        </w:rPr>
        <w:t>геймификация ойындары (14%)</w:t>
      </w:r>
      <w:r w:rsidRPr="00BE29DA">
        <w:rPr>
          <w:bCs/>
          <w:color w:val="000000" w:themeColor="text1"/>
          <w:sz w:val="28"/>
          <w:szCs w:val="28"/>
        </w:rPr>
        <w:t xml:space="preserve"> кеңінен қолданылатыны байқалады, бұл цифрлық технологиялардың оқу үдерісіндегі рөлінің артып келе жатқанын дәлелдейді.</w:t>
      </w:r>
    </w:p>
    <w:p w14:paraId="34FC9528"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Ал </w:t>
      </w:r>
      <w:r w:rsidRPr="00BE29DA">
        <w:rPr>
          <w:rStyle w:val="af1"/>
          <w:rFonts w:eastAsiaTheme="majorEastAsia"/>
          <w:b w:val="0"/>
          <w:color w:val="000000" w:themeColor="text1"/>
          <w:sz w:val="28"/>
          <w:szCs w:val="28"/>
        </w:rPr>
        <w:t>ашық білім беру ресурстары (12%)</w:t>
      </w:r>
      <w:r w:rsidRPr="00BE29DA">
        <w:rPr>
          <w:bCs/>
          <w:color w:val="000000" w:themeColor="text1"/>
          <w:sz w:val="28"/>
          <w:szCs w:val="28"/>
        </w:rPr>
        <w:t xml:space="preserve"> белгілі бір деңгейде қолданылса, </w:t>
      </w:r>
      <w:r w:rsidRPr="00BE29DA">
        <w:rPr>
          <w:rStyle w:val="af1"/>
          <w:rFonts w:eastAsiaTheme="majorEastAsia"/>
          <w:b w:val="0"/>
          <w:color w:val="000000" w:themeColor="text1"/>
          <w:sz w:val="28"/>
          <w:szCs w:val="28"/>
        </w:rPr>
        <w:t>бейімделетін оқу жүйелері (4%)</w:t>
      </w:r>
      <w:r w:rsidRPr="00BE29DA">
        <w:rPr>
          <w:bCs/>
          <w:color w:val="000000" w:themeColor="text1"/>
          <w:sz w:val="28"/>
          <w:szCs w:val="28"/>
        </w:rPr>
        <w:t xml:space="preserve">, </w:t>
      </w:r>
      <w:r w:rsidRPr="00BE29DA">
        <w:rPr>
          <w:rStyle w:val="af1"/>
          <w:rFonts w:eastAsiaTheme="majorEastAsia"/>
          <w:b w:val="0"/>
          <w:color w:val="000000" w:themeColor="text1"/>
          <w:sz w:val="28"/>
          <w:szCs w:val="28"/>
        </w:rPr>
        <w:t>Coursera (4%)</w:t>
      </w:r>
      <w:r w:rsidRPr="00BE29DA">
        <w:rPr>
          <w:bCs/>
          <w:color w:val="000000" w:themeColor="text1"/>
          <w:sz w:val="28"/>
          <w:szCs w:val="28"/>
        </w:rPr>
        <w:t xml:space="preserve">, </w:t>
      </w:r>
      <w:r w:rsidRPr="00BE29DA">
        <w:rPr>
          <w:rStyle w:val="af1"/>
          <w:rFonts w:eastAsiaTheme="majorEastAsia"/>
          <w:b w:val="0"/>
          <w:color w:val="000000" w:themeColor="text1"/>
          <w:sz w:val="28"/>
          <w:szCs w:val="28"/>
        </w:rPr>
        <w:t>Canvas вебинарлары (4%)</w:t>
      </w:r>
      <w:r w:rsidRPr="00BE29DA">
        <w:rPr>
          <w:bCs/>
          <w:color w:val="000000" w:themeColor="text1"/>
          <w:sz w:val="28"/>
          <w:szCs w:val="28"/>
        </w:rPr>
        <w:t xml:space="preserve">, </w:t>
      </w:r>
      <w:r w:rsidRPr="00BE29DA">
        <w:rPr>
          <w:rStyle w:val="af1"/>
          <w:rFonts w:eastAsiaTheme="majorEastAsia"/>
          <w:b w:val="0"/>
          <w:color w:val="000000" w:themeColor="text1"/>
          <w:sz w:val="28"/>
          <w:szCs w:val="28"/>
        </w:rPr>
        <w:t>GeoGebra (4%)</w:t>
      </w:r>
      <w:r w:rsidRPr="00BE29DA">
        <w:rPr>
          <w:bCs/>
          <w:color w:val="000000" w:themeColor="text1"/>
          <w:sz w:val="28"/>
          <w:szCs w:val="28"/>
        </w:rPr>
        <w:t xml:space="preserve"> және </w:t>
      </w:r>
      <w:r w:rsidRPr="00BE29DA">
        <w:rPr>
          <w:rStyle w:val="af1"/>
          <w:rFonts w:eastAsiaTheme="majorEastAsia"/>
          <w:b w:val="0"/>
          <w:color w:val="000000" w:themeColor="text1"/>
          <w:sz w:val="28"/>
          <w:szCs w:val="28"/>
        </w:rPr>
        <w:t>Desmos (5%)</w:t>
      </w:r>
      <w:r w:rsidRPr="00BE29DA">
        <w:rPr>
          <w:bCs/>
          <w:color w:val="000000" w:themeColor="text1"/>
          <w:sz w:val="28"/>
          <w:szCs w:val="28"/>
        </w:rPr>
        <w:t xml:space="preserve"> сияқты ресурстардың қолданылу деңгейі салыстырмалы түрде төмен екені анықталды. Сонымен қатар, </w:t>
      </w:r>
      <w:r w:rsidRPr="00BE29DA">
        <w:rPr>
          <w:rStyle w:val="af1"/>
          <w:rFonts w:eastAsiaTheme="majorEastAsia"/>
          <w:b w:val="0"/>
          <w:color w:val="000000" w:themeColor="text1"/>
          <w:sz w:val="28"/>
          <w:szCs w:val="28"/>
        </w:rPr>
        <w:t>Khan Academy (2%)</w:t>
      </w:r>
      <w:r w:rsidRPr="00BE29DA">
        <w:rPr>
          <w:bCs/>
          <w:color w:val="000000" w:themeColor="text1"/>
          <w:sz w:val="28"/>
          <w:szCs w:val="28"/>
        </w:rPr>
        <w:t xml:space="preserve"> және </w:t>
      </w:r>
      <w:r w:rsidRPr="00BE29DA">
        <w:rPr>
          <w:rStyle w:val="af1"/>
          <w:rFonts w:eastAsiaTheme="majorEastAsia"/>
          <w:b w:val="0"/>
          <w:color w:val="000000" w:themeColor="text1"/>
          <w:sz w:val="28"/>
          <w:szCs w:val="28"/>
        </w:rPr>
        <w:t>MathCat (1%)</w:t>
      </w:r>
      <w:r w:rsidRPr="00BE29DA">
        <w:rPr>
          <w:bCs/>
          <w:color w:val="000000" w:themeColor="text1"/>
          <w:sz w:val="28"/>
          <w:szCs w:val="28"/>
        </w:rPr>
        <w:t xml:space="preserve"> платформаларының үлесі өте төмен көрсеткішке ие.</w:t>
      </w:r>
    </w:p>
    <w:p w14:paraId="58F2FB64"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алынған нәтижелер болашақ математика мұғалімдерінің өзіндік оқу әрекетінде көбіне қолжетімді және визуалды мазмұнға бай ресурстарды таңдауға бейім екенін көрсетеді. Бұл өз кезегінде цифрлық білім беру жағдайында педагогикалық дизайнды жетілдіру барысында тиімді цифрлық ресурстарды жүйелі түрде енгізу қажеттілігін негіздейді.</w:t>
      </w:r>
    </w:p>
    <w:p w14:paraId="7CA31FB0"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Айқындау экспериментінің нәтижелері болашақ математика мұғалімдерінің педагогикалық дизайнға қатысты кәсіби даярлық деңгейінің жеткіліксіз екенін көрсетті. Зерттеу барысында студенттердің көпшілігінде педагогикалық дизайн туралы теориялық білімнің жүйесіздігі, оны оқу үдерісінде қолдану дағдыларының әлсіздігі және кәсіби өзін-өзі дамытуға деген тұрақты мотивацияның жеткіліксіздігі анықталды. Сонымен қатар, цифрлық білім беру ресурстарын қолдану барысында олардың интерактивті және қолжетімді құралдарға басымдық беретіні байқалды.</w:t>
      </w:r>
    </w:p>
    <w:p w14:paraId="1903A684"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алынған нәтижелер цифрлық білім беру жағдайында болашақ математика мұғалімдерінің кәсіби даярлығын педагогикалық дизайн негізінде жетілдірудің қажеттілігін дәлелдейді және зерттеудің келесі – ізденіс және қалыптастырушы кезеңдерін ұйымдастыруға негіз болады.</w:t>
      </w:r>
    </w:p>
    <w:p w14:paraId="3C17C7EE"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Ізденіс экспериментін дайындау келесі қадамдардан тұрды: </w:t>
      </w:r>
    </w:p>
    <w:p w14:paraId="775DD537" w14:textId="77777777" w:rsidR="00920F05" w:rsidRPr="00BE29DA" w:rsidRDefault="00920F05" w:rsidP="00920F05">
      <w:pPr>
        <w:pStyle w:val="ac"/>
        <w:numPr>
          <w:ilvl w:val="0"/>
          <w:numId w:val="22"/>
        </w:numPr>
        <w:jc w:val="both"/>
        <w:rPr>
          <w:bCs/>
          <w:color w:val="000000" w:themeColor="text1"/>
          <w:sz w:val="28"/>
          <w:szCs w:val="28"/>
        </w:rPr>
      </w:pPr>
      <w:r w:rsidRPr="00BE29DA">
        <w:rPr>
          <w:bCs/>
          <w:color w:val="000000" w:themeColor="text1"/>
          <w:sz w:val="28"/>
          <w:szCs w:val="28"/>
        </w:rPr>
        <w:t>зерттеудің теориялық-әдіснамалық негіздерін нақтылау, педагогикалық дизайн ұстанымдарына сүйене отырып болашақ математика мұғалімдерін кәсіби даярлаудың моделін әзірлеу</w:t>
      </w:r>
      <w:r w:rsidRPr="00BE29DA">
        <w:rPr>
          <w:bCs/>
          <w:color w:val="000000" w:themeColor="text1"/>
          <w:sz w:val="28"/>
          <w:szCs w:val="28"/>
          <w:lang w:val="kk-KZ"/>
        </w:rPr>
        <w:t>;</w:t>
      </w:r>
    </w:p>
    <w:p w14:paraId="65C9A46D" w14:textId="77777777" w:rsidR="00920F05" w:rsidRPr="00BE29DA" w:rsidRDefault="00920F05" w:rsidP="00920F05">
      <w:pPr>
        <w:pStyle w:val="ac"/>
        <w:numPr>
          <w:ilvl w:val="0"/>
          <w:numId w:val="22"/>
        </w:numPr>
        <w:jc w:val="both"/>
        <w:rPr>
          <w:bCs/>
          <w:color w:val="000000" w:themeColor="text1"/>
          <w:sz w:val="28"/>
          <w:szCs w:val="28"/>
        </w:rPr>
      </w:pPr>
      <w:r w:rsidRPr="00BE29DA">
        <w:rPr>
          <w:bCs/>
          <w:color w:val="000000" w:themeColor="text1"/>
          <w:sz w:val="28"/>
          <w:szCs w:val="28"/>
        </w:rPr>
        <w:t xml:space="preserve"> оқыту мазмұны мен құрылымын жаңарту</w:t>
      </w:r>
      <w:r w:rsidRPr="00BE29DA">
        <w:rPr>
          <w:bCs/>
          <w:color w:val="000000" w:themeColor="text1"/>
          <w:sz w:val="28"/>
          <w:szCs w:val="28"/>
          <w:lang w:val="kk-KZ"/>
        </w:rPr>
        <w:t>;</w:t>
      </w:r>
    </w:p>
    <w:p w14:paraId="03B5D6C6" w14:textId="77777777" w:rsidR="00920F05" w:rsidRPr="00BE29DA" w:rsidRDefault="00920F05" w:rsidP="00920F05">
      <w:pPr>
        <w:pStyle w:val="ac"/>
        <w:numPr>
          <w:ilvl w:val="0"/>
          <w:numId w:val="22"/>
        </w:numPr>
        <w:jc w:val="both"/>
        <w:rPr>
          <w:bCs/>
          <w:color w:val="000000" w:themeColor="text1"/>
          <w:sz w:val="28"/>
          <w:szCs w:val="28"/>
        </w:rPr>
      </w:pPr>
      <w:r w:rsidRPr="00BE29DA">
        <w:rPr>
          <w:bCs/>
          <w:color w:val="000000" w:themeColor="text1"/>
          <w:sz w:val="28"/>
          <w:szCs w:val="28"/>
        </w:rPr>
        <w:t xml:space="preserve"> сондай-ақ цифрлық білім беру ресурстарын іріктеу және жүйелеу</w:t>
      </w:r>
      <w:r w:rsidRPr="00BE29DA">
        <w:rPr>
          <w:bCs/>
          <w:color w:val="000000" w:themeColor="text1"/>
          <w:sz w:val="28"/>
          <w:szCs w:val="28"/>
          <w:lang w:val="kk-KZ"/>
        </w:rPr>
        <w:t>;</w:t>
      </w:r>
    </w:p>
    <w:p w14:paraId="71FD0FFE" w14:textId="77777777" w:rsidR="00920F05" w:rsidRPr="00BE29DA" w:rsidRDefault="00920F05" w:rsidP="00920F05">
      <w:pPr>
        <w:pStyle w:val="ac"/>
        <w:numPr>
          <w:ilvl w:val="0"/>
          <w:numId w:val="22"/>
        </w:numPr>
        <w:jc w:val="both"/>
        <w:rPr>
          <w:bCs/>
          <w:color w:val="000000" w:themeColor="text1"/>
          <w:sz w:val="28"/>
          <w:szCs w:val="28"/>
        </w:rPr>
      </w:pPr>
      <w:r w:rsidRPr="00BE29DA">
        <w:rPr>
          <w:bCs/>
          <w:color w:val="000000" w:themeColor="text1"/>
          <w:sz w:val="28"/>
          <w:szCs w:val="28"/>
        </w:rPr>
        <w:t>оқу үдерісіне енгізілетін әдістемелік кешендер мен тапсырмалар жүйесі дайында</w:t>
      </w:r>
      <w:r w:rsidRPr="00BE29DA">
        <w:rPr>
          <w:bCs/>
          <w:color w:val="000000" w:themeColor="text1"/>
          <w:sz w:val="28"/>
          <w:szCs w:val="28"/>
          <w:lang w:val="kk-KZ"/>
        </w:rPr>
        <w:t>у;</w:t>
      </w:r>
    </w:p>
    <w:p w14:paraId="145B679B" w14:textId="77777777" w:rsidR="00920F05" w:rsidRPr="00BE29DA" w:rsidRDefault="00920F05" w:rsidP="00920F05">
      <w:pPr>
        <w:pStyle w:val="ac"/>
        <w:numPr>
          <w:ilvl w:val="0"/>
          <w:numId w:val="22"/>
        </w:numPr>
        <w:jc w:val="both"/>
        <w:rPr>
          <w:bCs/>
          <w:color w:val="000000" w:themeColor="text1"/>
          <w:sz w:val="28"/>
          <w:szCs w:val="28"/>
        </w:rPr>
      </w:pPr>
      <w:r w:rsidRPr="00BE29DA">
        <w:rPr>
          <w:bCs/>
          <w:color w:val="000000" w:themeColor="text1"/>
          <w:sz w:val="28"/>
          <w:szCs w:val="28"/>
        </w:rPr>
        <w:t xml:space="preserve"> олардың тиімділігін тексеруге арналған құралдар</w:t>
      </w:r>
      <w:r w:rsidRPr="00BE29DA">
        <w:rPr>
          <w:bCs/>
          <w:color w:val="000000" w:themeColor="text1"/>
          <w:sz w:val="28"/>
          <w:szCs w:val="28"/>
          <w:lang w:val="kk-KZ"/>
        </w:rPr>
        <w:t>ды</w:t>
      </w:r>
      <w:r w:rsidRPr="00BE29DA">
        <w:rPr>
          <w:bCs/>
          <w:color w:val="000000" w:themeColor="text1"/>
          <w:sz w:val="28"/>
          <w:szCs w:val="28"/>
        </w:rPr>
        <w:t xml:space="preserve"> анықта</w:t>
      </w:r>
      <w:r w:rsidRPr="00BE29DA">
        <w:rPr>
          <w:bCs/>
          <w:color w:val="000000" w:themeColor="text1"/>
          <w:sz w:val="28"/>
          <w:szCs w:val="28"/>
          <w:lang w:val="kk-KZ"/>
        </w:rPr>
        <w:t>у</w:t>
      </w:r>
      <w:r w:rsidRPr="00BE29DA">
        <w:rPr>
          <w:bCs/>
          <w:color w:val="000000" w:themeColor="text1"/>
          <w:sz w:val="28"/>
          <w:szCs w:val="28"/>
        </w:rPr>
        <w:t>.</w:t>
      </w:r>
    </w:p>
    <w:p w14:paraId="11A2612E"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Осы кезеңде педагогикалық дизайн негізінде цифрлық білім беру жағдайында оқытудың әдістері мен формалары нақтыланып, тәжірибелік-эксперименттік жұмысты ұйымдастырудың мазмұны айқындалды. Сонымен бірге, ұсынылған әдістеменің тиімділігін апробациялауға қажетті педагогикалық шарттар белгіленді.</w:t>
      </w:r>
    </w:p>
    <w:p w14:paraId="1D76DA36"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Мысалы, «Элементар математика» пәнінен «Туынды» тақырыбы бойынша студенттердің өзіндік жұмысын ұйымдастыру педагогикалық дизайн талаптарына сәйкес құрылды. Аталған тақырыпты меңгеру барысында білім алушылардың теориялық білімдерін тереңдету, практикалық дағдыларын қалыптастыру және цифрлық білім беру ресурстарын тиімді қолдану мүмкіндіктері қарастырылды.</w:t>
      </w:r>
    </w:p>
    <w:p w14:paraId="739DFB71"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Өзіндік жұмыс мазмұны бірнеше кезеңнен тұрды: тақырып бойынша теориялық материалдарды меңгеру, туындыны есептеу әдістерін игеру, есептер шығару арқылы білімді бекіту және цифрлық құралдарды (GeoGebra, Desmos және т.б.) қолдану арқылы функциялардың қасиеттерін зерттеу. Сонымен қатар, студенттерге интерактивті тапсырмалар, тесттер және зерттеушілік сипаттағы жұмыстар ұсынылды.</w:t>
      </w:r>
    </w:p>
    <w:p w14:paraId="0EC4163D"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Бұл тәсіл студенттердің танымдық белсенділігін арттыруға, өздігінен білім алу дағдыларын дамытуға және математикалық ұғымдарды терең түсінуіне мүмкіндік береді.</w:t>
      </w:r>
    </w:p>
    <w:p w14:paraId="1395E320"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Мысал тапсырмалар:</w:t>
      </w:r>
    </w:p>
    <w:p w14:paraId="7837089B" w14:textId="77777777" w:rsidR="00920F05" w:rsidRPr="00BE29DA" w:rsidRDefault="00920F05" w:rsidP="00920F05">
      <w:pPr>
        <w:jc w:val="both"/>
        <w:rPr>
          <w:bCs/>
          <w:color w:val="000000" w:themeColor="text1"/>
          <w:sz w:val="28"/>
          <w:szCs w:val="28"/>
          <w:lang w:val="kk-KZ"/>
        </w:rPr>
      </w:pPr>
      <w:r w:rsidRPr="00BE29DA">
        <w:rPr>
          <w:bCs/>
          <w:i/>
          <w:iCs/>
          <w:color w:val="000000" w:themeColor="text1"/>
          <w:sz w:val="28"/>
          <w:szCs w:val="28"/>
          <w:lang w:val="kk-KZ"/>
        </w:rPr>
        <w:t>1-ші апта:</w:t>
      </w:r>
      <w:r w:rsidRPr="00BE29DA">
        <w:rPr>
          <w:bCs/>
          <w:color w:val="000000" w:themeColor="text1"/>
          <w:sz w:val="28"/>
          <w:szCs w:val="28"/>
          <w:lang w:val="kk-KZ"/>
        </w:rPr>
        <w:t xml:space="preserve"> Туындының анықтамасы және негізгі ережелері</w:t>
      </w:r>
    </w:p>
    <w:p w14:paraId="7252152C" w14:textId="77777777" w:rsidR="00920F05" w:rsidRPr="00BE29DA" w:rsidRDefault="00920F05" w:rsidP="00920F05">
      <w:pPr>
        <w:jc w:val="both"/>
        <w:rPr>
          <w:bCs/>
          <w:color w:val="000000" w:themeColor="text1"/>
          <w:sz w:val="28"/>
          <w:szCs w:val="28"/>
          <w:lang w:val="kk-KZ"/>
        </w:rPr>
      </w:pPr>
      <w:r w:rsidRPr="00BE29DA">
        <w:rPr>
          <w:bCs/>
          <w:color w:val="000000" w:themeColor="text1"/>
          <w:sz w:val="28"/>
          <w:szCs w:val="28"/>
          <w:lang w:val="kk-KZ"/>
        </w:rPr>
        <w:t xml:space="preserve">Теориялық сұрақ: Туындының анықтамасын беріңіз және оның геометриялық мағынасын түсіндіріңіз </w:t>
      </w:r>
      <w:r w:rsidRPr="00BE29DA">
        <w:rPr>
          <w:bCs/>
          <w:color w:val="000000" w:themeColor="text1"/>
          <w:sz w:val="28"/>
          <w:szCs w:val="28"/>
          <w:lang w:val="kk-KZ"/>
        </w:rPr>
        <w:sym w:font="Symbol" w:char="F05B"/>
      </w:r>
      <w:r w:rsidRPr="00BE29DA">
        <w:rPr>
          <w:bCs/>
          <w:color w:val="000000" w:themeColor="text1"/>
          <w:sz w:val="28"/>
          <w:szCs w:val="28"/>
          <w:lang w:val="kk-KZ"/>
        </w:rPr>
        <w:t>135, б.134</w:t>
      </w:r>
      <w:r w:rsidRPr="00BE29DA">
        <w:rPr>
          <w:bCs/>
          <w:color w:val="000000" w:themeColor="text1"/>
          <w:sz w:val="28"/>
          <w:szCs w:val="28"/>
          <w:lang w:val="kk-KZ"/>
        </w:rPr>
        <w:sym w:font="Symbol" w:char="F05D"/>
      </w:r>
      <w:r w:rsidRPr="00BE29DA">
        <w:rPr>
          <w:bCs/>
          <w:color w:val="000000" w:themeColor="text1"/>
          <w:sz w:val="28"/>
          <w:szCs w:val="28"/>
          <w:lang w:val="kk-KZ"/>
        </w:rPr>
        <w:t>.</w:t>
      </w:r>
    </w:p>
    <w:p w14:paraId="5203245B"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Есептер:</w:t>
      </w:r>
    </w:p>
    <w:p w14:paraId="5D969C23"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1. f(x) = x</w:t>
      </w:r>
      <w:r w:rsidRPr="00BE29DA">
        <w:rPr>
          <w:bCs/>
          <w:color w:val="000000" w:themeColor="text1"/>
          <w:sz w:val="28"/>
          <w:szCs w:val="28"/>
          <w:vertAlign w:val="superscript"/>
          <w:lang w:val="kk-KZ"/>
        </w:rPr>
        <w:t>2</w:t>
      </w:r>
      <w:r w:rsidRPr="00BE29DA">
        <w:rPr>
          <w:bCs/>
          <w:color w:val="000000" w:themeColor="text1"/>
          <w:sz w:val="28"/>
          <w:szCs w:val="28"/>
          <w:lang w:val="kk-KZ"/>
        </w:rPr>
        <w:t xml:space="preserve"> + 3x + 2  функциясының туындысын табыңыз.</w:t>
      </w:r>
    </w:p>
    <w:p w14:paraId="75F0C5D3"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2. g(x) = sin(x) және h(x) = e</w:t>
      </w:r>
      <w:r w:rsidRPr="00BE29DA">
        <w:rPr>
          <w:bCs/>
          <w:color w:val="000000" w:themeColor="text1"/>
          <w:sz w:val="28"/>
          <w:szCs w:val="28"/>
          <w:vertAlign w:val="superscript"/>
          <w:lang w:val="kk-KZ"/>
        </w:rPr>
        <w:t>х</w:t>
      </w:r>
      <w:r w:rsidRPr="00BE29DA">
        <w:rPr>
          <w:bCs/>
          <w:color w:val="000000" w:themeColor="text1"/>
          <w:sz w:val="28"/>
          <w:szCs w:val="28"/>
          <w:lang w:val="kk-KZ"/>
        </w:rPr>
        <w:t xml:space="preserve"> функцияларының туындысын табыңыз.</w:t>
      </w:r>
    </w:p>
    <w:p w14:paraId="30E22B0F" w14:textId="77777777" w:rsidR="00920F05" w:rsidRPr="00BE29DA" w:rsidRDefault="00920F05" w:rsidP="00920F05">
      <w:pPr>
        <w:ind w:firstLine="709"/>
        <w:jc w:val="both"/>
        <w:rPr>
          <w:bCs/>
          <w:color w:val="000000" w:themeColor="text1"/>
          <w:sz w:val="28"/>
          <w:szCs w:val="28"/>
          <w:lang w:val="kk-KZ"/>
        </w:rPr>
      </w:pPr>
    </w:p>
    <w:p w14:paraId="6F9ABE94" w14:textId="77777777" w:rsidR="00920F05" w:rsidRPr="00BE29DA" w:rsidRDefault="00920F05" w:rsidP="00920F05">
      <w:pPr>
        <w:jc w:val="both"/>
        <w:rPr>
          <w:bCs/>
          <w:color w:val="000000" w:themeColor="text1"/>
          <w:sz w:val="28"/>
          <w:szCs w:val="28"/>
          <w:lang w:val="kk-KZ"/>
        </w:rPr>
      </w:pPr>
      <w:r w:rsidRPr="00BE29DA">
        <w:rPr>
          <w:bCs/>
          <w:i/>
          <w:iCs/>
          <w:color w:val="000000" w:themeColor="text1"/>
          <w:sz w:val="28"/>
          <w:szCs w:val="28"/>
          <w:lang w:val="kk-KZ"/>
        </w:rPr>
        <w:t xml:space="preserve"> 2-ші апта:</w:t>
      </w:r>
      <w:r w:rsidRPr="00BE29DA">
        <w:rPr>
          <w:bCs/>
          <w:color w:val="000000" w:themeColor="text1"/>
          <w:sz w:val="28"/>
          <w:szCs w:val="28"/>
          <w:lang w:val="kk-KZ"/>
        </w:rPr>
        <w:t xml:space="preserve"> Туындының қолданбалары</w:t>
      </w:r>
    </w:p>
    <w:p w14:paraId="1E8E35B2"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Теориялық сұрақ: Туындының физикалық мағынасын түсіндіріңіз. Жылдамдық пен үдеуді анықтау үшін туындыны қалай қолдануға болады?</w:t>
      </w:r>
    </w:p>
    <w:p w14:paraId="50AE9FF1"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Есептер:</w:t>
      </w:r>
    </w:p>
    <w:p w14:paraId="563AB5D1"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1. Қисық сызықтың x = 1 нүктесіндегі жанамасын табыңыз, егер оның теңдеуі  y=x</w:t>
      </w:r>
      <w:r w:rsidRPr="00BE29DA">
        <w:rPr>
          <w:bCs/>
          <w:color w:val="000000" w:themeColor="text1"/>
          <w:sz w:val="28"/>
          <w:szCs w:val="28"/>
          <w:vertAlign w:val="superscript"/>
          <w:lang w:val="kk-KZ"/>
        </w:rPr>
        <w:t>3</w:t>
      </w:r>
      <w:r w:rsidRPr="00BE29DA">
        <w:rPr>
          <w:bCs/>
          <w:color w:val="000000" w:themeColor="text1"/>
          <w:sz w:val="28"/>
          <w:szCs w:val="28"/>
          <w:lang w:val="kk-KZ"/>
        </w:rPr>
        <w:t>−4x болса.</w:t>
      </w:r>
    </w:p>
    <w:p w14:paraId="255E07E4"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2. Экономикадағы табыс функциясының максимумын табыңыз, егер  R(x) = 100x – x</w:t>
      </w:r>
      <w:r w:rsidRPr="00BE29DA">
        <w:rPr>
          <w:bCs/>
          <w:color w:val="000000" w:themeColor="text1"/>
          <w:sz w:val="28"/>
          <w:szCs w:val="28"/>
          <w:vertAlign w:val="superscript"/>
          <w:lang w:val="kk-KZ"/>
        </w:rPr>
        <w:t>2</w:t>
      </w:r>
      <w:r w:rsidRPr="00BE29DA">
        <w:rPr>
          <w:bCs/>
          <w:color w:val="000000" w:themeColor="text1"/>
          <w:sz w:val="28"/>
          <w:szCs w:val="28"/>
          <w:lang w:val="kk-KZ"/>
        </w:rPr>
        <w:t>.</w:t>
      </w:r>
    </w:p>
    <w:p w14:paraId="23617E10" w14:textId="77777777" w:rsidR="00920F05" w:rsidRPr="00BE29DA" w:rsidRDefault="00920F05" w:rsidP="00920F05">
      <w:pPr>
        <w:jc w:val="both"/>
        <w:rPr>
          <w:bCs/>
          <w:color w:val="000000" w:themeColor="text1"/>
          <w:sz w:val="28"/>
          <w:szCs w:val="28"/>
          <w:lang w:val="kk-KZ"/>
        </w:rPr>
      </w:pPr>
      <w:r w:rsidRPr="00BE29DA">
        <w:rPr>
          <w:bCs/>
          <w:i/>
          <w:iCs/>
          <w:color w:val="000000" w:themeColor="text1"/>
          <w:sz w:val="28"/>
          <w:szCs w:val="28"/>
          <w:lang w:val="kk-KZ"/>
        </w:rPr>
        <w:t>3-ші апта:</w:t>
      </w:r>
      <w:r w:rsidRPr="00BE29DA">
        <w:rPr>
          <w:bCs/>
          <w:color w:val="000000" w:themeColor="text1"/>
          <w:sz w:val="28"/>
          <w:szCs w:val="28"/>
          <w:lang w:val="kk-KZ"/>
        </w:rPr>
        <w:t xml:space="preserve"> Жоғары ретті туындылар</w:t>
      </w:r>
    </w:p>
    <w:p w14:paraId="6E2DE32F" w14:textId="7777777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Теориялық сұрақ: Екінші және үшінші ретті туындылардың анықтамаларын беріңіз.</w:t>
      </w:r>
    </w:p>
    <w:p w14:paraId="717164D4"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Есептер:</w:t>
      </w:r>
    </w:p>
    <w:p w14:paraId="26360271"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1. f(x) = x</w:t>
      </w:r>
      <w:r w:rsidRPr="00BE29DA">
        <w:rPr>
          <w:bCs/>
          <w:color w:val="000000" w:themeColor="text1"/>
          <w:sz w:val="28"/>
          <w:szCs w:val="28"/>
          <w:vertAlign w:val="superscript"/>
          <w:lang w:val="kk-KZ"/>
        </w:rPr>
        <w:t>3</w:t>
      </w:r>
      <w:r w:rsidRPr="00BE29DA">
        <w:rPr>
          <w:bCs/>
          <w:color w:val="000000" w:themeColor="text1"/>
          <w:sz w:val="28"/>
          <w:szCs w:val="28"/>
          <w:lang w:val="kk-KZ"/>
        </w:rPr>
        <w:t xml:space="preserve"> - 3x</w:t>
      </w:r>
      <w:r w:rsidRPr="00BE29DA">
        <w:rPr>
          <w:bCs/>
          <w:color w:val="000000" w:themeColor="text1"/>
          <w:sz w:val="28"/>
          <w:szCs w:val="28"/>
          <w:vertAlign w:val="superscript"/>
          <w:lang w:val="kk-KZ"/>
        </w:rPr>
        <w:t>2</w:t>
      </w:r>
      <w:r w:rsidRPr="00BE29DA">
        <w:rPr>
          <w:bCs/>
          <w:color w:val="000000" w:themeColor="text1"/>
          <w:sz w:val="28"/>
          <w:szCs w:val="28"/>
          <w:lang w:val="kk-KZ"/>
        </w:rPr>
        <w:t xml:space="preserve"> + 2x  функциясының екінші ретті туындысын табыңыз.</w:t>
      </w:r>
    </w:p>
    <w:p w14:paraId="01087269"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2. g(x) = ln(x)  функциясының үшінші ретті туындысын табыңыз.</w:t>
      </w:r>
    </w:p>
    <w:p w14:paraId="3C19D2F4" w14:textId="77777777" w:rsidR="00920F05" w:rsidRPr="00BE29DA" w:rsidRDefault="00920F05" w:rsidP="00920F05">
      <w:pPr>
        <w:jc w:val="both"/>
        <w:rPr>
          <w:bCs/>
          <w:color w:val="000000" w:themeColor="text1"/>
          <w:sz w:val="28"/>
          <w:szCs w:val="28"/>
          <w:lang w:val="kk-KZ"/>
        </w:rPr>
      </w:pPr>
      <w:r w:rsidRPr="00BE29DA">
        <w:rPr>
          <w:bCs/>
          <w:i/>
          <w:iCs/>
          <w:color w:val="000000" w:themeColor="text1"/>
          <w:sz w:val="28"/>
          <w:szCs w:val="28"/>
          <w:lang w:val="kk-KZ"/>
        </w:rPr>
        <w:t>4-ші апта:</w:t>
      </w:r>
      <w:r w:rsidRPr="00BE29DA">
        <w:rPr>
          <w:bCs/>
          <w:color w:val="000000" w:themeColor="text1"/>
          <w:sz w:val="28"/>
          <w:szCs w:val="28"/>
          <w:lang w:val="kk-KZ"/>
        </w:rPr>
        <w:t xml:space="preserve"> Тейлор қатары </w:t>
      </w:r>
      <w:r w:rsidRPr="00BE29DA">
        <w:rPr>
          <w:bCs/>
          <w:color w:val="000000" w:themeColor="text1"/>
          <w:sz w:val="28"/>
          <w:szCs w:val="28"/>
          <w:lang w:val="kk-KZ"/>
        </w:rPr>
        <w:sym w:font="Symbol" w:char="F05B"/>
      </w:r>
      <w:r w:rsidRPr="00BE29DA">
        <w:rPr>
          <w:bCs/>
          <w:color w:val="000000" w:themeColor="text1"/>
          <w:sz w:val="28"/>
          <w:szCs w:val="28"/>
          <w:lang w:val="kk-KZ"/>
        </w:rPr>
        <w:t>135, б. 145</w:t>
      </w:r>
      <w:r w:rsidRPr="00BE29DA">
        <w:rPr>
          <w:bCs/>
          <w:color w:val="000000" w:themeColor="text1"/>
          <w:sz w:val="28"/>
          <w:szCs w:val="28"/>
          <w:lang w:val="kk-KZ"/>
        </w:rPr>
        <w:sym w:font="Symbol" w:char="F05D"/>
      </w:r>
    </w:p>
    <w:p w14:paraId="45BEA5F2"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Теориялық сұрақ: Тейлор қатарының анықтамасын беріңіз және оны қолданудың мысалдарын келтіріңіз.</w:t>
      </w:r>
    </w:p>
    <w:p w14:paraId="3DF108E9"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Есептер</w:t>
      </w:r>
    </w:p>
    <w:p w14:paraId="62EF9DDF"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1. f(x) = e</w:t>
      </w:r>
      <w:r w:rsidRPr="00BE29DA">
        <w:rPr>
          <w:bCs/>
          <w:color w:val="000000" w:themeColor="text1"/>
          <w:sz w:val="28"/>
          <w:szCs w:val="28"/>
          <w:vertAlign w:val="superscript"/>
          <w:lang w:val="kk-KZ"/>
        </w:rPr>
        <w:t>х</w:t>
      </w:r>
      <w:r w:rsidRPr="00BE29DA">
        <w:rPr>
          <w:bCs/>
          <w:color w:val="000000" w:themeColor="text1"/>
          <w:sz w:val="28"/>
          <w:szCs w:val="28"/>
          <w:lang w:val="kk-KZ"/>
        </w:rPr>
        <w:t xml:space="preserve">  функциясының Тейлор қатарын x = 0 нүктесінің маңайында жазыңыз.</w:t>
      </w:r>
    </w:p>
    <w:p w14:paraId="1D885BF1" w14:textId="77777777" w:rsidR="00920F05" w:rsidRPr="00BE29DA" w:rsidRDefault="00920F05" w:rsidP="00920F05">
      <w:pPr>
        <w:ind w:firstLine="709"/>
        <w:jc w:val="both"/>
        <w:rPr>
          <w:bCs/>
          <w:color w:val="000000" w:themeColor="text1"/>
          <w:sz w:val="28"/>
          <w:szCs w:val="28"/>
          <w:lang w:val="kk-KZ"/>
        </w:rPr>
      </w:pPr>
      <w:r w:rsidRPr="00BE29DA">
        <w:rPr>
          <w:bCs/>
          <w:color w:val="000000" w:themeColor="text1"/>
          <w:sz w:val="28"/>
          <w:szCs w:val="28"/>
          <w:lang w:val="kk-KZ"/>
        </w:rPr>
        <w:t xml:space="preserve">  2. cos(x)  функциясының Тейлор қатарын x = 0  нүктесінің маңайында жазыңыз.</w:t>
      </w:r>
    </w:p>
    <w:p w14:paraId="133BDD8F" w14:textId="7777777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Бұл мысалдар студенттердің туынды тақырыбы бойынша өзіндік жұмысын тиімді ұйымдастыруға көмектеседі және олардың математикалық анализді тереңірек түсінуіне ықпал етеді. Бұл мысал математикалық анализ пәнінен студенттердің өзіндік жұмысын ұйымдастыруға қажетті қадамдарды көрсетеді. Эксперименттің мақсаты, тапсырмаларды әзірлеу, әдістемелік нұсқаулар, бағалау критерийлері және студенттерді мотивациялау сияқты аспектілерді қамтиды</w:t>
      </w:r>
    </w:p>
    <w:p w14:paraId="7AAF627B" w14:textId="7777777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 xml:space="preserve">Зерттеу жұмыста SPSS Statistics  бағдарламасын қолдандық. SPSS Statistics-бұл ғылымдарда, зерттеу салаларда кеңінен қолданылатын қуатты статистикалық деректерді өңдеу бағдарламасы. SPSS Statistics-зерттеушілерге, талдаушыларға және әртүрлі саладағы мамандарға арналған мүмкіндіктердің кең ауқымын ұсынатын қуатты деректерді талдау құралы </w:t>
      </w:r>
      <w:r w:rsidRPr="00BE29DA">
        <w:rPr>
          <w:bCs/>
          <w:color w:val="000000" w:themeColor="text1"/>
          <w:sz w:val="28"/>
          <w:szCs w:val="28"/>
          <w:lang w:val="kk-KZ"/>
        </w:rPr>
        <w:sym w:font="Symbol" w:char="F05B"/>
      </w:r>
      <w:r w:rsidRPr="00BE29DA">
        <w:rPr>
          <w:bCs/>
          <w:color w:val="000000" w:themeColor="text1"/>
          <w:sz w:val="28"/>
          <w:szCs w:val="28"/>
          <w:lang w:val="kk-KZ"/>
        </w:rPr>
        <w:t>148</w:t>
      </w:r>
      <w:r w:rsidRPr="00BE29DA">
        <w:rPr>
          <w:bCs/>
          <w:color w:val="000000" w:themeColor="text1"/>
          <w:sz w:val="28"/>
          <w:szCs w:val="28"/>
          <w:lang w:val="kk-KZ"/>
        </w:rPr>
        <w:sym w:font="Symbol" w:char="F05D"/>
      </w:r>
      <w:r w:rsidRPr="00BE29DA">
        <w:rPr>
          <w:bCs/>
          <w:color w:val="000000" w:themeColor="text1"/>
          <w:sz w:val="28"/>
          <w:szCs w:val="28"/>
          <w:lang w:val="kk-KZ"/>
        </w:rPr>
        <w:t>.</w:t>
      </w:r>
    </w:p>
    <w:p w14:paraId="3561F6FB" w14:textId="77777777" w:rsidR="00920F05" w:rsidRPr="00BE29DA" w:rsidRDefault="00920F05" w:rsidP="00920F05">
      <w:pPr>
        <w:ind w:firstLine="567"/>
        <w:jc w:val="both"/>
        <w:rPr>
          <w:bCs/>
          <w:color w:val="000000" w:themeColor="text1"/>
          <w:sz w:val="28"/>
          <w:szCs w:val="28"/>
          <w:lang w:val="kk-KZ"/>
        </w:rPr>
      </w:pPr>
    </w:p>
    <w:p w14:paraId="0A4CBD0D" w14:textId="7777777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Зерттеу нәтижелерін статистикалық өңдеу SPSS бағдарламасы негізінде жүргізілді. Сауалнама деректері сандық форматқа ауыстырылып (Иә – 3, Жартылай – 2, Жоқ – 1), сипаттамалық статистикалық талдау жасалды.</w:t>
      </w:r>
    </w:p>
    <w:p w14:paraId="3CFD423C" w14:textId="77777777" w:rsidR="00920F05" w:rsidRPr="00BE29DA" w:rsidRDefault="00920F05" w:rsidP="00920F05">
      <w:pPr>
        <w:ind w:firstLine="567"/>
        <w:jc w:val="both"/>
        <w:rPr>
          <w:bCs/>
          <w:color w:val="000000" w:themeColor="text1"/>
          <w:sz w:val="28"/>
          <w:szCs w:val="28"/>
          <w:lang w:val="kk-KZ"/>
        </w:rPr>
      </w:pPr>
    </w:p>
    <w:p w14:paraId="5AE2DF92" w14:textId="5A1B963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 xml:space="preserve">Кесте </w:t>
      </w:r>
      <w:r w:rsidR="00C82817" w:rsidRPr="00BE29DA">
        <w:rPr>
          <w:bCs/>
          <w:color w:val="000000" w:themeColor="text1"/>
          <w:sz w:val="28"/>
          <w:szCs w:val="28"/>
          <w:lang w:val="kk-KZ"/>
        </w:rPr>
        <w:t>22</w:t>
      </w:r>
      <w:r w:rsidRPr="00BE29DA">
        <w:rPr>
          <w:bCs/>
          <w:color w:val="000000" w:themeColor="text1"/>
          <w:sz w:val="28"/>
          <w:szCs w:val="28"/>
          <w:lang w:val="kk-KZ"/>
        </w:rPr>
        <w:t xml:space="preserve"> – Сауалнама нәтижелерінің сипаттамалық статистикалық көрсеткіштері (SPSS)</w:t>
      </w:r>
    </w:p>
    <w:p w14:paraId="4CA7D3D5" w14:textId="77777777" w:rsidR="00920F05" w:rsidRPr="00BE29DA" w:rsidRDefault="00920F05" w:rsidP="00920F05">
      <w:pPr>
        <w:ind w:firstLine="567"/>
        <w:jc w:val="both"/>
        <w:rPr>
          <w:bCs/>
          <w:color w:val="000000" w:themeColor="text1"/>
          <w:sz w:val="28"/>
          <w:szCs w:val="28"/>
          <w:lang w:val="kk-KZ"/>
        </w:rPr>
      </w:pPr>
    </w:p>
    <w:tbl>
      <w:tblPr>
        <w:tblStyle w:val="af4"/>
        <w:tblW w:w="0" w:type="auto"/>
        <w:tblLook w:val="04A0" w:firstRow="1" w:lastRow="0" w:firstColumn="1" w:lastColumn="0" w:noHBand="0" w:noVBand="1"/>
      </w:tblPr>
      <w:tblGrid>
        <w:gridCol w:w="1383"/>
        <w:gridCol w:w="706"/>
        <w:gridCol w:w="706"/>
        <w:gridCol w:w="706"/>
        <w:gridCol w:w="706"/>
        <w:gridCol w:w="706"/>
        <w:gridCol w:w="706"/>
        <w:gridCol w:w="706"/>
        <w:gridCol w:w="706"/>
        <w:gridCol w:w="706"/>
        <w:gridCol w:w="706"/>
        <w:gridCol w:w="706"/>
      </w:tblGrid>
      <w:tr w:rsidR="00BE29DA" w:rsidRPr="00BE29DA" w14:paraId="1F7E6D02" w14:textId="77777777" w:rsidTr="005152E6">
        <w:tc>
          <w:tcPr>
            <w:tcW w:w="1216" w:type="dxa"/>
            <w:vAlign w:val="center"/>
          </w:tcPr>
          <w:p w14:paraId="5D766C84" w14:textId="77777777" w:rsidR="00920F05" w:rsidRPr="00BE29DA" w:rsidRDefault="00920F05" w:rsidP="005152E6">
            <w:pPr>
              <w:rPr>
                <w:bCs/>
                <w:color w:val="000000" w:themeColor="text1"/>
                <w:sz w:val="28"/>
                <w:szCs w:val="28"/>
                <w:lang w:val="kk-KZ"/>
              </w:rPr>
            </w:pPr>
          </w:p>
        </w:tc>
        <w:tc>
          <w:tcPr>
            <w:tcW w:w="636" w:type="dxa"/>
            <w:vAlign w:val="center"/>
          </w:tcPr>
          <w:p w14:paraId="232DF180"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Q1</w:t>
            </w:r>
          </w:p>
        </w:tc>
        <w:tc>
          <w:tcPr>
            <w:tcW w:w="636" w:type="dxa"/>
            <w:vAlign w:val="center"/>
          </w:tcPr>
          <w:p w14:paraId="34968468"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Q2</w:t>
            </w:r>
          </w:p>
        </w:tc>
        <w:tc>
          <w:tcPr>
            <w:tcW w:w="636" w:type="dxa"/>
            <w:vAlign w:val="center"/>
          </w:tcPr>
          <w:p w14:paraId="0D625982"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Q3</w:t>
            </w:r>
          </w:p>
        </w:tc>
        <w:tc>
          <w:tcPr>
            <w:tcW w:w="636" w:type="dxa"/>
            <w:vAlign w:val="center"/>
          </w:tcPr>
          <w:p w14:paraId="11108DE5"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Q4</w:t>
            </w:r>
          </w:p>
        </w:tc>
        <w:tc>
          <w:tcPr>
            <w:tcW w:w="636" w:type="dxa"/>
            <w:vAlign w:val="center"/>
          </w:tcPr>
          <w:p w14:paraId="43205079"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Q5</w:t>
            </w:r>
          </w:p>
        </w:tc>
        <w:tc>
          <w:tcPr>
            <w:tcW w:w="636" w:type="dxa"/>
            <w:vAlign w:val="center"/>
          </w:tcPr>
          <w:p w14:paraId="49BC1A55"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Q6</w:t>
            </w:r>
          </w:p>
        </w:tc>
        <w:tc>
          <w:tcPr>
            <w:tcW w:w="636" w:type="dxa"/>
            <w:vAlign w:val="center"/>
          </w:tcPr>
          <w:p w14:paraId="504B09B1"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Q8</w:t>
            </w:r>
          </w:p>
        </w:tc>
        <w:tc>
          <w:tcPr>
            <w:tcW w:w="636" w:type="dxa"/>
            <w:vAlign w:val="center"/>
          </w:tcPr>
          <w:p w14:paraId="69BFAAD5"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Q9</w:t>
            </w:r>
          </w:p>
        </w:tc>
        <w:tc>
          <w:tcPr>
            <w:tcW w:w="643" w:type="dxa"/>
            <w:vAlign w:val="center"/>
          </w:tcPr>
          <w:p w14:paraId="79099DEB"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Q10</w:t>
            </w:r>
          </w:p>
        </w:tc>
        <w:tc>
          <w:tcPr>
            <w:tcW w:w="643" w:type="dxa"/>
            <w:vAlign w:val="center"/>
          </w:tcPr>
          <w:p w14:paraId="00FC39D6"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Q12</w:t>
            </w:r>
          </w:p>
        </w:tc>
        <w:tc>
          <w:tcPr>
            <w:tcW w:w="643" w:type="dxa"/>
            <w:vAlign w:val="center"/>
          </w:tcPr>
          <w:p w14:paraId="674364C9"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Q14</w:t>
            </w:r>
          </w:p>
        </w:tc>
      </w:tr>
      <w:tr w:rsidR="00BE29DA" w:rsidRPr="00BE29DA" w14:paraId="34C190A1" w14:textId="77777777" w:rsidTr="005152E6">
        <w:tc>
          <w:tcPr>
            <w:tcW w:w="1216" w:type="dxa"/>
            <w:vAlign w:val="center"/>
          </w:tcPr>
          <w:p w14:paraId="50289994" w14:textId="77777777" w:rsidR="00920F05" w:rsidRPr="00BE29DA" w:rsidRDefault="00920F05" w:rsidP="005152E6">
            <w:pPr>
              <w:rPr>
                <w:bCs/>
                <w:color w:val="000000" w:themeColor="text1"/>
                <w:sz w:val="28"/>
                <w:szCs w:val="28"/>
              </w:rPr>
            </w:pPr>
            <w:r w:rsidRPr="00BE29DA">
              <w:rPr>
                <w:bCs/>
                <w:color w:val="000000" w:themeColor="text1"/>
                <w:sz w:val="28"/>
                <w:szCs w:val="28"/>
              </w:rPr>
              <w:t>N Valid</w:t>
            </w:r>
          </w:p>
        </w:tc>
        <w:tc>
          <w:tcPr>
            <w:tcW w:w="636" w:type="dxa"/>
            <w:vAlign w:val="center"/>
          </w:tcPr>
          <w:p w14:paraId="409890EB"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37FC4C28"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65026AA1"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28C182FF"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22CB48AE"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6BAFFF18"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59DA2B49"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36" w:type="dxa"/>
            <w:vAlign w:val="center"/>
          </w:tcPr>
          <w:p w14:paraId="21BB7B32"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43" w:type="dxa"/>
            <w:vAlign w:val="center"/>
          </w:tcPr>
          <w:p w14:paraId="3071E151"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43" w:type="dxa"/>
            <w:vAlign w:val="center"/>
          </w:tcPr>
          <w:p w14:paraId="1BDDA417"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c>
          <w:tcPr>
            <w:tcW w:w="643" w:type="dxa"/>
            <w:vAlign w:val="center"/>
          </w:tcPr>
          <w:p w14:paraId="20ECBAA8" w14:textId="77777777" w:rsidR="00920F05" w:rsidRPr="00BE29DA" w:rsidRDefault="00920F05" w:rsidP="005152E6">
            <w:pPr>
              <w:rPr>
                <w:bCs/>
                <w:color w:val="000000" w:themeColor="text1"/>
                <w:sz w:val="28"/>
                <w:szCs w:val="28"/>
              </w:rPr>
            </w:pPr>
            <w:r w:rsidRPr="00BE29DA">
              <w:rPr>
                <w:bCs/>
                <w:color w:val="000000" w:themeColor="text1"/>
                <w:sz w:val="28"/>
                <w:szCs w:val="28"/>
              </w:rPr>
              <w:t>143</w:t>
            </w:r>
          </w:p>
        </w:tc>
      </w:tr>
      <w:tr w:rsidR="00BE29DA" w:rsidRPr="00BE29DA" w14:paraId="630F406E" w14:textId="77777777" w:rsidTr="005152E6">
        <w:tc>
          <w:tcPr>
            <w:tcW w:w="1216" w:type="dxa"/>
            <w:vAlign w:val="center"/>
          </w:tcPr>
          <w:p w14:paraId="00D642EA" w14:textId="77777777" w:rsidR="00920F05" w:rsidRPr="00BE29DA" w:rsidRDefault="00920F05" w:rsidP="005152E6">
            <w:pPr>
              <w:rPr>
                <w:bCs/>
                <w:color w:val="000000" w:themeColor="text1"/>
                <w:sz w:val="28"/>
                <w:szCs w:val="28"/>
              </w:rPr>
            </w:pPr>
            <w:r w:rsidRPr="00BE29DA">
              <w:rPr>
                <w:bCs/>
                <w:color w:val="000000" w:themeColor="text1"/>
                <w:sz w:val="28"/>
                <w:szCs w:val="28"/>
              </w:rPr>
              <w:t>Missing</w:t>
            </w:r>
          </w:p>
        </w:tc>
        <w:tc>
          <w:tcPr>
            <w:tcW w:w="636" w:type="dxa"/>
            <w:vAlign w:val="center"/>
          </w:tcPr>
          <w:p w14:paraId="36D1B6FE"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2665F9A8"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312756A2"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4D334BF5"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43F5DE4E"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4A5E2A2E"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19850A5E"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36" w:type="dxa"/>
            <w:vAlign w:val="center"/>
          </w:tcPr>
          <w:p w14:paraId="1FEB81F5"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43" w:type="dxa"/>
            <w:vAlign w:val="center"/>
          </w:tcPr>
          <w:p w14:paraId="28E54442"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43" w:type="dxa"/>
            <w:vAlign w:val="center"/>
          </w:tcPr>
          <w:p w14:paraId="7E7870EA"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c>
          <w:tcPr>
            <w:tcW w:w="643" w:type="dxa"/>
            <w:vAlign w:val="center"/>
          </w:tcPr>
          <w:p w14:paraId="6D90B226" w14:textId="77777777" w:rsidR="00920F05" w:rsidRPr="00BE29DA" w:rsidRDefault="00920F05" w:rsidP="005152E6">
            <w:pPr>
              <w:rPr>
                <w:bCs/>
                <w:color w:val="000000" w:themeColor="text1"/>
                <w:sz w:val="28"/>
                <w:szCs w:val="28"/>
              </w:rPr>
            </w:pPr>
            <w:r w:rsidRPr="00BE29DA">
              <w:rPr>
                <w:bCs/>
                <w:color w:val="000000" w:themeColor="text1"/>
                <w:sz w:val="28"/>
                <w:szCs w:val="28"/>
              </w:rPr>
              <w:t>0</w:t>
            </w:r>
          </w:p>
        </w:tc>
      </w:tr>
      <w:tr w:rsidR="00BE29DA" w:rsidRPr="00BE29DA" w14:paraId="3182BE55" w14:textId="77777777" w:rsidTr="005152E6">
        <w:tc>
          <w:tcPr>
            <w:tcW w:w="1216" w:type="dxa"/>
            <w:vAlign w:val="center"/>
          </w:tcPr>
          <w:p w14:paraId="5B27BA10" w14:textId="77777777" w:rsidR="00920F05" w:rsidRPr="00BE29DA" w:rsidRDefault="00920F05" w:rsidP="005152E6">
            <w:pPr>
              <w:rPr>
                <w:bCs/>
                <w:color w:val="000000" w:themeColor="text1"/>
                <w:sz w:val="28"/>
                <w:szCs w:val="28"/>
              </w:rPr>
            </w:pPr>
            <w:r w:rsidRPr="00BE29DA">
              <w:rPr>
                <w:bCs/>
                <w:color w:val="000000" w:themeColor="text1"/>
                <w:sz w:val="28"/>
                <w:szCs w:val="28"/>
              </w:rPr>
              <w:t>Mean</w:t>
            </w:r>
          </w:p>
        </w:tc>
        <w:tc>
          <w:tcPr>
            <w:tcW w:w="636" w:type="dxa"/>
            <w:vAlign w:val="center"/>
          </w:tcPr>
          <w:p w14:paraId="1E19EC8E" w14:textId="77777777" w:rsidR="00920F05" w:rsidRPr="00BE29DA" w:rsidRDefault="00920F05" w:rsidP="005152E6">
            <w:pPr>
              <w:rPr>
                <w:bCs/>
                <w:color w:val="000000" w:themeColor="text1"/>
                <w:sz w:val="28"/>
                <w:szCs w:val="28"/>
              </w:rPr>
            </w:pPr>
            <w:r w:rsidRPr="00BE29DA">
              <w:rPr>
                <w:bCs/>
                <w:color w:val="000000" w:themeColor="text1"/>
                <w:sz w:val="28"/>
                <w:szCs w:val="28"/>
              </w:rPr>
              <w:t>2.13</w:t>
            </w:r>
          </w:p>
        </w:tc>
        <w:tc>
          <w:tcPr>
            <w:tcW w:w="636" w:type="dxa"/>
            <w:vAlign w:val="center"/>
          </w:tcPr>
          <w:p w14:paraId="6394B6E9" w14:textId="77777777" w:rsidR="00920F05" w:rsidRPr="00BE29DA" w:rsidRDefault="00920F05" w:rsidP="005152E6">
            <w:pPr>
              <w:rPr>
                <w:bCs/>
                <w:color w:val="000000" w:themeColor="text1"/>
                <w:sz w:val="28"/>
                <w:szCs w:val="28"/>
              </w:rPr>
            </w:pPr>
            <w:r w:rsidRPr="00BE29DA">
              <w:rPr>
                <w:bCs/>
                <w:color w:val="000000" w:themeColor="text1"/>
                <w:sz w:val="28"/>
                <w:szCs w:val="28"/>
              </w:rPr>
              <w:t>2.11</w:t>
            </w:r>
          </w:p>
        </w:tc>
        <w:tc>
          <w:tcPr>
            <w:tcW w:w="636" w:type="dxa"/>
            <w:vAlign w:val="center"/>
          </w:tcPr>
          <w:p w14:paraId="5B39F2BE" w14:textId="77777777" w:rsidR="00920F05" w:rsidRPr="00BE29DA" w:rsidRDefault="00920F05" w:rsidP="005152E6">
            <w:pPr>
              <w:rPr>
                <w:bCs/>
                <w:color w:val="000000" w:themeColor="text1"/>
                <w:sz w:val="28"/>
                <w:szCs w:val="28"/>
              </w:rPr>
            </w:pPr>
            <w:r w:rsidRPr="00BE29DA">
              <w:rPr>
                <w:bCs/>
                <w:color w:val="000000" w:themeColor="text1"/>
                <w:sz w:val="28"/>
                <w:szCs w:val="28"/>
              </w:rPr>
              <w:t>2.13</w:t>
            </w:r>
          </w:p>
        </w:tc>
        <w:tc>
          <w:tcPr>
            <w:tcW w:w="636" w:type="dxa"/>
            <w:vAlign w:val="center"/>
          </w:tcPr>
          <w:p w14:paraId="592244A7" w14:textId="77777777" w:rsidR="00920F05" w:rsidRPr="00BE29DA" w:rsidRDefault="00920F05" w:rsidP="005152E6">
            <w:pPr>
              <w:rPr>
                <w:bCs/>
                <w:color w:val="000000" w:themeColor="text1"/>
                <w:sz w:val="28"/>
                <w:szCs w:val="28"/>
              </w:rPr>
            </w:pPr>
            <w:r w:rsidRPr="00BE29DA">
              <w:rPr>
                <w:bCs/>
                <w:color w:val="000000" w:themeColor="text1"/>
                <w:sz w:val="28"/>
                <w:szCs w:val="28"/>
              </w:rPr>
              <w:t>1.79</w:t>
            </w:r>
          </w:p>
        </w:tc>
        <w:tc>
          <w:tcPr>
            <w:tcW w:w="636" w:type="dxa"/>
            <w:vAlign w:val="center"/>
          </w:tcPr>
          <w:p w14:paraId="12B0AE83" w14:textId="77777777" w:rsidR="00920F05" w:rsidRPr="00BE29DA" w:rsidRDefault="00920F05" w:rsidP="005152E6">
            <w:pPr>
              <w:rPr>
                <w:bCs/>
                <w:color w:val="000000" w:themeColor="text1"/>
                <w:sz w:val="28"/>
                <w:szCs w:val="28"/>
              </w:rPr>
            </w:pPr>
            <w:r w:rsidRPr="00BE29DA">
              <w:rPr>
                <w:bCs/>
                <w:color w:val="000000" w:themeColor="text1"/>
                <w:sz w:val="28"/>
                <w:szCs w:val="28"/>
              </w:rPr>
              <w:t>1.86</w:t>
            </w:r>
          </w:p>
        </w:tc>
        <w:tc>
          <w:tcPr>
            <w:tcW w:w="636" w:type="dxa"/>
            <w:vAlign w:val="center"/>
          </w:tcPr>
          <w:p w14:paraId="1F238406" w14:textId="77777777" w:rsidR="00920F05" w:rsidRPr="00BE29DA" w:rsidRDefault="00920F05" w:rsidP="005152E6">
            <w:pPr>
              <w:rPr>
                <w:bCs/>
                <w:color w:val="000000" w:themeColor="text1"/>
                <w:sz w:val="28"/>
                <w:szCs w:val="28"/>
              </w:rPr>
            </w:pPr>
            <w:r w:rsidRPr="00BE29DA">
              <w:rPr>
                <w:bCs/>
                <w:color w:val="000000" w:themeColor="text1"/>
                <w:sz w:val="28"/>
                <w:szCs w:val="28"/>
              </w:rPr>
              <w:t>2.14</w:t>
            </w:r>
          </w:p>
        </w:tc>
        <w:tc>
          <w:tcPr>
            <w:tcW w:w="636" w:type="dxa"/>
            <w:vAlign w:val="center"/>
          </w:tcPr>
          <w:p w14:paraId="308CA901" w14:textId="77777777" w:rsidR="00920F05" w:rsidRPr="00BE29DA" w:rsidRDefault="00920F05" w:rsidP="005152E6">
            <w:pPr>
              <w:rPr>
                <w:bCs/>
                <w:color w:val="000000" w:themeColor="text1"/>
                <w:sz w:val="28"/>
                <w:szCs w:val="28"/>
              </w:rPr>
            </w:pPr>
            <w:r w:rsidRPr="00BE29DA">
              <w:rPr>
                <w:bCs/>
                <w:color w:val="000000" w:themeColor="text1"/>
                <w:sz w:val="28"/>
                <w:szCs w:val="28"/>
              </w:rPr>
              <w:t>1.91</w:t>
            </w:r>
          </w:p>
        </w:tc>
        <w:tc>
          <w:tcPr>
            <w:tcW w:w="636" w:type="dxa"/>
            <w:vAlign w:val="center"/>
          </w:tcPr>
          <w:p w14:paraId="1F3C6880" w14:textId="77777777" w:rsidR="00920F05" w:rsidRPr="00BE29DA" w:rsidRDefault="00920F05" w:rsidP="005152E6">
            <w:pPr>
              <w:rPr>
                <w:bCs/>
                <w:color w:val="000000" w:themeColor="text1"/>
                <w:sz w:val="28"/>
                <w:szCs w:val="28"/>
              </w:rPr>
            </w:pPr>
            <w:r w:rsidRPr="00BE29DA">
              <w:rPr>
                <w:bCs/>
                <w:color w:val="000000" w:themeColor="text1"/>
                <w:sz w:val="28"/>
                <w:szCs w:val="28"/>
              </w:rPr>
              <w:t>1.48</w:t>
            </w:r>
          </w:p>
        </w:tc>
        <w:tc>
          <w:tcPr>
            <w:tcW w:w="643" w:type="dxa"/>
            <w:vAlign w:val="center"/>
          </w:tcPr>
          <w:p w14:paraId="6B81C7DF" w14:textId="77777777" w:rsidR="00920F05" w:rsidRPr="00BE29DA" w:rsidRDefault="00920F05" w:rsidP="005152E6">
            <w:pPr>
              <w:rPr>
                <w:bCs/>
                <w:color w:val="000000" w:themeColor="text1"/>
                <w:sz w:val="28"/>
                <w:szCs w:val="28"/>
              </w:rPr>
            </w:pPr>
            <w:r w:rsidRPr="00BE29DA">
              <w:rPr>
                <w:bCs/>
                <w:color w:val="000000" w:themeColor="text1"/>
                <w:sz w:val="28"/>
                <w:szCs w:val="28"/>
              </w:rPr>
              <w:t>1.58</w:t>
            </w:r>
          </w:p>
        </w:tc>
        <w:tc>
          <w:tcPr>
            <w:tcW w:w="643" w:type="dxa"/>
            <w:vAlign w:val="center"/>
          </w:tcPr>
          <w:p w14:paraId="6CDD99E4" w14:textId="77777777" w:rsidR="00920F05" w:rsidRPr="00BE29DA" w:rsidRDefault="00920F05" w:rsidP="005152E6">
            <w:pPr>
              <w:rPr>
                <w:bCs/>
                <w:color w:val="000000" w:themeColor="text1"/>
                <w:sz w:val="28"/>
                <w:szCs w:val="28"/>
              </w:rPr>
            </w:pPr>
            <w:r w:rsidRPr="00BE29DA">
              <w:rPr>
                <w:bCs/>
                <w:color w:val="000000" w:themeColor="text1"/>
                <w:sz w:val="28"/>
                <w:szCs w:val="28"/>
              </w:rPr>
              <w:t>1.39</w:t>
            </w:r>
          </w:p>
        </w:tc>
        <w:tc>
          <w:tcPr>
            <w:tcW w:w="643" w:type="dxa"/>
            <w:vAlign w:val="center"/>
          </w:tcPr>
          <w:p w14:paraId="0C659E9E" w14:textId="77777777" w:rsidR="00920F05" w:rsidRPr="00BE29DA" w:rsidRDefault="00920F05" w:rsidP="005152E6">
            <w:pPr>
              <w:rPr>
                <w:bCs/>
                <w:color w:val="000000" w:themeColor="text1"/>
                <w:sz w:val="28"/>
                <w:szCs w:val="28"/>
              </w:rPr>
            </w:pPr>
            <w:r w:rsidRPr="00BE29DA">
              <w:rPr>
                <w:bCs/>
                <w:color w:val="000000" w:themeColor="text1"/>
                <w:sz w:val="28"/>
                <w:szCs w:val="28"/>
              </w:rPr>
              <w:t>1.59</w:t>
            </w:r>
          </w:p>
        </w:tc>
      </w:tr>
      <w:tr w:rsidR="00BE29DA" w:rsidRPr="00BE29DA" w14:paraId="5266A2D6" w14:textId="77777777" w:rsidTr="005152E6">
        <w:tc>
          <w:tcPr>
            <w:tcW w:w="1216" w:type="dxa"/>
            <w:vAlign w:val="center"/>
          </w:tcPr>
          <w:p w14:paraId="7FCC9FC9" w14:textId="77777777" w:rsidR="00920F05" w:rsidRPr="00BE29DA" w:rsidRDefault="00920F05" w:rsidP="005152E6">
            <w:pPr>
              <w:rPr>
                <w:bCs/>
                <w:color w:val="000000" w:themeColor="text1"/>
                <w:sz w:val="28"/>
                <w:szCs w:val="28"/>
              </w:rPr>
            </w:pPr>
            <w:r w:rsidRPr="00BE29DA">
              <w:rPr>
                <w:bCs/>
                <w:color w:val="000000" w:themeColor="text1"/>
                <w:sz w:val="28"/>
                <w:szCs w:val="28"/>
              </w:rPr>
              <w:t>Std. Deviation</w:t>
            </w:r>
          </w:p>
        </w:tc>
        <w:tc>
          <w:tcPr>
            <w:tcW w:w="636" w:type="dxa"/>
            <w:vAlign w:val="center"/>
          </w:tcPr>
          <w:p w14:paraId="681AEB36" w14:textId="77777777" w:rsidR="00920F05" w:rsidRPr="00BE29DA" w:rsidRDefault="00920F05" w:rsidP="005152E6">
            <w:pPr>
              <w:rPr>
                <w:bCs/>
                <w:color w:val="000000" w:themeColor="text1"/>
                <w:sz w:val="28"/>
                <w:szCs w:val="28"/>
              </w:rPr>
            </w:pPr>
            <w:r w:rsidRPr="00BE29DA">
              <w:rPr>
                <w:bCs/>
                <w:color w:val="000000" w:themeColor="text1"/>
                <w:sz w:val="28"/>
                <w:szCs w:val="28"/>
              </w:rPr>
              <w:t>0.67</w:t>
            </w:r>
          </w:p>
        </w:tc>
        <w:tc>
          <w:tcPr>
            <w:tcW w:w="636" w:type="dxa"/>
            <w:vAlign w:val="center"/>
          </w:tcPr>
          <w:p w14:paraId="6BBE66EF" w14:textId="77777777" w:rsidR="00920F05" w:rsidRPr="00BE29DA" w:rsidRDefault="00920F05" w:rsidP="005152E6">
            <w:pPr>
              <w:rPr>
                <w:bCs/>
                <w:color w:val="000000" w:themeColor="text1"/>
                <w:sz w:val="28"/>
                <w:szCs w:val="28"/>
              </w:rPr>
            </w:pPr>
            <w:r w:rsidRPr="00BE29DA">
              <w:rPr>
                <w:bCs/>
                <w:color w:val="000000" w:themeColor="text1"/>
                <w:sz w:val="28"/>
                <w:szCs w:val="28"/>
              </w:rPr>
              <w:t>0.69</w:t>
            </w:r>
          </w:p>
        </w:tc>
        <w:tc>
          <w:tcPr>
            <w:tcW w:w="636" w:type="dxa"/>
            <w:vAlign w:val="center"/>
          </w:tcPr>
          <w:p w14:paraId="027FC362" w14:textId="77777777" w:rsidR="00920F05" w:rsidRPr="00BE29DA" w:rsidRDefault="00920F05" w:rsidP="005152E6">
            <w:pPr>
              <w:rPr>
                <w:bCs/>
                <w:color w:val="000000" w:themeColor="text1"/>
                <w:sz w:val="28"/>
                <w:szCs w:val="28"/>
              </w:rPr>
            </w:pPr>
            <w:r w:rsidRPr="00BE29DA">
              <w:rPr>
                <w:bCs/>
                <w:color w:val="000000" w:themeColor="text1"/>
                <w:sz w:val="28"/>
                <w:szCs w:val="28"/>
              </w:rPr>
              <w:t>0.67</w:t>
            </w:r>
          </w:p>
        </w:tc>
        <w:tc>
          <w:tcPr>
            <w:tcW w:w="636" w:type="dxa"/>
            <w:vAlign w:val="center"/>
          </w:tcPr>
          <w:p w14:paraId="7A773115" w14:textId="77777777" w:rsidR="00920F05" w:rsidRPr="00BE29DA" w:rsidRDefault="00920F05" w:rsidP="005152E6">
            <w:pPr>
              <w:rPr>
                <w:bCs/>
                <w:color w:val="000000" w:themeColor="text1"/>
                <w:sz w:val="28"/>
                <w:szCs w:val="28"/>
              </w:rPr>
            </w:pPr>
            <w:r w:rsidRPr="00BE29DA">
              <w:rPr>
                <w:bCs/>
                <w:color w:val="000000" w:themeColor="text1"/>
                <w:sz w:val="28"/>
                <w:szCs w:val="28"/>
              </w:rPr>
              <w:t>0.86</w:t>
            </w:r>
          </w:p>
        </w:tc>
        <w:tc>
          <w:tcPr>
            <w:tcW w:w="636" w:type="dxa"/>
            <w:vAlign w:val="center"/>
          </w:tcPr>
          <w:p w14:paraId="49A2F275" w14:textId="77777777" w:rsidR="00920F05" w:rsidRPr="00BE29DA" w:rsidRDefault="00920F05" w:rsidP="005152E6">
            <w:pPr>
              <w:rPr>
                <w:bCs/>
                <w:color w:val="000000" w:themeColor="text1"/>
                <w:sz w:val="28"/>
                <w:szCs w:val="28"/>
              </w:rPr>
            </w:pPr>
            <w:r w:rsidRPr="00BE29DA">
              <w:rPr>
                <w:bCs/>
                <w:color w:val="000000" w:themeColor="text1"/>
                <w:sz w:val="28"/>
                <w:szCs w:val="28"/>
              </w:rPr>
              <w:t>0.71</w:t>
            </w:r>
          </w:p>
        </w:tc>
        <w:tc>
          <w:tcPr>
            <w:tcW w:w="636" w:type="dxa"/>
            <w:vAlign w:val="center"/>
          </w:tcPr>
          <w:p w14:paraId="0B3C5EC7" w14:textId="77777777" w:rsidR="00920F05" w:rsidRPr="00BE29DA" w:rsidRDefault="00920F05" w:rsidP="005152E6">
            <w:pPr>
              <w:rPr>
                <w:bCs/>
                <w:color w:val="000000" w:themeColor="text1"/>
                <w:sz w:val="28"/>
                <w:szCs w:val="28"/>
              </w:rPr>
            </w:pPr>
            <w:r w:rsidRPr="00BE29DA">
              <w:rPr>
                <w:bCs/>
                <w:color w:val="000000" w:themeColor="text1"/>
                <w:sz w:val="28"/>
                <w:szCs w:val="28"/>
              </w:rPr>
              <w:t>0.82</w:t>
            </w:r>
          </w:p>
        </w:tc>
        <w:tc>
          <w:tcPr>
            <w:tcW w:w="636" w:type="dxa"/>
            <w:vAlign w:val="center"/>
          </w:tcPr>
          <w:p w14:paraId="260CBDD4" w14:textId="77777777" w:rsidR="00920F05" w:rsidRPr="00BE29DA" w:rsidRDefault="00920F05" w:rsidP="005152E6">
            <w:pPr>
              <w:rPr>
                <w:bCs/>
                <w:color w:val="000000" w:themeColor="text1"/>
                <w:sz w:val="28"/>
                <w:szCs w:val="28"/>
              </w:rPr>
            </w:pPr>
            <w:r w:rsidRPr="00BE29DA">
              <w:rPr>
                <w:bCs/>
                <w:color w:val="000000" w:themeColor="text1"/>
                <w:sz w:val="28"/>
                <w:szCs w:val="28"/>
              </w:rPr>
              <w:t>0.72</w:t>
            </w:r>
          </w:p>
        </w:tc>
        <w:tc>
          <w:tcPr>
            <w:tcW w:w="636" w:type="dxa"/>
            <w:vAlign w:val="center"/>
          </w:tcPr>
          <w:p w14:paraId="51DB3712" w14:textId="77777777" w:rsidR="00920F05" w:rsidRPr="00BE29DA" w:rsidRDefault="00920F05" w:rsidP="005152E6">
            <w:pPr>
              <w:rPr>
                <w:bCs/>
                <w:color w:val="000000" w:themeColor="text1"/>
                <w:sz w:val="28"/>
                <w:szCs w:val="28"/>
              </w:rPr>
            </w:pPr>
            <w:r w:rsidRPr="00BE29DA">
              <w:rPr>
                <w:bCs/>
                <w:color w:val="000000" w:themeColor="text1"/>
                <w:sz w:val="28"/>
                <w:szCs w:val="28"/>
              </w:rPr>
              <w:t>0.64</w:t>
            </w:r>
          </w:p>
        </w:tc>
        <w:tc>
          <w:tcPr>
            <w:tcW w:w="643" w:type="dxa"/>
            <w:vAlign w:val="center"/>
          </w:tcPr>
          <w:p w14:paraId="61DC8B33" w14:textId="77777777" w:rsidR="00920F05" w:rsidRPr="00BE29DA" w:rsidRDefault="00920F05" w:rsidP="005152E6">
            <w:pPr>
              <w:rPr>
                <w:bCs/>
                <w:color w:val="000000" w:themeColor="text1"/>
                <w:sz w:val="28"/>
                <w:szCs w:val="28"/>
              </w:rPr>
            </w:pPr>
            <w:r w:rsidRPr="00BE29DA">
              <w:rPr>
                <w:bCs/>
                <w:color w:val="000000" w:themeColor="text1"/>
                <w:sz w:val="28"/>
                <w:szCs w:val="28"/>
              </w:rPr>
              <w:t>0.76</w:t>
            </w:r>
          </w:p>
        </w:tc>
        <w:tc>
          <w:tcPr>
            <w:tcW w:w="643" w:type="dxa"/>
            <w:vAlign w:val="center"/>
          </w:tcPr>
          <w:p w14:paraId="64D4FF50" w14:textId="77777777" w:rsidR="00920F05" w:rsidRPr="00BE29DA" w:rsidRDefault="00920F05" w:rsidP="005152E6">
            <w:pPr>
              <w:rPr>
                <w:bCs/>
                <w:color w:val="000000" w:themeColor="text1"/>
                <w:sz w:val="28"/>
                <w:szCs w:val="28"/>
              </w:rPr>
            </w:pPr>
            <w:r w:rsidRPr="00BE29DA">
              <w:rPr>
                <w:bCs/>
                <w:color w:val="000000" w:themeColor="text1"/>
                <w:sz w:val="28"/>
                <w:szCs w:val="28"/>
              </w:rPr>
              <w:t>0.67</w:t>
            </w:r>
          </w:p>
        </w:tc>
        <w:tc>
          <w:tcPr>
            <w:tcW w:w="643" w:type="dxa"/>
            <w:vAlign w:val="center"/>
          </w:tcPr>
          <w:p w14:paraId="5A538D75" w14:textId="77777777" w:rsidR="00920F05" w:rsidRPr="00BE29DA" w:rsidRDefault="00920F05" w:rsidP="005152E6">
            <w:pPr>
              <w:rPr>
                <w:bCs/>
                <w:color w:val="000000" w:themeColor="text1"/>
                <w:sz w:val="28"/>
                <w:szCs w:val="28"/>
              </w:rPr>
            </w:pPr>
            <w:r w:rsidRPr="00BE29DA">
              <w:rPr>
                <w:bCs/>
                <w:color w:val="000000" w:themeColor="text1"/>
                <w:sz w:val="28"/>
                <w:szCs w:val="28"/>
              </w:rPr>
              <w:t>0.78</w:t>
            </w:r>
          </w:p>
        </w:tc>
      </w:tr>
      <w:tr w:rsidR="00BE29DA" w:rsidRPr="00BE29DA" w14:paraId="76D1DC8D" w14:textId="77777777" w:rsidTr="005152E6">
        <w:tc>
          <w:tcPr>
            <w:tcW w:w="1216" w:type="dxa"/>
            <w:vAlign w:val="center"/>
          </w:tcPr>
          <w:p w14:paraId="4681C3B5" w14:textId="77777777" w:rsidR="00920F05" w:rsidRPr="00BE29DA" w:rsidRDefault="00920F05" w:rsidP="005152E6">
            <w:pPr>
              <w:rPr>
                <w:bCs/>
                <w:color w:val="000000" w:themeColor="text1"/>
                <w:sz w:val="28"/>
                <w:szCs w:val="28"/>
              </w:rPr>
            </w:pPr>
            <w:r w:rsidRPr="00BE29DA">
              <w:rPr>
                <w:bCs/>
                <w:color w:val="000000" w:themeColor="text1"/>
                <w:sz w:val="28"/>
                <w:szCs w:val="28"/>
              </w:rPr>
              <w:t>Minimum</w:t>
            </w:r>
          </w:p>
        </w:tc>
        <w:tc>
          <w:tcPr>
            <w:tcW w:w="636" w:type="dxa"/>
            <w:vAlign w:val="center"/>
          </w:tcPr>
          <w:p w14:paraId="7B3DDA08"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0EE25899"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1C6DAA72"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3630881E"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7EE2C348"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5C6A9FEF"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01867A8E"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36" w:type="dxa"/>
            <w:vAlign w:val="center"/>
          </w:tcPr>
          <w:p w14:paraId="1F184E30"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43" w:type="dxa"/>
            <w:vAlign w:val="center"/>
          </w:tcPr>
          <w:p w14:paraId="027C4E8D"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43" w:type="dxa"/>
            <w:vAlign w:val="center"/>
          </w:tcPr>
          <w:p w14:paraId="75DE1E4B"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c>
          <w:tcPr>
            <w:tcW w:w="643" w:type="dxa"/>
            <w:vAlign w:val="center"/>
          </w:tcPr>
          <w:p w14:paraId="653D2C1A" w14:textId="77777777" w:rsidR="00920F05" w:rsidRPr="00BE29DA" w:rsidRDefault="00920F05" w:rsidP="005152E6">
            <w:pPr>
              <w:rPr>
                <w:bCs/>
                <w:color w:val="000000" w:themeColor="text1"/>
                <w:sz w:val="28"/>
                <w:szCs w:val="28"/>
              </w:rPr>
            </w:pPr>
            <w:r w:rsidRPr="00BE29DA">
              <w:rPr>
                <w:bCs/>
                <w:color w:val="000000" w:themeColor="text1"/>
                <w:sz w:val="28"/>
                <w:szCs w:val="28"/>
              </w:rPr>
              <w:t>1</w:t>
            </w:r>
          </w:p>
        </w:tc>
      </w:tr>
      <w:tr w:rsidR="00920F05" w:rsidRPr="00BE29DA" w14:paraId="6F6D2C59" w14:textId="77777777" w:rsidTr="005152E6">
        <w:tc>
          <w:tcPr>
            <w:tcW w:w="1216" w:type="dxa"/>
            <w:vAlign w:val="center"/>
          </w:tcPr>
          <w:p w14:paraId="6C06F7C5" w14:textId="77777777" w:rsidR="00920F05" w:rsidRPr="00BE29DA" w:rsidRDefault="00920F05" w:rsidP="005152E6">
            <w:pPr>
              <w:rPr>
                <w:bCs/>
                <w:color w:val="000000" w:themeColor="text1"/>
                <w:sz w:val="28"/>
                <w:szCs w:val="28"/>
              </w:rPr>
            </w:pPr>
            <w:r w:rsidRPr="00BE29DA">
              <w:rPr>
                <w:bCs/>
                <w:color w:val="000000" w:themeColor="text1"/>
                <w:sz w:val="28"/>
                <w:szCs w:val="28"/>
              </w:rPr>
              <w:t>Maximum</w:t>
            </w:r>
          </w:p>
        </w:tc>
        <w:tc>
          <w:tcPr>
            <w:tcW w:w="636" w:type="dxa"/>
            <w:vAlign w:val="center"/>
          </w:tcPr>
          <w:p w14:paraId="625C25CB"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0422C5E0"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450DCFC8"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3DE90858"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2FF1E5E5"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6E0D586E"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110676CA"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36" w:type="dxa"/>
            <w:vAlign w:val="center"/>
          </w:tcPr>
          <w:p w14:paraId="4007DC8E"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43" w:type="dxa"/>
            <w:vAlign w:val="center"/>
          </w:tcPr>
          <w:p w14:paraId="08A4FDC5"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43" w:type="dxa"/>
            <w:vAlign w:val="center"/>
          </w:tcPr>
          <w:p w14:paraId="3CA81B4D"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c>
          <w:tcPr>
            <w:tcW w:w="643" w:type="dxa"/>
            <w:vAlign w:val="center"/>
          </w:tcPr>
          <w:p w14:paraId="182C1D4F" w14:textId="77777777" w:rsidR="00920F05" w:rsidRPr="00BE29DA" w:rsidRDefault="00920F05" w:rsidP="005152E6">
            <w:pPr>
              <w:rPr>
                <w:bCs/>
                <w:color w:val="000000" w:themeColor="text1"/>
                <w:sz w:val="28"/>
                <w:szCs w:val="28"/>
              </w:rPr>
            </w:pPr>
            <w:r w:rsidRPr="00BE29DA">
              <w:rPr>
                <w:bCs/>
                <w:color w:val="000000" w:themeColor="text1"/>
                <w:sz w:val="28"/>
                <w:szCs w:val="28"/>
              </w:rPr>
              <w:t>3</w:t>
            </w:r>
          </w:p>
        </w:tc>
      </w:tr>
    </w:tbl>
    <w:p w14:paraId="4A4B4B91" w14:textId="77777777" w:rsidR="00920F05" w:rsidRPr="00BE29DA" w:rsidRDefault="00920F05" w:rsidP="00920F05">
      <w:pPr>
        <w:ind w:firstLine="567"/>
        <w:jc w:val="both"/>
        <w:rPr>
          <w:bCs/>
          <w:color w:val="000000" w:themeColor="text1"/>
          <w:sz w:val="28"/>
          <w:szCs w:val="28"/>
          <w:lang w:val="kk-KZ"/>
        </w:rPr>
      </w:pPr>
    </w:p>
    <w:p w14:paraId="459ECF9E" w14:textId="77777777" w:rsidR="00920F05" w:rsidRPr="00BE29DA" w:rsidRDefault="00920F05" w:rsidP="00920F05">
      <w:pPr>
        <w:ind w:firstLine="567"/>
        <w:jc w:val="both"/>
        <w:rPr>
          <w:bCs/>
          <w:color w:val="000000" w:themeColor="text1"/>
          <w:sz w:val="28"/>
          <w:szCs w:val="28"/>
          <w:lang w:val="kk-KZ"/>
        </w:rPr>
      </w:pPr>
      <w:r w:rsidRPr="00BE29DA">
        <w:rPr>
          <w:bCs/>
          <w:color w:val="000000" w:themeColor="text1"/>
          <w:sz w:val="28"/>
          <w:szCs w:val="28"/>
          <w:lang w:val="kk-KZ"/>
        </w:rPr>
        <w:t>SPSS бағдарламасында жүргізілген сипаттамалық статистикалық талдау нәтижелері көрсеткендей, зерттелген көрсеткіштердің басым бөлігі бойынша орташа мәндер төмен деңгейде орналасқан. Әсіресе, педагогикалық дизайн элементтерін қолдану (Mean = 1.48) және педагогикалық тәжірибенің болуы (Mean = 1.39) көрсеткіштері ең төмен мәндерге ие болып, болашақ математика мұғалімдерінің практикалық даярлығының жеткіліксіз екенін дәлелдейді. Сонымен қатар, көптеген сұрақтар бойынша «Жартылай» жауаптарының басым болуы студенттердің білімдерінің жүйесіздігін көрсетеді. Бұл нәтижелер педагогикалық дизайн негізінде кәсіби даярлауды жетілдіру қажеттілігін негіздейді.</w:t>
      </w:r>
    </w:p>
    <w:p w14:paraId="788FC759" w14:textId="77777777" w:rsidR="00920F05" w:rsidRPr="00BE29DA" w:rsidRDefault="00920F05" w:rsidP="00920F05">
      <w:pPr>
        <w:jc w:val="both"/>
        <w:rPr>
          <w:bCs/>
          <w:color w:val="000000" w:themeColor="text1"/>
          <w:sz w:val="28"/>
          <w:szCs w:val="28"/>
          <w:lang w:val="kk-KZ"/>
        </w:rPr>
      </w:pPr>
    </w:p>
    <w:p w14:paraId="3EDF9133" w14:textId="77777777" w:rsidR="00920F05" w:rsidRPr="00BE29DA" w:rsidRDefault="00920F05" w:rsidP="00920F05">
      <w:pPr>
        <w:jc w:val="center"/>
        <w:rPr>
          <w:bCs/>
          <w:color w:val="000000" w:themeColor="text1"/>
          <w:sz w:val="28"/>
          <w:szCs w:val="28"/>
          <w:lang w:val="kk-KZ"/>
        </w:rPr>
      </w:pPr>
      <w:r w:rsidRPr="00BE29DA">
        <w:rPr>
          <w:bCs/>
          <w:noProof/>
          <w:color w:val="000000" w:themeColor="text1"/>
          <w:sz w:val="28"/>
          <w:szCs w:val="28"/>
          <w14:ligatures w14:val="standardContextual"/>
        </w:rPr>
        <w:drawing>
          <wp:inline distT="0" distB="0" distL="0" distR="0" wp14:anchorId="6E7B4435" wp14:editId="09F493DA">
            <wp:extent cx="4295775" cy="1771650"/>
            <wp:effectExtent l="0" t="0" r="9525" b="0"/>
            <wp:docPr id="12767324" name="Диаграмма 1">
              <a:extLst xmlns:a="http://schemas.openxmlformats.org/drawingml/2006/main">
                <a:ext uri="{FF2B5EF4-FFF2-40B4-BE49-F238E27FC236}">
                  <a16:creationId xmlns:a16="http://schemas.microsoft.com/office/drawing/2014/main" id="{08D22642-3B08-422F-6B8F-B6AB253F2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bookmarkStart w:id="5" w:name="OLE_LINK7"/>
      <w:r w:rsidRPr="00BE29DA">
        <w:rPr>
          <w:bCs/>
          <w:color w:val="000000" w:themeColor="text1"/>
          <w:sz w:val="28"/>
          <w:szCs w:val="28"/>
          <w:lang w:val="kk-KZ"/>
        </w:rPr>
        <w:t xml:space="preserve"> </w:t>
      </w:r>
    </w:p>
    <w:p w14:paraId="21D232B6" w14:textId="2A53E3A9" w:rsidR="00920F05" w:rsidRPr="00BE29DA" w:rsidRDefault="00920F05" w:rsidP="00920F05">
      <w:pPr>
        <w:jc w:val="center"/>
        <w:rPr>
          <w:bCs/>
          <w:color w:val="000000" w:themeColor="text1"/>
          <w:sz w:val="28"/>
          <w:szCs w:val="28"/>
          <w:lang w:val="kk-KZ"/>
        </w:rPr>
      </w:pPr>
      <w:r w:rsidRPr="00BE29DA">
        <w:rPr>
          <w:bCs/>
          <w:color w:val="000000" w:themeColor="text1"/>
          <w:sz w:val="28"/>
          <w:szCs w:val="28"/>
          <w:lang w:val="kk-KZ"/>
        </w:rPr>
        <w:t xml:space="preserve">Сурет </w:t>
      </w:r>
      <w:r w:rsidR="00C82817" w:rsidRPr="00BE29DA">
        <w:rPr>
          <w:bCs/>
          <w:color w:val="000000" w:themeColor="text1"/>
          <w:sz w:val="28"/>
          <w:szCs w:val="28"/>
          <w:lang w:val="kk-KZ"/>
        </w:rPr>
        <w:t xml:space="preserve">20 – </w:t>
      </w:r>
      <w:r w:rsidRPr="00BE29DA">
        <w:rPr>
          <w:bCs/>
          <w:color w:val="000000" w:themeColor="text1"/>
          <w:sz w:val="28"/>
          <w:szCs w:val="28"/>
          <w:lang w:val="kk-KZ"/>
        </w:rPr>
        <w:t xml:space="preserve"> Экспериментке дейінгі студенттердің өзіндік жұмысты орындау деңгейі</w:t>
      </w:r>
    </w:p>
    <w:bookmarkEnd w:id="5"/>
    <w:p w14:paraId="17F03A26" w14:textId="77777777" w:rsidR="00920F05" w:rsidRPr="00BE29DA" w:rsidRDefault="00920F05" w:rsidP="00920F05">
      <w:pPr>
        <w:ind w:firstLine="567"/>
        <w:jc w:val="both"/>
        <w:rPr>
          <w:bCs/>
          <w:color w:val="000000" w:themeColor="text1"/>
          <w:sz w:val="28"/>
          <w:szCs w:val="28"/>
          <w:lang w:val="kk-KZ"/>
        </w:rPr>
      </w:pPr>
    </w:p>
    <w:p w14:paraId="75F388F6" w14:textId="44CE38D5" w:rsidR="00920F05" w:rsidRPr="00BE29DA" w:rsidRDefault="00C82817" w:rsidP="00920F05">
      <w:pPr>
        <w:pStyle w:val="ac"/>
        <w:ind w:firstLine="709"/>
        <w:jc w:val="both"/>
        <w:rPr>
          <w:bCs/>
          <w:color w:val="000000" w:themeColor="text1"/>
          <w:sz w:val="28"/>
          <w:szCs w:val="28"/>
          <w:lang w:val="kk-KZ"/>
        </w:rPr>
      </w:pPr>
      <w:r w:rsidRPr="00BE29DA">
        <w:rPr>
          <w:bCs/>
          <w:color w:val="000000" w:themeColor="text1"/>
          <w:sz w:val="28"/>
          <w:szCs w:val="28"/>
          <w:lang w:val="kk-KZ"/>
        </w:rPr>
        <w:t xml:space="preserve">20 - </w:t>
      </w:r>
      <w:r w:rsidR="00920F05" w:rsidRPr="00BE29DA">
        <w:rPr>
          <w:bCs/>
          <w:color w:val="000000" w:themeColor="text1"/>
          <w:sz w:val="28"/>
          <w:szCs w:val="28"/>
          <w:lang w:val="kk-KZ"/>
        </w:rPr>
        <w:t>Суретте студенттердің тапсырманы орындау деңгейлерінің эксперименттік және бақылау топтары бойынша салыстырмалы көрсеткіштері берілген. Диаграмма нәтижелері бойынша екі топта да төмен деңгейдегі студенттердің үлесі жоғары екені байқалады: эксперименттік топта – 38 студент, бақылау тобында – 36 студент. Бұл зерттеудің бастапқы кезеңінде студенттердің басым бөлігінде тапсырмаларды орындау дағдыларының жеткіліксіз қалыптасқанын көрсетеді.</w:t>
      </w:r>
    </w:p>
    <w:p w14:paraId="1ADA384F"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lang w:val="kk-KZ"/>
        </w:rPr>
        <w:t xml:space="preserve">Орта деңгей бойынша эксперименттік топта 27 студент, ал бақылау тобында 25 студент тіркелген, яғни екі топтың көрсеткіштері шамалас. </w:t>
      </w:r>
      <w:r w:rsidRPr="00BE29DA">
        <w:rPr>
          <w:bCs/>
          <w:color w:val="000000" w:themeColor="text1"/>
          <w:sz w:val="28"/>
          <w:szCs w:val="28"/>
        </w:rPr>
        <w:t>Жоғары деңгейдегі студенттер саны екі топта да төмен: эксперименттік топта – 8 студент, бақылау тобында – 9 студент.</w:t>
      </w:r>
    </w:p>
    <w:p w14:paraId="40AEFAC0"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 xml:space="preserve">Жалпы алғанда, алынған нәтижелер эксперименттік және бақылау топтарының бастапқы деңгейлері бір-біріне жақын екенін және студенттердің тапсырманы орындау деңгейінің басым бөлігі төмен және орта деңгейде екенін көрсетеді. </w:t>
      </w:r>
    </w:p>
    <w:p w14:paraId="13D67F9B" w14:textId="77777777" w:rsidR="00920F05" w:rsidRPr="00BE29DA" w:rsidRDefault="00920F05" w:rsidP="00920F05">
      <w:pPr>
        <w:pStyle w:val="ac"/>
        <w:ind w:firstLine="709"/>
        <w:jc w:val="both"/>
        <w:rPr>
          <w:bCs/>
          <w:color w:val="000000" w:themeColor="text1"/>
          <w:sz w:val="28"/>
          <w:szCs w:val="28"/>
        </w:rPr>
      </w:pPr>
    </w:p>
    <w:p w14:paraId="26EA0758" w14:textId="77777777" w:rsidR="00920F05" w:rsidRPr="00BE29DA" w:rsidRDefault="00920F05" w:rsidP="00920F05">
      <w:pPr>
        <w:pStyle w:val="ac"/>
        <w:ind w:firstLine="709"/>
        <w:jc w:val="both"/>
        <w:rPr>
          <w:bCs/>
          <w:color w:val="000000" w:themeColor="text1"/>
          <w:sz w:val="28"/>
          <w:szCs w:val="28"/>
        </w:rPr>
      </w:pPr>
      <w:r w:rsidRPr="00BE29DA">
        <w:rPr>
          <w:bCs/>
          <w:noProof/>
          <w:color w:val="000000" w:themeColor="text1"/>
          <w:sz w:val="28"/>
          <w:szCs w:val="28"/>
          <w14:ligatures w14:val="standardContextual"/>
        </w:rPr>
        <w:drawing>
          <wp:inline distT="0" distB="0" distL="0" distR="0" wp14:anchorId="06D8C992" wp14:editId="1C900D11">
            <wp:extent cx="4130936" cy="2194560"/>
            <wp:effectExtent l="0" t="0" r="3175" b="15240"/>
            <wp:docPr id="912972922" name="Диаграмма 1">
              <a:extLst xmlns:a="http://schemas.openxmlformats.org/drawingml/2006/main">
                <a:ext uri="{FF2B5EF4-FFF2-40B4-BE49-F238E27FC236}">
                  <a16:creationId xmlns:a16="http://schemas.microsoft.com/office/drawing/2014/main" id="{47689F06-D7B7-2AEA-B668-163376181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B2890FC" w14:textId="77777777" w:rsidR="00920F05" w:rsidRPr="00BE29DA" w:rsidRDefault="00920F05" w:rsidP="00920F05">
      <w:pPr>
        <w:jc w:val="center"/>
        <w:rPr>
          <w:bCs/>
          <w:color w:val="000000" w:themeColor="text1"/>
          <w:sz w:val="28"/>
          <w:szCs w:val="28"/>
          <w:lang w:val="kk-KZ"/>
        </w:rPr>
      </w:pPr>
      <w:r w:rsidRPr="00BE29DA">
        <w:rPr>
          <w:bCs/>
          <w:color w:val="000000" w:themeColor="text1"/>
          <w:sz w:val="28"/>
          <w:szCs w:val="28"/>
          <w:lang w:val="kk-KZ"/>
        </w:rPr>
        <w:t>Сурет 21 -</w:t>
      </w:r>
      <w:bookmarkStart w:id="6" w:name="OLE_LINK4"/>
      <w:r w:rsidRPr="00BE29DA">
        <w:rPr>
          <w:bCs/>
          <w:color w:val="000000" w:themeColor="text1"/>
          <w:sz w:val="28"/>
          <w:szCs w:val="28"/>
          <w:lang w:val="kk-KZ"/>
        </w:rPr>
        <w:t xml:space="preserve"> Эксперименттен кейінгі студенттердің өзіндік жұмысты орындау деңгейі</w:t>
      </w:r>
      <w:bookmarkEnd w:id="6"/>
    </w:p>
    <w:p w14:paraId="5E4F0177" w14:textId="16A5A290" w:rsidR="00920F05" w:rsidRPr="00BE29DA" w:rsidRDefault="00C82817" w:rsidP="00920F05">
      <w:pPr>
        <w:pStyle w:val="ac"/>
        <w:ind w:firstLine="709"/>
        <w:jc w:val="both"/>
        <w:rPr>
          <w:bCs/>
          <w:color w:val="000000" w:themeColor="text1"/>
          <w:sz w:val="28"/>
          <w:szCs w:val="28"/>
          <w:lang w:val="kk-KZ"/>
        </w:rPr>
      </w:pPr>
      <w:r w:rsidRPr="00BE29DA">
        <w:rPr>
          <w:bCs/>
          <w:color w:val="000000" w:themeColor="text1"/>
          <w:sz w:val="28"/>
          <w:szCs w:val="28"/>
          <w:lang w:val="kk-KZ"/>
        </w:rPr>
        <w:t xml:space="preserve">21 - </w:t>
      </w:r>
      <w:r w:rsidR="00920F05" w:rsidRPr="00BE29DA">
        <w:rPr>
          <w:bCs/>
          <w:color w:val="000000" w:themeColor="text1"/>
          <w:sz w:val="28"/>
          <w:szCs w:val="28"/>
          <w:lang w:val="kk-KZ"/>
        </w:rPr>
        <w:t>Суретте студенттердің тапсырманы орындау деңгейлерінің эксперимент соңындағы көрсеткіштері эксперименттік және бақылау топтары бойынша салыстырмалы түрде берілген. Алынған нәтижелерге сәйкес, эксперименттік топта жоғары деңгейдегі студенттер саны 22-ге жетіп, бақылау тобындағы көрсеткіштен (11 студент) айтарлықтай жоғары екені байқалады. Бұл педагогикалық дизайн негізінде ұйымдастырылған оқытудың оң әсерін көрсетеді.</w:t>
      </w:r>
    </w:p>
    <w:p w14:paraId="17F81E0E" w14:textId="77777777" w:rsidR="00920F05" w:rsidRPr="00BE29DA" w:rsidRDefault="00920F05" w:rsidP="00920F05">
      <w:pPr>
        <w:pStyle w:val="ac"/>
        <w:ind w:firstLine="709"/>
        <w:jc w:val="both"/>
        <w:rPr>
          <w:bCs/>
          <w:color w:val="000000" w:themeColor="text1"/>
          <w:sz w:val="28"/>
          <w:szCs w:val="28"/>
          <w:lang w:val="kk-KZ"/>
        </w:rPr>
      </w:pPr>
      <w:r w:rsidRPr="00BE29DA">
        <w:rPr>
          <w:bCs/>
          <w:color w:val="000000" w:themeColor="text1"/>
          <w:sz w:val="28"/>
          <w:szCs w:val="28"/>
          <w:lang w:val="kk-KZ"/>
        </w:rPr>
        <w:t>Орта деңгей бойынша да эксперименттік топта (34 студент) бақылау тобына (27 студент) қарағанда жоғары нәтиже тіркелген. Ал төмен деңгейдегі студенттер саны эксперименттік топта 17-ге дейін азайса, бақылау тобында бұл көрсеткіш 32 студентті құрайды.</w:t>
      </w:r>
    </w:p>
    <w:p w14:paraId="24A5C12D" w14:textId="77777777" w:rsidR="00920F05" w:rsidRPr="00BE29DA" w:rsidRDefault="00920F05" w:rsidP="00920F05">
      <w:pPr>
        <w:pStyle w:val="ac"/>
        <w:ind w:firstLine="709"/>
        <w:jc w:val="both"/>
        <w:rPr>
          <w:bCs/>
          <w:color w:val="000000" w:themeColor="text1"/>
          <w:sz w:val="28"/>
          <w:szCs w:val="28"/>
          <w:lang w:val="kk-KZ"/>
        </w:rPr>
      </w:pPr>
      <w:r w:rsidRPr="00BE29DA">
        <w:rPr>
          <w:bCs/>
          <w:color w:val="000000" w:themeColor="text1"/>
          <w:sz w:val="28"/>
          <w:szCs w:val="28"/>
          <w:lang w:val="kk-KZ"/>
        </w:rPr>
        <w:t>Жалпы алғанда, эксперименттік топта жоғары және орта деңгейлердің артуы және төмен деңгейдің едәуір қысқаруы ұсынылған әдістеменің тиімділігін дәлелдейді. Ал бақылау тобында өзгерістердің мардымсыз болуы дәстүрлі оқыту тәсілінің жеткіліксіздігін көрсетеді.</w:t>
      </w:r>
    </w:p>
    <w:p w14:paraId="05F096C5" w14:textId="77777777" w:rsidR="00920F05" w:rsidRPr="00BE29DA" w:rsidRDefault="00920F05" w:rsidP="00920F05">
      <w:pPr>
        <w:pStyle w:val="ac"/>
        <w:ind w:firstLine="709"/>
        <w:jc w:val="both"/>
        <w:rPr>
          <w:bCs/>
          <w:color w:val="000000" w:themeColor="text1"/>
          <w:sz w:val="28"/>
          <w:szCs w:val="28"/>
          <w:lang w:val="kk-KZ"/>
        </w:rPr>
      </w:pPr>
      <w:r w:rsidRPr="00BE29DA">
        <w:rPr>
          <w:bCs/>
          <w:color w:val="000000" w:themeColor="text1"/>
          <w:sz w:val="28"/>
          <w:szCs w:val="28"/>
          <w:lang w:val="kk-KZ"/>
        </w:rPr>
        <w:t>Зерттеудің қалыптастырушы кезеңінде болашақ математика мұғалімдерінің тапсырманы орындау деңгейін анықтау және педагогикалық дизайн негізінде ұсынылған әдістеменің тиімділігін бағалау мақсатында эксперименттік және бақылау топтары бойынша салыстырмалы талдау жүргізілді. Бұл талдау студенттердің жоғары, орта және төмен деңгейлер бойынша бастапқы және қорытынды көрсеткіштерін анықтауға бағытталды. Алынған нәтижелердің сандық өзгерісі мен динамикасы төмендегі кестеде көрсетілген.</w:t>
      </w:r>
    </w:p>
    <w:p w14:paraId="79D4B89D" w14:textId="775D0CB1" w:rsidR="00920F05" w:rsidRPr="00BE29DA" w:rsidRDefault="00920F05" w:rsidP="00920F05">
      <w:pPr>
        <w:pStyle w:val="ac"/>
        <w:ind w:firstLine="709"/>
        <w:jc w:val="both"/>
        <w:rPr>
          <w:bCs/>
          <w:color w:val="000000" w:themeColor="text1"/>
          <w:sz w:val="28"/>
          <w:szCs w:val="28"/>
          <w:lang w:val="kk-KZ"/>
        </w:rPr>
      </w:pPr>
      <w:r w:rsidRPr="00BE29DA">
        <w:rPr>
          <w:bCs/>
          <w:color w:val="000000" w:themeColor="text1"/>
          <w:sz w:val="28"/>
          <w:szCs w:val="28"/>
          <w:lang w:val="kk-KZ"/>
        </w:rPr>
        <w:t xml:space="preserve">Кесте </w:t>
      </w:r>
      <w:r w:rsidR="00C82817" w:rsidRPr="00BE29DA">
        <w:rPr>
          <w:bCs/>
          <w:color w:val="000000" w:themeColor="text1"/>
          <w:sz w:val="28"/>
          <w:szCs w:val="28"/>
          <w:lang w:val="kk-KZ"/>
        </w:rPr>
        <w:t xml:space="preserve">23 </w:t>
      </w:r>
      <w:r w:rsidRPr="00BE29DA">
        <w:rPr>
          <w:bCs/>
          <w:color w:val="000000" w:themeColor="text1"/>
          <w:sz w:val="28"/>
          <w:szCs w:val="28"/>
          <w:lang w:val="kk-KZ"/>
        </w:rPr>
        <w:t>– Студенттердің деңгейлерінің эксперименттік және бақылау топтары бойынша динамикасы</w:t>
      </w:r>
      <w:r w:rsidRPr="00BE29DA">
        <w:rPr>
          <w:bCs/>
          <w:color w:val="000000" w:themeColor="text1"/>
          <w:sz w:val="28"/>
          <w:szCs w:val="28"/>
          <w:lang w:val="kk-KZ"/>
        </w:rPr>
        <w:tab/>
      </w:r>
    </w:p>
    <w:p w14:paraId="70BB4FF3" w14:textId="77777777" w:rsidR="00920F05" w:rsidRPr="00BE29DA" w:rsidRDefault="00920F05" w:rsidP="00920F05">
      <w:pPr>
        <w:tabs>
          <w:tab w:val="left" w:pos="2820"/>
        </w:tabs>
        <w:rPr>
          <w:bCs/>
          <w:color w:val="000000" w:themeColor="text1"/>
          <w:sz w:val="28"/>
          <w:szCs w:val="28"/>
          <w:lang w:val="kk-KZ"/>
        </w:rPr>
      </w:pPr>
    </w:p>
    <w:tbl>
      <w:tblPr>
        <w:tblStyle w:val="af4"/>
        <w:tblW w:w="9493" w:type="dxa"/>
        <w:tblLayout w:type="fixed"/>
        <w:tblLook w:val="04A0" w:firstRow="1" w:lastRow="0" w:firstColumn="1" w:lastColumn="0" w:noHBand="0" w:noVBand="1"/>
      </w:tblPr>
      <w:tblGrid>
        <w:gridCol w:w="1980"/>
        <w:gridCol w:w="1843"/>
        <w:gridCol w:w="1842"/>
        <w:gridCol w:w="1985"/>
        <w:gridCol w:w="1843"/>
      </w:tblGrid>
      <w:tr w:rsidR="00BE29DA" w:rsidRPr="00BE29DA" w14:paraId="3CAFDFF8" w14:textId="77777777" w:rsidTr="005152E6">
        <w:trPr>
          <w:trHeight w:val="519"/>
        </w:trPr>
        <w:tc>
          <w:tcPr>
            <w:tcW w:w="1980" w:type="dxa"/>
            <w:vMerge w:val="restart"/>
          </w:tcPr>
          <w:p w14:paraId="5CF7134A" w14:textId="77777777" w:rsidR="00920F05" w:rsidRPr="00BE29DA" w:rsidRDefault="00920F05" w:rsidP="005152E6">
            <w:pPr>
              <w:contextualSpacing/>
              <w:jc w:val="center"/>
              <w:rPr>
                <w:bCs/>
                <w:color w:val="000000" w:themeColor="text1"/>
                <w:sz w:val="28"/>
                <w:szCs w:val="28"/>
                <w:lang w:val="kk-KZ"/>
              </w:rPr>
            </w:pPr>
            <w:bookmarkStart w:id="7" w:name="OLE_LINK8"/>
            <w:r w:rsidRPr="00BE29DA">
              <w:rPr>
                <w:bCs/>
                <w:color w:val="000000" w:themeColor="text1"/>
                <w:sz w:val="28"/>
                <w:szCs w:val="28"/>
                <w:lang w:val="kk-KZ"/>
              </w:rPr>
              <w:t>Студенттердің өзіндік жұмысты орындау деңгейі</w:t>
            </w:r>
          </w:p>
        </w:tc>
        <w:tc>
          <w:tcPr>
            <w:tcW w:w="3685" w:type="dxa"/>
            <w:gridSpan w:val="2"/>
          </w:tcPr>
          <w:p w14:paraId="0DABDB06" w14:textId="77777777" w:rsidR="00920F05" w:rsidRPr="00BE29DA" w:rsidRDefault="00920F05" w:rsidP="005152E6">
            <w:pPr>
              <w:contextualSpacing/>
              <w:jc w:val="center"/>
              <w:rPr>
                <w:bCs/>
                <w:color w:val="000000" w:themeColor="text1"/>
                <w:sz w:val="28"/>
                <w:szCs w:val="28"/>
              </w:rPr>
            </w:pPr>
            <w:r w:rsidRPr="00BE29DA">
              <w:rPr>
                <w:bCs/>
                <w:color w:val="000000" w:themeColor="text1"/>
                <w:sz w:val="28"/>
                <w:szCs w:val="28"/>
                <w:lang w:val="kk-KZ"/>
              </w:rPr>
              <w:t xml:space="preserve">Эксперименттік топ, </w:t>
            </w:r>
          </w:p>
          <w:p w14:paraId="14FE2031"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адам саны 73</w:t>
            </w:r>
          </w:p>
        </w:tc>
        <w:tc>
          <w:tcPr>
            <w:tcW w:w="3828" w:type="dxa"/>
            <w:gridSpan w:val="2"/>
          </w:tcPr>
          <w:p w14:paraId="7425B550" w14:textId="77777777" w:rsidR="00920F05" w:rsidRPr="00BE29DA" w:rsidRDefault="00920F05" w:rsidP="005152E6">
            <w:pPr>
              <w:contextualSpacing/>
              <w:jc w:val="center"/>
              <w:rPr>
                <w:bCs/>
                <w:color w:val="000000" w:themeColor="text1"/>
                <w:sz w:val="28"/>
                <w:szCs w:val="28"/>
              </w:rPr>
            </w:pPr>
            <w:r w:rsidRPr="00BE29DA">
              <w:rPr>
                <w:bCs/>
                <w:color w:val="000000" w:themeColor="text1"/>
                <w:sz w:val="28"/>
                <w:szCs w:val="28"/>
                <w:lang w:val="kk-KZ"/>
              </w:rPr>
              <w:t xml:space="preserve">Бақылау тобы, </w:t>
            </w:r>
          </w:p>
          <w:p w14:paraId="65A9C322"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адам саны 70</w:t>
            </w:r>
          </w:p>
        </w:tc>
      </w:tr>
      <w:tr w:rsidR="00BE29DA" w:rsidRPr="00BE29DA" w14:paraId="278EACFD" w14:textId="77777777" w:rsidTr="005152E6">
        <w:trPr>
          <w:trHeight w:val="746"/>
        </w:trPr>
        <w:tc>
          <w:tcPr>
            <w:tcW w:w="1980" w:type="dxa"/>
            <w:vMerge/>
          </w:tcPr>
          <w:p w14:paraId="42300728" w14:textId="77777777" w:rsidR="00920F05" w:rsidRPr="00BE29DA" w:rsidRDefault="00920F05" w:rsidP="005152E6">
            <w:pPr>
              <w:contextualSpacing/>
              <w:rPr>
                <w:bCs/>
                <w:color w:val="000000" w:themeColor="text1"/>
                <w:sz w:val="28"/>
                <w:szCs w:val="28"/>
                <w:lang w:val="kk-KZ"/>
              </w:rPr>
            </w:pPr>
          </w:p>
        </w:tc>
        <w:tc>
          <w:tcPr>
            <w:tcW w:w="1843" w:type="dxa"/>
          </w:tcPr>
          <w:p w14:paraId="478F701C" w14:textId="77777777" w:rsidR="00920F05" w:rsidRPr="00BE29DA" w:rsidRDefault="00920F05" w:rsidP="005152E6">
            <w:pPr>
              <w:contextualSpacing/>
              <w:rPr>
                <w:bCs/>
                <w:color w:val="000000" w:themeColor="text1"/>
                <w:sz w:val="28"/>
                <w:szCs w:val="28"/>
                <w:lang w:val="en-US"/>
              </w:rPr>
            </w:pPr>
            <w:r w:rsidRPr="00BE29DA">
              <w:rPr>
                <w:bCs/>
                <w:color w:val="000000" w:themeColor="text1"/>
                <w:sz w:val="28"/>
                <w:szCs w:val="28"/>
                <w:lang w:val="kk-KZ"/>
              </w:rPr>
              <w:t xml:space="preserve">Эксперименттің басталуы </w:t>
            </w:r>
            <w:r w:rsidRPr="00BE29DA">
              <w:rPr>
                <w:bCs/>
                <w:color w:val="000000" w:themeColor="text1"/>
                <w:sz w:val="28"/>
                <w:szCs w:val="28"/>
                <w:lang w:val="en-US"/>
              </w:rPr>
              <w:t>(</w:t>
            </w:r>
            <w:r w:rsidRPr="00BE29DA">
              <w:rPr>
                <w:bCs/>
                <w:color w:val="000000" w:themeColor="text1"/>
                <w:sz w:val="28"/>
                <w:szCs w:val="28"/>
                <w:lang w:val="kk-KZ"/>
              </w:rPr>
              <w:t>χ</w:t>
            </w:r>
            <w:r w:rsidRPr="00BE29DA">
              <w:rPr>
                <w:bCs/>
                <w:i/>
                <w:iCs/>
                <w:color w:val="000000" w:themeColor="text1"/>
                <w:sz w:val="28"/>
                <w:szCs w:val="28"/>
                <w:vertAlign w:val="subscript"/>
                <w:lang w:val="kk-KZ"/>
              </w:rPr>
              <w:t>1i</w:t>
            </w:r>
            <w:r w:rsidRPr="00BE29DA">
              <w:rPr>
                <w:bCs/>
                <w:color w:val="000000" w:themeColor="text1"/>
                <w:sz w:val="28"/>
                <w:szCs w:val="28"/>
                <w:lang w:val="en-US"/>
              </w:rPr>
              <w:t>)</w:t>
            </w:r>
          </w:p>
        </w:tc>
        <w:tc>
          <w:tcPr>
            <w:tcW w:w="1842" w:type="dxa"/>
          </w:tcPr>
          <w:p w14:paraId="64CCAF32" w14:textId="77777777" w:rsidR="00920F05" w:rsidRPr="00BE29DA" w:rsidRDefault="00920F05" w:rsidP="005152E6">
            <w:pPr>
              <w:contextualSpacing/>
              <w:rPr>
                <w:bCs/>
                <w:color w:val="000000" w:themeColor="text1"/>
                <w:sz w:val="28"/>
                <w:szCs w:val="28"/>
                <w:lang w:val="en-US"/>
              </w:rPr>
            </w:pPr>
            <w:r w:rsidRPr="00BE29DA">
              <w:rPr>
                <w:bCs/>
                <w:color w:val="000000" w:themeColor="text1"/>
                <w:sz w:val="28"/>
                <w:szCs w:val="28"/>
                <w:lang w:val="kk-KZ"/>
              </w:rPr>
              <w:t>Эксперименттің соңы (</w:t>
            </w:r>
            <w:r w:rsidRPr="00BE29DA">
              <w:rPr>
                <w:bCs/>
                <w:color w:val="000000" w:themeColor="text1"/>
                <w:sz w:val="28"/>
                <w:szCs w:val="28"/>
                <w:lang w:val="en-US"/>
              </w:rPr>
              <w:t>x</w:t>
            </w:r>
            <w:r w:rsidRPr="00BE29DA">
              <w:rPr>
                <w:bCs/>
                <w:i/>
                <w:iCs/>
                <w:color w:val="000000" w:themeColor="text1"/>
                <w:sz w:val="28"/>
                <w:szCs w:val="28"/>
                <w:vertAlign w:val="subscript"/>
                <w:lang w:val="en-US"/>
              </w:rPr>
              <w:t>2</w:t>
            </w:r>
            <w:r w:rsidRPr="00BE29DA">
              <w:rPr>
                <w:bCs/>
                <w:i/>
                <w:iCs/>
                <w:color w:val="000000" w:themeColor="text1"/>
                <w:sz w:val="28"/>
                <w:szCs w:val="28"/>
                <w:vertAlign w:val="subscript"/>
                <w:lang w:val="kk-KZ"/>
              </w:rPr>
              <w:t>i</w:t>
            </w:r>
            <w:r w:rsidRPr="00BE29DA">
              <w:rPr>
                <w:bCs/>
                <w:color w:val="000000" w:themeColor="text1"/>
                <w:sz w:val="28"/>
                <w:szCs w:val="28"/>
                <w:lang w:val="en-US"/>
              </w:rPr>
              <w:t>)</w:t>
            </w:r>
          </w:p>
        </w:tc>
        <w:tc>
          <w:tcPr>
            <w:tcW w:w="1985" w:type="dxa"/>
          </w:tcPr>
          <w:p w14:paraId="1B6A06E1" w14:textId="77777777" w:rsidR="00920F05" w:rsidRPr="00BE29DA" w:rsidRDefault="00920F05" w:rsidP="005152E6">
            <w:pPr>
              <w:contextualSpacing/>
              <w:rPr>
                <w:bCs/>
                <w:color w:val="000000" w:themeColor="text1"/>
                <w:sz w:val="28"/>
                <w:szCs w:val="28"/>
                <w:lang w:val="kk-KZ"/>
              </w:rPr>
            </w:pPr>
            <w:r w:rsidRPr="00BE29DA">
              <w:rPr>
                <w:bCs/>
                <w:color w:val="000000" w:themeColor="text1"/>
                <w:sz w:val="28"/>
                <w:szCs w:val="28"/>
                <w:lang w:val="kk-KZ"/>
              </w:rPr>
              <w:t xml:space="preserve">Эксперименттің басталуы </w:t>
            </w:r>
            <w:r w:rsidRPr="00BE29DA">
              <w:rPr>
                <w:bCs/>
                <w:color w:val="000000" w:themeColor="text1"/>
                <w:sz w:val="28"/>
                <w:szCs w:val="28"/>
                <w:lang w:val="en-US"/>
              </w:rPr>
              <w:t>(</w:t>
            </w:r>
            <w:r w:rsidRPr="00BE29DA">
              <w:rPr>
                <w:bCs/>
                <w:i/>
                <w:iCs/>
                <w:color w:val="000000" w:themeColor="text1"/>
                <w:sz w:val="28"/>
                <w:szCs w:val="28"/>
                <w:lang w:val="kk-KZ"/>
              </w:rPr>
              <w:t>y</w:t>
            </w:r>
            <w:r w:rsidRPr="00BE29DA">
              <w:rPr>
                <w:bCs/>
                <w:i/>
                <w:iCs/>
                <w:color w:val="000000" w:themeColor="text1"/>
                <w:sz w:val="28"/>
                <w:szCs w:val="28"/>
                <w:vertAlign w:val="subscript"/>
                <w:lang w:val="kk-KZ"/>
              </w:rPr>
              <w:t>1i</w:t>
            </w:r>
            <w:r w:rsidRPr="00BE29DA">
              <w:rPr>
                <w:bCs/>
                <w:color w:val="000000" w:themeColor="text1"/>
                <w:sz w:val="28"/>
                <w:szCs w:val="28"/>
                <w:lang w:val="en-US"/>
              </w:rPr>
              <w:t>)</w:t>
            </w:r>
          </w:p>
        </w:tc>
        <w:tc>
          <w:tcPr>
            <w:tcW w:w="1843" w:type="dxa"/>
          </w:tcPr>
          <w:p w14:paraId="4D96A6ED" w14:textId="77777777" w:rsidR="00920F05" w:rsidRPr="00BE29DA" w:rsidRDefault="00920F05" w:rsidP="005152E6">
            <w:pPr>
              <w:contextualSpacing/>
              <w:rPr>
                <w:bCs/>
                <w:color w:val="000000" w:themeColor="text1"/>
                <w:sz w:val="28"/>
                <w:szCs w:val="28"/>
                <w:lang w:val="kk-KZ"/>
              </w:rPr>
            </w:pPr>
            <w:r w:rsidRPr="00BE29DA">
              <w:rPr>
                <w:bCs/>
                <w:color w:val="000000" w:themeColor="text1"/>
                <w:sz w:val="28"/>
                <w:szCs w:val="28"/>
                <w:lang w:val="kk-KZ"/>
              </w:rPr>
              <w:t>Эксперименттің соңы (</w:t>
            </w:r>
            <w:r w:rsidRPr="00BE29DA">
              <w:rPr>
                <w:bCs/>
                <w:i/>
                <w:iCs/>
                <w:color w:val="000000" w:themeColor="text1"/>
                <w:sz w:val="28"/>
                <w:szCs w:val="28"/>
                <w:lang w:val="kk-KZ"/>
              </w:rPr>
              <w:t>y</w:t>
            </w:r>
            <w:r w:rsidRPr="00BE29DA">
              <w:rPr>
                <w:bCs/>
                <w:i/>
                <w:iCs/>
                <w:color w:val="000000" w:themeColor="text1"/>
                <w:sz w:val="28"/>
                <w:szCs w:val="28"/>
                <w:vertAlign w:val="subscript"/>
                <w:lang w:val="kk-KZ"/>
              </w:rPr>
              <w:t>2i</w:t>
            </w:r>
            <w:r w:rsidRPr="00BE29DA">
              <w:rPr>
                <w:bCs/>
                <w:color w:val="000000" w:themeColor="text1"/>
                <w:sz w:val="28"/>
                <w:szCs w:val="28"/>
                <w:lang w:val="en-US"/>
              </w:rPr>
              <w:t>)</w:t>
            </w:r>
          </w:p>
        </w:tc>
      </w:tr>
      <w:tr w:rsidR="00BE29DA" w:rsidRPr="00BE29DA" w14:paraId="434754D8" w14:textId="77777777" w:rsidTr="005152E6">
        <w:trPr>
          <w:trHeight w:val="273"/>
        </w:trPr>
        <w:tc>
          <w:tcPr>
            <w:tcW w:w="1980" w:type="dxa"/>
            <w:tcBorders>
              <w:bottom w:val="nil"/>
            </w:tcBorders>
          </w:tcPr>
          <w:p w14:paraId="278F260D"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1</w:t>
            </w:r>
          </w:p>
        </w:tc>
        <w:tc>
          <w:tcPr>
            <w:tcW w:w="1843" w:type="dxa"/>
            <w:tcBorders>
              <w:bottom w:val="nil"/>
            </w:tcBorders>
          </w:tcPr>
          <w:p w14:paraId="39B386C8"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2</w:t>
            </w:r>
          </w:p>
        </w:tc>
        <w:tc>
          <w:tcPr>
            <w:tcW w:w="1842" w:type="dxa"/>
            <w:tcBorders>
              <w:bottom w:val="nil"/>
            </w:tcBorders>
          </w:tcPr>
          <w:p w14:paraId="37467A21"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3</w:t>
            </w:r>
          </w:p>
        </w:tc>
        <w:tc>
          <w:tcPr>
            <w:tcW w:w="1985" w:type="dxa"/>
            <w:tcBorders>
              <w:bottom w:val="nil"/>
            </w:tcBorders>
          </w:tcPr>
          <w:p w14:paraId="25C804CE"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4</w:t>
            </w:r>
          </w:p>
        </w:tc>
        <w:tc>
          <w:tcPr>
            <w:tcW w:w="1843" w:type="dxa"/>
            <w:tcBorders>
              <w:bottom w:val="nil"/>
            </w:tcBorders>
          </w:tcPr>
          <w:p w14:paraId="056D0AE3" w14:textId="77777777" w:rsidR="00920F05" w:rsidRPr="00BE29DA" w:rsidRDefault="00920F05" w:rsidP="005152E6">
            <w:pPr>
              <w:contextualSpacing/>
              <w:jc w:val="center"/>
              <w:rPr>
                <w:bCs/>
                <w:color w:val="000000" w:themeColor="text1"/>
                <w:sz w:val="28"/>
                <w:szCs w:val="28"/>
                <w:lang w:val="kk-KZ"/>
              </w:rPr>
            </w:pPr>
            <w:r w:rsidRPr="00BE29DA">
              <w:rPr>
                <w:bCs/>
                <w:color w:val="000000" w:themeColor="text1"/>
                <w:sz w:val="28"/>
                <w:szCs w:val="28"/>
                <w:lang w:val="kk-KZ"/>
              </w:rPr>
              <w:t>5</w:t>
            </w:r>
          </w:p>
        </w:tc>
      </w:tr>
      <w:tr w:rsidR="00BE29DA" w:rsidRPr="00BE29DA" w14:paraId="4B937626" w14:textId="77777777" w:rsidTr="005152E6">
        <w:trPr>
          <w:trHeight w:val="377"/>
        </w:trPr>
        <w:tc>
          <w:tcPr>
            <w:tcW w:w="1980" w:type="dxa"/>
            <w:tcBorders>
              <w:bottom w:val="nil"/>
            </w:tcBorders>
            <w:vAlign w:val="center"/>
          </w:tcPr>
          <w:p w14:paraId="228ECD05" w14:textId="77777777" w:rsidR="00920F05" w:rsidRPr="00BE29DA" w:rsidRDefault="00920F05" w:rsidP="005152E6">
            <w:pPr>
              <w:rPr>
                <w:bCs/>
                <w:color w:val="000000" w:themeColor="text1"/>
                <w:sz w:val="28"/>
                <w:szCs w:val="28"/>
              </w:rPr>
            </w:pPr>
            <w:r w:rsidRPr="00BE29DA">
              <w:rPr>
                <w:bCs/>
                <w:color w:val="000000" w:themeColor="text1"/>
                <w:sz w:val="28"/>
                <w:szCs w:val="28"/>
                <w:lang w:val="kk-KZ"/>
              </w:rPr>
              <w:t>Ж</w:t>
            </w:r>
            <w:r w:rsidRPr="00BE29DA">
              <w:rPr>
                <w:bCs/>
                <w:color w:val="000000" w:themeColor="text1"/>
                <w:sz w:val="28"/>
                <w:szCs w:val="28"/>
              </w:rPr>
              <w:t>оғары деңгей</w:t>
            </w:r>
          </w:p>
        </w:tc>
        <w:tc>
          <w:tcPr>
            <w:tcW w:w="1843" w:type="dxa"/>
            <w:tcBorders>
              <w:bottom w:val="nil"/>
            </w:tcBorders>
            <w:vAlign w:val="center"/>
          </w:tcPr>
          <w:p w14:paraId="5B5BF788" w14:textId="77777777" w:rsidR="00920F05" w:rsidRPr="00BE29DA" w:rsidRDefault="00920F05" w:rsidP="005152E6">
            <w:pPr>
              <w:rPr>
                <w:bCs/>
                <w:color w:val="000000" w:themeColor="text1"/>
                <w:sz w:val="28"/>
                <w:szCs w:val="28"/>
              </w:rPr>
            </w:pPr>
            <w:r w:rsidRPr="00BE29DA">
              <w:rPr>
                <w:bCs/>
                <w:color w:val="000000" w:themeColor="text1"/>
                <w:sz w:val="28"/>
                <w:szCs w:val="28"/>
              </w:rPr>
              <w:t>8</w:t>
            </w:r>
          </w:p>
        </w:tc>
        <w:tc>
          <w:tcPr>
            <w:tcW w:w="1842" w:type="dxa"/>
            <w:tcBorders>
              <w:bottom w:val="nil"/>
            </w:tcBorders>
            <w:vAlign w:val="center"/>
          </w:tcPr>
          <w:p w14:paraId="7233F784" w14:textId="77777777" w:rsidR="00920F05" w:rsidRPr="00BE29DA" w:rsidRDefault="00920F05" w:rsidP="005152E6">
            <w:pPr>
              <w:rPr>
                <w:bCs/>
                <w:color w:val="000000" w:themeColor="text1"/>
                <w:sz w:val="28"/>
                <w:szCs w:val="28"/>
              </w:rPr>
            </w:pPr>
            <w:r w:rsidRPr="00BE29DA">
              <w:rPr>
                <w:bCs/>
                <w:color w:val="000000" w:themeColor="text1"/>
                <w:sz w:val="28"/>
                <w:szCs w:val="28"/>
              </w:rPr>
              <w:t>22</w:t>
            </w:r>
          </w:p>
        </w:tc>
        <w:tc>
          <w:tcPr>
            <w:tcW w:w="1985" w:type="dxa"/>
            <w:tcBorders>
              <w:bottom w:val="nil"/>
            </w:tcBorders>
            <w:vAlign w:val="center"/>
          </w:tcPr>
          <w:p w14:paraId="4EAB7E5C" w14:textId="77777777" w:rsidR="00920F05" w:rsidRPr="00BE29DA" w:rsidRDefault="00920F05" w:rsidP="005152E6">
            <w:pPr>
              <w:rPr>
                <w:bCs/>
                <w:color w:val="000000" w:themeColor="text1"/>
                <w:sz w:val="28"/>
                <w:szCs w:val="28"/>
              </w:rPr>
            </w:pPr>
            <w:r w:rsidRPr="00BE29DA">
              <w:rPr>
                <w:bCs/>
                <w:color w:val="000000" w:themeColor="text1"/>
                <w:sz w:val="28"/>
                <w:szCs w:val="28"/>
              </w:rPr>
              <w:t>9</w:t>
            </w:r>
          </w:p>
        </w:tc>
        <w:tc>
          <w:tcPr>
            <w:tcW w:w="1843" w:type="dxa"/>
            <w:tcBorders>
              <w:bottom w:val="nil"/>
            </w:tcBorders>
            <w:vAlign w:val="center"/>
          </w:tcPr>
          <w:p w14:paraId="241B6F8F" w14:textId="77777777" w:rsidR="00920F05" w:rsidRPr="00BE29DA" w:rsidRDefault="00920F05" w:rsidP="005152E6">
            <w:pPr>
              <w:rPr>
                <w:bCs/>
                <w:color w:val="000000" w:themeColor="text1"/>
                <w:sz w:val="28"/>
                <w:szCs w:val="28"/>
              </w:rPr>
            </w:pPr>
            <w:r w:rsidRPr="00BE29DA">
              <w:rPr>
                <w:bCs/>
                <w:color w:val="000000" w:themeColor="text1"/>
                <w:sz w:val="28"/>
                <w:szCs w:val="28"/>
              </w:rPr>
              <w:t>11</w:t>
            </w:r>
          </w:p>
        </w:tc>
      </w:tr>
      <w:tr w:rsidR="00BE29DA" w:rsidRPr="00BE29DA" w14:paraId="3196A456" w14:textId="77777777" w:rsidTr="005152E6">
        <w:trPr>
          <w:trHeight w:val="377"/>
        </w:trPr>
        <w:tc>
          <w:tcPr>
            <w:tcW w:w="1980" w:type="dxa"/>
            <w:vAlign w:val="center"/>
          </w:tcPr>
          <w:p w14:paraId="7328684B" w14:textId="77777777" w:rsidR="00920F05" w:rsidRPr="00BE29DA" w:rsidRDefault="00920F05" w:rsidP="005152E6">
            <w:pPr>
              <w:rPr>
                <w:bCs/>
                <w:color w:val="000000" w:themeColor="text1"/>
                <w:sz w:val="28"/>
                <w:szCs w:val="28"/>
              </w:rPr>
            </w:pPr>
            <w:r w:rsidRPr="00BE29DA">
              <w:rPr>
                <w:bCs/>
                <w:color w:val="000000" w:themeColor="text1"/>
                <w:sz w:val="28"/>
                <w:szCs w:val="28"/>
              </w:rPr>
              <w:t>Орт</w:t>
            </w:r>
            <w:r w:rsidRPr="00BE29DA">
              <w:rPr>
                <w:bCs/>
                <w:color w:val="000000" w:themeColor="text1"/>
                <w:sz w:val="28"/>
                <w:szCs w:val="28"/>
                <w:lang w:val="en-US"/>
              </w:rPr>
              <w:t>а</w:t>
            </w:r>
            <w:r w:rsidRPr="00BE29DA">
              <w:rPr>
                <w:bCs/>
                <w:color w:val="000000" w:themeColor="text1"/>
                <w:sz w:val="28"/>
                <w:szCs w:val="28"/>
                <w:lang w:val="kk-KZ"/>
              </w:rPr>
              <w:t xml:space="preserve"> </w:t>
            </w:r>
            <w:r w:rsidRPr="00BE29DA">
              <w:rPr>
                <w:bCs/>
                <w:color w:val="000000" w:themeColor="text1"/>
                <w:sz w:val="28"/>
                <w:szCs w:val="28"/>
              </w:rPr>
              <w:t>деңгей</w:t>
            </w:r>
          </w:p>
        </w:tc>
        <w:tc>
          <w:tcPr>
            <w:tcW w:w="1843" w:type="dxa"/>
            <w:vAlign w:val="center"/>
          </w:tcPr>
          <w:p w14:paraId="7035F2F0" w14:textId="77777777" w:rsidR="00920F05" w:rsidRPr="00BE29DA" w:rsidRDefault="00920F05" w:rsidP="005152E6">
            <w:pPr>
              <w:rPr>
                <w:bCs/>
                <w:color w:val="000000" w:themeColor="text1"/>
                <w:sz w:val="28"/>
                <w:szCs w:val="28"/>
              </w:rPr>
            </w:pPr>
            <w:r w:rsidRPr="00BE29DA">
              <w:rPr>
                <w:bCs/>
                <w:color w:val="000000" w:themeColor="text1"/>
                <w:sz w:val="28"/>
                <w:szCs w:val="28"/>
              </w:rPr>
              <w:t>27</w:t>
            </w:r>
          </w:p>
        </w:tc>
        <w:tc>
          <w:tcPr>
            <w:tcW w:w="1842" w:type="dxa"/>
            <w:vAlign w:val="center"/>
          </w:tcPr>
          <w:p w14:paraId="60B5DE64" w14:textId="77777777" w:rsidR="00920F05" w:rsidRPr="00BE29DA" w:rsidRDefault="00920F05" w:rsidP="005152E6">
            <w:pPr>
              <w:rPr>
                <w:bCs/>
                <w:color w:val="000000" w:themeColor="text1"/>
                <w:sz w:val="28"/>
                <w:szCs w:val="28"/>
              </w:rPr>
            </w:pPr>
            <w:r w:rsidRPr="00BE29DA">
              <w:rPr>
                <w:bCs/>
                <w:color w:val="000000" w:themeColor="text1"/>
                <w:sz w:val="28"/>
                <w:szCs w:val="28"/>
              </w:rPr>
              <w:t>34</w:t>
            </w:r>
          </w:p>
        </w:tc>
        <w:tc>
          <w:tcPr>
            <w:tcW w:w="1985" w:type="dxa"/>
            <w:vAlign w:val="center"/>
          </w:tcPr>
          <w:p w14:paraId="3C219040" w14:textId="77777777" w:rsidR="00920F05" w:rsidRPr="00BE29DA" w:rsidRDefault="00920F05" w:rsidP="005152E6">
            <w:pPr>
              <w:rPr>
                <w:bCs/>
                <w:color w:val="000000" w:themeColor="text1"/>
                <w:sz w:val="28"/>
                <w:szCs w:val="28"/>
              </w:rPr>
            </w:pPr>
            <w:r w:rsidRPr="00BE29DA">
              <w:rPr>
                <w:bCs/>
                <w:color w:val="000000" w:themeColor="text1"/>
                <w:sz w:val="28"/>
                <w:szCs w:val="28"/>
              </w:rPr>
              <w:t>25</w:t>
            </w:r>
          </w:p>
        </w:tc>
        <w:tc>
          <w:tcPr>
            <w:tcW w:w="1843" w:type="dxa"/>
            <w:vAlign w:val="center"/>
          </w:tcPr>
          <w:p w14:paraId="6EA7ACA2" w14:textId="77777777" w:rsidR="00920F05" w:rsidRPr="00BE29DA" w:rsidRDefault="00920F05" w:rsidP="005152E6">
            <w:pPr>
              <w:rPr>
                <w:bCs/>
                <w:color w:val="000000" w:themeColor="text1"/>
                <w:sz w:val="28"/>
                <w:szCs w:val="28"/>
              </w:rPr>
            </w:pPr>
            <w:r w:rsidRPr="00BE29DA">
              <w:rPr>
                <w:bCs/>
                <w:color w:val="000000" w:themeColor="text1"/>
                <w:sz w:val="28"/>
                <w:szCs w:val="28"/>
              </w:rPr>
              <w:t>27</w:t>
            </w:r>
          </w:p>
        </w:tc>
      </w:tr>
      <w:tr w:rsidR="00BE29DA" w:rsidRPr="00BE29DA" w14:paraId="2977F832" w14:textId="77777777" w:rsidTr="005152E6">
        <w:trPr>
          <w:trHeight w:val="377"/>
        </w:trPr>
        <w:tc>
          <w:tcPr>
            <w:tcW w:w="1980" w:type="dxa"/>
            <w:vAlign w:val="center"/>
          </w:tcPr>
          <w:p w14:paraId="7B2B36DA" w14:textId="77777777" w:rsidR="00920F05" w:rsidRPr="00BE29DA" w:rsidRDefault="00920F05" w:rsidP="005152E6">
            <w:pPr>
              <w:rPr>
                <w:bCs/>
                <w:color w:val="000000" w:themeColor="text1"/>
                <w:sz w:val="28"/>
                <w:szCs w:val="28"/>
              </w:rPr>
            </w:pPr>
            <w:r w:rsidRPr="00BE29DA">
              <w:rPr>
                <w:bCs/>
                <w:color w:val="000000" w:themeColor="text1"/>
                <w:sz w:val="28"/>
                <w:szCs w:val="28"/>
              </w:rPr>
              <w:t>Төмен деңгей</w:t>
            </w:r>
          </w:p>
        </w:tc>
        <w:tc>
          <w:tcPr>
            <w:tcW w:w="1843" w:type="dxa"/>
            <w:vAlign w:val="center"/>
          </w:tcPr>
          <w:p w14:paraId="43E45191" w14:textId="77777777" w:rsidR="00920F05" w:rsidRPr="00BE29DA" w:rsidRDefault="00920F05" w:rsidP="005152E6">
            <w:pPr>
              <w:rPr>
                <w:bCs/>
                <w:color w:val="000000" w:themeColor="text1"/>
                <w:sz w:val="28"/>
                <w:szCs w:val="28"/>
              </w:rPr>
            </w:pPr>
            <w:r w:rsidRPr="00BE29DA">
              <w:rPr>
                <w:bCs/>
                <w:color w:val="000000" w:themeColor="text1"/>
                <w:sz w:val="28"/>
                <w:szCs w:val="28"/>
              </w:rPr>
              <w:t>38</w:t>
            </w:r>
          </w:p>
        </w:tc>
        <w:tc>
          <w:tcPr>
            <w:tcW w:w="1842" w:type="dxa"/>
            <w:vAlign w:val="center"/>
          </w:tcPr>
          <w:p w14:paraId="2919F1A2" w14:textId="77777777" w:rsidR="00920F05" w:rsidRPr="00BE29DA" w:rsidRDefault="00920F05" w:rsidP="005152E6">
            <w:pPr>
              <w:rPr>
                <w:bCs/>
                <w:color w:val="000000" w:themeColor="text1"/>
                <w:sz w:val="28"/>
                <w:szCs w:val="28"/>
              </w:rPr>
            </w:pPr>
            <w:r w:rsidRPr="00BE29DA">
              <w:rPr>
                <w:bCs/>
                <w:color w:val="000000" w:themeColor="text1"/>
                <w:sz w:val="28"/>
                <w:szCs w:val="28"/>
              </w:rPr>
              <w:t>17</w:t>
            </w:r>
          </w:p>
        </w:tc>
        <w:tc>
          <w:tcPr>
            <w:tcW w:w="1985" w:type="dxa"/>
            <w:vAlign w:val="center"/>
          </w:tcPr>
          <w:p w14:paraId="6357920A" w14:textId="77777777" w:rsidR="00920F05" w:rsidRPr="00BE29DA" w:rsidRDefault="00920F05" w:rsidP="005152E6">
            <w:pPr>
              <w:rPr>
                <w:bCs/>
                <w:color w:val="000000" w:themeColor="text1"/>
                <w:sz w:val="28"/>
                <w:szCs w:val="28"/>
              </w:rPr>
            </w:pPr>
            <w:r w:rsidRPr="00BE29DA">
              <w:rPr>
                <w:bCs/>
                <w:color w:val="000000" w:themeColor="text1"/>
                <w:sz w:val="28"/>
                <w:szCs w:val="28"/>
              </w:rPr>
              <w:t>36</w:t>
            </w:r>
          </w:p>
        </w:tc>
        <w:tc>
          <w:tcPr>
            <w:tcW w:w="1843" w:type="dxa"/>
            <w:vAlign w:val="center"/>
          </w:tcPr>
          <w:p w14:paraId="318A80B2" w14:textId="77777777" w:rsidR="00920F05" w:rsidRPr="00BE29DA" w:rsidRDefault="00920F05" w:rsidP="005152E6">
            <w:pPr>
              <w:rPr>
                <w:bCs/>
                <w:color w:val="000000" w:themeColor="text1"/>
                <w:sz w:val="28"/>
                <w:szCs w:val="28"/>
              </w:rPr>
            </w:pPr>
            <w:r w:rsidRPr="00BE29DA">
              <w:rPr>
                <w:bCs/>
                <w:color w:val="000000" w:themeColor="text1"/>
                <w:sz w:val="28"/>
                <w:szCs w:val="28"/>
              </w:rPr>
              <w:t>32</w:t>
            </w:r>
          </w:p>
        </w:tc>
      </w:tr>
      <w:tr w:rsidR="00920F05" w:rsidRPr="00BE29DA" w14:paraId="1CF6BDD3" w14:textId="77777777" w:rsidTr="005152E6">
        <w:trPr>
          <w:trHeight w:val="377"/>
        </w:trPr>
        <w:tc>
          <w:tcPr>
            <w:tcW w:w="1980" w:type="dxa"/>
          </w:tcPr>
          <w:p w14:paraId="7A794D3C" w14:textId="7811DA68" w:rsidR="00920F05" w:rsidRPr="00BE29DA" w:rsidRDefault="00BE29DA" w:rsidP="005152E6">
            <w:pPr>
              <w:contextualSpacing/>
              <w:rPr>
                <w:bCs/>
                <w:color w:val="000000" w:themeColor="text1"/>
                <w:sz w:val="28"/>
                <w:szCs w:val="28"/>
                <w:lang w:val="kk-KZ"/>
              </w:rPr>
            </w:pPr>
            <m:oMathPara>
              <m:oMath>
                <m:r>
                  <m:rPr>
                    <m:sty m:val="p"/>
                  </m:rPr>
                  <w:rPr>
                    <w:rFonts w:ascii="Cambria Math" w:hAnsi="Cambria Math"/>
                    <w:color w:val="000000" w:themeColor="text1"/>
                    <w:sz w:val="28"/>
                    <w:szCs w:val="28"/>
                    <w:lang w:val="kk-KZ"/>
                  </w:rPr>
                  <m:t>Σ</m:t>
                </m:r>
              </m:oMath>
            </m:oMathPara>
          </w:p>
        </w:tc>
        <w:tc>
          <w:tcPr>
            <w:tcW w:w="1843" w:type="dxa"/>
            <w:vAlign w:val="center"/>
          </w:tcPr>
          <w:p w14:paraId="1A94E40C"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73</w:t>
            </w:r>
          </w:p>
        </w:tc>
        <w:tc>
          <w:tcPr>
            <w:tcW w:w="1842" w:type="dxa"/>
            <w:vAlign w:val="center"/>
          </w:tcPr>
          <w:p w14:paraId="5CFD4D8A"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73</w:t>
            </w:r>
          </w:p>
        </w:tc>
        <w:tc>
          <w:tcPr>
            <w:tcW w:w="1985" w:type="dxa"/>
            <w:vAlign w:val="center"/>
          </w:tcPr>
          <w:p w14:paraId="7C949546"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70</w:t>
            </w:r>
          </w:p>
        </w:tc>
        <w:tc>
          <w:tcPr>
            <w:tcW w:w="1843" w:type="dxa"/>
            <w:vAlign w:val="center"/>
          </w:tcPr>
          <w:p w14:paraId="6B2F9F14" w14:textId="77777777" w:rsidR="00920F05" w:rsidRPr="00BE29DA" w:rsidRDefault="00920F05" w:rsidP="005152E6">
            <w:pPr>
              <w:rPr>
                <w:bCs/>
                <w:color w:val="000000" w:themeColor="text1"/>
                <w:sz w:val="28"/>
                <w:szCs w:val="28"/>
              </w:rPr>
            </w:pPr>
            <w:r w:rsidRPr="00BE29DA">
              <w:rPr>
                <w:rStyle w:val="af1"/>
                <w:rFonts w:eastAsiaTheme="majorEastAsia"/>
                <w:b w:val="0"/>
                <w:color w:val="000000" w:themeColor="text1"/>
                <w:sz w:val="28"/>
                <w:szCs w:val="28"/>
              </w:rPr>
              <w:t>70</w:t>
            </w:r>
          </w:p>
        </w:tc>
      </w:tr>
      <w:bookmarkEnd w:id="7"/>
    </w:tbl>
    <w:p w14:paraId="40DD0F5C" w14:textId="77777777" w:rsidR="00920F05" w:rsidRPr="00BE29DA" w:rsidRDefault="00920F05" w:rsidP="00920F05">
      <w:pPr>
        <w:tabs>
          <w:tab w:val="left" w:pos="2820"/>
        </w:tabs>
        <w:rPr>
          <w:bCs/>
          <w:color w:val="000000" w:themeColor="text1"/>
          <w:sz w:val="28"/>
          <w:szCs w:val="28"/>
          <w:lang w:val="kk-KZ"/>
        </w:rPr>
      </w:pPr>
    </w:p>
    <w:p w14:paraId="7BA30FBD" w14:textId="77777777" w:rsidR="00920F05" w:rsidRPr="00BE29DA" w:rsidRDefault="00920F05" w:rsidP="00920F05">
      <w:pPr>
        <w:tabs>
          <w:tab w:val="left" w:pos="2820"/>
        </w:tabs>
        <w:rPr>
          <w:bCs/>
          <w:color w:val="000000" w:themeColor="text1"/>
          <w:sz w:val="28"/>
          <w:szCs w:val="28"/>
          <w:lang w:val="kk-KZ"/>
        </w:rPr>
      </w:pPr>
    </w:p>
    <w:p w14:paraId="399FC544" w14:textId="77777777" w:rsidR="00920F05" w:rsidRPr="00BE29DA" w:rsidRDefault="00920F05" w:rsidP="00920F05">
      <w:pPr>
        <w:tabs>
          <w:tab w:val="left" w:pos="2820"/>
        </w:tabs>
        <w:jc w:val="center"/>
        <w:rPr>
          <w:bCs/>
          <w:noProof/>
          <w:color w:val="000000" w:themeColor="text1"/>
          <w:sz w:val="28"/>
          <w:szCs w:val="28"/>
          <w14:ligatures w14:val="standardContextual"/>
        </w:rPr>
      </w:pPr>
      <w:r w:rsidRPr="00BE29DA">
        <w:rPr>
          <w:bCs/>
          <w:noProof/>
          <w:color w:val="000000" w:themeColor="text1"/>
          <w:sz w:val="28"/>
          <w:szCs w:val="28"/>
          <w14:ligatures w14:val="standardContextual"/>
        </w:rPr>
        <w:drawing>
          <wp:inline distT="0" distB="0" distL="0" distR="0" wp14:anchorId="7D993F3B" wp14:editId="58672F39">
            <wp:extent cx="4356847" cy="3001384"/>
            <wp:effectExtent l="0" t="0" r="5715" b="8890"/>
            <wp:docPr id="1219634582" name="Диаграмма 1">
              <a:extLst xmlns:a="http://schemas.openxmlformats.org/drawingml/2006/main">
                <a:ext uri="{FF2B5EF4-FFF2-40B4-BE49-F238E27FC236}">
                  <a16:creationId xmlns:a16="http://schemas.microsoft.com/office/drawing/2014/main" id="{488DB102-8518-4C6D-634A-5A47982F1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15F8211" w14:textId="77777777" w:rsidR="00920F05" w:rsidRPr="00BE29DA" w:rsidRDefault="00920F05" w:rsidP="00920F05">
      <w:pPr>
        <w:rPr>
          <w:bCs/>
          <w:noProof/>
          <w:color w:val="000000" w:themeColor="text1"/>
          <w:sz w:val="28"/>
          <w:szCs w:val="28"/>
          <w14:ligatures w14:val="standardContextual"/>
        </w:rPr>
      </w:pPr>
    </w:p>
    <w:p w14:paraId="080DA124" w14:textId="084E5BD7" w:rsidR="00920F05" w:rsidRPr="00BE29DA" w:rsidRDefault="00920F05" w:rsidP="00920F05">
      <w:pPr>
        <w:tabs>
          <w:tab w:val="left" w:pos="3635"/>
        </w:tabs>
        <w:rPr>
          <w:bCs/>
          <w:color w:val="000000" w:themeColor="text1"/>
          <w:sz w:val="28"/>
          <w:szCs w:val="28"/>
        </w:rPr>
      </w:pPr>
      <w:r w:rsidRPr="00BE29DA">
        <w:rPr>
          <w:bCs/>
          <w:color w:val="000000" w:themeColor="text1"/>
          <w:sz w:val="28"/>
          <w:szCs w:val="28"/>
        </w:rPr>
        <w:t xml:space="preserve">Сурет </w:t>
      </w:r>
      <w:r w:rsidR="00C82817" w:rsidRPr="00BE29DA">
        <w:rPr>
          <w:bCs/>
          <w:color w:val="000000" w:themeColor="text1"/>
          <w:sz w:val="28"/>
          <w:szCs w:val="28"/>
          <w:lang w:val="kk-KZ"/>
        </w:rPr>
        <w:t>22</w:t>
      </w:r>
      <w:r w:rsidRPr="00BE29DA">
        <w:rPr>
          <w:bCs/>
          <w:color w:val="000000" w:themeColor="text1"/>
          <w:sz w:val="28"/>
          <w:szCs w:val="28"/>
          <w:lang w:val="kk-KZ"/>
        </w:rPr>
        <w:t xml:space="preserve"> </w:t>
      </w:r>
      <w:r w:rsidRPr="00BE29DA">
        <w:rPr>
          <w:bCs/>
          <w:color w:val="000000" w:themeColor="text1"/>
          <w:sz w:val="28"/>
          <w:szCs w:val="28"/>
        </w:rPr>
        <w:t>– Студенттердің тапсырманы орындау деңгейлерінің экспериментке дейінгі және кейінгі динамикасы</w:t>
      </w:r>
    </w:p>
    <w:p w14:paraId="0DEBA930" w14:textId="77777777" w:rsidR="00920F05" w:rsidRPr="00BE29DA" w:rsidRDefault="00920F05" w:rsidP="00920F05">
      <w:pPr>
        <w:tabs>
          <w:tab w:val="left" w:pos="3635"/>
        </w:tabs>
        <w:rPr>
          <w:bCs/>
          <w:color w:val="000000" w:themeColor="text1"/>
          <w:sz w:val="28"/>
          <w:szCs w:val="28"/>
        </w:rPr>
      </w:pPr>
    </w:p>
    <w:p w14:paraId="24C65860" w14:textId="7C61225D" w:rsidR="00920F05" w:rsidRPr="00BE29DA" w:rsidRDefault="00C82817" w:rsidP="00920F05">
      <w:pPr>
        <w:pStyle w:val="ac"/>
        <w:ind w:firstLine="709"/>
        <w:jc w:val="both"/>
        <w:rPr>
          <w:bCs/>
          <w:color w:val="000000" w:themeColor="text1"/>
          <w:sz w:val="28"/>
          <w:szCs w:val="28"/>
        </w:rPr>
      </w:pPr>
      <w:r w:rsidRPr="00BE29DA">
        <w:rPr>
          <w:bCs/>
          <w:color w:val="000000" w:themeColor="text1"/>
          <w:sz w:val="28"/>
          <w:szCs w:val="28"/>
          <w:lang w:val="kk-KZ"/>
        </w:rPr>
        <w:t xml:space="preserve">22 - </w:t>
      </w:r>
      <w:r w:rsidR="00920F05" w:rsidRPr="00BE29DA">
        <w:rPr>
          <w:bCs/>
          <w:color w:val="000000" w:themeColor="text1"/>
          <w:sz w:val="28"/>
          <w:szCs w:val="28"/>
        </w:rPr>
        <w:t>Суретте студенттердің тапсырманы орындау деңгейлерінің экспериментке дейінгі және кейінгі өзгерісі эксперименттік және бақылау топтары бойынша салыстырмалы түрде көрсетілген.</w:t>
      </w:r>
    </w:p>
    <w:p w14:paraId="68392EB8" w14:textId="77777777" w:rsidR="00920F05" w:rsidRPr="00BE29DA" w:rsidRDefault="00920F05" w:rsidP="00920F05">
      <w:pPr>
        <w:pStyle w:val="ac"/>
        <w:ind w:firstLine="709"/>
        <w:jc w:val="both"/>
        <w:rPr>
          <w:bCs/>
          <w:color w:val="000000" w:themeColor="text1"/>
          <w:sz w:val="28"/>
          <w:szCs w:val="28"/>
          <w:lang w:val="kk-KZ"/>
        </w:rPr>
      </w:pPr>
      <w:r w:rsidRPr="00BE29DA">
        <w:rPr>
          <w:bCs/>
          <w:color w:val="000000" w:themeColor="text1"/>
          <w:sz w:val="28"/>
          <w:szCs w:val="28"/>
        </w:rPr>
        <w:t>Диаграмма нәтижелері бойынша эксперименттік топта айқын оң динамика байқалады: жоғары деңгейдегі студенттер саны 8-ден 22-ге дейін артқан, ал орта деңгей 27-ден 34-ке дейін өскен. Сонымен қатар, төмен деңгейдегі студенттер саны 38-ден 17-ге дейін едәуір азайған. Бұл педагогикалық дизайн негізінде ұйымдастырылған оқытудың тиімділігін көрсетеді.</w:t>
      </w:r>
      <w:r w:rsidRPr="00BE29DA">
        <w:rPr>
          <w:bCs/>
          <w:color w:val="000000" w:themeColor="text1"/>
          <w:sz w:val="28"/>
          <w:szCs w:val="28"/>
          <w:lang w:val="kk-KZ"/>
        </w:rPr>
        <w:t xml:space="preserve"> </w:t>
      </w:r>
    </w:p>
    <w:p w14:paraId="74C22C7F"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Ал бақылау тобында өзгерістер шамалы ғана: жоғары деңгей 9-дан 11-ге дейін, орта деңгей 25-тен 27-ге дейін аздап артқан, ал төмен деңгей 36-дан 32-ге дейін ғана төмендеген. Бұл дәстүрлі оқыту жағдайында айтарлықтай ілгерілеу болмағанын көрсетеді.</w:t>
      </w:r>
    </w:p>
    <w:p w14:paraId="5831F44E"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Эксперименттік топта тапсырманы орындаудың жоғары және орта деңгейлері жиынтық түрде 28,8%-ға артты, ал төмен деңгей айтарлықтай қысқарды, бұл ұсынылған әдістеменің тиімділігін дәлелдейді.</w:t>
      </w:r>
    </w:p>
    <w:p w14:paraId="0F762B08"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Жалпы алғанда, диаграмма нәтижелері эксперименттік топта тапсырманы орындау деңгейінің едәуір жақсарғанын, ал бақылау тобында өзгерістердің мардымсыз екенін дәлелдейді. Бұл ұсынылған әдістеменің тиімділігін айқындайды.</w:t>
      </w:r>
    </w:p>
    <w:p w14:paraId="435D8B74" w14:textId="35705740" w:rsidR="00920F05" w:rsidRPr="00BE29DA" w:rsidRDefault="00920F05" w:rsidP="00920F05">
      <w:pPr>
        <w:pStyle w:val="ac"/>
        <w:ind w:firstLine="709"/>
        <w:jc w:val="both"/>
        <w:rPr>
          <w:bCs/>
          <w:color w:val="000000" w:themeColor="text1"/>
          <w:sz w:val="28"/>
          <w:szCs w:val="28"/>
        </w:rPr>
      </w:pPr>
    </w:p>
    <w:p w14:paraId="31D009B1" w14:textId="107CF59C" w:rsidR="00C82817" w:rsidRPr="00BE29DA" w:rsidRDefault="00C82817" w:rsidP="00920F05">
      <w:pPr>
        <w:pStyle w:val="ac"/>
        <w:ind w:firstLine="709"/>
        <w:jc w:val="both"/>
        <w:rPr>
          <w:bCs/>
          <w:color w:val="000000" w:themeColor="text1"/>
          <w:sz w:val="28"/>
          <w:szCs w:val="28"/>
          <w:lang w:val="kk-KZ"/>
        </w:rPr>
      </w:pPr>
      <w:r w:rsidRPr="00BE29DA">
        <w:rPr>
          <w:bCs/>
          <w:color w:val="000000" w:themeColor="text1"/>
          <w:sz w:val="28"/>
          <w:szCs w:val="28"/>
          <w:lang w:val="kk-KZ"/>
        </w:rPr>
        <w:t xml:space="preserve">Кесте 23 – </w:t>
      </w:r>
      <w:r w:rsidR="009A59D6">
        <w:rPr>
          <w:bCs/>
          <w:color w:val="000000" w:themeColor="text1"/>
          <w:sz w:val="28"/>
          <w:szCs w:val="28"/>
          <w:lang w:val="kk-KZ"/>
        </w:rPr>
        <w:t>Э</w:t>
      </w:r>
      <w:r w:rsidR="009A59D6" w:rsidRPr="00BE29DA">
        <w:rPr>
          <w:bCs/>
          <w:color w:val="000000" w:themeColor="text1"/>
          <w:sz w:val="28"/>
          <w:szCs w:val="28"/>
        </w:rPr>
        <w:t>ксперименттік топт</w:t>
      </w:r>
      <w:r w:rsidR="009A59D6">
        <w:rPr>
          <w:bCs/>
          <w:color w:val="000000" w:themeColor="text1"/>
          <w:sz w:val="28"/>
          <w:szCs w:val="28"/>
          <w:lang w:val="kk-KZ"/>
        </w:rPr>
        <w:t>ың</w:t>
      </w:r>
      <w:r w:rsidR="009A59D6" w:rsidRPr="00BE29DA">
        <w:rPr>
          <w:bCs/>
          <w:color w:val="000000" w:themeColor="text1"/>
          <w:sz w:val="28"/>
          <w:szCs w:val="28"/>
        </w:rPr>
        <w:t xml:space="preserve"> тапсырманы орындау деңгейі</w:t>
      </w:r>
    </w:p>
    <w:p w14:paraId="7BA96959" w14:textId="77777777" w:rsidR="00C82817" w:rsidRPr="00BE29DA" w:rsidRDefault="00C82817" w:rsidP="00920F05">
      <w:pPr>
        <w:pStyle w:val="ac"/>
        <w:ind w:firstLine="709"/>
        <w:jc w:val="both"/>
        <w:rPr>
          <w:bCs/>
          <w:color w:val="000000" w:themeColor="text1"/>
          <w:sz w:val="28"/>
          <w:szCs w:val="28"/>
        </w:rPr>
      </w:pPr>
    </w:p>
    <w:tbl>
      <w:tblPr>
        <w:tblStyle w:val="af4"/>
        <w:tblW w:w="0" w:type="auto"/>
        <w:tblLook w:val="04A0" w:firstRow="1" w:lastRow="0" w:firstColumn="1" w:lastColumn="0" w:noHBand="0" w:noVBand="1"/>
      </w:tblPr>
      <w:tblGrid>
        <w:gridCol w:w="1175"/>
        <w:gridCol w:w="1346"/>
        <w:gridCol w:w="881"/>
      </w:tblGrid>
      <w:tr w:rsidR="00BE29DA" w:rsidRPr="00BE29DA" w14:paraId="66828655" w14:textId="77777777" w:rsidTr="005152E6">
        <w:tc>
          <w:tcPr>
            <w:tcW w:w="1038" w:type="dxa"/>
            <w:vAlign w:val="center"/>
          </w:tcPr>
          <w:p w14:paraId="76BBA7CC"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Деңгей</w:t>
            </w:r>
          </w:p>
        </w:tc>
        <w:tc>
          <w:tcPr>
            <w:tcW w:w="1304" w:type="dxa"/>
            <w:vAlign w:val="center"/>
          </w:tcPr>
          <w:p w14:paraId="182121F7"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Бастапқы</w:t>
            </w:r>
          </w:p>
        </w:tc>
        <w:tc>
          <w:tcPr>
            <w:tcW w:w="835" w:type="dxa"/>
            <w:vAlign w:val="center"/>
          </w:tcPr>
          <w:p w14:paraId="4A20C716" w14:textId="77777777" w:rsidR="00920F05" w:rsidRPr="00BE29DA" w:rsidRDefault="00920F05" w:rsidP="005152E6">
            <w:pPr>
              <w:jc w:val="center"/>
              <w:rPr>
                <w:bCs/>
                <w:color w:val="000000" w:themeColor="text1"/>
                <w:sz w:val="28"/>
                <w:szCs w:val="28"/>
              </w:rPr>
            </w:pPr>
            <w:r w:rsidRPr="00BE29DA">
              <w:rPr>
                <w:bCs/>
                <w:color w:val="000000" w:themeColor="text1"/>
                <w:sz w:val="28"/>
                <w:szCs w:val="28"/>
              </w:rPr>
              <w:t>Соңы</w:t>
            </w:r>
          </w:p>
        </w:tc>
      </w:tr>
      <w:tr w:rsidR="00BE29DA" w:rsidRPr="00BE29DA" w14:paraId="37A9927F" w14:textId="77777777" w:rsidTr="005152E6">
        <w:tc>
          <w:tcPr>
            <w:tcW w:w="1038" w:type="dxa"/>
            <w:vAlign w:val="center"/>
          </w:tcPr>
          <w:p w14:paraId="386867EF" w14:textId="77777777" w:rsidR="00920F05" w:rsidRPr="00BE29DA" w:rsidRDefault="00920F05" w:rsidP="005152E6">
            <w:pPr>
              <w:rPr>
                <w:bCs/>
                <w:color w:val="000000" w:themeColor="text1"/>
                <w:sz w:val="28"/>
                <w:szCs w:val="28"/>
              </w:rPr>
            </w:pPr>
            <w:r w:rsidRPr="00BE29DA">
              <w:rPr>
                <w:bCs/>
                <w:color w:val="000000" w:themeColor="text1"/>
                <w:sz w:val="28"/>
                <w:szCs w:val="28"/>
              </w:rPr>
              <w:t>Жоғары</w:t>
            </w:r>
          </w:p>
        </w:tc>
        <w:tc>
          <w:tcPr>
            <w:tcW w:w="1304" w:type="dxa"/>
            <w:vAlign w:val="center"/>
          </w:tcPr>
          <w:p w14:paraId="18681BBC" w14:textId="77777777" w:rsidR="00920F05" w:rsidRPr="00BE29DA" w:rsidRDefault="00920F05" w:rsidP="005152E6">
            <w:pPr>
              <w:rPr>
                <w:bCs/>
                <w:color w:val="000000" w:themeColor="text1"/>
                <w:sz w:val="28"/>
                <w:szCs w:val="28"/>
              </w:rPr>
            </w:pPr>
            <w:r w:rsidRPr="00BE29DA">
              <w:rPr>
                <w:bCs/>
                <w:color w:val="000000" w:themeColor="text1"/>
                <w:sz w:val="28"/>
                <w:szCs w:val="28"/>
              </w:rPr>
              <w:t>8</w:t>
            </w:r>
          </w:p>
        </w:tc>
        <w:tc>
          <w:tcPr>
            <w:tcW w:w="835" w:type="dxa"/>
            <w:vAlign w:val="center"/>
          </w:tcPr>
          <w:p w14:paraId="6CFCC1F4" w14:textId="77777777" w:rsidR="00920F05" w:rsidRPr="00BE29DA" w:rsidRDefault="00920F05" w:rsidP="005152E6">
            <w:pPr>
              <w:rPr>
                <w:bCs/>
                <w:color w:val="000000" w:themeColor="text1"/>
                <w:sz w:val="28"/>
                <w:szCs w:val="28"/>
              </w:rPr>
            </w:pPr>
            <w:r w:rsidRPr="00BE29DA">
              <w:rPr>
                <w:bCs/>
                <w:color w:val="000000" w:themeColor="text1"/>
                <w:sz w:val="28"/>
                <w:szCs w:val="28"/>
              </w:rPr>
              <w:t>22</w:t>
            </w:r>
          </w:p>
        </w:tc>
      </w:tr>
      <w:tr w:rsidR="00BE29DA" w:rsidRPr="00BE29DA" w14:paraId="51187281" w14:textId="77777777" w:rsidTr="005152E6">
        <w:tc>
          <w:tcPr>
            <w:tcW w:w="1038" w:type="dxa"/>
            <w:vAlign w:val="center"/>
          </w:tcPr>
          <w:p w14:paraId="7F65D87E" w14:textId="77777777" w:rsidR="00920F05" w:rsidRPr="00BE29DA" w:rsidRDefault="00920F05" w:rsidP="005152E6">
            <w:pPr>
              <w:rPr>
                <w:bCs/>
                <w:color w:val="000000" w:themeColor="text1"/>
                <w:sz w:val="28"/>
                <w:szCs w:val="28"/>
              </w:rPr>
            </w:pPr>
            <w:r w:rsidRPr="00BE29DA">
              <w:rPr>
                <w:bCs/>
                <w:color w:val="000000" w:themeColor="text1"/>
                <w:sz w:val="28"/>
                <w:szCs w:val="28"/>
              </w:rPr>
              <w:t>Орта</w:t>
            </w:r>
          </w:p>
        </w:tc>
        <w:tc>
          <w:tcPr>
            <w:tcW w:w="1304" w:type="dxa"/>
            <w:vAlign w:val="center"/>
          </w:tcPr>
          <w:p w14:paraId="012F491F" w14:textId="77777777" w:rsidR="00920F05" w:rsidRPr="00BE29DA" w:rsidRDefault="00920F05" w:rsidP="005152E6">
            <w:pPr>
              <w:rPr>
                <w:bCs/>
                <w:color w:val="000000" w:themeColor="text1"/>
                <w:sz w:val="28"/>
                <w:szCs w:val="28"/>
              </w:rPr>
            </w:pPr>
            <w:r w:rsidRPr="00BE29DA">
              <w:rPr>
                <w:bCs/>
                <w:color w:val="000000" w:themeColor="text1"/>
                <w:sz w:val="28"/>
                <w:szCs w:val="28"/>
              </w:rPr>
              <w:t>27</w:t>
            </w:r>
          </w:p>
        </w:tc>
        <w:tc>
          <w:tcPr>
            <w:tcW w:w="835" w:type="dxa"/>
            <w:vAlign w:val="center"/>
          </w:tcPr>
          <w:p w14:paraId="0E14DABE" w14:textId="77777777" w:rsidR="00920F05" w:rsidRPr="00BE29DA" w:rsidRDefault="00920F05" w:rsidP="005152E6">
            <w:pPr>
              <w:rPr>
                <w:bCs/>
                <w:color w:val="000000" w:themeColor="text1"/>
                <w:sz w:val="28"/>
                <w:szCs w:val="28"/>
              </w:rPr>
            </w:pPr>
            <w:r w:rsidRPr="00BE29DA">
              <w:rPr>
                <w:bCs/>
                <w:color w:val="000000" w:themeColor="text1"/>
                <w:sz w:val="28"/>
                <w:szCs w:val="28"/>
              </w:rPr>
              <w:t>34</w:t>
            </w:r>
          </w:p>
        </w:tc>
      </w:tr>
      <w:tr w:rsidR="00920F05" w:rsidRPr="00BE29DA" w14:paraId="0E64E0CB" w14:textId="77777777" w:rsidTr="005152E6">
        <w:tc>
          <w:tcPr>
            <w:tcW w:w="1038" w:type="dxa"/>
            <w:vAlign w:val="center"/>
          </w:tcPr>
          <w:p w14:paraId="31EDAF25" w14:textId="77777777" w:rsidR="00920F05" w:rsidRPr="00BE29DA" w:rsidRDefault="00920F05" w:rsidP="005152E6">
            <w:pPr>
              <w:rPr>
                <w:bCs/>
                <w:color w:val="000000" w:themeColor="text1"/>
                <w:sz w:val="28"/>
                <w:szCs w:val="28"/>
              </w:rPr>
            </w:pPr>
            <w:r w:rsidRPr="00BE29DA">
              <w:rPr>
                <w:bCs/>
                <w:color w:val="000000" w:themeColor="text1"/>
                <w:sz w:val="28"/>
                <w:szCs w:val="28"/>
              </w:rPr>
              <w:t>Төмен</w:t>
            </w:r>
          </w:p>
        </w:tc>
        <w:tc>
          <w:tcPr>
            <w:tcW w:w="1304" w:type="dxa"/>
            <w:vAlign w:val="center"/>
          </w:tcPr>
          <w:p w14:paraId="0664EC5F" w14:textId="77777777" w:rsidR="00920F05" w:rsidRPr="00BE29DA" w:rsidRDefault="00920F05" w:rsidP="005152E6">
            <w:pPr>
              <w:rPr>
                <w:bCs/>
                <w:color w:val="000000" w:themeColor="text1"/>
                <w:sz w:val="28"/>
                <w:szCs w:val="28"/>
              </w:rPr>
            </w:pPr>
            <w:r w:rsidRPr="00BE29DA">
              <w:rPr>
                <w:bCs/>
                <w:color w:val="000000" w:themeColor="text1"/>
                <w:sz w:val="28"/>
                <w:szCs w:val="28"/>
              </w:rPr>
              <w:t>38</w:t>
            </w:r>
          </w:p>
        </w:tc>
        <w:tc>
          <w:tcPr>
            <w:tcW w:w="835" w:type="dxa"/>
            <w:vAlign w:val="center"/>
          </w:tcPr>
          <w:p w14:paraId="68CCA864" w14:textId="77777777" w:rsidR="00920F05" w:rsidRPr="00BE29DA" w:rsidRDefault="00920F05" w:rsidP="005152E6">
            <w:pPr>
              <w:rPr>
                <w:bCs/>
                <w:color w:val="000000" w:themeColor="text1"/>
                <w:sz w:val="28"/>
                <w:szCs w:val="28"/>
              </w:rPr>
            </w:pPr>
            <w:r w:rsidRPr="00BE29DA">
              <w:rPr>
                <w:bCs/>
                <w:color w:val="000000" w:themeColor="text1"/>
                <w:sz w:val="28"/>
                <w:szCs w:val="28"/>
              </w:rPr>
              <w:t>17</w:t>
            </w:r>
          </w:p>
        </w:tc>
      </w:tr>
    </w:tbl>
    <w:p w14:paraId="4F1084C4" w14:textId="77777777" w:rsidR="00920F05" w:rsidRPr="00BE29DA" w:rsidRDefault="00920F05" w:rsidP="00920F05">
      <w:pPr>
        <w:pStyle w:val="ac"/>
        <w:ind w:firstLine="709"/>
        <w:jc w:val="both"/>
        <w:rPr>
          <w:bCs/>
          <w:color w:val="000000" w:themeColor="text1"/>
          <w:sz w:val="28"/>
          <w:szCs w:val="28"/>
        </w:rPr>
      </w:pPr>
    </w:p>
    <w:p w14:paraId="47C235CF"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Алынған нәтижелердің статистикалық мәнділігін анықтау мақсатында χ² (хи-квадрат) критерийі қолданылды. Есептеу нәтижелері бойынша χ² = 14.2 мәні алынып, бұл көрсеткіш статистикалық тұрғыдан мәнді (p &lt; 0.01) екенін көрсетті. Яғни, эксперименттік топтағы өзгерістер кездейсоқ емес, ұсынылған әдістеменің әсерінен болғаны дәлелденді.</w:t>
      </w:r>
    </w:p>
    <w:p w14:paraId="0097218A" w14:textId="77777777" w:rsidR="00920F05" w:rsidRPr="00BE29DA" w:rsidRDefault="00920F05" w:rsidP="00920F05">
      <w:pPr>
        <w:pStyle w:val="ac"/>
        <w:ind w:firstLine="709"/>
        <w:jc w:val="both"/>
        <w:rPr>
          <w:bCs/>
          <w:color w:val="000000" w:themeColor="text1"/>
          <w:sz w:val="28"/>
          <w:szCs w:val="28"/>
        </w:rPr>
      </w:pPr>
      <w:r w:rsidRPr="00BE29DA">
        <w:rPr>
          <w:bCs/>
          <w:color w:val="000000" w:themeColor="text1"/>
          <w:sz w:val="28"/>
          <w:szCs w:val="28"/>
        </w:rPr>
        <w:t>Зерттеу нәтижелерін статистикалық тұрғыдан бағалау үшін категориялық деректерді салыстыруға арналған χ² (хи-квадрат) критерийі қолданылды. Бұл әдіс эксперименттік және бақылау топтарындағы студенттердің тапсырманы орындау деңгейлері бойынша айырмашылықтардың мәнділігін анықтауға мүмкіндік береді.</w:t>
      </w:r>
    </w:p>
    <w:p w14:paraId="40EE6EB8" w14:textId="77777777" w:rsidR="00920F05" w:rsidRPr="00BE29DA" w:rsidRDefault="00920F05" w:rsidP="00920F05">
      <w:pPr>
        <w:pStyle w:val="ac"/>
        <w:ind w:firstLine="709"/>
        <w:jc w:val="both"/>
        <w:rPr>
          <w:bCs/>
          <w:color w:val="000000" w:themeColor="text1"/>
          <w:sz w:val="28"/>
          <w:szCs w:val="28"/>
        </w:rPr>
      </w:pPr>
    </w:p>
    <w:p w14:paraId="161A5C8B" w14:textId="77777777" w:rsidR="00920F05" w:rsidRPr="00BE29DA" w:rsidRDefault="00920F05" w:rsidP="00920F05">
      <w:pPr>
        <w:tabs>
          <w:tab w:val="left" w:pos="3635"/>
        </w:tabs>
        <w:rPr>
          <w:bCs/>
          <w:color w:val="000000" w:themeColor="text1"/>
          <w:sz w:val="28"/>
          <w:szCs w:val="28"/>
          <w:lang w:val="kk-KZ"/>
        </w:rPr>
      </w:pPr>
    </w:p>
    <w:p w14:paraId="58E5A0DE" w14:textId="2479681E" w:rsidR="00013EDE" w:rsidRPr="00BE29DA" w:rsidRDefault="00013EDE" w:rsidP="009C1EFB">
      <w:pPr>
        <w:ind w:firstLine="709"/>
        <w:jc w:val="both"/>
        <w:outlineLvl w:val="0"/>
        <w:rPr>
          <w:bCs/>
          <w:color w:val="000000" w:themeColor="text1"/>
          <w:kern w:val="36"/>
          <w:sz w:val="28"/>
          <w:szCs w:val="28"/>
          <w:lang w:val="kk-KZ"/>
        </w:rPr>
      </w:pPr>
    </w:p>
    <w:p w14:paraId="609C03E3" w14:textId="5C4E161F" w:rsidR="00920F05" w:rsidRPr="00BE29DA" w:rsidRDefault="00920F05" w:rsidP="009C1EFB">
      <w:pPr>
        <w:ind w:firstLine="709"/>
        <w:jc w:val="both"/>
        <w:outlineLvl w:val="0"/>
        <w:rPr>
          <w:bCs/>
          <w:color w:val="000000" w:themeColor="text1"/>
          <w:kern w:val="36"/>
          <w:sz w:val="28"/>
          <w:szCs w:val="28"/>
          <w:lang w:val="kk-KZ"/>
        </w:rPr>
      </w:pPr>
    </w:p>
    <w:p w14:paraId="3AB38A5D" w14:textId="14CFE93B" w:rsidR="00920F05" w:rsidRPr="00BE29DA" w:rsidRDefault="00920F05" w:rsidP="009C1EFB">
      <w:pPr>
        <w:ind w:firstLine="709"/>
        <w:jc w:val="both"/>
        <w:outlineLvl w:val="0"/>
        <w:rPr>
          <w:bCs/>
          <w:color w:val="000000" w:themeColor="text1"/>
          <w:kern w:val="36"/>
          <w:sz w:val="28"/>
          <w:szCs w:val="28"/>
          <w:lang w:val="kk-KZ"/>
        </w:rPr>
      </w:pPr>
    </w:p>
    <w:p w14:paraId="07332EF0" w14:textId="519C70FF" w:rsidR="00920F05" w:rsidRPr="00BE29DA" w:rsidRDefault="00920F05" w:rsidP="009C1EFB">
      <w:pPr>
        <w:ind w:firstLine="709"/>
        <w:jc w:val="both"/>
        <w:outlineLvl w:val="0"/>
        <w:rPr>
          <w:bCs/>
          <w:color w:val="000000" w:themeColor="text1"/>
          <w:kern w:val="36"/>
          <w:sz w:val="28"/>
          <w:szCs w:val="28"/>
          <w:lang w:val="kk-KZ"/>
        </w:rPr>
      </w:pPr>
    </w:p>
    <w:p w14:paraId="0DC29377" w14:textId="14D115D4" w:rsidR="009C1EFB" w:rsidRPr="009A59D6" w:rsidRDefault="009C1EFB" w:rsidP="009C1EFB">
      <w:pPr>
        <w:ind w:firstLine="709"/>
        <w:jc w:val="both"/>
        <w:outlineLvl w:val="0"/>
        <w:rPr>
          <w:b/>
          <w:bCs/>
          <w:color w:val="000000" w:themeColor="text1"/>
          <w:kern w:val="36"/>
          <w:sz w:val="28"/>
          <w:szCs w:val="28"/>
          <w:lang w:val="kk-KZ"/>
        </w:rPr>
      </w:pPr>
      <w:r w:rsidRPr="009A59D6">
        <w:rPr>
          <w:b/>
          <w:bCs/>
          <w:color w:val="000000" w:themeColor="text1"/>
          <w:kern w:val="36"/>
          <w:sz w:val="28"/>
          <w:szCs w:val="28"/>
          <w:lang w:val="kk-KZ"/>
        </w:rPr>
        <w:t xml:space="preserve">II бөлім бойынша тұжырымдама </w:t>
      </w:r>
    </w:p>
    <w:p w14:paraId="7C9FF360" w14:textId="77777777" w:rsidR="009C1EFB" w:rsidRPr="00BE29DA" w:rsidRDefault="009C1EFB" w:rsidP="009C1EFB">
      <w:pPr>
        <w:ind w:firstLine="709"/>
        <w:jc w:val="both"/>
        <w:outlineLvl w:val="0"/>
        <w:rPr>
          <w:bCs/>
          <w:color w:val="000000" w:themeColor="text1"/>
          <w:kern w:val="36"/>
          <w:sz w:val="28"/>
          <w:szCs w:val="28"/>
          <w:lang w:val="kk-KZ"/>
        </w:rPr>
      </w:pPr>
    </w:p>
    <w:p w14:paraId="69832732" w14:textId="77777777"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Бұл бөлімде болашақ математика мұғалімдерінің кәсіби даярлығын жетілдіру мәселесі педагогикалық дизайн тұрғысынан теориялық және әдістемелік негізде қарастырылды. Қазіргі цифрлық білім беру жағдайында мұғалімдердің кәсіби қызметіне қойылатын талаптардың өзгеруі дәстүрлі даярлау жүйесінің мүмкіндіктерін қайта қарауды талап етеді. Осыған байланысты болашақ математика мұғалімдерін даярлауда пәндік және әдістемелік біліммен қатар оқу үдерісін жобалау, цифрлық құралдарды педагогикалық мақсатта пайдалану және оқу нәтижелерін жүйелі бағалау мәселелері өзекті болып отыр.</w:t>
      </w:r>
    </w:p>
    <w:p w14:paraId="6783AA0A" w14:textId="77777777"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Ғылыми әдебиеттер мен педагогикалық тәжірибені талдау нәтижелері болашақ математика мұғалімдерінің кәсіби даярлығында бірқатар проблемалардың бар екенін көрсетті. Атап айтқанда, кәсіби даярлық үдерісінің жүйелілігінің жеткіліксіздігі, педагогикалық дизайнның кәсіби даярлау жүйесіндегі орнының нақты айқындалмауы, цифрлық білім беру ортасында оқыту үдерісін жобалау мен іске асыру арасындағы сәйкессіздік, сондай-ақ кәсіби даярлық нәтижелерін бағалау мен рефлексиялаудың әлсіз ұйымдастырылуы анықталды. Бұл мәселелер болашақ мұғалімдердің кәсіби қызметке дайындық деңгейінің төмендеуіне әкелетіні негізделді.</w:t>
      </w:r>
    </w:p>
    <w:p w14:paraId="411F2BA8" w14:textId="77777777"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Аталған мәселелерді шешу қажеттілігі болашақ математика мұғалімдерінің кәсіби даярлығын жетілдіруге бағытталған педагогикалық дизайнның теориялық-әдістемелік моделін әзірлеуді талап етті. Ұсынылған модель кәсіби даярлау үдерісін мақсатты, жүйелі және нәтижеге бағдарланған педагогикалық жүйе ретінде ұйымдастыруды көздейді. Модельдің әдіснамалық негізін жүйелілік, құзыреттілік, іс-әрекеттік және тұлғалық-бағдарлы тәсілдер құрайды, бұл болашақ мұғалімнің кәсіби дамуын кешенді қамтамасыз етуге мүмкіндік береді.</w:t>
      </w:r>
    </w:p>
    <w:p w14:paraId="63DAA6B1" w14:textId="77777777"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Осы бөлімде модельдің құрылымы өзара логикалық байланысқан мақсаттық, мазмұндық, ұйымдастырушылық, іс-әрекеттік және бағалау-рефлексивтік компоненттер арқылы негізделді. Мазмұндық компонент аясында пәндік-математикалық, педагогикалық-әдістемелік, цифрлық және педагогикалық дизайн құзыреттерін кешенді қалыптастыру жолдары айқындалды. Ал ұйымдастырушылық және іс-әрекеттік компоненттер арқылы кәсіби даярлық үдерісін жобалық оқыту, зерттеушілік тапсырмалар, кейс-әдіс, практикалық модельдеу және жасанды интеллект элементтері бар цифрлық платформалармен жұмыс негізінде жүзеге асыру мүмкіндіктері көрсетілді.</w:t>
      </w:r>
    </w:p>
    <w:p w14:paraId="5639CC43" w14:textId="77777777"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Сонымен қатар бөлімде кәсіби даярлықтың нәтижелілігін қамтамасыз ететін бағалау-рефлексивтік компоненттің мазмұны айқындалды. Бұл компонент арқылы болашақ математика мұғалімдерінің кәсіби даярлық деңгейлерін (төмен, орта, жоғары) анықтау, педагогикалық дизайн құзыреттілігінің қалыптасуын бағалау және алынған кері байланыс негізінде оқу үдерісін түзету жолдары негізделді. Осылайша, бағалау мен рефлексия кәсіби даярлық үдерісінің үздіксіз жетілдірілуін қамтамасыз ететін маңызды тетік ретінде қарастырылды.</w:t>
      </w:r>
    </w:p>
    <w:p w14:paraId="01808950" w14:textId="7B2DF191" w:rsidR="00F067B4" w:rsidRPr="00BE29DA" w:rsidRDefault="00F067B4" w:rsidP="00F067B4">
      <w:pPr>
        <w:ind w:right="-2" w:firstLine="709"/>
        <w:jc w:val="both"/>
        <w:rPr>
          <w:bCs/>
          <w:color w:val="000000" w:themeColor="text1"/>
          <w:sz w:val="28"/>
          <w:szCs w:val="28"/>
          <w:lang w:val="kk-KZ"/>
        </w:rPr>
      </w:pPr>
      <w:r w:rsidRPr="00BE29DA">
        <w:rPr>
          <w:bCs/>
          <w:color w:val="000000" w:themeColor="text1"/>
          <w:sz w:val="28"/>
          <w:szCs w:val="28"/>
          <w:lang w:val="kk-KZ"/>
        </w:rPr>
        <w:t>Жалпы алғанда, 2.1-бөлімде болашақ математика мұғалімдерінің кәсіби даярлығындағы негізгі ғылыми-педагогикалық мәселелер жүйелі түрде талданып, оларды шешудің тиімді жолы ретінде педагогикалық дизайнға негізделген теориялық-әдістемелік модель ұсынылды. Ұсынылған модель цифрлық білім беру жағдайында болашақ математика мұғалімдерін кәсіби қызметке даярлаудың тұжырымдамалық шешімі болып табылады және кәсіби даярлықтың сапасын арттыруға бағытталған.</w:t>
      </w:r>
    </w:p>
    <w:p w14:paraId="1F489E17" w14:textId="36F5746F"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Бұл бөлімде цифрлық білім беру жағдайында болашақ математика мұғалімдерінің кәсіби даярлығын жетілдіруге бағытталған педагогикалық дизайнның теориялық-әдістемелік негіздері қарастырылып, оны оқу үдерісінде тиімді жүзеге асыру жолдары айқындалды.</w:t>
      </w:r>
    </w:p>
    <w:p w14:paraId="3FE5A7B4"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Зерттеу барысында педагогикалық дизайн оқыту үдерісін жүйелі ұйымдастырудың маңызды құралы ретінде негізделіп, оның кезеңдеріне (талдау, жобалау, іске асыру, бағалау және рефлексия) сәйкес келетін теориялық-әдістемелік модель ұсынылды. Бұл модель білім алушылардың пәндік білімін тереңдетумен қатар, олардың әдістемелік және цифрлық құзыреттіліктерін кешенді түрде дамытуға бағытталды.</w:t>
      </w:r>
    </w:p>
    <w:p w14:paraId="685F8BF0"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Ұсынылған модель негізінде оқыту үдерісін ұйымдастырудың әдістемесі әзірленіп, онда цифрлық білім беру технологияларын мақсатты қолдануға ерекше мән берілді. Математиканы оқыту барысында теориялық білімді практикалық тапсырмалармен және визуализациямен ұштастыру, сондай-ақ есептерді алгебралық және графиктік тәсілдер арқылы шешу мүмкіндіктері қарастырылды. GeoGebra, Desmos, Stepik сияқты цифрлық платформаларды қолдану білім алушыларға математикалық ұғымдарды көрнекі түрде түсінуге, есептердің шешімдерін тексеруге және талдауға мүмкіндік беретіні анықталды. Сонымен қатар жасанды интеллект құралдарын пайдалану оқу әрекетін жекелендіруге, қателерді анықтауға және кері байланыс алуға жағдай жасайды.</w:t>
      </w:r>
    </w:p>
    <w:p w14:paraId="34887771"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Зерттеу нәтижелері педагогикалық дизайнды цифрлық технологиялармен ұштастыру оқу үдерісінің тиімділігін арттыратынын көрсетті. Бұл тәсіл білім алушылардың тек білімді меңгеруін ғана емес, сонымен қатар оны қолдану, талдау және бағалау дағдыларын дамытуға ықпал етеді. Әсіресе математиканы оқытуда теория мен практиканы және әртүрлі шешу тәсілдерін біріктіру білім алушылардың терең түсінуіне мүмкіндік береді.</w:t>
      </w:r>
    </w:p>
    <w:p w14:paraId="725AEA30" w14:textId="77777777" w:rsidR="009C1EFB" w:rsidRPr="00BE29DA" w:rsidRDefault="009C1EFB" w:rsidP="009C1EFB">
      <w:pPr>
        <w:ind w:firstLine="709"/>
        <w:jc w:val="both"/>
        <w:rPr>
          <w:bCs/>
          <w:color w:val="000000" w:themeColor="text1"/>
          <w:sz w:val="28"/>
          <w:szCs w:val="28"/>
          <w:lang w:val="kk-KZ"/>
        </w:rPr>
      </w:pPr>
      <w:r w:rsidRPr="00BE29DA">
        <w:rPr>
          <w:bCs/>
          <w:color w:val="000000" w:themeColor="text1"/>
          <w:sz w:val="28"/>
          <w:szCs w:val="28"/>
          <w:lang w:val="kk-KZ"/>
        </w:rPr>
        <w:t>Жүргізілген тәжірибелік жұмыс нәтижелері ұсынылған әдістеменің тиімділігін дәлелдеп, білім алушылардың математикалық дайындық деңгейінің, есеп шығару дағдыларының және цифрлық құралдарды қолдану қабілетінің артқанын көрсетті. Сонымен қатар олардың оқу мотивациясы мен танымдық белсенділігінің жоғарылағаны байқалды.</w:t>
      </w:r>
    </w:p>
    <w:p w14:paraId="24D71FDC" w14:textId="77777777" w:rsidR="009C1EFB" w:rsidRPr="00BE29DA" w:rsidRDefault="009C1EFB" w:rsidP="009C1EFB">
      <w:pPr>
        <w:ind w:firstLine="709"/>
        <w:jc w:val="both"/>
        <w:rPr>
          <w:bCs/>
          <w:color w:val="000000" w:themeColor="text1"/>
          <w:sz w:val="28"/>
          <w:szCs w:val="28"/>
          <w:lang w:val="kk-KZ"/>
        </w:rPr>
      </w:pPr>
    </w:p>
    <w:p w14:paraId="270C5BE6" w14:textId="77777777" w:rsidR="00074063" w:rsidRPr="00BE29DA" w:rsidRDefault="00074063" w:rsidP="00A32ABE">
      <w:pPr>
        <w:jc w:val="both"/>
        <w:rPr>
          <w:bCs/>
          <w:color w:val="000000" w:themeColor="text1"/>
          <w:sz w:val="28"/>
          <w:szCs w:val="28"/>
          <w:lang w:val="kk-KZ"/>
        </w:rPr>
      </w:pPr>
    </w:p>
    <w:p w14:paraId="6FCC530E" w14:textId="77777777" w:rsidR="00FF1DDA" w:rsidRPr="00BE29DA" w:rsidRDefault="00FF1DDA" w:rsidP="000559B0">
      <w:pPr>
        <w:spacing w:before="100" w:beforeAutospacing="1" w:after="100" w:afterAutospacing="1"/>
        <w:jc w:val="center"/>
        <w:outlineLvl w:val="2"/>
        <w:rPr>
          <w:bCs/>
          <w:color w:val="000000" w:themeColor="text1"/>
          <w:sz w:val="27"/>
          <w:szCs w:val="27"/>
          <w:lang w:val="kk-KZ"/>
        </w:rPr>
      </w:pPr>
    </w:p>
    <w:p w14:paraId="538CA49C" w14:textId="7353C57D" w:rsidR="000559B0" w:rsidRPr="009A59D6" w:rsidRDefault="000559B0" w:rsidP="000559B0">
      <w:pPr>
        <w:spacing w:before="100" w:beforeAutospacing="1" w:after="100" w:afterAutospacing="1"/>
        <w:jc w:val="center"/>
        <w:outlineLvl w:val="2"/>
        <w:rPr>
          <w:b/>
          <w:bCs/>
          <w:color w:val="000000" w:themeColor="text1"/>
          <w:sz w:val="27"/>
          <w:szCs w:val="27"/>
          <w:lang w:val="kk-KZ"/>
        </w:rPr>
      </w:pPr>
      <w:r w:rsidRPr="009A59D6">
        <w:rPr>
          <w:b/>
          <w:bCs/>
          <w:color w:val="000000" w:themeColor="text1"/>
          <w:sz w:val="27"/>
          <w:szCs w:val="27"/>
          <w:lang w:val="kk-KZ"/>
        </w:rPr>
        <w:t>ҚОРЫТЫНДЫ</w:t>
      </w:r>
    </w:p>
    <w:p w14:paraId="5593CDE9" w14:textId="77777777" w:rsidR="000559B0" w:rsidRPr="00BE29DA" w:rsidRDefault="000559B0" w:rsidP="000559B0">
      <w:pPr>
        <w:ind w:firstLine="709"/>
        <w:jc w:val="both"/>
        <w:rPr>
          <w:bCs/>
          <w:color w:val="000000" w:themeColor="text1"/>
          <w:sz w:val="28"/>
          <w:szCs w:val="28"/>
          <w:lang w:val="kk-KZ"/>
        </w:rPr>
      </w:pPr>
      <w:bookmarkStart w:id="8" w:name="_Hlk226542825"/>
      <w:r w:rsidRPr="00BE29DA">
        <w:rPr>
          <w:bCs/>
          <w:color w:val="000000" w:themeColor="text1"/>
          <w:sz w:val="28"/>
          <w:szCs w:val="28"/>
          <w:lang w:val="kk-KZ"/>
        </w:rPr>
        <w:t>Зерттеу жұмысы цифрлық білім беру жағдайында болашақ математика мұғалімдерінің кәсіби даярлау жүйесінде педагогикалық дизайнды ғылыми-теориялық және әдістемелік тұрғыда негіздеуге бағытталды. Зерттеу барысында анықталған ғылыми қарама-қайшылықтарды шешу және қойылған мақсатқа жету үшін бірқатар теориялық және тәжірибелік нәтижелерге қол жеткізілді.</w:t>
      </w:r>
    </w:p>
    <w:p w14:paraId="224F4A4C" w14:textId="77777777" w:rsidR="000559B0" w:rsidRPr="00BE29DA" w:rsidRDefault="000559B0" w:rsidP="000559B0">
      <w:pPr>
        <w:ind w:firstLine="709"/>
        <w:jc w:val="both"/>
        <w:rPr>
          <w:bCs/>
          <w:color w:val="000000" w:themeColor="text1"/>
          <w:sz w:val="28"/>
          <w:szCs w:val="28"/>
          <w:lang w:val="kk-KZ"/>
        </w:rPr>
      </w:pPr>
      <w:r w:rsidRPr="00BE29DA">
        <w:rPr>
          <w:bCs/>
          <w:color w:val="000000" w:themeColor="text1"/>
          <w:sz w:val="28"/>
          <w:szCs w:val="28"/>
          <w:lang w:val="kk-KZ"/>
        </w:rPr>
        <w:t>Бірінші міндетке сәйкес, цифрлық білім беру жағдайында болашақ математика мұғалімдерін кәсіби даярлаудың теориялық-әдіснамалық негіздері талданып, педагогикалық дизайн ұғымының мәні, құрылымы және білім беру үдерісіндегі орны нақтыланды. Педагогикалық дизайн болашақ мұғалімдерді даярлаудың тиімді әдіснамалық негізі ретінде қарастырылып, оның цифрлық білім беру жағдайындағы маңызы ғылыми тұрғыда дәлелденді.</w:t>
      </w:r>
    </w:p>
    <w:p w14:paraId="56E2199A" w14:textId="77777777" w:rsidR="000559B0" w:rsidRPr="00BE29DA" w:rsidRDefault="000559B0" w:rsidP="000559B0">
      <w:pPr>
        <w:ind w:firstLine="709"/>
        <w:jc w:val="both"/>
        <w:rPr>
          <w:bCs/>
          <w:color w:val="000000" w:themeColor="text1"/>
          <w:sz w:val="28"/>
          <w:szCs w:val="28"/>
          <w:lang w:val="kk-KZ"/>
        </w:rPr>
      </w:pPr>
      <w:r w:rsidRPr="00BE29DA">
        <w:rPr>
          <w:bCs/>
          <w:color w:val="000000" w:themeColor="text1"/>
          <w:sz w:val="28"/>
          <w:szCs w:val="28"/>
          <w:lang w:val="kk-KZ"/>
        </w:rPr>
        <w:t>Екінші міндетті жүзеге асыру барысында болашақ математика мұғалімдерінің кәсіби даярлығына қойылатын заманауи талаптар жүйеленді. Атап айтқанда, пәндік-математикалық, педагогикалық-әдістемелік, цифрлық және педагогикалық дизайн құзыреттерінің өзара байланыста қалыптасуының маңыздылығы айқындалды. Бұл талаптар кәсіби даярлау мазмұнын жаңартудың негізгі бағдарлары ретінде негізделді.</w:t>
      </w:r>
    </w:p>
    <w:p w14:paraId="3AFD1A8A" w14:textId="77777777" w:rsidR="000559B0" w:rsidRPr="00BE29DA" w:rsidRDefault="000559B0" w:rsidP="000559B0">
      <w:pPr>
        <w:ind w:firstLine="709"/>
        <w:jc w:val="both"/>
        <w:rPr>
          <w:bCs/>
          <w:color w:val="000000" w:themeColor="text1"/>
          <w:sz w:val="28"/>
          <w:szCs w:val="28"/>
          <w:lang w:val="kk-KZ"/>
        </w:rPr>
      </w:pPr>
      <w:r w:rsidRPr="00BE29DA">
        <w:rPr>
          <w:bCs/>
          <w:color w:val="000000" w:themeColor="text1"/>
          <w:sz w:val="28"/>
          <w:szCs w:val="28"/>
          <w:lang w:val="kk-KZ"/>
        </w:rPr>
        <w:t>Үшінші міндетке сәйкес цифрлық білім беру жағдайында болашақ математика мұғалімдерінің кәсіби даярлығын жетілдіруге бағытталған педагогикалық дизайнның теориялық-әдістемелік моделі әзірленді. Модельдің құрылымы мақсатты, мазмұндық, технологиялық, ұйымдастырушылық және нәтижелік-бағалау компоненттерінің бірлігі негізінде анықталып, олардың мазмұны, өзара байланысы және іске асыру шарттары ғылыми тұрғыда негізделді.</w:t>
      </w:r>
    </w:p>
    <w:p w14:paraId="1AEFE1B3" w14:textId="77777777" w:rsidR="000559B0" w:rsidRPr="00BE29DA" w:rsidRDefault="000559B0" w:rsidP="000559B0">
      <w:pPr>
        <w:ind w:firstLine="709"/>
        <w:jc w:val="both"/>
        <w:rPr>
          <w:bCs/>
          <w:color w:val="000000" w:themeColor="text1"/>
          <w:sz w:val="28"/>
          <w:szCs w:val="28"/>
          <w:lang w:val="kk-KZ"/>
        </w:rPr>
      </w:pPr>
      <w:r w:rsidRPr="00BE29DA">
        <w:rPr>
          <w:bCs/>
          <w:color w:val="000000" w:themeColor="text1"/>
          <w:sz w:val="28"/>
          <w:szCs w:val="28"/>
          <w:lang w:val="kk-KZ"/>
        </w:rPr>
        <w:t>Төртінші міндет аясында ұсынылған педагогикалық дизайн моделінің тиімділігі тәжірибелік-эксперименттік жұмыс барысында тексерілді. Эксперимент нәтижелері сандық және сапалық талдау негізінде болашақ математика мұғалімдерінің кәсіби құзыреттерінің, соның ішінде педагогикалық дизайн және цифрлық құзыреттерінің айтарлықтай деңгейде артқанын көрсетті. Бұл ұсынылған модель мен әдістеменің тиімділігін дәлелдейді.</w:t>
      </w:r>
    </w:p>
    <w:p w14:paraId="3C2747E4" w14:textId="4B632737" w:rsidR="00326F73" w:rsidRPr="00BE29DA" w:rsidRDefault="000559B0" w:rsidP="00326F73">
      <w:pPr>
        <w:ind w:firstLine="709"/>
        <w:jc w:val="both"/>
        <w:rPr>
          <w:bCs/>
          <w:color w:val="000000" w:themeColor="text1"/>
          <w:sz w:val="28"/>
          <w:szCs w:val="28"/>
          <w:lang w:val="kk-KZ"/>
        </w:rPr>
      </w:pPr>
      <w:r w:rsidRPr="00BE29DA">
        <w:rPr>
          <w:bCs/>
          <w:color w:val="000000" w:themeColor="text1"/>
          <w:sz w:val="28"/>
          <w:szCs w:val="28"/>
          <w:lang w:val="kk-KZ"/>
        </w:rPr>
        <w:t>Бесінші міндетті жүзеге асыру нәтижесінде зерттеу қорытындылары негізінде болашақ математика мұғалімдерін даярлау үдерісіне арналған ғылыми-әдістемелік ұсыныстар әзірленді. Ұсыныстар педагогикалық дизайнды цифрлық білім беру ортасында тиімді қолдануға, оқу үдерісін жобалауға және білім сапасын арттыруға бағытталған.</w:t>
      </w:r>
    </w:p>
    <w:p w14:paraId="42F116F4" w14:textId="77777777" w:rsidR="00326F73" w:rsidRPr="00BE29DA" w:rsidRDefault="00326F73" w:rsidP="00326F73">
      <w:pPr>
        <w:ind w:firstLine="709"/>
        <w:jc w:val="both"/>
        <w:rPr>
          <w:bCs/>
          <w:color w:val="000000" w:themeColor="text1"/>
          <w:sz w:val="28"/>
          <w:szCs w:val="28"/>
          <w:lang w:val="kk-KZ"/>
        </w:rPr>
      </w:pPr>
      <w:r w:rsidRPr="00BE29DA">
        <w:rPr>
          <w:bCs/>
          <w:color w:val="000000" w:themeColor="text1"/>
          <w:sz w:val="28"/>
          <w:szCs w:val="28"/>
          <w:lang w:val="kk-KZ"/>
        </w:rPr>
        <w:t>Жалпы алғанда, жүргізілген зерттеу жұмысының нәтижелері цифрлық білім беру жағдайында болашақ математика мұғалімдерін кәсіби даярлау жүйесінде педагогикалық дизайнды қолданудың ғылыми негізделген және тиімді бағыт екенін айқындады. Зерттеу барысында педагогикалық дизайнның болашақ мұғалімдерді даярлаудың әдіснамалық негізі ретіндегі мәні ашылып, оның құрылымы мен мазмұны нақтыланды. Сонымен қатар болашақ математика мұғалімдерінің кәсіби құзыреттері пәндік, педагогикалық, цифрлық және педагогикалық дизайн компоненттерінің өзара байланысы негізінде қалыптасатын біртұтас жүйе ретінде негізделді.</w:t>
      </w:r>
    </w:p>
    <w:p w14:paraId="360A554D" w14:textId="77777777" w:rsidR="00326F73" w:rsidRPr="00BE29DA" w:rsidRDefault="00326F73" w:rsidP="00326F73">
      <w:pPr>
        <w:ind w:firstLine="709"/>
        <w:jc w:val="both"/>
        <w:rPr>
          <w:bCs/>
          <w:color w:val="000000" w:themeColor="text1"/>
          <w:sz w:val="28"/>
          <w:szCs w:val="28"/>
          <w:lang w:val="kk-KZ"/>
        </w:rPr>
      </w:pPr>
      <w:r w:rsidRPr="00BE29DA">
        <w:rPr>
          <w:bCs/>
          <w:color w:val="000000" w:themeColor="text1"/>
          <w:sz w:val="28"/>
          <w:szCs w:val="28"/>
          <w:lang w:val="kk-KZ"/>
        </w:rPr>
        <w:t>Ұсынылған педагогикалық дизайнға негізделген теориялық-әдістемелік модельдің құрылымы, мазмұны және іске асыру логикасы айқындалып, цифрлық білім беру технологиялары мен жасанды интеллект құралдарын тиімді кіріктіру кәсіби даярлық сапасын арттырудың маңызды шарты екені дәлелденді. Тәжірибелік-эксперименттік жұмыс нәтижелері ұсынылған әдістеменің тиімділігін растап, оның білім беру үдерісінде қолдануға жарамдылығын көрсетті.</w:t>
      </w:r>
    </w:p>
    <w:p w14:paraId="45772976" w14:textId="77777777" w:rsidR="00326F73" w:rsidRPr="00BE29DA" w:rsidRDefault="00326F73" w:rsidP="00326F73">
      <w:pPr>
        <w:ind w:firstLine="709"/>
        <w:jc w:val="both"/>
        <w:rPr>
          <w:bCs/>
          <w:color w:val="000000" w:themeColor="text1"/>
          <w:sz w:val="28"/>
          <w:szCs w:val="28"/>
          <w:lang w:val="kk-KZ"/>
        </w:rPr>
      </w:pPr>
      <w:r w:rsidRPr="00BE29DA">
        <w:rPr>
          <w:bCs/>
          <w:color w:val="000000" w:themeColor="text1"/>
          <w:sz w:val="28"/>
          <w:szCs w:val="28"/>
          <w:lang w:val="kk-KZ"/>
        </w:rPr>
        <w:t>Осылайша, зерттеу нәтижелері негізінде әзірленген ғылыми-әдістемелік ұсыныстар болашақ математика мұғалімдерін даярлау жүйесін жетілдіруге, оқу үдерісін тиімді жобалауға және цифрлық білім беру жағдайында сапалы кәсіби даярлықты қамтамасыз етуге мүмкіндік беретіні дәлелденді.</w:t>
      </w:r>
    </w:p>
    <w:p w14:paraId="7475A1CD" w14:textId="5FEBBF7D" w:rsidR="000559B0" w:rsidRPr="00BE29DA" w:rsidRDefault="00440A01" w:rsidP="000559B0">
      <w:pPr>
        <w:ind w:firstLine="709"/>
        <w:jc w:val="both"/>
        <w:rPr>
          <w:bCs/>
          <w:color w:val="000000" w:themeColor="text1"/>
          <w:sz w:val="28"/>
          <w:szCs w:val="28"/>
          <w:lang w:val="kk-KZ"/>
        </w:rPr>
      </w:pPr>
      <w:r w:rsidRPr="00BE29DA">
        <w:rPr>
          <w:bCs/>
          <w:color w:val="000000" w:themeColor="text1"/>
          <w:sz w:val="28"/>
          <w:szCs w:val="28"/>
          <w:lang w:val="kk-KZ"/>
        </w:rPr>
        <w:t>Сонымен қатар</w:t>
      </w:r>
      <w:r w:rsidR="000559B0" w:rsidRPr="00BE29DA">
        <w:rPr>
          <w:bCs/>
          <w:color w:val="000000" w:themeColor="text1"/>
          <w:sz w:val="28"/>
          <w:szCs w:val="28"/>
          <w:lang w:val="kk-KZ"/>
        </w:rPr>
        <w:t>, зерттеу нәтижелері цифрлық білім беру жағдайында болашақ математика мұғалімдерін кәсіби даярлау жүйесінде педагогикалық дизайнды қолданудың ғылыми негізделген тұжырымдамасын ұсынуға мүмкіндік берді. Ұсынылған модель мен әдістеме анықталған ғылыми қарама-қайшылықтарды шешуге бағытталған тиімді құрал ретінде дәлелденді.</w:t>
      </w:r>
    </w:p>
    <w:p w14:paraId="5FCD23D7" w14:textId="77777777" w:rsidR="000559B0" w:rsidRPr="00BE29DA" w:rsidRDefault="000559B0" w:rsidP="000559B0">
      <w:pPr>
        <w:ind w:firstLine="709"/>
        <w:jc w:val="both"/>
        <w:rPr>
          <w:bCs/>
          <w:color w:val="000000" w:themeColor="text1"/>
          <w:sz w:val="28"/>
          <w:szCs w:val="28"/>
          <w:lang w:val="kk-KZ"/>
        </w:rPr>
      </w:pPr>
      <w:r w:rsidRPr="00BE29DA">
        <w:rPr>
          <w:bCs/>
          <w:color w:val="000000" w:themeColor="text1"/>
          <w:sz w:val="28"/>
          <w:szCs w:val="28"/>
          <w:lang w:val="kk-KZ"/>
        </w:rPr>
        <w:t>Зерттеу жұмысының нәтижелері педагогикалық білім беру жүйесін жетілдіруге, болашақ мұғалімдердің кәсіби даярлығын арттыруға және цифрлық трансформация жағдайында білім беру сапасын қамтамасыз етуге үлес қосады. Алдағы уақытта педагогикалық дизайнды жасанды интеллект құралдарымен терең кіріктіру, білім беру үдерісін дербестендіру және адаптивті оқыту жүйелерін дамыту бағытында зерттеулер жүргізу қажеттілігі айқындалды.</w:t>
      </w:r>
    </w:p>
    <w:p w14:paraId="284A74F2" w14:textId="1D240A9C" w:rsidR="00440A01" w:rsidRPr="00BE29DA" w:rsidRDefault="00440A01" w:rsidP="00440A01">
      <w:pPr>
        <w:ind w:firstLine="709"/>
        <w:jc w:val="both"/>
        <w:rPr>
          <w:bCs/>
          <w:color w:val="000000" w:themeColor="text1"/>
          <w:sz w:val="28"/>
          <w:szCs w:val="28"/>
          <w:lang w:val="kk-KZ"/>
        </w:rPr>
      </w:pPr>
      <w:r w:rsidRPr="00BE29DA">
        <w:rPr>
          <w:bCs/>
          <w:color w:val="000000" w:themeColor="text1"/>
          <w:sz w:val="28"/>
          <w:szCs w:val="28"/>
          <w:lang w:val="kk-KZ"/>
        </w:rPr>
        <w:t>Ұсыныстар:</w:t>
      </w:r>
    </w:p>
    <w:p w14:paraId="66F359A3" w14:textId="77777777" w:rsidR="00440A01" w:rsidRPr="00BE29DA" w:rsidRDefault="00440A01" w:rsidP="00440A01">
      <w:pPr>
        <w:ind w:firstLine="709"/>
        <w:jc w:val="both"/>
        <w:rPr>
          <w:bCs/>
          <w:color w:val="000000" w:themeColor="text1"/>
          <w:sz w:val="28"/>
          <w:szCs w:val="28"/>
          <w:lang w:val="kk-KZ"/>
        </w:rPr>
      </w:pPr>
      <w:r w:rsidRPr="00BE29DA">
        <w:rPr>
          <w:bCs/>
          <w:color w:val="000000" w:themeColor="text1"/>
          <w:sz w:val="28"/>
          <w:szCs w:val="28"/>
          <w:lang w:val="kk-KZ"/>
        </w:rPr>
        <w:t xml:space="preserve">Болашақ математика мұғалімдерін даярлауда цифрлық технологиялар мен математикалық платформаларды педагогикалық дизайн қағидаларына сәйкес жүйелі қолдану; </w:t>
      </w:r>
    </w:p>
    <w:p w14:paraId="660909D3" w14:textId="77777777" w:rsidR="00440A01" w:rsidRPr="00BE29DA" w:rsidRDefault="00440A01" w:rsidP="00440A01">
      <w:pPr>
        <w:ind w:firstLine="709"/>
        <w:jc w:val="both"/>
        <w:rPr>
          <w:bCs/>
          <w:color w:val="000000" w:themeColor="text1"/>
          <w:sz w:val="28"/>
          <w:szCs w:val="28"/>
          <w:lang w:val="kk-KZ"/>
        </w:rPr>
      </w:pPr>
      <w:r w:rsidRPr="00BE29DA">
        <w:rPr>
          <w:bCs/>
          <w:color w:val="000000" w:themeColor="text1"/>
          <w:sz w:val="28"/>
          <w:szCs w:val="28"/>
          <w:lang w:val="kk-KZ"/>
        </w:rPr>
        <w:t xml:space="preserve">Студенттердің цифрлық және педагогикалық дизайн құзыреттерін дамытуға бағытталған арнайы курстар мен практикалық жұмыстарды ұйымдастыру; </w:t>
      </w:r>
    </w:p>
    <w:p w14:paraId="03CAC6F0" w14:textId="77777777" w:rsidR="00440A01" w:rsidRPr="00BE29DA" w:rsidRDefault="00440A01" w:rsidP="00440A01">
      <w:pPr>
        <w:ind w:firstLine="709"/>
        <w:jc w:val="both"/>
        <w:rPr>
          <w:bCs/>
          <w:color w:val="000000" w:themeColor="text1"/>
          <w:sz w:val="28"/>
          <w:szCs w:val="28"/>
          <w:lang w:val="kk-KZ"/>
        </w:rPr>
      </w:pPr>
      <w:r w:rsidRPr="00BE29DA">
        <w:rPr>
          <w:bCs/>
          <w:color w:val="000000" w:themeColor="text1"/>
          <w:sz w:val="28"/>
          <w:szCs w:val="28"/>
          <w:lang w:val="kk-KZ"/>
        </w:rPr>
        <w:t xml:space="preserve">Жасанды интеллект құралдарын білім беру үдерісіне енгізу арқылы оқытуды дербестендіру және тиімділігін арттыру. </w:t>
      </w:r>
    </w:p>
    <w:p w14:paraId="03BDD5EF" w14:textId="77777777" w:rsidR="00440A01" w:rsidRPr="00BE29DA" w:rsidRDefault="00440A01" w:rsidP="000559B0">
      <w:pPr>
        <w:ind w:firstLine="709"/>
        <w:jc w:val="both"/>
        <w:rPr>
          <w:bCs/>
          <w:color w:val="000000" w:themeColor="text1"/>
          <w:sz w:val="28"/>
          <w:szCs w:val="28"/>
          <w:lang w:val="kk-KZ"/>
        </w:rPr>
      </w:pPr>
    </w:p>
    <w:p w14:paraId="0F90E768" w14:textId="77777777" w:rsidR="00074063" w:rsidRPr="00BE29DA" w:rsidRDefault="00074063" w:rsidP="00440A01">
      <w:pPr>
        <w:ind w:firstLine="709"/>
        <w:jc w:val="both"/>
        <w:rPr>
          <w:bCs/>
          <w:color w:val="000000" w:themeColor="text1"/>
          <w:sz w:val="28"/>
          <w:szCs w:val="28"/>
          <w:lang w:val="kk-KZ"/>
        </w:rPr>
      </w:pPr>
    </w:p>
    <w:p w14:paraId="2F846DA2" w14:textId="77777777" w:rsidR="00951812" w:rsidRPr="00BE29DA" w:rsidRDefault="00951812" w:rsidP="00951812">
      <w:pPr>
        <w:ind w:firstLine="709"/>
        <w:jc w:val="both"/>
        <w:rPr>
          <w:bCs/>
          <w:color w:val="000000" w:themeColor="text1"/>
          <w:sz w:val="28"/>
          <w:szCs w:val="28"/>
          <w:lang w:val="kk-KZ"/>
        </w:rPr>
      </w:pPr>
    </w:p>
    <w:bookmarkEnd w:id="8"/>
    <w:p w14:paraId="38A6D5C6" w14:textId="77777777" w:rsidR="00951812" w:rsidRPr="00BE29DA" w:rsidRDefault="00951812" w:rsidP="00A32ABE">
      <w:pPr>
        <w:jc w:val="both"/>
        <w:rPr>
          <w:bCs/>
          <w:color w:val="000000" w:themeColor="text1"/>
          <w:sz w:val="28"/>
          <w:szCs w:val="28"/>
          <w:lang w:val="kk-KZ"/>
        </w:rPr>
      </w:pPr>
    </w:p>
    <w:p w14:paraId="51CD42CF" w14:textId="77777777" w:rsidR="00CC2408" w:rsidRPr="00BE29DA" w:rsidRDefault="00CC2408" w:rsidP="00A32ABE">
      <w:pPr>
        <w:jc w:val="both"/>
        <w:rPr>
          <w:bCs/>
          <w:color w:val="000000" w:themeColor="text1"/>
          <w:sz w:val="28"/>
          <w:szCs w:val="28"/>
          <w:lang w:val="kk-KZ"/>
        </w:rPr>
      </w:pPr>
    </w:p>
    <w:p w14:paraId="5726CB77" w14:textId="77777777" w:rsidR="00882F12" w:rsidRPr="00BE29DA" w:rsidRDefault="00882F12" w:rsidP="00A32ABE">
      <w:pPr>
        <w:jc w:val="both"/>
        <w:rPr>
          <w:bCs/>
          <w:color w:val="000000" w:themeColor="text1"/>
          <w:sz w:val="28"/>
          <w:szCs w:val="28"/>
          <w:lang w:val="kk-KZ"/>
        </w:rPr>
      </w:pPr>
    </w:p>
    <w:p w14:paraId="096C7B40" w14:textId="77777777" w:rsidR="00882F12" w:rsidRPr="00BE29DA" w:rsidRDefault="00882F12" w:rsidP="00A32ABE">
      <w:pPr>
        <w:jc w:val="both"/>
        <w:rPr>
          <w:bCs/>
          <w:color w:val="000000" w:themeColor="text1"/>
          <w:sz w:val="28"/>
          <w:szCs w:val="28"/>
          <w:lang w:val="kk-KZ"/>
        </w:rPr>
      </w:pPr>
    </w:p>
    <w:p w14:paraId="0258F055" w14:textId="77777777" w:rsidR="00882F12" w:rsidRPr="00BE29DA" w:rsidRDefault="00882F12" w:rsidP="00A32ABE">
      <w:pPr>
        <w:jc w:val="both"/>
        <w:rPr>
          <w:bCs/>
          <w:color w:val="000000" w:themeColor="text1"/>
          <w:sz w:val="28"/>
          <w:szCs w:val="28"/>
          <w:lang w:val="kk-KZ"/>
        </w:rPr>
      </w:pPr>
    </w:p>
    <w:p w14:paraId="0B7F41D6" w14:textId="77777777" w:rsidR="0017471B" w:rsidRPr="00BE29DA" w:rsidRDefault="0017471B" w:rsidP="00A32ABE">
      <w:pPr>
        <w:jc w:val="both"/>
        <w:rPr>
          <w:bCs/>
          <w:color w:val="000000" w:themeColor="text1"/>
          <w:sz w:val="28"/>
          <w:szCs w:val="28"/>
          <w:lang w:val="kk-KZ"/>
        </w:rPr>
      </w:pPr>
    </w:p>
    <w:p w14:paraId="794C7D75" w14:textId="7A06EDB0" w:rsidR="00F6149D" w:rsidRPr="00BE29DA" w:rsidRDefault="00A32ABE" w:rsidP="002E217A">
      <w:pPr>
        <w:jc w:val="both"/>
        <w:rPr>
          <w:bCs/>
          <w:color w:val="000000" w:themeColor="text1"/>
          <w:sz w:val="28"/>
          <w:szCs w:val="28"/>
          <w:lang w:val="kk-KZ"/>
        </w:rPr>
      </w:pPr>
      <w:r w:rsidRPr="00BE29DA">
        <w:rPr>
          <w:bCs/>
          <w:color w:val="000000" w:themeColor="text1"/>
          <w:sz w:val="28"/>
          <w:szCs w:val="28"/>
        </w:rPr>
        <w:t>Пайдаланылған әдебиеттер</w:t>
      </w:r>
      <w:r w:rsidR="00D37147" w:rsidRPr="00BE29DA">
        <w:rPr>
          <w:bCs/>
          <w:color w:val="000000" w:themeColor="text1"/>
          <w:sz w:val="28"/>
          <w:szCs w:val="28"/>
          <w:lang w:val="kk-KZ"/>
        </w:rPr>
        <w:t xml:space="preserve">  </w:t>
      </w:r>
      <w:r w:rsidR="00377D1F" w:rsidRPr="00BE29DA">
        <w:rPr>
          <w:bCs/>
          <w:color w:val="000000" w:themeColor="text1"/>
          <w:sz w:val="28"/>
          <w:szCs w:val="28"/>
          <w:lang w:val="kk-KZ"/>
        </w:rPr>
        <w:t>тізімі</w:t>
      </w:r>
    </w:p>
    <w:p w14:paraId="409F1A3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kk-KZ"/>
        </w:rPr>
        <w:t>[1]</w:t>
      </w:r>
      <w:r w:rsidRPr="00BE29DA">
        <w:rPr>
          <w:bCs/>
          <w:color w:val="000000" w:themeColor="text1"/>
          <w:sz w:val="28"/>
          <w:szCs w:val="28"/>
          <w:lang w:val="kk-KZ"/>
        </w:rPr>
        <w:t xml:space="preserve"> Қазақстан Республикасының Заңы. Білім туралы : Қазақстан Республикасының 2007 жылғы 27 шілдедегі № 319 Заңы (өзгерістер мен толықтыруларымен). – Астана, 2007. </w:t>
      </w:r>
      <w:hyperlink r:id="rId92" w:tgtFrame="_new" w:history="1">
        <w:r w:rsidRPr="00BE29DA">
          <w:rPr>
            <w:rStyle w:val="ad"/>
            <w:rFonts w:eastAsiaTheme="majorEastAsia"/>
            <w:bCs/>
            <w:color w:val="000000" w:themeColor="text1"/>
            <w:sz w:val="28"/>
            <w:szCs w:val="28"/>
            <w:lang w:val="kk-KZ"/>
          </w:rPr>
          <w:t>https://adilet.zan.kz/kaz/docs/Z070000319</w:t>
        </w:r>
      </w:hyperlink>
      <w:r w:rsidRPr="00BE29DA">
        <w:rPr>
          <w:bCs/>
          <w:color w:val="000000" w:themeColor="text1"/>
          <w:sz w:val="28"/>
          <w:szCs w:val="28"/>
        </w:rPr>
        <w:t>_ 15.04.2025.</w:t>
      </w:r>
    </w:p>
    <w:p w14:paraId="32BD7AF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[2]</w:t>
      </w:r>
      <w:r w:rsidRPr="00BE29DA">
        <w:rPr>
          <w:bCs/>
          <w:color w:val="000000" w:themeColor="text1"/>
          <w:sz w:val="28"/>
          <w:szCs w:val="28"/>
        </w:rPr>
        <w:t xml:space="preserve"> «Қазақстан Республикасында мектепке дейінгі, орта, техникалық жəне кəсіптік білім беруді дамытудың 2023–2029 жылдарға арналған тұжырымдамасын бекіту туралы» Қазақстан Республикасы Үкіметінің 2023 жылғы 28 наурыздағы № 249 қаулысы. </w:t>
      </w:r>
      <w:hyperlink r:id="rId93" w:tgtFrame="_new" w:history="1">
        <w:r w:rsidRPr="00BE29DA">
          <w:rPr>
            <w:rStyle w:val="ad"/>
            <w:rFonts w:eastAsiaTheme="majorEastAsia"/>
            <w:bCs/>
            <w:color w:val="000000" w:themeColor="text1"/>
            <w:sz w:val="28"/>
            <w:szCs w:val="28"/>
          </w:rPr>
          <w:t>https://adilet.zan.kz/kaz/docs/P2300000249</w:t>
        </w:r>
      </w:hyperlink>
      <w:r w:rsidRPr="00BE29DA">
        <w:rPr>
          <w:bCs/>
          <w:color w:val="000000" w:themeColor="text1"/>
          <w:sz w:val="28"/>
          <w:szCs w:val="28"/>
        </w:rPr>
        <w:t xml:space="preserve"> 22.04.2024.</w:t>
      </w:r>
    </w:p>
    <w:p w14:paraId="2A23E89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[3]</w:t>
      </w:r>
      <w:r w:rsidRPr="00BE29DA">
        <w:rPr>
          <w:bCs/>
          <w:color w:val="000000" w:themeColor="text1"/>
          <w:sz w:val="28"/>
          <w:szCs w:val="28"/>
        </w:rPr>
        <w:t xml:space="preserve"> «Қазақстан Республикасының 2025 жылға дейінгі Стратегиялық даму жоспарын бекіту жəне Қазақстан Республикасы Президентінің кейбір жарлықтарының күші жойылды деп тану туралы» Қазақстан Республикасы Үкіметінің 2017 жылғы 30 қарашадағы № 799 қаулысы. </w:t>
      </w:r>
      <w:hyperlink r:id="rId94" w:tgtFrame="_new" w:history="1">
        <w:r w:rsidRPr="00BE29DA">
          <w:rPr>
            <w:rStyle w:val="ad"/>
            <w:rFonts w:eastAsiaTheme="majorEastAsia"/>
            <w:bCs/>
            <w:color w:val="000000" w:themeColor="text1"/>
            <w:sz w:val="28"/>
            <w:szCs w:val="28"/>
          </w:rPr>
          <w:t>https://adilet.zan.kz/kaz/docs/P1700000799</w:t>
        </w:r>
      </w:hyperlink>
      <w:r w:rsidRPr="00BE29DA">
        <w:rPr>
          <w:bCs/>
          <w:color w:val="000000" w:themeColor="text1"/>
          <w:sz w:val="28"/>
          <w:szCs w:val="28"/>
        </w:rPr>
        <w:t xml:space="preserve"> 15.09.2025.</w:t>
      </w:r>
    </w:p>
    <w:p w14:paraId="3E9DE668"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[4]</w:t>
      </w:r>
      <w:r w:rsidRPr="00BE29DA">
        <w:rPr>
          <w:bCs/>
          <w:color w:val="000000" w:themeColor="text1"/>
          <w:sz w:val="28"/>
          <w:szCs w:val="28"/>
        </w:rPr>
        <w:t xml:space="preserve"> «Əділетті Қазақстан: заң мен тəртіп, экономикалық өсім, қоғамдық оптимизм» мемлекет басшысы Қасым-Жомарт Тоқаевтың 2024 жылғы 2 қыркүйектегі Қазақстан халқына Жолдауы. </w:t>
      </w:r>
      <w:hyperlink r:id="rId95" w:tgtFrame="_new" w:history="1">
        <w:r w:rsidRPr="00BE29DA">
          <w:rPr>
            <w:rStyle w:val="ad"/>
            <w:rFonts w:eastAsiaTheme="majorEastAsia"/>
            <w:bCs/>
            <w:color w:val="000000" w:themeColor="text1"/>
            <w:sz w:val="28"/>
            <w:szCs w:val="28"/>
          </w:rPr>
          <w:t>https://adilet.zan.kz/kaz/docs/K24002024_1</w:t>
        </w:r>
      </w:hyperlink>
      <w:r w:rsidRPr="00BE29DA">
        <w:rPr>
          <w:bCs/>
          <w:color w:val="000000" w:themeColor="text1"/>
          <w:sz w:val="28"/>
          <w:szCs w:val="28"/>
        </w:rPr>
        <w:t xml:space="preserve"> 19.09.2024.</w:t>
      </w:r>
    </w:p>
    <w:p w14:paraId="4A9CF48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[5]</w:t>
      </w:r>
      <w:r w:rsidRPr="00BE29DA">
        <w:rPr>
          <w:bCs/>
          <w:color w:val="000000" w:themeColor="text1"/>
          <w:sz w:val="28"/>
          <w:szCs w:val="28"/>
        </w:rPr>
        <w:t xml:space="preserve"> Қазақстан Республикасының 2025 жылға дейінгі стратегиялық даму жоспары : Қазақстан Республикасы Президентінің 2018 жылғы 15 ақпандағы № 636 Жарлығы [Электрондық ресурс]. – Астана, 2018. </w:t>
      </w:r>
      <w:hyperlink r:id="rId96" w:tgtFrame="_new" w:history="1">
        <w:r w:rsidRPr="00BE29DA">
          <w:rPr>
            <w:rStyle w:val="ad"/>
            <w:rFonts w:eastAsiaTheme="majorEastAsia"/>
            <w:bCs/>
            <w:color w:val="000000" w:themeColor="text1"/>
            <w:sz w:val="28"/>
            <w:szCs w:val="28"/>
          </w:rPr>
          <w:t>https://adilet.zan.kz/kaz/docs/U1800000636</w:t>
        </w:r>
      </w:hyperlink>
      <w:r w:rsidRPr="00BE29DA">
        <w:rPr>
          <w:bCs/>
          <w:color w:val="000000" w:themeColor="text1"/>
          <w:sz w:val="28"/>
          <w:szCs w:val="28"/>
        </w:rPr>
        <w:t xml:space="preserve"> 20.11.2025.</w:t>
      </w:r>
    </w:p>
    <w:p w14:paraId="025EBE16"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[6]</w:t>
      </w:r>
      <w:r w:rsidRPr="00BE29DA">
        <w:rPr>
          <w:bCs/>
          <w:color w:val="000000" w:themeColor="text1"/>
          <w:sz w:val="28"/>
          <w:szCs w:val="28"/>
          <w:lang w:val="en-US"/>
        </w:rPr>
        <w:t xml:space="preserve"> Reigeluth C. M. Instructional-design theories and models: A new paradigm of instructional theory. </w:t>
      </w:r>
      <w:r w:rsidRPr="00BE29DA">
        <w:rPr>
          <w:bCs/>
          <w:color w:val="000000" w:themeColor="text1"/>
          <w:sz w:val="28"/>
          <w:szCs w:val="28"/>
        </w:rPr>
        <w:t>Volume II. – Routledge, 2013.</w:t>
      </w:r>
    </w:p>
    <w:p w14:paraId="07AF04F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[7]</w:t>
      </w:r>
      <w:r w:rsidRPr="00BE29DA">
        <w:rPr>
          <w:bCs/>
          <w:color w:val="000000" w:themeColor="text1"/>
          <w:sz w:val="28"/>
          <w:szCs w:val="28"/>
          <w:lang w:val="en-US"/>
        </w:rPr>
        <w:t xml:space="preserve"> Branch R. M., Varank İ. Instructional design: The ADDIE approach. – New York : Springer, 2009. – </w:t>
      </w:r>
      <w:r w:rsidRPr="00BE29DA">
        <w:rPr>
          <w:bCs/>
          <w:color w:val="000000" w:themeColor="text1"/>
          <w:sz w:val="28"/>
          <w:szCs w:val="28"/>
        </w:rPr>
        <w:t>Т</w:t>
      </w:r>
      <w:r w:rsidRPr="00BE29DA">
        <w:rPr>
          <w:bCs/>
          <w:color w:val="000000" w:themeColor="text1"/>
          <w:sz w:val="28"/>
          <w:szCs w:val="28"/>
          <w:lang w:val="en-US"/>
        </w:rPr>
        <w:t xml:space="preserve">. 722. – </w:t>
      </w:r>
      <w:r w:rsidRPr="00BE29DA">
        <w:rPr>
          <w:bCs/>
          <w:color w:val="000000" w:themeColor="text1"/>
          <w:sz w:val="28"/>
          <w:szCs w:val="28"/>
        </w:rPr>
        <w:t>С</w:t>
      </w:r>
      <w:r w:rsidRPr="00BE29DA">
        <w:rPr>
          <w:bCs/>
          <w:color w:val="000000" w:themeColor="text1"/>
          <w:sz w:val="28"/>
          <w:szCs w:val="28"/>
          <w:lang w:val="en-US"/>
        </w:rPr>
        <w:t>. 84.</w:t>
      </w:r>
    </w:p>
    <w:p w14:paraId="605D7F2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[8]</w:t>
      </w:r>
      <w:r w:rsidRPr="00BE29DA">
        <w:rPr>
          <w:bCs/>
          <w:color w:val="000000" w:themeColor="text1"/>
          <w:sz w:val="28"/>
          <w:szCs w:val="28"/>
          <w:lang w:val="en-US"/>
        </w:rPr>
        <w:t xml:space="preserve"> Merrill M. D. First principles of instruction. – San Francisco : Pfeiffer, 2013. – 352 p.</w:t>
      </w:r>
    </w:p>
    <w:p w14:paraId="7DE4A1D9"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[9]</w:t>
      </w:r>
      <w:r w:rsidRPr="00BE29DA">
        <w:rPr>
          <w:bCs/>
          <w:color w:val="000000" w:themeColor="text1"/>
          <w:sz w:val="28"/>
          <w:szCs w:val="28"/>
          <w:lang w:val="en-US"/>
        </w:rPr>
        <w:t xml:space="preserve"> Garrison D. R., Anderson T., Archer W. Critical inquiry in a text-based environment: Computer conferencing in higher education // The Internet and Higher Education. – 2000. – Vol. 2, № 2–3. – P. 87–105. </w:t>
      </w:r>
      <w:hyperlink r:id="rId97" w:tgtFrame="_new" w:history="1">
        <w:r w:rsidRPr="00BE29DA">
          <w:rPr>
            <w:rStyle w:val="ad"/>
            <w:rFonts w:eastAsiaTheme="majorEastAsia"/>
            <w:bCs/>
            <w:color w:val="000000" w:themeColor="text1"/>
            <w:sz w:val="28"/>
            <w:szCs w:val="28"/>
            <w:lang w:val="en-US"/>
          </w:rPr>
          <w:t>https://doi.org/10.1016/S1096-7516(00)00016-6</w:t>
        </w:r>
      </w:hyperlink>
    </w:p>
    <w:p w14:paraId="472201CF"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[10]</w:t>
      </w:r>
      <w:r w:rsidRPr="00BE29DA">
        <w:rPr>
          <w:bCs/>
          <w:color w:val="000000" w:themeColor="text1"/>
          <w:sz w:val="28"/>
          <w:szCs w:val="28"/>
          <w:lang w:val="en-US"/>
        </w:rPr>
        <w:t xml:space="preserve"> Keegan D. Theoretical principles of distance education. – Routledge, 2005.</w:t>
      </w:r>
    </w:p>
    <w:p w14:paraId="7EAC4553"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[11]</w:t>
      </w:r>
      <w:r w:rsidRPr="00BE29DA">
        <w:rPr>
          <w:bCs/>
          <w:color w:val="000000" w:themeColor="text1"/>
          <w:sz w:val="28"/>
          <w:szCs w:val="28"/>
          <w:lang w:val="en-US"/>
        </w:rPr>
        <w:t xml:space="preserve"> Mishra P., Koehler M. J. Technological pedagogical content knowledge: A framework for teacher knowledge // Teachers College Record. – 2006. – Vol. 108, № 6. – P. 1017–1054. </w:t>
      </w:r>
      <w:r w:rsidRPr="00BE29DA">
        <w:rPr>
          <w:bCs/>
          <w:color w:val="000000" w:themeColor="text1"/>
          <w:sz w:val="28"/>
          <w:szCs w:val="28"/>
        </w:rPr>
        <w:t>DOI: 10.1111/j.1467-9620.2006.00684.x</w:t>
      </w:r>
    </w:p>
    <w:p w14:paraId="31EC8D4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[12]</w:t>
      </w:r>
      <w:r w:rsidRPr="00BE29DA">
        <w:rPr>
          <w:bCs/>
          <w:color w:val="000000" w:themeColor="text1"/>
          <w:sz w:val="28"/>
          <w:szCs w:val="28"/>
          <w:lang w:val="en-US"/>
        </w:rPr>
        <w:t xml:space="preserve"> Drijvers P. The role of digital technologies in mathematics education: purposes and perspectives // ZDM – Mathematics Education. – 2023. – Vol. 56, Issue 1. – P. 1–15. </w:t>
      </w:r>
      <w:r w:rsidRPr="00BE29DA">
        <w:rPr>
          <w:bCs/>
          <w:color w:val="000000" w:themeColor="text1"/>
          <w:sz w:val="28"/>
          <w:szCs w:val="28"/>
        </w:rPr>
        <w:t>DOI:10.1007/s11858-023-01535-x.</w:t>
      </w:r>
    </w:p>
    <w:p w14:paraId="5AF45D5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[13]</w:t>
      </w:r>
      <w:r w:rsidRPr="00BE29DA">
        <w:rPr>
          <w:bCs/>
          <w:color w:val="000000" w:themeColor="text1"/>
          <w:sz w:val="28"/>
          <w:szCs w:val="28"/>
          <w:lang w:val="en-US"/>
        </w:rPr>
        <w:t xml:space="preserve"> Borba M. C., Aşkar P., Engelbrecht J., Gadanidis G., Llinares S., Sánchez A. Digital technology in mathematics education: research over the last decade // Proc. 13th ICME Monogr. – 2017. – P. 221–233. </w:t>
      </w:r>
      <w:r w:rsidRPr="00BE29DA">
        <w:rPr>
          <w:bCs/>
          <w:color w:val="000000" w:themeColor="text1"/>
          <w:sz w:val="28"/>
          <w:szCs w:val="28"/>
        </w:rPr>
        <w:t>DOI:10.1007/978-3-319-62597-3_14.</w:t>
      </w:r>
    </w:p>
    <w:p w14:paraId="6BACD0AD" w14:textId="59F338DA"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[14]</w:t>
      </w:r>
      <w:r w:rsidRPr="00BE29DA">
        <w:rPr>
          <w:bCs/>
          <w:color w:val="000000" w:themeColor="text1"/>
          <w:sz w:val="28"/>
          <w:szCs w:val="28"/>
        </w:rPr>
        <w:t xml:space="preserve"> Беспалько В. П. Слагаемые педагогической технологии. – М.: Педагогика, 1989. – 192 с.</w:t>
      </w:r>
    </w:p>
    <w:p w14:paraId="5FCE7E66" w14:textId="62D8D983"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[15]</w:t>
      </w:r>
      <w:r w:rsidRPr="00BE29DA">
        <w:rPr>
          <w:bCs/>
          <w:color w:val="000000" w:themeColor="text1"/>
          <w:sz w:val="28"/>
          <w:szCs w:val="28"/>
        </w:rPr>
        <w:t xml:space="preserve"> Полат Е. С. Новые педагогические и информационные технологии в системе образования: учеб. пособие. – М.: Академия, 2002. – 272 с.</w:t>
      </w:r>
    </w:p>
    <w:p w14:paraId="0FD3EB25" w14:textId="341D5A05"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[16]</w:t>
      </w:r>
      <w:r w:rsidRPr="00BE29DA">
        <w:rPr>
          <w:bCs/>
          <w:color w:val="000000" w:themeColor="text1"/>
          <w:sz w:val="28"/>
          <w:szCs w:val="28"/>
        </w:rPr>
        <w:t xml:space="preserve"> Вербицкий А. А. Активное обучение в высшей школе: контекстный подход. – М.: Высшая школа, 1991. – 207 с.</w:t>
      </w:r>
    </w:p>
    <w:p w14:paraId="4FF0A6F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[17]</w:t>
      </w:r>
      <w:r w:rsidRPr="00BE29DA">
        <w:rPr>
          <w:bCs/>
          <w:color w:val="000000" w:themeColor="text1"/>
          <w:sz w:val="28"/>
          <w:szCs w:val="28"/>
        </w:rPr>
        <w:t xml:space="preserve"> Талызина Н. Ф. Управление процессом усвоения знаний. – М. : МГУ, 1984. – 344 с.</w:t>
      </w:r>
    </w:p>
    <w:p w14:paraId="5E42E265" w14:textId="65134D14"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[18]</w:t>
      </w:r>
      <w:r w:rsidRPr="00BE29DA">
        <w:rPr>
          <w:bCs/>
          <w:color w:val="000000" w:themeColor="text1"/>
          <w:sz w:val="28"/>
          <w:szCs w:val="28"/>
        </w:rPr>
        <w:t xml:space="preserve"> Сластёнин В. А., Исаев И. Ф., Мищенко А. И. Педагогика: учеб. пособие для студ. высш. пед. учеб. заведений. – М. : Академия, 2002. – 576 с.</w:t>
      </w:r>
    </w:p>
    <w:p w14:paraId="46F41628"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[19]</w:t>
      </w:r>
      <w:r w:rsidRPr="00BE29DA">
        <w:rPr>
          <w:bCs/>
          <w:color w:val="000000" w:themeColor="text1"/>
          <w:sz w:val="28"/>
          <w:szCs w:val="28"/>
        </w:rPr>
        <w:t xml:space="preserve"> Лернер И. Я. Дидактические основы методов обучения. – М. : Педагогика, 1981. – 186 с.</w:t>
      </w:r>
    </w:p>
    <w:p w14:paraId="1D02D1B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[20]</w:t>
      </w:r>
      <w:r w:rsidRPr="00BE29DA">
        <w:rPr>
          <w:bCs/>
          <w:color w:val="000000" w:themeColor="text1"/>
          <w:sz w:val="28"/>
          <w:szCs w:val="28"/>
        </w:rPr>
        <w:t xml:space="preserve"> Қасымжанов А. Х. Педагогикалық зерттеулердің әдіснамасы. – Алматы : Ғылым, 1998. – 212 б.</w:t>
      </w:r>
    </w:p>
    <w:p w14:paraId="10349434"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[21]</w:t>
      </w:r>
      <w:r w:rsidRPr="00BE29DA">
        <w:rPr>
          <w:bCs/>
          <w:color w:val="000000" w:themeColor="text1"/>
          <w:sz w:val="28"/>
          <w:szCs w:val="28"/>
        </w:rPr>
        <w:t xml:space="preserve"> Қоянбаев Р. М. Педагогика : оқу құралы. – Алматы : Рауан, 2001. – 240 б.</w:t>
      </w:r>
    </w:p>
    <w:p w14:paraId="4C265B3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[22]</w:t>
      </w:r>
      <w:r w:rsidRPr="00BE29DA">
        <w:rPr>
          <w:bCs/>
          <w:color w:val="000000" w:themeColor="text1"/>
          <w:sz w:val="28"/>
          <w:szCs w:val="28"/>
        </w:rPr>
        <w:t xml:space="preserve"> Курбанов А. К. Білім беру жүйесін жобалаудың теориялық негіздері. – Алматы : Қазақ университеті, 2010. – 198 б.</w:t>
      </w:r>
    </w:p>
    <w:p w14:paraId="768736E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[23]</w:t>
      </w:r>
      <w:r w:rsidRPr="00BE29DA">
        <w:rPr>
          <w:bCs/>
          <w:color w:val="000000" w:themeColor="text1"/>
          <w:sz w:val="28"/>
          <w:szCs w:val="28"/>
          <w:lang w:val="en-US"/>
        </w:rPr>
        <w:t xml:space="preserve"> AlAfnan M. A., Al M. Taxonomy of educational objectives: Teaching, learning, and assessing in the information and artificial intelligence era // Journal of Curriculum and Teaching. – 2024. – Vol. 13, № 4. – P. 173–191.</w:t>
      </w:r>
    </w:p>
    <w:p w14:paraId="3C51626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[24]</w:t>
      </w:r>
      <w:r w:rsidRPr="00BE29DA">
        <w:rPr>
          <w:bCs/>
          <w:color w:val="000000" w:themeColor="text1"/>
          <w:sz w:val="28"/>
          <w:szCs w:val="28"/>
          <w:lang w:val="en-US"/>
        </w:rPr>
        <w:t xml:space="preserve"> Reigeluth C. M. Instructional design: What is it and why is it // Instructional-design theories and models. – 1983. – Vol. 1. – P. 3–36.</w:t>
      </w:r>
    </w:p>
    <w:p w14:paraId="1937FAD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[25]</w:t>
      </w:r>
      <w:r w:rsidRPr="00BE29DA">
        <w:rPr>
          <w:bCs/>
          <w:color w:val="000000" w:themeColor="text1"/>
          <w:sz w:val="28"/>
          <w:szCs w:val="28"/>
          <w:lang w:val="en-US"/>
        </w:rPr>
        <w:t xml:space="preserve"> Branch R. M. Instructional Design: The ADDIE Approach. – New York : Springer, 2009. </w:t>
      </w:r>
      <w:r w:rsidRPr="00BE29DA">
        <w:rPr>
          <w:bCs/>
          <w:color w:val="000000" w:themeColor="text1"/>
          <w:sz w:val="28"/>
          <w:szCs w:val="28"/>
        </w:rPr>
        <w:t>DOI: 10.1007/978-0-387-09506-6</w:t>
      </w:r>
    </w:p>
    <w:p w14:paraId="1CCE78A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[26]</w:t>
      </w:r>
      <w:r w:rsidRPr="00BE29DA">
        <w:rPr>
          <w:bCs/>
          <w:color w:val="000000" w:themeColor="text1"/>
          <w:sz w:val="28"/>
          <w:szCs w:val="28"/>
          <w:lang w:val="en-US"/>
        </w:rPr>
        <w:t xml:space="preserve"> Merrill M. D. First principles of instruction // Educational Technology Research and Development. – 2002. – Vol. 50, № 3. – P. 43–59. </w:t>
      </w:r>
      <w:r w:rsidRPr="00BE29DA">
        <w:rPr>
          <w:bCs/>
          <w:color w:val="000000" w:themeColor="text1"/>
          <w:sz w:val="28"/>
          <w:szCs w:val="28"/>
        </w:rPr>
        <w:t>DOI: 10.1007/BF02505024.</w:t>
      </w:r>
    </w:p>
    <w:p w14:paraId="37F848B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[27]</w:t>
      </w:r>
      <w:r w:rsidRPr="00BE29DA">
        <w:rPr>
          <w:bCs/>
          <w:color w:val="000000" w:themeColor="text1"/>
          <w:sz w:val="28"/>
          <w:szCs w:val="28"/>
          <w:lang w:val="en-US"/>
        </w:rPr>
        <w:t xml:space="preserve"> Gagné R. M., Briggs L. J., Wager W. W. Principles of Instructional Design. – 5th ed. – Belmont, CA : Wadsworth, 2005. </w:t>
      </w:r>
      <w:r w:rsidRPr="00BE29DA">
        <w:rPr>
          <w:bCs/>
          <w:color w:val="000000" w:themeColor="text1"/>
          <w:sz w:val="28"/>
          <w:szCs w:val="28"/>
        </w:rPr>
        <w:t>(оқу құралы).</w:t>
      </w:r>
    </w:p>
    <w:p w14:paraId="4B0B1D8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[28]</w:t>
      </w:r>
      <w:r w:rsidRPr="00BE29DA">
        <w:rPr>
          <w:bCs/>
          <w:color w:val="000000" w:themeColor="text1"/>
          <w:sz w:val="28"/>
          <w:szCs w:val="28"/>
          <w:lang w:val="en-US"/>
        </w:rPr>
        <w:t xml:space="preserve"> Jonassen D. H. Designing constructivist learning environments // Instructional-Design Theories and Models. – Vol. 2. – Mahwah, NJ : Lawrence Erlbaum Associates, 1999. – P. 215–239. </w:t>
      </w:r>
      <w:r w:rsidRPr="00BE29DA">
        <w:rPr>
          <w:bCs/>
          <w:color w:val="000000" w:themeColor="text1"/>
          <w:sz w:val="28"/>
          <w:szCs w:val="28"/>
        </w:rPr>
        <w:t>DOI: 10.4324/9780203056930.</w:t>
      </w:r>
    </w:p>
    <w:p w14:paraId="0477A31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[29]</w:t>
      </w:r>
      <w:r w:rsidRPr="00BE29DA">
        <w:rPr>
          <w:bCs/>
          <w:color w:val="000000" w:themeColor="text1"/>
          <w:sz w:val="28"/>
          <w:szCs w:val="28"/>
          <w:lang w:val="en-US"/>
        </w:rPr>
        <w:t xml:space="preserve"> Mayer R. E. Multimedia Learning. – 2nd ed. – Cambridge : Cambridge University Press, 2009. </w:t>
      </w:r>
      <w:r w:rsidRPr="00BE29DA">
        <w:rPr>
          <w:bCs/>
          <w:color w:val="000000" w:themeColor="text1"/>
          <w:sz w:val="28"/>
          <w:szCs w:val="28"/>
        </w:rPr>
        <w:t>DOI: 10.1017/CBO9781139164603.</w:t>
      </w:r>
    </w:p>
    <w:p w14:paraId="7CB8C9A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[30]</w:t>
      </w:r>
      <w:r w:rsidRPr="00BE29DA">
        <w:rPr>
          <w:bCs/>
          <w:color w:val="000000" w:themeColor="text1"/>
          <w:sz w:val="28"/>
          <w:szCs w:val="28"/>
          <w:lang w:val="en-US"/>
        </w:rPr>
        <w:t xml:space="preserve"> Reeves T. C., Herrington J., Oliver R. Design research from a technology perspective // Educational Design Research. – New York : Springer, 2005. </w:t>
      </w:r>
      <w:r w:rsidRPr="00BE29DA">
        <w:rPr>
          <w:bCs/>
          <w:color w:val="000000" w:themeColor="text1"/>
          <w:sz w:val="28"/>
          <w:szCs w:val="28"/>
        </w:rPr>
        <w:t>DOI: 10.1007/978-1-4419-1428-6_13.</w:t>
      </w:r>
    </w:p>
    <w:p w14:paraId="581BED4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[31]</w:t>
      </w:r>
      <w:r w:rsidRPr="00BE29DA">
        <w:rPr>
          <w:bCs/>
          <w:color w:val="000000" w:themeColor="text1"/>
          <w:sz w:val="28"/>
          <w:szCs w:val="28"/>
          <w:lang w:val="en-US"/>
        </w:rPr>
        <w:t xml:space="preserve"> Siemens G. Connectivism: A learning theory for the digital age // International Journal of Instructional Technology and Distance Learning. – 2005. </w:t>
      </w:r>
      <w:r w:rsidRPr="00BE29DA">
        <w:rPr>
          <w:bCs/>
          <w:color w:val="000000" w:themeColor="text1"/>
          <w:sz w:val="28"/>
          <w:szCs w:val="28"/>
        </w:rPr>
        <w:t>DOI: 10.1007/s10639-004-7597-x.</w:t>
      </w:r>
    </w:p>
    <w:p w14:paraId="426A4A8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[32]</w:t>
      </w:r>
      <w:r w:rsidRPr="00BE29DA">
        <w:rPr>
          <w:bCs/>
          <w:color w:val="000000" w:themeColor="text1"/>
          <w:sz w:val="28"/>
          <w:szCs w:val="28"/>
          <w:lang w:val="en-US"/>
        </w:rPr>
        <w:t xml:space="preserve"> Garrison D. R., Anderson T., Archer W. Critical inquiry in a text-based environment: Computer conferencing in higher education // The Internet and Higher Education. – 2000. – Vol. 2, № 2–3. – P. 87–105. </w:t>
      </w:r>
      <w:r w:rsidRPr="00BE29DA">
        <w:rPr>
          <w:bCs/>
          <w:color w:val="000000" w:themeColor="text1"/>
          <w:sz w:val="28"/>
          <w:szCs w:val="28"/>
        </w:rPr>
        <w:t>DOI: 10.1016/S1096-7516(00)00016-6.</w:t>
      </w:r>
    </w:p>
    <w:p w14:paraId="02B919E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[33]</w:t>
      </w:r>
      <w:r w:rsidRPr="00BE29DA">
        <w:rPr>
          <w:bCs/>
          <w:color w:val="000000" w:themeColor="text1"/>
          <w:sz w:val="28"/>
          <w:szCs w:val="28"/>
          <w:lang w:val="en-US"/>
        </w:rPr>
        <w:t xml:space="preserve"> Moore M. G. Theory of transactional distance // Theoretical Principles of Distance Education. – London : Routledge, 1993. – P. 22–38.</w:t>
      </w:r>
    </w:p>
    <w:p w14:paraId="12242B29"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[34]</w:t>
      </w:r>
      <w:r w:rsidRPr="00BE29DA">
        <w:rPr>
          <w:bCs/>
          <w:color w:val="000000" w:themeColor="text1"/>
          <w:sz w:val="28"/>
          <w:szCs w:val="28"/>
          <w:lang w:val="en-US"/>
        </w:rPr>
        <w:t xml:space="preserve"> Holmberg B. A theory of distance education // Distance Education. – 1985. – Vol. 6, № 1. – P. 13–24. </w:t>
      </w:r>
      <w:r w:rsidRPr="00BE29DA">
        <w:rPr>
          <w:bCs/>
          <w:color w:val="000000" w:themeColor="text1"/>
          <w:sz w:val="28"/>
          <w:szCs w:val="28"/>
        </w:rPr>
        <w:t>DOI: 10.1080/0158791850200302.</w:t>
      </w:r>
    </w:p>
    <w:p w14:paraId="10986EC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[35]</w:t>
      </w:r>
      <w:r w:rsidRPr="00BE29DA">
        <w:rPr>
          <w:bCs/>
          <w:color w:val="000000" w:themeColor="text1"/>
          <w:sz w:val="28"/>
          <w:szCs w:val="28"/>
          <w:lang w:val="en-US"/>
        </w:rPr>
        <w:t xml:space="preserve"> Salmon G. E-moderating: The key to teaching and learning online. – London : Routledge, 2004. </w:t>
      </w:r>
      <w:r w:rsidRPr="00BE29DA">
        <w:rPr>
          <w:bCs/>
          <w:color w:val="000000" w:themeColor="text1"/>
          <w:sz w:val="28"/>
          <w:szCs w:val="28"/>
        </w:rPr>
        <w:t>DOI: 10.4324/9780203018303.</w:t>
      </w:r>
    </w:p>
    <w:p w14:paraId="42DDCF0F"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[36]</w:t>
      </w:r>
      <w:r w:rsidRPr="00BE29DA">
        <w:rPr>
          <w:bCs/>
          <w:color w:val="000000" w:themeColor="text1"/>
          <w:sz w:val="28"/>
          <w:szCs w:val="28"/>
          <w:lang w:val="en-US"/>
        </w:rPr>
        <w:t xml:space="preserve"> Bates T. Teaching in a digital age: Guidelines for designing teaching and learning. – Vancouver : Tony Bates Associates Ltd., 2015. </w:t>
      </w:r>
      <w:r w:rsidRPr="00BE29DA">
        <w:rPr>
          <w:bCs/>
          <w:color w:val="000000" w:themeColor="text1"/>
          <w:sz w:val="28"/>
          <w:szCs w:val="28"/>
        </w:rPr>
        <w:t>DOI: 10.4324/9781315634618.</w:t>
      </w:r>
    </w:p>
    <w:p w14:paraId="525D505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[37]</w:t>
      </w:r>
      <w:r w:rsidRPr="00BE29DA">
        <w:rPr>
          <w:bCs/>
          <w:color w:val="000000" w:themeColor="text1"/>
          <w:sz w:val="28"/>
          <w:szCs w:val="28"/>
          <w:lang w:val="en-US"/>
        </w:rPr>
        <w:t xml:space="preserve"> Siemens G. Connectivism: A learning theory for the digital age // International Journal of Instructional Technology and Distance Learning. – 2005. </w:t>
      </w:r>
      <w:r w:rsidRPr="00BE29DA">
        <w:rPr>
          <w:bCs/>
          <w:color w:val="000000" w:themeColor="text1"/>
          <w:sz w:val="28"/>
          <w:szCs w:val="28"/>
        </w:rPr>
        <w:t>DOI: 10.1007/s10639-004-7597-x.</w:t>
      </w:r>
    </w:p>
    <w:p w14:paraId="60DFBD9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[38]</w:t>
      </w:r>
      <w:r w:rsidRPr="00BE29DA">
        <w:rPr>
          <w:bCs/>
          <w:color w:val="000000" w:themeColor="text1"/>
          <w:sz w:val="28"/>
          <w:szCs w:val="28"/>
          <w:lang w:val="en-US"/>
        </w:rPr>
        <w:t xml:space="preserve"> Downes S. An introduction to connective knowledge // Media, Knowledge &amp; Education. – 2007. </w:t>
      </w:r>
      <w:r w:rsidRPr="00BE29DA">
        <w:rPr>
          <w:bCs/>
          <w:color w:val="000000" w:themeColor="text1"/>
          <w:sz w:val="28"/>
          <w:szCs w:val="28"/>
        </w:rPr>
        <w:t>DOI: 10.1111/j.1467-8535.2007.00793.x.</w:t>
      </w:r>
    </w:p>
    <w:p w14:paraId="02786B13"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[39]</w:t>
      </w:r>
      <w:r w:rsidRPr="00BE29DA">
        <w:rPr>
          <w:bCs/>
          <w:color w:val="000000" w:themeColor="text1"/>
          <w:sz w:val="28"/>
          <w:szCs w:val="28"/>
          <w:lang w:val="en-US"/>
        </w:rPr>
        <w:t xml:space="preserve"> Mayer R. E. Multimedia learning. – 2nd ed. – Cambridge : Cambridge University Press, 2009. </w:t>
      </w:r>
      <w:r w:rsidRPr="00BE29DA">
        <w:rPr>
          <w:bCs/>
          <w:color w:val="000000" w:themeColor="text1"/>
          <w:sz w:val="28"/>
          <w:szCs w:val="28"/>
        </w:rPr>
        <w:t>DOI: 10.1017/CBO9781139164603.</w:t>
      </w:r>
    </w:p>
    <w:p w14:paraId="60B073F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[40]</w:t>
      </w:r>
      <w:r w:rsidRPr="00BE29DA">
        <w:rPr>
          <w:bCs/>
          <w:color w:val="000000" w:themeColor="text1"/>
          <w:sz w:val="28"/>
          <w:szCs w:val="28"/>
          <w:lang w:val="en-US"/>
        </w:rPr>
        <w:t xml:space="preserve"> Mishra P., Koehler M. J. Technological pedagogical content knowledge: A framework for teacher knowledge // Teachers College Record. – 2006. – Vol. 108, № 6. – P. 1017–1054. </w:t>
      </w:r>
      <w:hyperlink r:id="rId98" w:tgtFrame="_new" w:history="1">
        <w:r w:rsidRPr="00BE29DA">
          <w:rPr>
            <w:rStyle w:val="ad"/>
            <w:rFonts w:eastAsiaTheme="majorEastAsia"/>
            <w:bCs/>
            <w:color w:val="000000" w:themeColor="text1"/>
            <w:sz w:val="28"/>
            <w:szCs w:val="28"/>
            <w:lang w:val="en-US"/>
          </w:rPr>
          <w:t>https://doi.org/10.1111/j.1467-9620.2006.00684.x</w:t>
        </w:r>
      </w:hyperlink>
      <w:r w:rsidRPr="00BE29DA">
        <w:rPr>
          <w:bCs/>
          <w:color w:val="000000" w:themeColor="text1"/>
          <w:sz w:val="28"/>
          <w:szCs w:val="28"/>
          <w:lang w:val="en-US"/>
        </w:rPr>
        <w:t>.</w:t>
      </w:r>
    </w:p>
    <w:p w14:paraId="6C5ECB0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[41]</w:t>
      </w:r>
      <w:r w:rsidRPr="00BE29DA">
        <w:rPr>
          <w:bCs/>
          <w:color w:val="000000" w:themeColor="text1"/>
          <w:sz w:val="28"/>
          <w:szCs w:val="28"/>
          <w:lang w:val="en-US"/>
        </w:rPr>
        <w:t xml:space="preserve"> Kieran C., Drijvers P. (eds.). Digital Technology and Mathematics Education: Core Ideas and Key Dimensions of Michèle Artigue’s Theoretical Work on Digital Tools and Its Impact on Mathematics Education Research // The Didactics of Mathematics: Approaches and Issues. – Springer, 2016. – P. 123–142. </w:t>
      </w:r>
      <w:r w:rsidRPr="00BE29DA">
        <w:rPr>
          <w:bCs/>
          <w:color w:val="000000" w:themeColor="text1"/>
          <w:sz w:val="28"/>
          <w:szCs w:val="28"/>
        </w:rPr>
        <w:t>DOI: 10.1007/978-3-319-26047-1_6.</w:t>
      </w:r>
    </w:p>
    <w:p w14:paraId="0BA0217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[42]</w:t>
      </w:r>
      <w:r w:rsidRPr="00BE29DA">
        <w:rPr>
          <w:bCs/>
          <w:color w:val="000000" w:themeColor="text1"/>
          <w:sz w:val="28"/>
          <w:szCs w:val="28"/>
          <w:lang w:val="en-US"/>
        </w:rPr>
        <w:t xml:space="preserve"> Borba M. C., Chiari A. Online mathematics education: Overview of research // ZDM Mathematics Education. – 2021. – Vol. 53. – P. 733–746.</w:t>
      </w:r>
    </w:p>
    <w:p w14:paraId="19309C3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[43]</w:t>
      </w:r>
      <w:r w:rsidRPr="00BE29DA">
        <w:rPr>
          <w:bCs/>
          <w:color w:val="000000" w:themeColor="text1"/>
          <w:sz w:val="28"/>
          <w:szCs w:val="28"/>
          <w:lang w:val="en-US"/>
        </w:rPr>
        <w:t xml:space="preserve"> AlAfnan M. A. Taxonomy of educational objectives: Teaching, learning, and assessing in the information and artificial intelligence era // Journal of Curriculum and Teaching. – 2024. – Vol. 13, № 4. – P. 173–191. </w:t>
      </w:r>
      <w:r w:rsidRPr="00BE29DA">
        <w:rPr>
          <w:bCs/>
          <w:color w:val="000000" w:themeColor="text1"/>
          <w:sz w:val="28"/>
          <w:szCs w:val="28"/>
        </w:rPr>
        <w:t>DOI: 10.5430/jct.v13n4p173.</w:t>
      </w:r>
    </w:p>
    <w:p w14:paraId="78E49BA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[44]</w:t>
      </w:r>
      <w:r w:rsidRPr="00BE29DA">
        <w:rPr>
          <w:bCs/>
          <w:color w:val="000000" w:themeColor="text1"/>
          <w:sz w:val="28"/>
          <w:szCs w:val="28"/>
          <w:lang w:val="en-US"/>
        </w:rPr>
        <w:t xml:space="preserve"> Balta N. Artificial intelligence pedagogical content knowledge // The European Educational Researcher. – 2025. – Vol. 8, № 1. – P. 1–3. </w:t>
      </w:r>
      <w:r w:rsidRPr="00BE29DA">
        <w:rPr>
          <w:bCs/>
          <w:color w:val="000000" w:themeColor="text1"/>
          <w:sz w:val="28"/>
          <w:szCs w:val="28"/>
        </w:rPr>
        <w:t>DOI: 10.31757/euer.811.</w:t>
      </w:r>
    </w:p>
    <w:p w14:paraId="7533402F"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[45]</w:t>
      </w:r>
      <w:r w:rsidRPr="00BE29DA">
        <w:rPr>
          <w:bCs/>
          <w:color w:val="000000" w:themeColor="text1"/>
          <w:sz w:val="28"/>
          <w:szCs w:val="28"/>
          <w:lang w:val="en-US"/>
        </w:rPr>
        <w:t xml:space="preserve"> Drijvers P. The role of digital technologies in mathematics education: purposes and perspectives // ZDM – Mathematics Education. – 2023. – Vol. 55, № 1. – P. 1–15. </w:t>
      </w:r>
      <w:r w:rsidRPr="00BE29DA">
        <w:rPr>
          <w:bCs/>
          <w:color w:val="000000" w:themeColor="text1"/>
          <w:sz w:val="28"/>
          <w:szCs w:val="28"/>
        </w:rPr>
        <w:t>DOI: 10.1007/s11858-023-01535-x.</w:t>
      </w:r>
    </w:p>
    <w:p w14:paraId="4A323D0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[46]</w:t>
      </w:r>
      <w:r w:rsidRPr="00BE29DA">
        <w:rPr>
          <w:bCs/>
          <w:color w:val="000000" w:themeColor="text1"/>
          <w:sz w:val="28"/>
          <w:szCs w:val="28"/>
          <w:lang w:val="en-US"/>
        </w:rPr>
        <w:t xml:space="preserve"> Artigue M. Digital technology and mathematics education: Core ideas and key dimensions of research // Proceedings of the 17th ICMI Study Conference. – Hanoi, 2006. – P. 1–20.</w:t>
      </w:r>
    </w:p>
    <w:p w14:paraId="045C8D1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[47]</w:t>
      </w:r>
      <w:r w:rsidRPr="00BE29DA">
        <w:rPr>
          <w:bCs/>
          <w:color w:val="000000" w:themeColor="text1"/>
          <w:sz w:val="28"/>
          <w:szCs w:val="28"/>
          <w:lang w:val="en-US"/>
        </w:rPr>
        <w:t xml:space="preserve"> Borba M. C., Askar P., Engelbrecht J., Gadanidis G., Llinares S., Sánchez-Aguilar A. Digital technology in mathematics education: Research over the last decade // Research on Technology and the Teaching and Learning of Mathematics. – Springer, 2017. – P. 221–233. </w:t>
      </w:r>
      <w:r w:rsidRPr="00BE29DA">
        <w:rPr>
          <w:bCs/>
          <w:color w:val="000000" w:themeColor="text1"/>
          <w:sz w:val="28"/>
          <w:szCs w:val="28"/>
        </w:rPr>
        <w:t>DOI: 10.1007/978-3-319-62597-3_14.</w:t>
      </w:r>
    </w:p>
    <w:p w14:paraId="6D9E5B43"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[48]</w:t>
      </w:r>
      <w:r w:rsidRPr="00BE29DA">
        <w:rPr>
          <w:bCs/>
          <w:color w:val="000000" w:themeColor="text1"/>
          <w:sz w:val="28"/>
          <w:szCs w:val="28"/>
          <w:lang w:val="en-US"/>
        </w:rPr>
        <w:t xml:space="preserve"> Skovsmose O. Towards a critical mathematics education // Educational Studies in Mathematics. – 1994. – Vol. 27, № 1. – P. 35–57. </w:t>
      </w:r>
      <w:r w:rsidRPr="00BE29DA">
        <w:rPr>
          <w:bCs/>
          <w:color w:val="000000" w:themeColor="text1"/>
          <w:sz w:val="28"/>
          <w:szCs w:val="28"/>
        </w:rPr>
        <w:t>DOI: 10.1007/BF01284527.</w:t>
      </w:r>
    </w:p>
    <w:p w14:paraId="6F200F59"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[49]</w:t>
      </w:r>
      <w:r w:rsidRPr="00BE29DA">
        <w:rPr>
          <w:bCs/>
          <w:color w:val="000000" w:themeColor="text1"/>
          <w:sz w:val="28"/>
          <w:szCs w:val="28"/>
          <w:lang w:val="en-US"/>
        </w:rPr>
        <w:t xml:space="preserve"> Noss R., Hoyles C. The epistemology of digital mathematics // Digital Technologies and Mathematics Teaching. – Springer, 2006. – P. 1–20. </w:t>
      </w:r>
      <w:r w:rsidRPr="00BE29DA">
        <w:rPr>
          <w:bCs/>
          <w:color w:val="000000" w:themeColor="text1"/>
          <w:sz w:val="28"/>
          <w:szCs w:val="28"/>
        </w:rPr>
        <w:t>DOI: 10.1007/0-387-32872-4_1.</w:t>
      </w:r>
    </w:p>
    <w:p w14:paraId="3BF9CCD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[50]</w:t>
      </w:r>
      <w:r w:rsidRPr="00BE29DA">
        <w:rPr>
          <w:bCs/>
          <w:color w:val="000000" w:themeColor="text1"/>
          <w:sz w:val="28"/>
          <w:szCs w:val="28"/>
          <w:lang w:val="en-US"/>
        </w:rPr>
        <w:t xml:space="preserve"> Wake G. Preparing teachers for new mathematics curricula in the digital era // ZDM – Mathematics Education. – 2019. – Vol. 51, № 6. – P. 967–980. </w:t>
      </w:r>
      <w:r w:rsidRPr="00BE29DA">
        <w:rPr>
          <w:bCs/>
          <w:color w:val="000000" w:themeColor="text1"/>
          <w:sz w:val="28"/>
          <w:szCs w:val="28"/>
        </w:rPr>
        <w:t>DOI: 10.1007/s11858-019-01069-7.</w:t>
      </w:r>
    </w:p>
    <w:p w14:paraId="7933D8D3"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[51]</w:t>
      </w:r>
      <w:r w:rsidRPr="00BE29DA">
        <w:rPr>
          <w:bCs/>
          <w:color w:val="000000" w:themeColor="text1"/>
          <w:sz w:val="28"/>
          <w:szCs w:val="28"/>
          <w:lang w:val="en-US"/>
        </w:rPr>
        <w:t xml:space="preserve"> English L. D. Mathematical modeling with young learners // Educational Studies in Mathematics. – 2006. – Vol. 63, № 3. – P. 303–323. </w:t>
      </w:r>
      <w:r w:rsidRPr="00BE29DA">
        <w:rPr>
          <w:bCs/>
          <w:color w:val="000000" w:themeColor="text1"/>
          <w:sz w:val="28"/>
          <w:szCs w:val="28"/>
        </w:rPr>
        <w:t>DOI: 10.1007/s10649-006-9011-7.</w:t>
      </w:r>
    </w:p>
    <w:p w14:paraId="5512018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[52]</w:t>
      </w:r>
      <w:r w:rsidRPr="00BE29DA">
        <w:rPr>
          <w:bCs/>
          <w:color w:val="000000" w:themeColor="text1"/>
          <w:sz w:val="28"/>
          <w:szCs w:val="28"/>
          <w:lang w:val="en-US"/>
        </w:rPr>
        <w:t xml:space="preserve"> Wang Y. Mathematical problem solving and thinking processes // International Journal of Cognitive Informatics and Natural Intelligence. – 2007. – Vol. 1, № 1. – P. 30–43. </w:t>
      </w:r>
      <w:r w:rsidRPr="00BE29DA">
        <w:rPr>
          <w:bCs/>
          <w:color w:val="000000" w:themeColor="text1"/>
          <w:sz w:val="28"/>
          <w:szCs w:val="28"/>
        </w:rPr>
        <w:t>DOI: 10.4018/jcini.2007010103.</w:t>
      </w:r>
    </w:p>
    <w:p w14:paraId="2ED0663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[53]</w:t>
      </w:r>
      <w:r w:rsidRPr="00BE29DA">
        <w:rPr>
          <w:bCs/>
          <w:color w:val="000000" w:themeColor="text1"/>
          <w:sz w:val="28"/>
          <w:szCs w:val="28"/>
          <w:lang w:val="en-US"/>
        </w:rPr>
        <w:t xml:space="preserve"> Paul R., Elder L. Critical thinking: Tools for taking charge of your learning and your life. – Upper Saddle River, NJ : Pearson Education, 2006. – 384 p.</w:t>
      </w:r>
    </w:p>
    <w:p w14:paraId="0BEF0ABB"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[54]</w:t>
      </w:r>
      <w:r w:rsidRPr="00BE29DA">
        <w:rPr>
          <w:bCs/>
          <w:color w:val="000000" w:themeColor="text1"/>
          <w:sz w:val="28"/>
          <w:szCs w:val="28"/>
          <w:lang w:val="en-US"/>
        </w:rPr>
        <w:t xml:space="preserve"> </w:t>
      </w:r>
      <w:r w:rsidRPr="00BE29DA">
        <w:rPr>
          <w:bCs/>
          <w:color w:val="000000" w:themeColor="text1"/>
          <w:sz w:val="28"/>
          <w:szCs w:val="28"/>
        </w:rPr>
        <w:t>Құсайынов</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 xml:space="preserve">. </w:t>
      </w:r>
      <w:r w:rsidRPr="00BE29DA">
        <w:rPr>
          <w:bCs/>
          <w:color w:val="000000" w:themeColor="text1"/>
          <w:sz w:val="28"/>
          <w:szCs w:val="28"/>
        </w:rPr>
        <w:t>Қ</w:t>
      </w:r>
      <w:r w:rsidRPr="00BE29DA">
        <w:rPr>
          <w:bCs/>
          <w:color w:val="000000" w:themeColor="text1"/>
          <w:sz w:val="28"/>
          <w:szCs w:val="28"/>
          <w:lang w:val="en-US"/>
        </w:rPr>
        <w:t xml:space="preserve">. </w:t>
      </w:r>
      <w:r w:rsidRPr="00BE29DA">
        <w:rPr>
          <w:bCs/>
          <w:color w:val="000000" w:themeColor="text1"/>
          <w:sz w:val="28"/>
          <w:szCs w:val="28"/>
        </w:rPr>
        <w:t>Математиканы</w:t>
      </w:r>
      <w:r w:rsidRPr="00BE29DA">
        <w:rPr>
          <w:bCs/>
          <w:color w:val="000000" w:themeColor="text1"/>
          <w:sz w:val="28"/>
          <w:szCs w:val="28"/>
          <w:lang w:val="en-US"/>
        </w:rPr>
        <w:t xml:space="preserve"> </w:t>
      </w:r>
      <w:r w:rsidRPr="00BE29DA">
        <w:rPr>
          <w:bCs/>
          <w:color w:val="000000" w:themeColor="text1"/>
          <w:sz w:val="28"/>
          <w:szCs w:val="28"/>
        </w:rPr>
        <w:t>оқыту</w:t>
      </w:r>
      <w:r w:rsidRPr="00BE29DA">
        <w:rPr>
          <w:bCs/>
          <w:color w:val="000000" w:themeColor="text1"/>
          <w:sz w:val="28"/>
          <w:szCs w:val="28"/>
          <w:lang w:val="en-US"/>
        </w:rPr>
        <w:t xml:space="preserve"> </w:t>
      </w:r>
      <w:r w:rsidRPr="00BE29DA">
        <w:rPr>
          <w:bCs/>
          <w:color w:val="000000" w:themeColor="text1"/>
          <w:sz w:val="28"/>
          <w:szCs w:val="28"/>
        </w:rPr>
        <w:t>әдістемесінің</w:t>
      </w:r>
      <w:r w:rsidRPr="00BE29DA">
        <w:rPr>
          <w:bCs/>
          <w:color w:val="000000" w:themeColor="text1"/>
          <w:sz w:val="28"/>
          <w:szCs w:val="28"/>
          <w:lang w:val="en-US"/>
        </w:rPr>
        <w:t xml:space="preserve"> </w:t>
      </w:r>
      <w:r w:rsidRPr="00BE29DA">
        <w:rPr>
          <w:bCs/>
          <w:color w:val="000000" w:themeColor="text1"/>
          <w:sz w:val="28"/>
          <w:szCs w:val="28"/>
        </w:rPr>
        <w:t>негіздері</w:t>
      </w:r>
      <w:r w:rsidRPr="00BE29DA">
        <w:rPr>
          <w:bCs/>
          <w:color w:val="000000" w:themeColor="text1"/>
          <w:sz w:val="28"/>
          <w:szCs w:val="28"/>
          <w:lang w:val="en-US"/>
        </w:rPr>
        <w:t xml:space="preserve">. – </w:t>
      </w:r>
      <w:r w:rsidRPr="00BE29DA">
        <w:rPr>
          <w:bCs/>
          <w:color w:val="000000" w:themeColor="text1"/>
          <w:sz w:val="28"/>
          <w:szCs w:val="28"/>
        </w:rPr>
        <w:t>Алматы</w:t>
      </w:r>
      <w:r w:rsidRPr="00BE29DA">
        <w:rPr>
          <w:bCs/>
          <w:color w:val="000000" w:themeColor="text1"/>
          <w:sz w:val="28"/>
          <w:szCs w:val="28"/>
          <w:lang w:val="en-US"/>
        </w:rPr>
        <w:t xml:space="preserve"> : </w:t>
      </w:r>
      <w:r w:rsidRPr="00BE29DA">
        <w:rPr>
          <w:bCs/>
          <w:color w:val="000000" w:themeColor="text1"/>
          <w:sz w:val="28"/>
          <w:szCs w:val="28"/>
        </w:rPr>
        <w:t>Рауан</w:t>
      </w:r>
      <w:r w:rsidRPr="00BE29DA">
        <w:rPr>
          <w:bCs/>
          <w:color w:val="000000" w:themeColor="text1"/>
          <w:sz w:val="28"/>
          <w:szCs w:val="28"/>
          <w:lang w:val="en-US"/>
        </w:rPr>
        <w:t xml:space="preserve">, 2002. – 312 </w:t>
      </w:r>
      <w:r w:rsidRPr="00BE29DA">
        <w:rPr>
          <w:bCs/>
          <w:color w:val="000000" w:themeColor="text1"/>
          <w:sz w:val="28"/>
          <w:szCs w:val="28"/>
        </w:rPr>
        <w:t>б</w:t>
      </w:r>
      <w:r w:rsidRPr="00BE29DA">
        <w:rPr>
          <w:bCs/>
          <w:color w:val="000000" w:themeColor="text1"/>
          <w:sz w:val="28"/>
          <w:szCs w:val="28"/>
          <w:lang w:val="en-US"/>
        </w:rPr>
        <w:t>.</w:t>
      </w:r>
    </w:p>
    <w:p w14:paraId="6C7B4FD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[55]</w:t>
      </w:r>
      <w:r w:rsidRPr="00BE29DA">
        <w:rPr>
          <w:bCs/>
          <w:color w:val="000000" w:themeColor="text1"/>
          <w:sz w:val="28"/>
          <w:szCs w:val="28"/>
          <w:lang w:val="en-US"/>
        </w:rPr>
        <w:t xml:space="preserve"> </w:t>
      </w:r>
      <w:r w:rsidRPr="00BE29DA">
        <w:rPr>
          <w:bCs/>
          <w:color w:val="000000" w:themeColor="text1"/>
          <w:sz w:val="28"/>
          <w:szCs w:val="28"/>
        </w:rPr>
        <w:t>Бостанов</w:t>
      </w:r>
      <w:r w:rsidRPr="00BE29DA">
        <w:rPr>
          <w:bCs/>
          <w:color w:val="000000" w:themeColor="text1"/>
          <w:sz w:val="28"/>
          <w:szCs w:val="28"/>
          <w:lang w:val="en-US"/>
        </w:rPr>
        <w:t xml:space="preserve"> </w:t>
      </w:r>
      <w:r w:rsidRPr="00BE29DA">
        <w:rPr>
          <w:bCs/>
          <w:color w:val="000000" w:themeColor="text1"/>
          <w:sz w:val="28"/>
          <w:szCs w:val="28"/>
        </w:rPr>
        <w:t>Б</w:t>
      </w:r>
      <w:r w:rsidRPr="00BE29DA">
        <w:rPr>
          <w:bCs/>
          <w:color w:val="000000" w:themeColor="text1"/>
          <w:sz w:val="28"/>
          <w:szCs w:val="28"/>
          <w:lang w:val="en-US"/>
        </w:rPr>
        <w:t xml:space="preserve">. </w:t>
      </w:r>
      <w:r w:rsidRPr="00BE29DA">
        <w:rPr>
          <w:bCs/>
          <w:color w:val="000000" w:themeColor="text1"/>
          <w:sz w:val="28"/>
          <w:szCs w:val="28"/>
        </w:rPr>
        <w:t>Г</w:t>
      </w:r>
      <w:r w:rsidRPr="00BE29DA">
        <w:rPr>
          <w:bCs/>
          <w:color w:val="000000" w:themeColor="text1"/>
          <w:sz w:val="28"/>
          <w:szCs w:val="28"/>
          <w:lang w:val="en-US"/>
        </w:rPr>
        <w:t xml:space="preserve">. </w:t>
      </w:r>
      <w:r w:rsidRPr="00BE29DA">
        <w:rPr>
          <w:bCs/>
          <w:color w:val="000000" w:themeColor="text1"/>
          <w:sz w:val="28"/>
          <w:szCs w:val="28"/>
        </w:rPr>
        <w:t>Математикалық</w:t>
      </w:r>
      <w:r w:rsidRPr="00BE29DA">
        <w:rPr>
          <w:bCs/>
          <w:color w:val="000000" w:themeColor="text1"/>
          <w:sz w:val="28"/>
          <w:szCs w:val="28"/>
          <w:lang w:val="en-US"/>
        </w:rPr>
        <w:t xml:space="preserve"> </w:t>
      </w:r>
      <w:r w:rsidRPr="00BE29DA">
        <w:rPr>
          <w:bCs/>
          <w:color w:val="000000" w:themeColor="text1"/>
          <w:sz w:val="28"/>
          <w:szCs w:val="28"/>
        </w:rPr>
        <w:t>есептерді</w:t>
      </w:r>
      <w:r w:rsidRPr="00BE29DA">
        <w:rPr>
          <w:bCs/>
          <w:color w:val="000000" w:themeColor="text1"/>
          <w:sz w:val="28"/>
          <w:szCs w:val="28"/>
          <w:lang w:val="en-US"/>
        </w:rPr>
        <w:t xml:space="preserve"> </w:t>
      </w:r>
      <w:r w:rsidRPr="00BE29DA">
        <w:rPr>
          <w:bCs/>
          <w:color w:val="000000" w:themeColor="text1"/>
          <w:sz w:val="28"/>
          <w:szCs w:val="28"/>
        </w:rPr>
        <w:t>шығару</w:t>
      </w:r>
      <w:r w:rsidRPr="00BE29DA">
        <w:rPr>
          <w:bCs/>
          <w:color w:val="000000" w:themeColor="text1"/>
          <w:sz w:val="28"/>
          <w:szCs w:val="28"/>
          <w:lang w:val="en-US"/>
        </w:rPr>
        <w:t xml:space="preserve"> </w:t>
      </w:r>
      <w:r w:rsidRPr="00BE29DA">
        <w:rPr>
          <w:bCs/>
          <w:color w:val="000000" w:themeColor="text1"/>
          <w:sz w:val="28"/>
          <w:szCs w:val="28"/>
        </w:rPr>
        <w:t>арқылы</w:t>
      </w:r>
      <w:r w:rsidRPr="00BE29DA">
        <w:rPr>
          <w:bCs/>
          <w:color w:val="000000" w:themeColor="text1"/>
          <w:sz w:val="28"/>
          <w:szCs w:val="28"/>
          <w:lang w:val="en-US"/>
        </w:rPr>
        <w:t xml:space="preserve"> </w:t>
      </w:r>
      <w:r w:rsidRPr="00BE29DA">
        <w:rPr>
          <w:bCs/>
          <w:color w:val="000000" w:themeColor="text1"/>
          <w:sz w:val="28"/>
          <w:szCs w:val="28"/>
        </w:rPr>
        <w:t>оқушылардың</w:t>
      </w:r>
      <w:r w:rsidRPr="00BE29DA">
        <w:rPr>
          <w:bCs/>
          <w:color w:val="000000" w:themeColor="text1"/>
          <w:sz w:val="28"/>
          <w:szCs w:val="28"/>
          <w:lang w:val="en-US"/>
        </w:rPr>
        <w:t xml:space="preserve"> </w:t>
      </w:r>
      <w:r w:rsidRPr="00BE29DA">
        <w:rPr>
          <w:bCs/>
          <w:color w:val="000000" w:themeColor="text1"/>
          <w:sz w:val="28"/>
          <w:szCs w:val="28"/>
        </w:rPr>
        <w:t>логикалық</w:t>
      </w:r>
      <w:r w:rsidRPr="00BE29DA">
        <w:rPr>
          <w:bCs/>
          <w:color w:val="000000" w:themeColor="text1"/>
          <w:sz w:val="28"/>
          <w:szCs w:val="28"/>
          <w:lang w:val="en-US"/>
        </w:rPr>
        <w:t xml:space="preserve"> </w:t>
      </w:r>
      <w:r w:rsidRPr="00BE29DA">
        <w:rPr>
          <w:bCs/>
          <w:color w:val="000000" w:themeColor="text1"/>
          <w:sz w:val="28"/>
          <w:szCs w:val="28"/>
        </w:rPr>
        <w:t>ойлауын</w:t>
      </w:r>
      <w:r w:rsidRPr="00BE29DA">
        <w:rPr>
          <w:bCs/>
          <w:color w:val="000000" w:themeColor="text1"/>
          <w:sz w:val="28"/>
          <w:szCs w:val="28"/>
          <w:lang w:val="en-US"/>
        </w:rPr>
        <w:t xml:space="preserve"> </w:t>
      </w:r>
      <w:r w:rsidRPr="00BE29DA">
        <w:rPr>
          <w:bCs/>
          <w:color w:val="000000" w:themeColor="text1"/>
          <w:sz w:val="28"/>
          <w:szCs w:val="28"/>
        </w:rPr>
        <w:t>дамыту</w:t>
      </w:r>
      <w:r w:rsidRPr="00BE29DA">
        <w:rPr>
          <w:bCs/>
          <w:color w:val="000000" w:themeColor="text1"/>
          <w:sz w:val="28"/>
          <w:szCs w:val="28"/>
          <w:lang w:val="en-US"/>
        </w:rPr>
        <w:t xml:space="preserve">. – </w:t>
      </w:r>
      <w:r w:rsidRPr="00BE29DA">
        <w:rPr>
          <w:bCs/>
          <w:color w:val="000000" w:themeColor="text1"/>
          <w:sz w:val="28"/>
          <w:szCs w:val="28"/>
        </w:rPr>
        <w:t>Алматы</w:t>
      </w:r>
      <w:r w:rsidRPr="00BE29DA">
        <w:rPr>
          <w:bCs/>
          <w:color w:val="000000" w:themeColor="text1"/>
          <w:sz w:val="28"/>
          <w:szCs w:val="28"/>
          <w:lang w:val="en-US"/>
        </w:rPr>
        <w:t xml:space="preserve"> : </w:t>
      </w:r>
      <w:r w:rsidRPr="00BE29DA">
        <w:rPr>
          <w:bCs/>
          <w:color w:val="000000" w:themeColor="text1"/>
          <w:sz w:val="28"/>
          <w:szCs w:val="28"/>
        </w:rPr>
        <w:t>Білім</w:t>
      </w:r>
      <w:r w:rsidRPr="00BE29DA">
        <w:rPr>
          <w:bCs/>
          <w:color w:val="000000" w:themeColor="text1"/>
          <w:sz w:val="28"/>
          <w:szCs w:val="28"/>
          <w:lang w:val="en-US"/>
        </w:rPr>
        <w:t xml:space="preserve">, 2005. – 180 </w:t>
      </w:r>
      <w:r w:rsidRPr="00BE29DA">
        <w:rPr>
          <w:bCs/>
          <w:color w:val="000000" w:themeColor="text1"/>
          <w:sz w:val="28"/>
          <w:szCs w:val="28"/>
        </w:rPr>
        <w:t>б</w:t>
      </w:r>
      <w:r w:rsidRPr="00BE29DA">
        <w:rPr>
          <w:bCs/>
          <w:color w:val="000000" w:themeColor="text1"/>
          <w:sz w:val="28"/>
          <w:szCs w:val="28"/>
          <w:lang w:val="en-US"/>
        </w:rPr>
        <w:t>.</w:t>
      </w:r>
    </w:p>
    <w:p w14:paraId="51B3F0BB"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[56]</w:t>
      </w:r>
      <w:r w:rsidRPr="00BE29DA">
        <w:rPr>
          <w:bCs/>
          <w:color w:val="000000" w:themeColor="text1"/>
          <w:sz w:val="28"/>
          <w:szCs w:val="28"/>
        </w:rPr>
        <w:t xml:space="preserve"> Адиятова А. Т. Математика сабақтарында проблемалық оқытуды ұйымдастыру. – Алматы : Қазақ университеті, 2010. – 156 б.</w:t>
      </w:r>
    </w:p>
    <w:p w14:paraId="7F272426"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[57]</w:t>
      </w:r>
      <w:r w:rsidRPr="00BE29DA">
        <w:rPr>
          <w:bCs/>
          <w:color w:val="000000" w:themeColor="text1"/>
          <w:sz w:val="28"/>
          <w:szCs w:val="28"/>
        </w:rPr>
        <w:t xml:space="preserve"> Ниязбекова Г. Б. Болашақ мұғалімдердің математикалық ойлауын қалыптастырудың педагогикалық негіздері. – Алматы : Ғылым, 2012. – 198 б.</w:t>
      </w:r>
    </w:p>
    <w:p w14:paraId="1BA2CD6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[58]</w:t>
      </w:r>
      <w:r w:rsidRPr="00BE29DA">
        <w:rPr>
          <w:bCs/>
          <w:color w:val="000000" w:themeColor="text1"/>
          <w:sz w:val="28"/>
          <w:szCs w:val="28"/>
        </w:rPr>
        <w:t xml:space="preserve"> Алдешов С. Е. Математика сабағында оқушылардың проблемалық ойлауын дамыту әдістемесі. – Алматы : Білім, 2014. – 164 б.</w:t>
      </w:r>
    </w:p>
    <w:p w14:paraId="4FAF9FBF"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[59]</w:t>
      </w:r>
      <w:r w:rsidRPr="00BE29DA">
        <w:rPr>
          <w:bCs/>
          <w:color w:val="000000" w:themeColor="text1"/>
          <w:sz w:val="28"/>
          <w:szCs w:val="28"/>
        </w:rPr>
        <w:t xml:space="preserve"> Даулеткулова А. У. Математиканы оқытуда есеп шығару арқылы танымдық белсенділікті арттыру. – Алматы : Қазақ университеті, 2016. – 172 б.</w:t>
      </w:r>
    </w:p>
    <w:p w14:paraId="1F90315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[60]</w:t>
      </w:r>
      <w:r w:rsidRPr="00BE29DA">
        <w:rPr>
          <w:bCs/>
          <w:color w:val="000000" w:themeColor="text1"/>
          <w:sz w:val="28"/>
          <w:szCs w:val="28"/>
        </w:rPr>
        <w:t xml:space="preserve"> «Жоғары жəне жоғары оқу орнынан кейінгі білім берудің мемлекеттік жалпыға міндетті стандарттарын бекіту туралы» Қазақстан Республикасы Ғылым жəне жоғары білім министрінің 2022 жылғы 20 шiлдедегi № 2 бұйрығы. Қазақстан Республикасының Əділет министрлігінде 2022 жылғы 27 шiлдеде № 28916 болып тіркелді. </w:t>
      </w:r>
      <w:hyperlink r:id="rId99" w:tgtFrame="_new" w:history="1">
        <w:r w:rsidRPr="00BE29DA">
          <w:rPr>
            <w:rStyle w:val="ad"/>
            <w:rFonts w:eastAsiaTheme="majorEastAsia"/>
            <w:bCs/>
            <w:color w:val="000000" w:themeColor="text1"/>
            <w:sz w:val="28"/>
            <w:szCs w:val="28"/>
          </w:rPr>
          <w:t>https://adilet.zan.kz/kaz/docs/V2200028916</w:t>
        </w:r>
      </w:hyperlink>
      <w:r w:rsidRPr="00BE29DA">
        <w:rPr>
          <w:bCs/>
          <w:color w:val="000000" w:themeColor="text1"/>
          <w:sz w:val="28"/>
          <w:szCs w:val="28"/>
        </w:rPr>
        <w:t xml:space="preserve"> 15.09.2024.</w:t>
      </w:r>
    </w:p>
    <w:p w14:paraId="1A46F00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[61]</w:t>
      </w:r>
      <w:r w:rsidRPr="00BE29DA">
        <w:rPr>
          <w:bCs/>
          <w:color w:val="000000" w:themeColor="text1"/>
          <w:sz w:val="28"/>
          <w:szCs w:val="28"/>
          <w:lang w:val="en-US"/>
        </w:rPr>
        <w:t xml:space="preserve"> Boyatzis R. E. The competent manager: A model for effective performance. – John Wiley &amp; Sons, 1991.</w:t>
      </w:r>
    </w:p>
    <w:p w14:paraId="2E73E629"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[62]</w:t>
      </w:r>
      <w:r w:rsidRPr="00BE29DA">
        <w:rPr>
          <w:bCs/>
          <w:color w:val="000000" w:themeColor="text1"/>
          <w:sz w:val="28"/>
          <w:szCs w:val="28"/>
          <w:lang w:val="en-US"/>
        </w:rPr>
        <w:t xml:space="preserve"> Spencer L. M., Spencer P. S. M. Competence at Work: Models for superior performance. – John Wiley &amp; Sons, 2008.</w:t>
      </w:r>
    </w:p>
    <w:p w14:paraId="2F5178A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[63]</w:t>
      </w:r>
      <w:r w:rsidRPr="00BE29DA">
        <w:rPr>
          <w:bCs/>
          <w:color w:val="000000" w:themeColor="text1"/>
          <w:sz w:val="28"/>
          <w:szCs w:val="28"/>
          <w:lang w:val="en-US"/>
        </w:rPr>
        <w:t xml:space="preserve"> Eraut M. Developing professional knowledge and competence. – London : RoutledgeFalmer, 2002. – 304 p.</w:t>
      </w:r>
    </w:p>
    <w:p w14:paraId="638E7CA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[64]</w:t>
      </w:r>
      <w:r w:rsidRPr="00BE29DA">
        <w:rPr>
          <w:bCs/>
          <w:color w:val="000000" w:themeColor="text1"/>
          <w:sz w:val="28"/>
          <w:szCs w:val="28"/>
          <w:lang w:val="en-US"/>
        </w:rPr>
        <w:t xml:space="preserve"> Mulder M., Weigel T., Collins K. The concept of competence in the development of vocational education // Journal of Vocational Education &amp; Training. – 2007. – Vol. 59, № 1. – P. 1–22. </w:t>
      </w:r>
      <w:r w:rsidRPr="00BE29DA">
        <w:rPr>
          <w:bCs/>
          <w:color w:val="000000" w:themeColor="text1"/>
          <w:sz w:val="28"/>
          <w:szCs w:val="28"/>
        </w:rPr>
        <w:t>DOI: 10.1080/13636820701276231.</w:t>
      </w:r>
    </w:p>
    <w:p w14:paraId="6C4FFDC8"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[65]</w:t>
      </w:r>
      <w:r w:rsidRPr="00BE29DA">
        <w:rPr>
          <w:bCs/>
          <w:color w:val="000000" w:themeColor="text1"/>
          <w:sz w:val="28"/>
          <w:szCs w:val="28"/>
          <w:lang w:val="en-US"/>
        </w:rPr>
        <w:t xml:space="preserve"> OECD. Definition and Selection of Key Competencies (DeSeCo): Executive Summary. – Paris : OECD Publishing, 2005. – 64 p.</w:t>
      </w:r>
    </w:p>
    <w:p w14:paraId="53C7E4E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[66]</w:t>
      </w:r>
      <w:r w:rsidRPr="00BE29DA">
        <w:rPr>
          <w:bCs/>
          <w:color w:val="000000" w:themeColor="text1"/>
          <w:sz w:val="28"/>
          <w:szCs w:val="28"/>
          <w:lang w:val="en-US"/>
        </w:rPr>
        <w:t xml:space="preserve"> Akhmediyeva G. B., Seitova S. M., Egemberdieva S. S. </w:t>
      </w:r>
      <w:r w:rsidRPr="00BE29DA">
        <w:rPr>
          <w:bCs/>
          <w:color w:val="000000" w:themeColor="text1"/>
          <w:sz w:val="28"/>
          <w:szCs w:val="28"/>
        </w:rPr>
        <w:t>Оқушылардың</w:t>
      </w:r>
      <w:r w:rsidRPr="00BE29DA">
        <w:rPr>
          <w:bCs/>
          <w:color w:val="000000" w:themeColor="text1"/>
          <w:sz w:val="28"/>
          <w:szCs w:val="28"/>
          <w:lang w:val="en-US"/>
        </w:rPr>
        <w:t xml:space="preserve"> </w:t>
      </w:r>
      <w:r w:rsidRPr="00BE29DA">
        <w:rPr>
          <w:bCs/>
          <w:color w:val="000000" w:themeColor="text1"/>
          <w:sz w:val="28"/>
          <w:szCs w:val="28"/>
        </w:rPr>
        <w:t>функционалды</w:t>
      </w:r>
      <w:r w:rsidRPr="00BE29DA">
        <w:rPr>
          <w:bCs/>
          <w:color w:val="000000" w:themeColor="text1"/>
          <w:sz w:val="28"/>
          <w:szCs w:val="28"/>
          <w:lang w:val="en-US"/>
        </w:rPr>
        <w:t xml:space="preserve"> </w:t>
      </w:r>
      <w:r w:rsidRPr="00BE29DA">
        <w:rPr>
          <w:bCs/>
          <w:color w:val="000000" w:themeColor="text1"/>
          <w:sz w:val="28"/>
          <w:szCs w:val="28"/>
        </w:rPr>
        <w:t>сауаттылығын</w:t>
      </w:r>
      <w:r w:rsidRPr="00BE29DA">
        <w:rPr>
          <w:bCs/>
          <w:color w:val="000000" w:themeColor="text1"/>
          <w:sz w:val="28"/>
          <w:szCs w:val="28"/>
          <w:lang w:val="en-US"/>
        </w:rPr>
        <w:t xml:space="preserve"> </w:t>
      </w:r>
      <w:r w:rsidRPr="00BE29DA">
        <w:rPr>
          <w:bCs/>
          <w:color w:val="000000" w:themeColor="text1"/>
          <w:sz w:val="28"/>
          <w:szCs w:val="28"/>
        </w:rPr>
        <w:t>қалыптастыру</w:t>
      </w:r>
      <w:r w:rsidRPr="00BE29DA">
        <w:rPr>
          <w:bCs/>
          <w:color w:val="000000" w:themeColor="text1"/>
          <w:sz w:val="28"/>
          <w:szCs w:val="28"/>
          <w:lang w:val="en-US"/>
        </w:rPr>
        <w:t xml:space="preserve"> – </w:t>
      </w:r>
      <w:r w:rsidRPr="00BE29DA">
        <w:rPr>
          <w:bCs/>
          <w:color w:val="000000" w:themeColor="text1"/>
          <w:sz w:val="28"/>
          <w:szCs w:val="28"/>
        </w:rPr>
        <w:t>кәсіби</w:t>
      </w:r>
      <w:r w:rsidRPr="00BE29DA">
        <w:rPr>
          <w:bCs/>
          <w:color w:val="000000" w:themeColor="text1"/>
          <w:sz w:val="28"/>
          <w:szCs w:val="28"/>
          <w:lang w:val="en-US"/>
        </w:rPr>
        <w:t xml:space="preserve"> </w:t>
      </w:r>
      <w:r w:rsidRPr="00BE29DA">
        <w:rPr>
          <w:bCs/>
          <w:color w:val="000000" w:themeColor="text1"/>
          <w:sz w:val="28"/>
          <w:szCs w:val="28"/>
        </w:rPr>
        <w:t>құзыреттілікті</w:t>
      </w:r>
      <w:r w:rsidRPr="00BE29DA">
        <w:rPr>
          <w:bCs/>
          <w:color w:val="000000" w:themeColor="text1"/>
          <w:sz w:val="28"/>
          <w:szCs w:val="28"/>
          <w:lang w:val="en-US"/>
        </w:rPr>
        <w:t xml:space="preserve"> </w:t>
      </w:r>
      <w:r w:rsidRPr="00BE29DA">
        <w:rPr>
          <w:bCs/>
          <w:color w:val="000000" w:themeColor="text1"/>
          <w:sz w:val="28"/>
          <w:szCs w:val="28"/>
        </w:rPr>
        <w:t>жетілдірудің</w:t>
      </w:r>
      <w:r w:rsidRPr="00BE29DA">
        <w:rPr>
          <w:bCs/>
          <w:color w:val="000000" w:themeColor="text1"/>
          <w:sz w:val="28"/>
          <w:szCs w:val="28"/>
          <w:lang w:val="en-US"/>
        </w:rPr>
        <w:t xml:space="preserve"> </w:t>
      </w:r>
      <w:r w:rsidRPr="00BE29DA">
        <w:rPr>
          <w:bCs/>
          <w:color w:val="000000" w:themeColor="text1"/>
          <w:sz w:val="28"/>
          <w:szCs w:val="28"/>
        </w:rPr>
        <w:t>бір</w:t>
      </w:r>
      <w:r w:rsidRPr="00BE29DA">
        <w:rPr>
          <w:bCs/>
          <w:color w:val="000000" w:themeColor="text1"/>
          <w:sz w:val="28"/>
          <w:szCs w:val="28"/>
          <w:lang w:val="en-US"/>
        </w:rPr>
        <w:t xml:space="preserve"> </w:t>
      </w:r>
      <w:r w:rsidRPr="00BE29DA">
        <w:rPr>
          <w:bCs/>
          <w:color w:val="000000" w:themeColor="text1"/>
          <w:sz w:val="28"/>
          <w:szCs w:val="28"/>
        </w:rPr>
        <w:t>жолы</w:t>
      </w:r>
      <w:r w:rsidRPr="00BE29DA">
        <w:rPr>
          <w:bCs/>
          <w:color w:val="000000" w:themeColor="text1"/>
          <w:sz w:val="28"/>
          <w:szCs w:val="28"/>
          <w:lang w:val="en-US"/>
        </w:rPr>
        <w:t xml:space="preserve"> // Bulletin of Abai KazNPU. </w:t>
      </w:r>
      <w:r w:rsidRPr="00BE29DA">
        <w:rPr>
          <w:bCs/>
          <w:color w:val="000000" w:themeColor="text1"/>
          <w:sz w:val="28"/>
          <w:szCs w:val="28"/>
        </w:rPr>
        <w:t>Series of Physical and Mathematical Sciences. – 2022. – Т. 80, № 4. – С. 71–79.</w:t>
      </w:r>
    </w:p>
    <w:p w14:paraId="36A6614B"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[67]</w:t>
      </w:r>
      <w:r w:rsidRPr="00BE29DA">
        <w:rPr>
          <w:bCs/>
          <w:color w:val="000000" w:themeColor="text1"/>
          <w:sz w:val="28"/>
          <w:szCs w:val="28"/>
          <w:lang w:val="en-US"/>
        </w:rPr>
        <w:t xml:space="preserve"> Karmanova A. et al. Developing the professional competence of future chemistry teachers through digital technologies: A case study of Kazakhstan // International Journal of Information and Education Technology. – 2024. – Vol. 14.</w:t>
      </w:r>
    </w:p>
    <w:p w14:paraId="27EF442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[68]</w:t>
      </w:r>
      <w:r w:rsidRPr="00BE29DA">
        <w:rPr>
          <w:bCs/>
          <w:color w:val="000000" w:themeColor="text1"/>
          <w:sz w:val="28"/>
          <w:szCs w:val="28"/>
          <w:lang w:val="en-US"/>
        </w:rPr>
        <w:t xml:space="preserve"> Abiltayeva A. et al. Teacher competencies and digital integration into teaching practices: perceptions from pre-service biology teachers in Kazakhstan // Frontiers in Education. – 2025. – Vol. 10. – Article 1628034.</w:t>
      </w:r>
    </w:p>
    <w:p w14:paraId="21155D36"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lang w:val="en-US"/>
        </w:rPr>
        <w:t>[69]</w:t>
      </w:r>
      <w:r w:rsidRPr="00BE29DA">
        <w:rPr>
          <w:bCs/>
          <w:color w:val="000000" w:themeColor="text1"/>
          <w:sz w:val="28"/>
          <w:szCs w:val="28"/>
          <w:lang w:val="en-US"/>
        </w:rPr>
        <w:t xml:space="preserve"> </w:t>
      </w:r>
      <w:r w:rsidRPr="00BE29DA">
        <w:rPr>
          <w:bCs/>
          <w:color w:val="000000" w:themeColor="text1"/>
          <w:sz w:val="28"/>
          <w:szCs w:val="28"/>
        </w:rPr>
        <w:t>Абдуалиева</w:t>
      </w:r>
      <w:r w:rsidRPr="00BE29DA">
        <w:rPr>
          <w:bCs/>
          <w:color w:val="000000" w:themeColor="text1"/>
          <w:sz w:val="28"/>
          <w:szCs w:val="28"/>
          <w:lang w:val="en-US"/>
        </w:rPr>
        <w:t xml:space="preserve"> </w:t>
      </w:r>
      <w:r w:rsidRPr="00BE29DA">
        <w:rPr>
          <w:bCs/>
          <w:color w:val="000000" w:themeColor="text1"/>
          <w:sz w:val="28"/>
          <w:szCs w:val="28"/>
        </w:rPr>
        <w:t>Р</w:t>
      </w:r>
      <w:r w:rsidRPr="00BE29DA">
        <w:rPr>
          <w:bCs/>
          <w:color w:val="000000" w:themeColor="text1"/>
          <w:sz w:val="28"/>
          <w:szCs w:val="28"/>
          <w:lang w:val="en-US"/>
        </w:rPr>
        <w:t xml:space="preserve">. </w:t>
      </w:r>
      <w:r w:rsidRPr="00BE29DA">
        <w:rPr>
          <w:bCs/>
          <w:color w:val="000000" w:themeColor="text1"/>
          <w:sz w:val="28"/>
          <w:szCs w:val="28"/>
        </w:rPr>
        <w:t>Е</w:t>
      </w:r>
      <w:r w:rsidRPr="00BE29DA">
        <w:rPr>
          <w:bCs/>
          <w:color w:val="000000" w:themeColor="text1"/>
          <w:sz w:val="28"/>
          <w:szCs w:val="28"/>
          <w:lang w:val="en-US"/>
        </w:rPr>
        <w:t xml:space="preserve">., </w:t>
      </w:r>
      <w:r w:rsidRPr="00BE29DA">
        <w:rPr>
          <w:bCs/>
          <w:color w:val="000000" w:themeColor="text1"/>
          <w:sz w:val="28"/>
          <w:szCs w:val="28"/>
        </w:rPr>
        <w:t>Сеитова</w:t>
      </w:r>
      <w:r w:rsidRPr="00BE29DA">
        <w:rPr>
          <w:bCs/>
          <w:color w:val="000000" w:themeColor="text1"/>
          <w:sz w:val="28"/>
          <w:szCs w:val="28"/>
          <w:lang w:val="en-US"/>
        </w:rPr>
        <w:t xml:space="preserve"> </w:t>
      </w:r>
      <w:r w:rsidRPr="00BE29DA">
        <w:rPr>
          <w:bCs/>
          <w:color w:val="000000" w:themeColor="text1"/>
          <w:sz w:val="28"/>
          <w:szCs w:val="28"/>
        </w:rPr>
        <w:t>С</w:t>
      </w:r>
      <w:r w:rsidRPr="00BE29DA">
        <w:rPr>
          <w:bCs/>
          <w:color w:val="000000" w:themeColor="text1"/>
          <w:sz w:val="28"/>
          <w:szCs w:val="28"/>
          <w:lang w:val="en-US"/>
        </w:rPr>
        <w:t xml:space="preserve">. </w:t>
      </w:r>
      <w:r w:rsidRPr="00BE29DA">
        <w:rPr>
          <w:bCs/>
          <w:color w:val="000000" w:themeColor="text1"/>
          <w:sz w:val="28"/>
          <w:szCs w:val="28"/>
        </w:rPr>
        <w:t>М</w:t>
      </w:r>
      <w:r w:rsidRPr="00BE29DA">
        <w:rPr>
          <w:bCs/>
          <w:color w:val="000000" w:themeColor="text1"/>
          <w:sz w:val="28"/>
          <w:szCs w:val="28"/>
          <w:lang w:val="en-US"/>
        </w:rPr>
        <w:t xml:space="preserve">. </w:t>
      </w:r>
      <w:r w:rsidRPr="00BE29DA">
        <w:rPr>
          <w:bCs/>
          <w:color w:val="000000" w:themeColor="text1"/>
          <w:sz w:val="28"/>
          <w:szCs w:val="28"/>
        </w:rPr>
        <w:t>Математика</w:t>
      </w:r>
      <w:r w:rsidRPr="00BE29DA">
        <w:rPr>
          <w:bCs/>
          <w:color w:val="000000" w:themeColor="text1"/>
          <w:sz w:val="28"/>
          <w:szCs w:val="28"/>
          <w:lang w:val="en-US"/>
        </w:rPr>
        <w:t xml:space="preserve"> </w:t>
      </w:r>
      <w:r w:rsidRPr="00BE29DA">
        <w:rPr>
          <w:bCs/>
          <w:color w:val="000000" w:themeColor="text1"/>
          <w:sz w:val="28"/>
          <w:szCs w:val="28"/>
        </w:rPr>
        <w:t>мұғалімдерінің</w:t>
      </w:r>
      <w:r w:rsidRPr="00BE29DA">
        <w:rPr>
          <w:bCs/>
          <w:color w:val="000000" w:themeColor="text1"/>
          <w:sz w:val="28"/>
          <w:szCs w:val="28"/>
          <w:lang w:val="en-US"/>
        </w:rPr>
        <w:t xml:space="preserve"> </w:t>
      </w:r>
      <w:r w:rsidRPr="00BE29DA">
        <w:rPr>
          <w:bCs/>
          <w:color w:val="000000" w:themeColor="text1"/>
          <w:sz w:val="28"/>
          <w:szCs w:val="28"/>
        </w:rPr>
        <w:t>ақпараттық</w:t>
      </w:r>
      <w:r w:rsidRPr="00BE29DA">
        <w:rPr>
          <w:bCs/>
          <w:color w:val="000000" w:themeColor="text1"/>
          <w:sz w:val="28"/>
          <w:szCs w:val="28"/>
          <w:lang w:val="en-US"/>
        </w:rPr>
        <w:t xml:space="preserve"> </w:t>
      </w:r>
      <w:r w:rsidRPr="00BE29DA">
        <w:rPr>
          <w:bCs/>
          <w:color w:val="000000" w:themeColor="text1"/>
          <w:sz w:val="28"/>
          <w:szCs w:val="28"/>
        </w:rPr>
        <w:t>құзыреттілігін</w:t>
      </w:r>
      <w:r w:rsidRPr="00BE29DA">
        <w:rPr>
          <w:bCs/>
          <w:color w:val="000000" w:themeColor="text1"/>
          <w:sz w:val="28"/>
          <w:szCs w:val="28"/>
          <w:lang w:val="en-US"/>
        </w:rPr>
        <w:t xml:space="preserve"> </w:t>
      </w:r>
      <w:r w:rsidRPr="00BE29DA">
        <w:rPr>
          <w:bCs/>
          <w:color w:val="000000" w:themeColor="text1"/>
          <w:sz w:val="28"/>
          <w:szCs w:val="28"/>
        </w:rPr>
        <w:t>кейс</w:t>
      </w:r>
      <w:r w:rsidRPr="00BE29DA">
        <w:rPr>
          <w:bCs/>
          <w:color w:val="000000" w:themeColor="text1"/>
          <w:sz w:val="28"/>
          <w:szCs w:val="28"/>
          <w:lang w:val="en-US"/>
        </w:rPr>
        <w:t xml:space="preserve"> </w:t>
      </w:r>
      <w:r w:rsidRPr="00BE29DA">
        <w:rPr>
          <w:bCs/>
          <w:color w:val="000000" w:themeColor="text1"/>
          <w:sz w:val="28"/>
          <w:szCs w:val="28"/>
        </w:rPr>
        <w:t>технологиясымен</w:t>
      </w:r>
      <w:r w:rsidRPr="00BE29DA">
        <w:rPr>
          <w:bCs/>
          <w:color w:val="000000" w:themeColor="text1"/>
          <w:sz w:val="28"/>
          <w:szCs w:val="28"/>
          <w:lang w:val="en-US"/>
        </w:rPr>
        <w:t xml:space="preserve"> </w:t>
      </w:r>
      <w:r w:rsidRPr="00BE29DA">
        <w:rPr>
          <w:bCs/>
          <w:color w:val="000000" w:themeColor="text1"/>
          <w:sz w:val="28"/>
          <w:szCs w:val="28"/>
        </w:rPr>
        <w:t>оқытудың</w:t>
      </w:r>
      <w:r w:rsidRPr="00BE29DA">
        <w:rPr>
          <w:bCs/>
          <w:color w:val="000000" w:themeColor="text1"/>
          <w:sz w:val="28"/>
          <w:szCs w:val="28"/>
          <w:lang w:val="en-US"/>
        </w:rPr>
        <w:t xml:space="preserve"> </w:t>
      </w:r>
      <w:r w:rsidRPr="00BE29DA">
        <w:rPr>
          <w:bCs/>
          <w:color w:val="000000" w:themeColor="text1"/>
          <w:sz w:val="28"/>
          <w:szCs w:val="28"/>
        </w:rPr>
        <w:t>тиімділігі</w:t>
      </w:r>
      <w:r w:rsidRPr="00BE29DA">
        <w:rPr>
          <w:bCs/>
          <w:color w:val="000000" w:themeColor="text1"/>
          <w:sz w:val="28"/>
          <w:szCs w:val="28"/>
          <w:lang w:val="en-US"/>
        </w:rPr>
        <w:t xml:space="preserve"> // </w:t>
      </w:r>
      <w:r w:rsidRPr="00BE29DA">
        <w:rPr>
          <w:bCs/>
          <w:color w:val="000000" w:themeColor="text1"/>
          <w:sz w:val="28"/>
          <w:szCs w:val="28"/>
        </w:rPr>
        <w:t>Л</w:t>
      </w:r>
      <w:r w:rsidRPr="00BE29DA">
        <w:rPr>
          <w:bCs/>
          <w:color w:val="000000" w:themeColor="text1"/>
          <w:sz w:val="28"/>
          <w:szCs w:val="28"/>
          <w:lang w:val="en-US"/>
        </w:rPr>
        <w:t xml:space="preserve">. </w:t>
      </w:r>
      <w:r w:rsidRPr="00BE29DA">
        <w:rPr>
          <w:bCs/>
          <w:color w:val="000000" w:themeColor="text1"/>
          <w:sz w:val="28"/>
          <w:szCs w:val="28"/>
        </w:rPr>
        <w:t>Н</w:t>
      </w:r>
      <w:r w:rsidRPr="00BE29DA">
        <w:rPr>
          <w:bCs/>
          <w:color w:val="000000" w:themeColor="text1"/>
          <w:sz w:val="28"/>
          <w:szCs w:val="28"/>
          <w:lang w:val="en-US"/>
        </w:rPr>
        <w:t xml:space="preserve">. </w:t>
      </w:r>
      <w:r w:rsidRPr="00BE29DA">
        <w:rPr>
          <w:bCs/>
          <w:color w:val="000000" w:themeColor="text1"/>
          <w:sz w:val="28"/>
          <w:szCs w:val="28"/>
        </w:rPr>
        <w:t>Гумилев</w:t>
      </w:r>
      <w:r w:rsidRPr="00BE29DA">
        <w:rPr>
          <w:bCs/>
          <w:color w:val="000000" w:themeColor="text1"/>
          <w:sz w:val="28"/>
          <w:szCs w:val="28"/>
          <w:lang w:val="en-US"/>
        </w:rPr>
        <w:t xml:space="preserve"> </w:t>
      </w:r>
      <w:r w:rsidRPr="00BE29DA">
        <w:rPr>
          <w:bCs/>
          <w:color w:val="000000" w:themeColor="text1"/>
          <w:sz w:val="28"/>
          <w:szCs w:val="28"/>
        </w:rPr>
        <w:t>атындағы</w:t>
      </w:r>
      <w:r w:rsidRPr="00BE29DA">
        <w:rPr>
          <w:bCs/>
          <w:color w:val="000000" w:themeColor="text1"/>
          <w:sz w:val="28"/>
          <w:szCs w:val="28"/>
          <w:lang w:val="en-US"/>
        </w:rPr>
        <w:t xml:space="preserve"> </w:t>
      </w:r>
      <w:r w:rsidRPr="00BE29DA">
        <w:rPr>
          <w:bCs/>
          <w:color w:val="000000" w:themeColor="text1"/>
          <w:sz w:val="28"/>
          <w:szCs w:val="28"/>
        </w:rPr>
        <w:t>Еуразия</w:t>
      </w:r>
      <w:r w:rsidRPr="00BE29DA">
        <w:rPr>
          <w:bCs/>
          <w:color w:val="000000" w:themeColor="text1"/>
          <w:sz w:val="28"/>
          <w:szCs w:val="28"/>
          <w:lang w:val="en-US"/>
        </w:rPr>
        <w:t xml:space="preserve"> </w:t>
      </w:r>
      <w:r w:rsidRPr="00BE29DA">
        <w:rPr>
          <w:bCs/>
          <w:color w:val="000000" w:themeColor="text1"/>
          <w:sz w:val="28"/>
          <w:szCs w:val="28"/>
        </w:rPr>
        <w:t>ұлттық</w:t>
      </w:r>
      <w:r w:rsidRPr="00BE29DA">
        <w:rPr>
          <w:bCs/>
          <w:color w:val="000000" w:themeColor="text1"/>
          <w:sz w:val="28"/>
          <w:szCs w:val="28"/>
          <w:lang w:val="en-US"/>
        </w:rPr>
        <w:t xml:space="preserve"> </w:t>
      </w:r>
      <w:r w:rsidRPr="00BE29DA">
        <w:rPr>
          <w:bCs/>
          <w:color w:val="000000" w:themeColor="text1"/>
          <w:sz w:val="28"/>
          <w:szCs w:val="28"/>
        </w:rPr>
        <w:t>университетінің</w:t>
      </w:r>
      <w:r w:rsidRPr="00BE29DA">
        <w:rPr>
          <w:bCs/>
          <w:color w:val="000000" w:themeColor="text1"/>
          <w:sz w:val="28"/>
          <w:szCs w:val="28"/>
          <w:lang w:val="en-US"/>
        </w:rPr>
        <w:t xml:space="preserve"> </w:t>
      </w:r>
      <w:r w:rsidRPr="00BE29DA">
        <w:rPr>
          <w:bCs/>
          <w:color w:val="000000" w:themeColor="text1"/>
          <w:sz w:val="28"/>
          <w:szCs w:val="28"/>
        </w:rPr>
        <w:t>хабаршысы</w:t>
      </w:r>
      <w:r w:rsidRPr="00BE29DA">
        <w:rPr>
          <w:bCs/>
          <w:color w:val="000000" w:themeColor="text1"/>
          <w:sz w:val="28"/>
          <w:szCs w:val="28"/>
          <w:lang w:val="en-US"/>
        </w:rPr>
        <w:t xml:space="preserve">. </w:t>
      </w:r>
      <w:r w:rsidRPr="00BE29DA">
        <w:rPr>
          <w:bCs/>
          <w:color w:val="000000" w:themeColor="text1"/>
          <w:sz w:val="28"/>
          <w:szCs w:val="28"/>
        </w:rPr>
        <w:t>Педагогика. Психология. Социология сериясы. – 2023. – Т. 142, № 1. – С. 12–21.</w:t>
      </w:r>
    </w:p>
    <w:p w14:paraId="4BA5B57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[70]</w:t>
      </w:r>
      <w:r w:rsidRPr="00BE29DA">
        <w:rPr>
          <w:bCs/>
          <w:color w:val="000000" w:themeColor="text1"/>
          <w:sz w:val="28"/>
          <w:szCs w:val="28"/>
        </w:rPr>
        <w:t xml:space="preserve"> Саркулова А. Қ., Омарбаева Б. Қ. Болашақ математика мұғалімдерін кәсіби даярлауда мәтіндік есептерді шешу құзыреттілігін дамыту // Научный журнал «Вестник Актюбинского регионального университета имени К. Жубанова». – 2025. – Т. 79, № 1. – С. 18–27.</w:t>
      </w:r>
    </w:p>
    <w:p w14:paraId="2F2E54D8"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[71]</w:t>
      </w:r>
      <w:r w:rsidRPr="00BE29DA">
        <w:rPr>
          <w:bCs/>
          <w:color w:val="000000" w:themeColor="text1"/>
          <w:sz w:val="28"/>
          <w:szCs w:val="28"/>
        </w:rPr>
        <w:t xml:space="preserve"> Теплов Б. М. Способности и одаренность // Вестник Московского университета. Серия 20. Педагогическое образование. – 2014. – № 4. – С. 99–105.</w:t>
      </w:r>
    </w:p>
    <w:p w14:paraId="1F799D1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[72]</w:t>
      </w:r>
      <w:r w:rsidRPr="00BE29DA">
        <w:rPr>
          <w:bCs/>
          <w:color w:val="000000" w:themeColor="text1"/>
          <w:sz w:val="28"/>
          <w:szCs w:val="28"/>
        </w:rPr>
        <w:t xml:space="preserve"> Рубинштейн С. Л. Основы общей психологии. – СПб. : Питер, 2020. – 720 с.</w:t>
      </w:r>
    </w:p>
    <w:p w14:paraId="178B4A4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[73]</w:t>
      </w:r>
      <w:r w:rsidRPr="00BE29DA">
        <w:rPr>
          <w:bCs/>
          <w:color w:val="000000" w:themeColor="text1"/>
          <w:sz w:val="28"/>
          <w:szCs w:val="28"/>
        </w:rPr>
        <w:t xml:space="preserve"> Выготский Л. С. Мышление и речь. – Санкт-Петербург : Лань, 2013. – 278 с. – URL: </w:t>
      </w:r>
      <w:hyperlink r:id="rId100" w:tgtFrame="_new" w:history="1">
        <w:r w:rsidRPr="00BE29DA">
          <w:rPr>
            <w:rStyle w:val="ad"/>
            <w:rFonts w:eastAsiaTheme="majorEastAsia"/>
            <w:bCs/>
            <w:color w:val="000000" w:themeColor="text1"/>
            <w:sz w:val="28"/>
            <w:szCs w:val="28"/>
          </w:rPr>
          <w:t>https://e.lanbook.com/book/30535</w:t>
        </w:r>
      </w:hyperlink>
      <w:r w:rsidRPr="00BE29DA">
        <w:rPr>
          <w:bCs/>
          <w:color w:val="000000" w:themeColor="text1"/>
          <w:sz w:val="28"/>
          <w:szCs w:val="28"/>
        </w:rPr>
        <w:t>.</w:t>
      </w:r>
    </w:p>
    <w:p w14:paraId="55AE3D7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[74]</w:t>
      </w:r>
      <w:r w:rsidRPr="00BE29DA">
        <w:rPr>
          <w:bCs/>
          <w:color w:val="000000" w:themeColor="text1"/>
          <w:sz w:val="28"/>
          <w:szCs w:val="28"/>
        </w:rPr>
        <w:t xml:space="preserve"> Леонтьев А. Н. Деятельность. Сознание. Личность. – М. : Политиздат, 1975. – 769 с.</w:t>
      </w:r>
    </w:p>
    <w:p w14:paraId="1879FC98"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[75]</w:t>
      </w:r>
      <w:r w:rsidRPr="00BE29DA">
        <w:rPr>
          <w:bCs/>
          <w:color w:val="000000" w:themeColor="text1"/>
          <w:sz w:val="28"/>
          <w:szCs w:val="28"/>
        </w:rPr>
        <w:t xml:space="preserve"> Онискевич Т. С. Исследование статистической связи усвоения математических знаний будущими психологами в процессе образования в школе и в вузе. – 2022.</w:t>
      </w:r>
    </w:p>
    <w:p w14:paraId="1ADC0353"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[76]</w:t>
      </w:r>
      <w:r w:rsidRPr="00BE29DA">
        <w:rPr>
          <w:bCs/>
          <w:color w:val="000000" w:themeColor="text1"/>
          <w:sz w:val="28"/>
          <w:szCs w:val="28"/>
        </w:rPr>
        <w:t xml:space="preserve"> Рубинштейн С. Л. Основы общей психологии. – LitRes, 2020.</w:t>
      </w:r>
    </w:p>
    <w:p w14:paraId="05785229"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[77]</w:t>
      </w:r>
      <w:r w:rsidRPr="00BE29DA">
        <w:rPr>
          <w:bCs/>
          <w:color w:val="000000" w:themeColor="text1"/>
          <w:sz w:val="28"/>
          <w:szCs w:val="28"/>
        </w:rPr>
        <w:t xml:space="preserve"> Леонтьев А. Н. Деятельность. Сознание. Личность. – М. : Политиздат, 1975.</w:t>
      </w:r>
    </w:p>
    <w:p w14:paraId="73F49B8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[78]</w:t>
      </w:r>
      <w:r w:rsidRPr="00BE29DA">
        <w:rPr>
          <w:bCs/>
          <w:color w:val="000000" w:themeColor="text1"/>
          <w:sz w:val="28"/>
          <w:szCs w:val="28"/>
        </w:rPr>
        <w:t xml:space="preserve"> Анохин П. К. Очерки по физиологии функциональных систем. – М. : Рипол Классик, 1975. – С. 227–247.</w:t>
      </w:r>
    </w:p>
    <w:p w14:paraId="0A0053F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[79]</w:t>
      </w:r>
      <w:r w:rsidRPr="00BE29DA">
        <w:rPr>
          <w:bCs/>
          <w:color w:val="000000" w:themeColor="text1"/>
          <w:sz w:val="28"/>
          <w:szCs w:val="28"/>
        </w:rPr>
        <w:t xml:space="preserve"> Шушерина О. А., Буркова Е. В. Математическая подготовка будущих психологов как необходимое условие их профессионального становления в процессе обучения в вузе // Актуальные проблемы психологии труда: теория и практика. – 2021. – С. 73–77.</w:t>
      </w:r>
    </w:p>
    <w:p w14:paraId="49A1887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[80]</w:t>
      </w:r>
      <w:r w:rsidRPr="00BE29DA">
        <w:rPr>
          <w:bCs/>
          <w:color w:val="000000" w:themeColor="text1"/>
          <w:sz w:val="28"/>
          <w:szCs w:val="28"/>
        </w:rPr>
        <w:t xml:space="preserve"> Леднев В. С. Содержание образования : учеб. пособие. – М. : Высшая школа, 1989.</w:t>
      </w:r>
    </w:p>
    <w:p w14:paraId="54FDFCE0"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[81]</w:t>
      </w:r>
      <w:r w:rsidRPr="00BE29DA">
        <w:rPr>
          <w:bCs/>
          <w:color w:val="000000" w:themeColor="text1"/>
          <w:sz w:val="28"/>
          <w:szCs w:val="28"/>
        </w:rPr>
        <w:t xml:space="preserve"> Келдібек А. Н. Жаратылыстану-математика пәндерінде AI көмегімен пәнаралық байланыс орнату // Qazaq Journal of Young Scientist. – 2025. – Т. 3, № 12. – С. 71–78.</w:t>
      </w:r>
    </w:p>
    <w:p w14:paraId="2EDAF29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[82]</w:t>
      </w:r>
      <w:r w:rsidRPr="00BE29DA">
        <w:rPr>
          <w:bCs/>
          <w:color w:val="000000" w:themeColor="text1"/>
          <w:sz w:val="28"/>
          <w:szCs w:val="28"/>
        </w:rPr>
        <w:t xml:space="preserve"> Рубинштейн С. Л. Бытие и сознание. – СПб. : Питер, 2024.</w:t>
      </w:r>
    </w:p>
    <w:p w14:paraId="209892A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[83]</w:t>
      </w:r>
      <w:r w:rsidRPr="00BE29DA">
        <w:rPr>
          <w:bCs/>
          <w:color w:val="000000" w:themeColor="text1"/>
          <w:sz w:val="28"/>
          <w:szCs w:val="28"/>
        </w:rPr>
        <w:t xml:space="preserve"> Дуйсебаева А., Туяков Е. А., Разак Ж. Н. Цифрлық білім беру ортасында болашақ математика мұғалімдерін даярлау // Scientific Journal of Pedagogy and Economics. – 2025. – Т. 417, № 5. – С. 291–306.</w:t>
      </w:r>
    </w:p>
    <w:p w14:paraId="183F9CD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[84]</w:t>
      </w:r>
      <w:r w:rsidRPr="00BE29DA">
        <w:rPr>
          <w:bCs/>
          <w:color w:val="000000" w:themeColor="text1"/>
          <w:sz w:val="28"/>
          <w:szCs w:val="28"/>
        </w:rPr>
        <w:t xml:space="preserve"> Выготский Л. С. Мышление и речь. – М. : Лабиринт, 2016. – 352 с.</w:t>
      </w:r>
    </w:p>
    <w:p w14:paraId="5B709B1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[85]</w:t>
      </w:r>
      <w:r w:rsidRPr="00BE29DA">
        <w:rPr>
          <w:bCs/>
          <w:color w:val="000000" w:themeColor="text1"/>
          <w:sz w:val="28"/>
          <w:szCs w:val="28"/>
        </w:rPr>
        <w:t xml:space="preserve"> Леонтьев А. Н. Деятельность. Сознание. Личность. – М. : Политиздат, 1975.</w:t>
      </w:r>
    </w:p>
    <w:p w14:paraId="09FB1AB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[86]</w:t>
      </w:r>
      <w:r w:rsidRPr="00BE29DA">
        <w:rPr>
          <w:bCs/>
          <w:color w:val="000000" w:themeColor="text1"/>
          <w:sz w:val="28"/>
          <w:szCs w:val="28"/>
        </w:rPr>
        <w:t xml:space="preserve"> Рубинштейн С. Л. Основы общей психологии. – СПб. : Питер, 2020. – 720 с.</w:t>
      </w:r>
    </w:p>
    <w:p w14:paraId="013D02BA"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[87]</w:t>
      </w:r>
      <w:r w:rsidRPr="00BE29DA">
        <w:rPr>
          <w:bCs/>
          <w:color w:val="000000" w:themeColor="text1"/>
          <w:sz w:val="28"/>
          <w:szCs w:val="28"/>
        </w:rPr>
        <w:t xml:space="preserve"> Веракса А. Н. и др. «Математическая тревожность», околонаучные изыски и методологические тупики // Вестник Московского университета. Серия 20. Педагогическое образование. – 2024. – № 1. – С. 26–53.</w:t>
      </w:r>
    </w:p>
    <w:p w14:paraId="1C9E530B"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[88]</w:t>
      </w:r>
      <w:r w:rsidRPr="00BE29DA">
        <w:rPr>
          <w:bCs/>
          <w:color w:val="000000" w:themeColor="text1"/>
          <w:sz w:val="28"/>
          <w:szCs w:val="28"/>
        </w:rPr>
        <w:t xml:space="preserve"> Давыдов В. В. Проблемы развивающего обучения. – М. : Академия, 2019. – 240 с.</w:t>
      </w:r>
    </w:p>
    <w:p w14:paraId="00E48CB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[89]</w:t>
      </w:r>
      <w:r w:rsidRPr="00BE29DA">
        <w:rPr>
          <w:bCs/>
          <w:color w:val="000000" w:themeColor="text1"/>
          <w:sz w:val="28"/>
          <w:szCs w:val="28"/>
        </w:rPr>
        <w:t xml:space="preserve"> Медведев А. М., Жуланова И. В. Традиционное и деятельностное понимание наглядности в обучении // Мир науки. Педагогика и психология. – 2022. – Т. 10, № 3. – С. 40.</w:t>
      </w:r>
    </w:p>
    <w:p w14:paraId="5AF60A0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[90]</w:t>
      </w:r>
      <w:r w:rsidRPr="00BE29DA">
        <w:rPr>
          <w:bCs/>
          <w:color w:val="000000" w:themeColor="text1"/>
          <w:sz w:val="28"/>
          <w:szCs w:val="28"/>
        </w:rPr>
        <w:t xml:space="preserve"> Никольская И. Ю. Интегральная система информационного обеспечения научных исследований в области математических наук: концепция создания и перспективы развития. – М., 2008. – Т. 2. – С. 2.</w:t>
      </w:r>
    </w:p>
    <w:p w14:paraId="2BEC6935"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[91]</w:t>
      </w:r>
      <w:r w:rsidRPr="00BE29DA">
        <w:rPr>
          <w:bCs/>
          <w:color w:val="000000" w:themeColor="text1"/>
          <w:sz w:val="28"/>
          <w:szCs w:val="28"/>
        </w:rPr>
        <w:t xml:space="preserve"> Бекболғанова А. Қ. Математика сабағында оқушылардың логикалық ойлауын дамыту // Вестник Казахского национального женского педагогического университета. – 2020. – № 1. – С. 63–70.</w:t>
      </w:r>
    </w:p>
    <w:p w14:paraId="278CE0BC"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[92]</w:t>
      </w:r>
      <w:r w:rsidRPr="00BE29DA">
        <w:rPr>
          <w:bCs/>
          <w:color w:val="000000" w:themeColor="text1"/>
          <w:sz w:val="28"/>
          <w:szCs w:val="28"/>
        </w:rPr>
        <w:t xml:space="preserve"> Есейқызы А., Смагулов Е. Ж. Цифрлық білім беру технологияларын қолдану арқылы болашақ математика мұғалімдерінің логикалық-алгоритмдік мәдениетін дамыту // Известия. Серия: Педагогические науки. – 2022. – Т. 64, № 1.</w:t>
      </w:r>
    </w:p>
    <w:p w14:paraId="629654E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[93]</w:t>
      </w:r>
      <w:r w:rsidRPr="00BE29DA">
        <w:rPr>
          <w:bCs/>
          <w:color w:val="000000" w:themeColor="text1"/>
          <w:sz w:val="28"/>
          <w:szCs w:val="28"/>
        </w:rPr>
        <w:t xml:space="preserve"> Саркулова А. Қ., Омарбаева Б. Қ. Болашақ математика мұғалімдерін кәсіби даярлауда мәтіндік есептерді шешу құзыреттілігін дамыту // Научный журнал «Вестник Актюбинского регионального университета имени К. Жубанова». – 2025. – Т. 79, № 1. – С. 18–27.</w:t>
      </w:r>
    </w:p>
    <w:p w14:paraId="3C43FC22"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[94]</w:t>
      </w:r>
      <w:r w:rsidRPr="00BE29DA">
        <w:rPr>
          <w:bCs/>
          <w:color w:val="000000" w:themeColor="text1"/>
          <w:sz w:val="28"/>
          <w:szCs w:val="28"/>
        </w:rPr>
        <w:t xml:space="preserve"> Койшыбекова А. К., Сеитова С. М. Совершенствование проектных способностей будущих педагогов // Актуальные проблемы науки и образования. – 2023. – С. 483–493.</w:t>
      </w:r>
    </w:p>
    <w:p w14:paraId="172C7281"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[95]</w:t>
      </w:r>
      <w:r w:rsidRPr="00BE29DA">
        <w:rPr>
          <w:bCs/>
          <w:color w:val="000000" w:themeColor="text1"/>
          <w:sz w:val="28"/>
          <w:szCs w:val="28"/>
        </w:rPr>
        <w:t xml:space="preserve"> Әбілқасымова А. Е. Математиканы оқытудың теориясы мен әдістемесі. – Алматы : Қазақ университеті, 2018. – 312 б.</w:t>
      </w:r>
    </w:p>
    <w:p w14:paraId="1F3183A6"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[96]</w:t>
      </w:r>
      <w:r w:rsidRPr="00BE29DA">
        <w:rPr>
          <w:bCs/>
          <w:color w:val="000000" w:themeColor="text1"/>
          <w:sz w:val="28"/>
          <w:szCs w:val="28"/>
        </w:rPr>
        <w:t xml:space="preserve"> Караев Ж. А., Бейсембаев Г. Б., Мазбаев О. Б. Дидактические вопросы развития системы образования на основе STEM-подхода // Образование. – 2022. – № 4. – С. 5–14.</w:t>
      </w:r>
    </w:p>
    <w:p w14:paraId="49944767"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[97]</w:t>
      </w:r>
      <w:r w:rsidRPr="00BE29DA">
        <w:rPr>
          <w:bCs/>
          <w:color w:val="000000" w:themeColor="text1"/>
          <w:sz w:val="28"/>
          <w:szCs w:val="28"/>
        </w:rPr>
        <w:t xml:space="preserve"> Ибрагимов Р., Калимбетов Б., Хабибуллаев Ж. Болашақ математика мұғалімдерін логикалық тапсырмаларды орындауға даярлау ерекшеліктері // Вестник университета Ясави. – 2023. – Т. 3, № 129. – С. 239–252.</w:t>
      </w:r>
    </w:p>
    <w:p w14:paraId="58841AED"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[98]</w:t>
      </w:r>
      <w:r w:rsidRPr="00BE29DA">
        <w:rPr>
          <w:bCs/>
          <w:color w:val="000000" w:themeColor="text1"/>
          <w:sz w:val="28"/>
          <w:szCs w:val="28"/>
          <w:lang w:val="en-US"/>
        </w:rPr>
        <w:t xml:space="preserve"> Shulman L. S. Those Who Understand: Knowledge Growth in Teaching // Educational Researcher. – 1986 (reprint ed. 2017).</w:t>
      </w:r>
    </w:p>
    <w:p w14:paraId="7B64322E" w14:textId="77777777" w:rsidR="002A3C14" w:rsidRPr="00BE29DA" w:rsidRDefault="002A3C14" w:rsidP="00AA34EA">
      <w:pPr>
        <w:pStyle w:val="ac"/>
        <w:numPr>
          <w:ilvl w:val="0"/>
          <w:numId w:val="6"/>
        </w:numPr>
        <w:spacing w:before="100" w:beforeAutospacing="1" w:after="100" w:afterAutospacing="1"/>
        <w:rPr>
          <w:bCs/>
          <w:color w:val="000000" w:themeColor="text1"/>
          <w:sz w:val="28"/>
          <w:szCs w:val="28"/>
        </w:rPr>
      </w:pPr>
      <w:r w:rsidRPr="00BE29DA">
        <w:rPr>
          <w:rStyle w:val="af1"/>
          <w:rFonts w:eastAsiaTheme="majorEastAsia"/>
          <w:b w:val="0"/>
          <w:color w:val="000000" w:themeColor="text1"/>
          <w:sz w:val="28"/>
          <w:szCs w:val="28"/>
        </w:rPr>
        <w:t>[99]</w:t>
      </w:r>
      <w:r w:rsidRPr="00BE29DA">
        <w:rPr>
          <w:bCs/>
          <w:color w:val="000000" w:themeColor="text1"/>
          <w:sz w:val="28"/>
          <w:szCs w:val="28"/>
        </w:rPr>
        <w:t xml:space="preserve"> Зимняя И. А. Ключевые компетенции как результативно-целевая основа компетентностного подхода в образовании. – М. : Исследовательский центр проблем качества подготовки специалистов, 2018.</w:t>
      </w:r>
    </w:p>
    <w:p w14:paraId="22706328"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rStyle w:val="af1"/>
          <w:rFonts w:eastAsiaTheme="majorEastAsia"/>
          <w:b w:val="0"/>
          <w:color w:val="000000" w:themeColor="text1"/>
          <w:sz w:val="28"/>
          <w:szCs w:val="28"/>
          <w:lang w:val="en-US"/>
        </w:rPr>
        <w:t>[100]</w:t>
      </w:r>
      <w:r w:rsidRPr="00BE29DA">
        <w:rPr>
          <w:bCs/>
          <w:color w:val="000000" w:themeColor="text1"/>
          <w:sz w:val="28"/>
          <w:szCs w:val="28"/>
          <w:lang w:val="en-US"/>
        </w:rPr>
        <w:t xml:space="preserve"> Lakhanova B., Bostanov B. Improving school mathematics teaching through</w:t>
      </w:r>
      <w:r w:rsidRPr="00BE29DA">
        <w:rPr>
          <w:bCs/>
          <w:color w:val="000000" w:themeColor="text1"/>
          <w:sz w:val="28"/>
          <w:szCs w:val="28"/>
          <w:lang w:val="kk-KZ"/>
        </w:rPr>
        <w:t xml:space="preserve"> </w:t>
      </w:r>
      <w:r w:rsidRPr="00BE29DA">
        <w:rPr>
          <w:bCs/>
          <w:color w:val="000000" w:themeColor="text1"/>
          <w:sz w:val="28"/>
          <w:szCs w:val="28"/>
          <w:lang w:val="en-US"/>
        </w:rPr>
        <w:t xml:space="preserve">pedagogical assessment methods based on artificial intelligence // Eurasian Herald. – 2025. – </w:t>
      </w:r>
      <w:r w:rsidRPr="00BE29DA">
        <w:rPr>
          <w:bCs/>
          <w:color w:val="000000" w:themeColor="text1"/>
          <w:sz w:val="28"/>
          <w:szCs w:val="28"/>
        </w:rPr>
        <w:t>Т</w:t>
      </w:r>
      <w:r w:rsidRPr="00BE29DA">
        <w:rPr>
          <w:bCs/>
          <w:color w:val="000000" w:themeColor="text1"/>
          <w:sz w:val="28"/>
          <w:szCs w:val="28"/>
          <w:lang w:val="en-US"/>
        </w:rPr>
        <w:t xml:space="preserve">. 1, № 1. – </w:t>
      </w:r>
      <w:r w:rsidRPr="00BE29DA">
        <w:rPr>
          <w:bCs/>
          <w:color w:val="000000" w:themeColor="text1"/>
          <w:sz w:val="28"/>
          <w:szCs w:val="28"/>
        </w:rPr>
        <w:t>С</w:t>
      </w:r>
      <w:r w:rsidRPr="00BE29DA">
        <w:rPr>
          <w:bCs/>
          <w:color w:val="000000" w:themeColor="text1"/>
          <w:sz w:val="28"/>
          <w:szCs w:val="28"/>
          <w:lang w:val="en-US"/>
        </w:rPr>
        <w:t>. 140–149.</w:t>
      </w:r>
    </w:p>
    <w:p w14:paraId="2554C513"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[101] </w:t>
      </w:r>
      <w:r w:rsidRPr="00BE29DA">
        <w:rPr>
          <w:bCs/>
          <w:color w:val="000000" w:themeColor="text1"/>
          <w:sz w:val="28"/>
          <w:szCs w:val="28"/>
        </w:rPr>
        <w:t>Дуйсебаева</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 xml:space="preserve">., </w:t>
      </w:r>
      <w:r w:rsidRPr="00BE29DA">
        <w:rPr>
          <w:bCs/>
          <w:color w:val="000000" w:themeColor="text1"/>
          <w:sz w:val="28"/>
          <w:szCs w:val="28"/>
        </w:rPr>
        <w:t>Туяков</w:t>
      </w:r>
      <w:r w:rsidRPr="00BE29DA">
        <w:rPr>
          <w:bCs/>
          <w:color w:val="000000" w:themeColor="text1"/>
          <w:sz w:val="28"/>
          <w:szCs w:val="28"/>
          <w:lang w:val="en-US"/>
        </w:rPr>
        <w:t xml:space="preserve"> </w:t>
      </w:r>
      <w:r w:rsidRPr="00BE29DA">
        <w:rPr>
          <w:bCs/>
          <w:color w:val="000000" w:themeColor="text1"/>
          <w:sz w:val="28"/>
          <w:szCs w:val="28"/>
        </w:rPr>
        <w:t>Е</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 xml:space="preserve">., </w:t>
      </w:r>
      <w:r w:rsidRPr="00BE29DA">
        <w:rPr>
          <w:bCs/>
          <w:color w:val="000000" w:themeColor="text1"/>
          <w:sz w:val="28"/>
          <w:szCs w:val="28"/>
        </w:rPr>
        <w:t>Разак</w:t>
      </w:r>
      <w:r w:rsidRPr="00BE29DA">
        <w:rPr>
          <w:bCs/>
          <w:color w:val="000000" w:themeColor="text1"/>
          <w:sz w:val="28"/>
          <w:szCs w:val="28"/>
          <w:lang w:val="en-US"/>
        </w:rPr>
        <w:t xml:space="preserve"> </w:t>
      </w:r>
      <w:r w:rsidRPr="00BE29DA">
        <w:rPr>
          <w:bCs/>
          <w:color w:val="000000" w:themeColor="text1"/>
          <w:sz w:val="28"/>
          <w:szCs w:val="28"/>
        </w:rPr>
        <w:t>Ж</w:t>
      </w:r>
      <w:r w:rsidRPr="00BE29DA">
        <w:rPr>
          <w:bCs/>
          <w:color w:val="000000" w:themeColor="text1"/>
          <w:sz w:val="28"/>
          <w:szCs w:val="28"/>
          <w:lang w:val="en-US"/>
        </w:rPr>
        <w:t xml:space="preserve">. </w:t>
      </w:r>
      <w:r w:rsidRPr="00BE29DA">
        <w:rPr>
          <w:bCs/>
          <w:color w:val="000000" w:themeColor="text1"/>
          <w:sz w:val="28"/>
          <w:szCs w:val="28"/>
        </w:rPr>
        <w:t>Н</w:t>
      </w:r>
      <w:r w:rsidRPr="00BE29DA">
        <w:rPr>
          <w:bCs/>
          <w:color w:val="000000" w:themeColor="text1"/>
          <w:sz w:val="28"/>
          <w:szCs w:val="28"/>
          <w:lang w:val="en-US"/>
        </w:rPr>
        <w:t xml:space="preserve">. </w:t>
      </w:r>
      <w:r w:rsidRPr="00BE29DA">
        <w:rPr>
          <w:bCs/>
          <w:color w:val="000000" w:themeColor="text1"/>
          <w:sz w:val="28"/>
          <w:szCs w:val="28"/>
        </w:rPr>
        <w:t>Цифрлық</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беру</w:t>
      </w:r>
      <w:r w:rsidRPr="00BE29DA">
        <w:rPr>
          <w:bCs/>
          <w:color w:val="000000" w:themeColor="text1"/>
          <w:sz w:val="28"/>
          <w:szCs w:val="28"/>
          <w:lang w:val="en-US"/>
        </w:rPr>
        <w:t xml:space="preserve"> </w:t>
      </w:r>
      <w:r w:rsidRPr="00BE29DA">
        <w:rPr>
          <w:bCs/>
          <w:color w:val="000000" w:themeColor="text1"/>
          <w:sz w:val="28"/>
          <w:szCs w:val="28"/>
        </w:rPr>
        <w:t>ортасында</w:t>
      </w:r>
      <w:r w:rsidRPr="00BE29DA">
        <w:rPr>
          <w:bCs/>
          <w:color w:val="000000" w:themeColor="text1"/>
          <w:sz w:val="28"/>
          <w:szCs w:val="28"/>
          <w:lang w:val="en-US"/>
        </w:rPr>
        <w:t xml:space="preserve"> </w:t>
      </w:r>
      <w:r w:rsidRPr="00BE29DA">
        <w:rPr>
          <w:bCs/>
          <w:color w:val="000000" w:themeColor="text1"/>
          <w:sz w:val="28"/>
          <w:szCs w:val="28"/>
        </w:rPr>
        <w:t>болашақ</w:t>
      </w:r>
      <w:r w:rsidRPr="00BE29DA">
        <w:rPr>
          <w:bCs/>
          <w:color w:val="000000" w:themeColor="text1"/>
          <w:sz w:val="28"/>
          <w:szCs w:val="28"/>
          <w:lang w:val="en-US"/>
        </w:rPr>
        <w:t xml:space="preserve"> </w:t>
      </w:r>
      <w:r w:rsidRPr="00BE29DA">
        <w:rPr>
          <w:bCs/>
          <w:color w:val="000000" w:themeColor="text1"/>
          <w:sz w:val="28"/>
          <w:szCs w:val="28"/>
        </w:rPr>
        <w:t>математика</w:t>
      </w:r>
      <w:r w:rsidRPr="00BE29DA">
        <w:rPr>
          <w:bCs/>
          <w:color w:val="000000" w:themeColor="text1"/>
          <w:sz w:val="28"/>
          <w:szCs w:val="28"/>
          <w:lang w:val="en-US"/>
        </w:rPr>
        <w:t xml:space="preserve"> </w:t>
      </w:r>
      <w:r w:rsidRPr="00BE29DA">
        <w:rPr>
          <w:bCs/>
          <w:color w:val="000000" w:themeColor="text1"/>
          <w:sz w:val="28"/>
          <w:szCs w:val="28"/>
        </w:rPr>
        <w:t>мұғалімдерін</w:t>
      </w:r>
      <w:r w:rsidRPr="00BE29DA">
        <w:rPr>
          <w:bCs/>
          <w:color w:val="000000" w:themeColor="text1"/>
          <w:sz w:val="28"/>
          <w:szCs w:val="28"/>
          <w:lang w:val="en-US"/>
        </w:rPr>
        <w:t xml:space="preserve"> </w:t>
      </w:r>
      <w:r w:rsidRPr="00BE29DA">
        <w:rPr>
          <w:bCs/>
          <w:color w:val="000000" w:themeColor="text1"/>
          <w:sz w:val="28"/>
          <w:szCs w:val="28"/>
        </w:rPr>
        <w:t>даярлау</w:t>
      </w:r>
      <w:r w:rsidRPr="00BE29DA">
        <w:rPr>
          <w:bCs/>
          <w:color w:val="000000" w:themeColor="text1"/>
          <w:sz w:val="28"/>
          <w:szCs w:val="28"/>
          <w:lang w:val="en-US"/>
        </w:rPr>
        <w:t xml:space="preserve"> // Scientific Journal of Pedagogy and Economics. – 2025. – </w:t>
      </w:r>
      <w:r w:rsidRPr="00BE29DA">
        <w:rPr>
          <w:bCs/>
          <w:color w:val="000000" w:themeColor="text1"/>
          <w:sz w:val="28"/>
          <w:szCs w:val="28"/>
        </w:rPr>
        <w:t>Т</w:t>
      </w:r>
      <w:r w:rsidRPr="00BE29DA">
        <w:rPr>
          <w:bCs/>
          <w:color w:val="000000" w:themeColor="text1"/>
          <w:sz w:val="28"/>
          <w:szCs w:val="28"/>
          <w:lang w:val="en-US"/>
        </w:rPr>
        <w:t xml:space="preserve">. 417, № 5. – </w:t>
      </w:r>
      <w:r w:rsidRPr="00BE29DA">
        <w:rPr>
          <w:bCs/>
          <w:color w:val="000000" w:themeColor="text1"/>
          <w:sz w:val="28"/>
          <w:szCs w:val="28"/>
        </w:rPr>
        <w:t>С</w:t>
      </w:r>
      <w:r w:rsidRPr="00BE29DA">
        <w:rPr>
          <w:bCs/>
          <w:color w:val="000000" w:themeColor="text1"/>
          <w:sz w:val="28"/>
          <w:szCs w:val="28"/>
          <w:lang w:val="en-US"/>
        </w:rPr>
        <w:t>. 291–306.</w:t>
      </w:r>
    </w:p>
    <w:p w14:paraId="0E533CBB"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[102] </w:t>
      </w:r>
      <w:r w:rsidRPr="00BE29DA">
        <w:rPr>
          <w:bCs/>
          <w:color w:val="000000" w:themeColor="text1"/>
          <w:sz w:val="28"/>
          <w:szCs w:val="28"/>
        </w:rPr>
        <w:t>Оракова</w:t>
      </w:r>
      <w:r w:rsidRPr="00BE29DA">
        <w:rPr>
          <w:bCs/>
          <w:color w:val="000000" w:themeColor="text1"/>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 xml:space="preserve">. </w:t>
      </w:r>
      <w:r w:rsidRPr="00BE29DA">
        <w:rPr>
          <w:bCs/>
          <w:color w:val="000000" w:themeColor="text1"/>
          <w:sz w:val="28"/>
          <w:szCs w:val="28"/>
        </w:rPr>
        <w:t>Үздіксіз</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беру</w:t>
      </w:r>
      <w:r w:rsidRPr="00BE29DA">
        <w:rPr>
          <w:bCs/>
          <w:color w:val="000000" w:themeColor="text1"/>
          <w:sz w:val="28"/>
          <w:szCs w:val="28"/>
          <w:lang w:val="en-US"/>
        </w:rPr>
        <w:t xml:space="preserve"> </w:t>
      </w:r>
      <w:r w:rsidRPr="00BE29DA">
        <w:rPr>
          <w:bCs/>
          <w:color w:val="000000" w:themeColor="text1"/>
          <w:sz w:val="28"/>
          <w:szCs w:val="28"/>
        </w:rPr>
        <w:t>контекстіндегі</w:t>
      </w:r>
      <w:r w:rsidRPr="00BE29DA">
        <w:rPr>
          <w:bCs/>
          <w:color w:val="000000" w:themeColor="text1"/>
          <w:sz w:val="28"/>
          <w:szCs w:val="28"/>
          <w:lang w:val="en-US"/>
        </w:rPr>
        <w:t xml:space="preserve"> </w:t>
      </w:r>
      <w:r w:rsidRPr="00BE29DA">
        <w:rPr>
          <w:bCs/>
          <w:color w:val="000000" w:themeColor="text1"/>
          <w:sz w:val="28"/>
          <w:szCs w:val="28"/>
        </w:rPr>
        <w:t>білім</w:t>
      </w:r>
      <w:r w:rsidRPr="00BE29DA">
        <w:rPr>
          <w:bCs/>
          <w:color w:val="000000" w:themeColor="text1"/>
          <w:sz w:val="28"/>
          <w:szCs w:val="28"/>
          <w:lang w:val="en-US"/>
        </w:rPr>
        <w:t xml:space="preserve"> </w:t>
      </w:r>
      <w:r w:rsidRPr="00BE29DA">
        <w:rPr>
          <w:bCs/>
          <w:color w:val="000000" w:themeColor="text1"/>
          <w:sz w:val="28"/>
          <w:szCs w:val="28"/>
        </w:rPr>
        <w:t>беру</w:t>
      </w:r>
      <w:r w:rsidRPr="00BE29DA">
        <w:rPr>
          <w:bCs/>
          <w:color w:val="000000" w:themeColor="text1"/>
          <w:sz w:val="28"/>
          <w:szCs w:val="28"/>
          <w:lang w:val="en-US"/>
        </w:rPr>
        <w:t xml:space="preserve"> </w:t>
      </w:r>
      <w:r w:rsidRPr="00BE29DA">
        <w:rPr>
          <w:bCs/>
          <w:color w:val="000000" w:themeColor="text1"/>
          <w:sz w:val="28"/>
          <w:szCs w:val="28"/>
        </w:rPr>
        <w:t>бағдарламаларының</w:t>
      </w:r>
      <w:r w:rsidRPr="00BE29DA">
        <w:rPr>
          <w:bCs/>
          <w:color w:val="000000" w:themeColor="text1"/>
          <w:sz w:val="28"/>
          <w:szCs w:val="28"/>
          <w:lang w:val="en-US"/>
        </w:rPr>
        <w:t xml:space="preserve"> </w:t>
      </w:r>
      <w:r w:rsidRPr="00BE29DA">
        <w:rPr>
          <w:bCs/>
          <w:color w:val="000000" w:themeColor="text1"/>
          <w:sz w:val="28"/>
          <w:szCs w:val="28"/>
        </w:rPr>
        <w:t>педагогикалық</w:t>
      </w:r>
      <w:r w:rsidRPr="00BE29DA">
        <w:rPr>
          <w:bCs/>
          <w:color w:val="000000" w:themeColor="text1"/>
          <w:sz w:val="28"/>
          <w:szCs w:val="28"/>
          <w:lang w:val="en-US"/>
        </w:rPr>
        <w:t xml:space="preserve"> </w:t>
      </w:r>
      <w:r w:rsidRPr="00BE29DA">
        <w:rPr>
          <w:bCs/>
          <w:color w:val="000000" w:themeColor="text1"/>
          <w:sz w:val="28"/>
          <w:szCs w:val="28"/>
        </w:rPr>
        <w:t>дизайны</w:t>
      </w:r>
      <w:r w:rsidRPr="00BE29DA">
        <w:rPr>
          <w:bCs/>
          <w:color w:val="000000" w:themeColor="text1"/>
          <w:sz w:val="28"/>
          <w:szCs w:val="28"/>
          <w:lang w:val="en-US"/>
        </w:rPr>
        <w:t xml:space="preserve">: </w:t>
      </w:r>
      <w:r w:rsidRPr="00BE29DA">
        <w:rPr>
          <w:bCs/>
          <w:color w:val="000000" w:themeColor="text1"/>
          <w:sz w:val="28"/>
          <w:szCs w:val="28"/>
        </w:rPr>
        <w:t>жағдайы</w:t>
      </w:r>
      <w:r w:rsidRPr="00BE29DA">
        <w:rPr>
          <w:bCs/>
          <w:color w:val="000000" w:themeColor="text1"/>
          <w:sz w:val="28"/>
          <w:szCs w:val="28"/>
          <w:lang w:val="en-US"/>
        </w:rPr>
        <w:t xml:space="preserve"> </w:t>
      </w:r>
      <w:r w:rsidRPr="00BE29DA">
        <w:rPr>
          <w:bCs/>
          <w:color w:val="000000" w:themeColor="text1"/>
          <w:sz w:val="28"/>
          <w:szCs w:val="28"/>
        </w:rPr>
        <w:t>және</w:t>
      </w:r>
      <w:r w:rsidRPr="00BE29DA">
        <w:rPr>
          <w:bCs/>
          <w:color w:val="000000" w:themeColor="text1"/>
          <w:sz w:val="28"/>
          <w:szCs w:val="28"/>
          <w:lang w:val="en-US"/>
        </w:rPr>
        <w:t xml:space="preserve"> </w:t>
      </w:r>
      <w:r w:rsidRPr="00BE29DA">
        <w:rPr>
          <w:bCs/>
          <w:color w:val="000000" w:themeColor="text1"/>
          <w:sz w:val="28"/>
          <w:szCs w:val="28"/>
        </w:rPr>
        <w:t>болашағы</w:t>
      </w:r>
      <w:r w:rsidRPr="00BE29DA">
        <w:rPr>
          <w:bCs/>
          <w:color w:val="000000" w:themeColor="text1"/>
          <w:sz w:val="28"/>
          <w:szCs w:val="28"/>
          <w:lang w:val="en-US"/>
        </w:rPr>
        <w:t xml:space="preserve"> // Pedagogy and Psychology. – 2023. – </w:t>
      </w:r>
      <w:r w:rsidRPr="00BE29DA">
        <w:rPr>
          <w:bCs/>
          <w:color w:val="000000" w:themeColor="text1"/>
          <w:sz w:val="28"/>
          <w:szCs w:val="28"/>
        </w:rPr>
        <w:t>Т</w:t>
      </w:r>
      <w:r w:rsidRPr="00BE29DA">
        <w:rPr>
          <w:bCs/>
          <w:color w:val="000000" w:themeColor="text1"/>
          <w:sz w:val="28"/>
          <w:szCs w:val="28"/>
          <w:lang w:val="en-US"/>
        </w:rPr>
        <w:t xml:space="preserve">. 55, № 2. – </w:t>
      </w:r>
      <w:r w:rsidRPr="00BE29DA">
        <w:rPr>
          <w:bCs/>
          <w:color w:val="000000" w:themeColor="text1"/>
          <w:sz w:val="28"/>
          <w:szCs w:val="28"/>
        </w:rPr>
        <w:t>С</w:t>
      </w:r>
      <w:r w:rsidRPr="00BE29DA">
        <w:rPr>
          <w:bCs/>
          <w:color w:val="000000" w:themeColor="text1"/>
          <w:sz w:val="28"/>
          <w:szCs w:val="28"/>
          <w:lang w:val="en-US"/>
        </w:rPr>
        <w:t>. 90–99.</w:t>
      </w:r>
    </w:p>
    <w:p w14:paraId="50E296DB"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[103] Richey R. C., Klein J. D. Design and development research: Methods, strategies, and issues. – Routledge, 2014.</w:t>
      </w:r>
    </w:p>
    <w:p w14:paraId="26F5E9F0"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[104] Reigeluth C. M., Beatty B. J., Myers R. D. Instructional-Design Theories and Models. Vol. IV: The Learner-Centered Paradigm of Education. – New York : Routledge, 2017. – 472 p.</w:t>
      </w:r>
    </w:p>
    <w:p w14:paraId="29074D4D"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[105] Ussainova G., Seitmuratova A., Issayeva G., Shamsudinova G., Zhanseitova L. Redesigning Instructional Design with an AI-Incorporated ADDIE Model for 21st Century Education // Journal of Curriculum Studies Research. – 2025. – Vol. 7, № 2. – P. 498–521.</w:t>
      </w:r>
    </w:p>
    <w:p w14:paraId="1BF11552"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[106] Merrill M. D. First principles of instruction. – John Wiley &amp; Sons, 2012.</w:t>
      </w:r>
    </w:p>
    <w:p w14:paraId="3851E11E"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[107] Reigeluth C. M., Myers R. D., Lee D. The learner-centered paradigm of education // Instructional-Design Theories and Models. Volume IV. – Routledge, 2016. – P. 5–32.</w:t>
      </w:r>
    </w:p>
    <w:p w14:paraId="2BAA725C"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[108] Branch R. M., Varank İ. Instructional design: The ADDIE approach. – New York : Springer, 2009. – </w:t>
      </w:r>
      <w:r w:rsidRPr="00BE29DA">
        <w:rPr>
          <w:bCs/>
          <w:color w:val="000000" w:themeColor="text1"/>
          <w:sz w:val="28"/>
          <w:szCs w:val="28"/>
        </w:rPr>
        <w:t>Т</w:t>
      </w:r>
      <w:r w:rsidRPr="00BE29DA">
        <w:rPr>
          <w:bCs/>
          <w:color w:val="000000" w:themeColor="text1"/>
          <w:sz w:val="28"/>
          <w:szCs w:val="28"/>
          <w:lang w:val="en-US"/>
        </w:rPr>
        <w:t xml:space="preserve">. 722. – </w:t>
      </w:r>
      <w:r w:rsidRPr="00BE29DA">
        <w:rPr>
          <w:bCs/>
          <w:color w:val="000000" w:themeColor="text1"/>
          <w:sz w:val="28"/>
          <w:szCs w:val="28"/>
        </w:rPr>
        <w:t>С</w:t>
      </w:r>
      <w:r w:rsidRPr="00BE29DA">
        <w:rPr>
          <w:bCs/>
          <w:color w:val="000000" w:themeColor="text1"/>
          <w:sz w:val="28"/>
          <w:szCs w:val="28"/>
          <w:lang w:val="en-US"/>
        </w:rPr>
        <w:t>. 84.</w:t>
      </w:r>
    </w:p>
    <w:p w14:paraId="45D15DD6"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[109] Moreno-Guerrero A. J. et al. E-learning in the teaching of mathematics: An educational experience in adult high school // Mathematics. – 2020. – </w:t>
      </w:r>
      <w:r w:rsidRPr="00BE29DA">
        <w:rPr>
          <w:bCs/>
          <w:color w:val="000000" w:themeColor="text1"/>
          <w:sz w:val="28"/>
          <w:szCs w:val="28"/>
        </w:rPr>
        <w:t>Т</w:t>
      </w:r>
      <w:r w:rsidRPr="00BE29DA">
        <w:rPr>
          <w:bCs/>
          <w:color w:val="000000" w:themeColor="text1"/>
          <w:sz w:val="28"/>
          <w:szCs w:val="28"/>
          <w:lang w:val="en-US"/>
        </w:rPr>
        <w:t xml:space="preserve">. 8, № 5. – </w:t>
      </w:r>
      <w:r w:rsidRPr="00BE29DA">
        <w:rPr>
          <w:bCs/>
          <w:color w:val="000000" w:themeColor="text1"/>
          <w:sz w:val="28"/>
          <w:szCs w:val="28"/>
        </w:rPr>
        <w:t>С</w:t>
      </w:r>
      <w:r w:rsidRPr="00BE29DA">
        <w:rPr>
          <w:bCs/>
          <w:color w:val="000000" w:themeColor="text1"/>
          <w:sz w:val="28"/>
          <w:szCs w:val="28"/>
          <w:lang w:val="en-US"/>
        </w:rPr>
        <w:t>. 840.</w:t>
      </w:r>
    </w:p>
    <w:p w14:paraId="754E538C"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[110] Merrill M. D. First principles of instruction: A synthesis // Trends and Issues in Instructional Design and Technology. – 2007. – </w:t>
      </w:r>
      <w:r w:rsidRPr="00BE29DA">
        <w:rPr>
          <w:bCs/>
          <w:color w:val="000000" w:themeColor="text1"/>
          <w:sz w:val="28"/>
          <w:szCs w:val="28"/>
        </w:rPr>
        <w:t>Т</w:t>
      </w:r>
      <w:r w:rsidRPr="00BE29DA">
        <w:rPr>
          <w:bCs/>
          <w:color w:val="000000" w:themeColor="text1"/>
          <w:sz w:val="28"/>
          <w:szCs w:val="28"/>
          <w:lang w:val="en-US"/>
        </w:rPr>
        <w:t xml:space="preserve">. 2. – </w:t>
      </w:r>
      <w:r w:rsidRPr="00BE29DA">
        <w:rPr>
          <w:bCs/>
          <w:color w:val="000000" w:themeColor="text1"/>
          <w:sz w:val="28"/>
          <w:szCs w:val="28"/>
        </w:rPr>
        <w:t>С</w:t>
      </w:r>
      <w:r w:rsidRPr="00BE29DA">
        <w:rPr>
          <w:bCs/>
          <w:color w:val="000000" w:themeColor="text1"/>
          <w:sz w:val="28"/>
          <w:szCs w:val="28"/>
          <w:lang w:val="en-US"/>
        </w:rPr>
        <w:t>. 62–71.</w:t>
      </w:r>
    </w:p>
    <w:p w14:paraId="729BE23E"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[111] Watson W. R., Watson S. L. Principles for personalized instruction // Instructional-Design Theories and Models. Volume IV. – Routledge, 2016. – P. 93–120.</w:t>
      </w:r>
    </w:p>
    <w:p w14:paraId="645FC860"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[112] Briggs L. J. Instructional Design: Principles and Applications. – Englewood Cliffs : Educational Technology Publications, 1977. – 268 p.</w:t>
      </w:r>
    </w:p>
    <w:p w14:paraId="60CA03A2"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[113] Bruner J. S. The process of education. – Harvard University Press, 2009.</w:t>
      </w:r>
    </w:p>
    <w:p w14:paraId="051C1E91"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[114] Skinner B. F. The Technology of Teaching. – New York : Appleton-Century-Crofts, 1968. – 271 p.</w:t>
      </w:r>
    </w:p>
    <w:p w14:paraId="2EB14346"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[115] Gagné R. M. The Conditions of Learning and Theory of Instruction. – 4th ed. – New York : Holt, Rinehart and Winston, 1985. – 361 p.</w:t>
      </w:r>
    </w:p>
    <w:p w14:paraId="63F7B274"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[116] Seels B. Instructional Design // Instructional Design Fundamentals: A Reconsideration. – 1995. – P. 247.</w:t>
      </w:r>
    </w:p>
    <w:p w14:paraId="571242D3"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[117] Zierer K., Seel N. M. General Didactics and Instructional Design: Eyes like twins – a transatlantic dialogue about similarities and differences, about the past and the future of two sciences of learning and teaching // SpringerPlus. – 2012. – Vol. 1, № 1. – P. 15.</w:t>
      </w:r>
    </w:p>
    <w:p w14:paraId="5913E38D"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[118] Уваров А. Ю. Педагогический дизайн. – М. : Изд-во РАО, 2003. – 168 с.</w:t>
      </w:r>
    </w:p>
    <w:p w14:paraId="1199C769"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[119] Reinmann G., Mandl H. Unterrichten und Lernumgebungen gestalten. – München : Oldenbourg, 2009. – 284 S.</w:t>
      </w:r>
    </w:p>
    <w:p w14:paraId="54378966"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[120] Клепикова А. Г. Педагогический дизайн электронных образовательных ресурсов. – М. : Просвещение, 2009. – 192 с.</w:t>
      </w:r>
    </w:p>
    <w:p w14:paraId="00055922"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[121] Richey R. C., Klein J. D., Tracey M. W. The instructional design knowledge base: Theory, research, and practice. – 2011.</w:t>
      </w:r>
    </w:p>
    <w:p w14:paraId="5C12F82B"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[122] Курносова С. А. Педагогический дизайн в электронной образовательной среде. – М. : Академия, 2011. – 180 с.</w:t>
      </w:r>
    </w:p>
    <w:p w14:paraId="4F977259"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[123] Borte K., Lillejord S. Learning to teach: Aligning pedagogy and technology in a learning design tool // Teaching and Teacher Education. – 2024. – Vol. 148. – P. 104693.</w:t>
      </w:r>
    </w:p>
    <w:p w14:paraId="0AAC2362"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[124] Richey R. C., Klein J. D. Developmental research methods: Creating knowledge from instructional design and development practice // Journal of Computing in Higher Education. – 2005. – Vol. 16, № 2. – P. 23–38.</w:t>
      </w:r>
    </w:p>
    <w:p w14:paraId="7BA4D418"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[125] Molenda M. In search of the elusive ADDIE model // Performance Improvement. – 2003. – Vol. 42, № 5. – P. 34–37.</w:t>
      </w:r>
    </w:p>
    <w:p w14:paraId="4D908F98"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[126] Dick W., Carey L., Carey J. O. The Systematic Design of Instruction. – 6th ed. – Boston : Pearson, 2005. – 352 p.</w:t>
      </w:r>
    </w:p>
    <w:p w14:paraId="07F720B9"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[127] Reinmann G. Innovation ohne Forschung? Ein Plädoyer für den Design-Based Research-Ansatz in der Lehr-Lernforschung // Unterrichtswissenschaft. – 2005. – Vol. 33, № 1. – P. 52–69.</w:t>
      </w:r>
    </w:p>
    <w:p w14:paraId="2C5D1837"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[128] Клепикова А. Г. Педагогический дизайн в структуре профессионально-педагогической культуры будущего учителя. – 2007.</w:t>
      </w:r>
    </w:p>
    <w:p w14:paraId="248D0392"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[129] Branch R. M. Instructional Design: The ADDIE Approach. – New York : Springer, 2009. – 203 p.</w:t>
      </w:r>
    </w:p>
    <w:p w14:paraId="029EC264"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[130] McArdle G. Instructional design for action learning // Emerald Group Publishing Limited. – 2011. – Vol. 35, № 5. – P. 515–518.</w:t>
      </w:r>
    </w:p>
    <w:p w14:paraId="203BEC2B"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[131] Курносова С. А. Этапы проектирования педагогического дизайна // Вестник Южно-Уральского государственного гуманитарно-педагогического университета. –2011. – № 9. – С. 72–80.</w:t>
      </w:r>
    </w:p>
    <w:p w14:paraId="46B94989"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[132] Оракова А. Үздіксіз білім беру контекстіндегі білім беру бағдарламаларының педагогикалық дизайны: жағдайы және болашағы // Pedagogy and Psychology. – 2023. – Т. 55, № 2. – С. 90–99.</w:t>
      </w:r>
    </w:p>
    <w:p w14:paraId="2943B874"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[133] Merrill M. D. First principles of instruction // Educational Technology Research and Development. – 2002. – Vol. 50, № 3. – P. 43–59.</w:t>
      </w:r>
    </w:p>
    <w:p w14:paraId="523F3063"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[134] Gagné R. M., Wager W. W., Golas K. C., Keller J. M. Principles of instructional design. – 5th ed. – Belmont : Wadsworth/Thomson Learning, 2005. – 380 p.</w:t>
      </w:r>
    </w:p>
    <w:p w14:paraId="1B91AA5E"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[135] Wiggins G., McTighe J. Understanding by design. – 2nd ed. – Alexandria : ASCD, 2005. – 370 p.</w:t>
      </w:r>
    </w:p>
    <w:p w14:paraId="55BD511D"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[136] Mishra P., Koehler M. J. Technological pedagogical content knowledge: A framework for teacher knowledge // Teachers College Record. – 2006. – Vol. 108, № 6. – P. 1017–1054.</w:t>
      </w:r>
    </w:p>
    <w:p w14:paraId="56C4D69E"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[137] Branch R. M. Instructional design: The ADDIE approach. – New York : Springer, 2009. – 203 p.</w:t>
      </w:r>
    </w:p>
    <w:p w14:paraId="2C58EBAB" w14:textId="77777777" w:rsidR="002A3C14"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[138] Ussainova G., Seitmuratova A., Issayeva G., Shamsudinova G., Zhanseitova L. Redesigning Instructional Design with an AI-Incorporated ADDIE Model for 21st Century Education // Journal of Curriculum Studies Research. – 2025. – Vol. 7, № 2. – P. 498–521. – DOI: 10.46303/jcsr.2025.31.</w:t>
      </w:r>
    </w:p>
    <w:p w14:paraId="49FF412C" w14:textId="77777777" w:rsidR="002E75C3" w:rsidRPr="00BE29DA" w:rsidRDefault="002A3C14"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[139] Watson W. R., Watson S. L. Principles for personalized instruction // Instructional-Design Theories and Models. Volume IV. – Routledge, 2016. – P. 93–120.</w:t>
      </w:r>
    </w:p>
    <w:p w14:paraId="52A54932" w14:textId="77777777" w:rsidR="002E75C3" w:rsidRPr="00BE29DA" w:rsidRDefault="002E75C3"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ХХХ</w:t>
      </w:r>
      <w:r w:rsidRPr="00BE29DA">
        <w:rPr>
          <w:bCs/>
          <w:color w:val="000000" w:themeColor="text1"/>
          <w:sz w:val="28"/>
          <w:szCs w:val="28"/>
          <w:lang w:val="en-US"/>
        </w:rPr>
        <w:t>]  Bloom B.S. Taxonomy of Educational Objectives: The Classification of Educational Goals. Handbook I: Cognitive Domain. – New York: Longmans, Green, 1956.</w:t>
      </w:r>
    </w:p>
    <w:p w14:paraId="612230EF" w14:textId="77777777" w:rsidR="002E75C3" w:rsidRPr="00BE29DA" w:rsidRDefault="002E75C3"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ХХХ</w:t>
      </w:r>
      <w:r w:rsidRPr="00BE29DA">
        <w:rPr>
          <w:bCs/>
          <w:color w:val="000000" w:themeColor="text1"/>
          <w:sz w:val="28"/>
          <w:szCs w:val="28"/>
          <w:lang w:val="en-US"/>
        </w:rPr>
        <w:t>]  Anderson L.W., Krathwohl D.R. A Taxonomy for Learning, Teaching, and Assessing: A Revision of Bloom's Taxonomy of Educational Objectives. – New York: Longman, 2001.</w:t>
      </w:r>
    </w:p>
    <w:p w14:paraId="32D13DEA" w14:textId="446B3D79" w:rsidR="002E75C3" w:rsidRPr="00BE29DA" w:rsidRDefault="002E75C3" w:rsidP="00AA34EA">
      <w:pPr>
        <w:pStyle w:val="ac"/>
        <w:numPr>
          <w:ilvl w:val="0"/>
          <w:numId w:val="6"/>
        </w:numPr>
        <w:tabs>
          <w:tab w:val="left" w:pos="851"/>
        </w:tabs>
        <w:spacing w:before="100" w:beforeAutospacing="1" w:after="100" w:afterAutospacing="1"/>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ХХХ</w:t>
      </w:r>
      <w:r w:rsidRPr="00BE29DA">
        <w:rPr>
          <w:bCs/>
          <w:color w:val="000000" w:themeColor="text1"/>
          <w:sz w:val="28"/>
          <w:szCs w:val="28"/>
        </w:rPr>
        <w:t>]  Сластенин В.А., Исаев И.Ф., Шиянов Е.Н. Педагогика. – Москва: Академия, 2013. – 608 с.</w:t>
      </w:r>
    </w:p>
    <w:p w14:paraId="1ACA9EAF" w14:textId="60D01C65" w:rsidR="0062011C" w:rsidRPr="00BE29DA" w:rsidRDefault="0062011C" w:rsidP="00AA34EA">
      <w:pPr>
        <w:pStyle w:val="ac"/>
        <w:numPr>
          <w:ilvl w:val="0"/>
          <w:numId w:val="6"/>
        </w:numPr>
        <w:tabs>
          <w:tab w:val="left" w:pos="851"/>
        </w:tabs>
        <w:spacing w:before="100" w:beforeAutospacing="1" w:after="100" w:afterAutospacing="1"/>
        <w:rPr>
          <w:bCs/>
          <w:color w:val="000000" w:themeColor="text1"/>
          <w:sz w:val="28"/>
          <w:szCs w:val="28"/>
          <w:lang w:val="en-US"/>
        </w:rPr>
      </w:pPr>
      <w:r w:rsidRPr="00BE29DA">
        <w:rPr>
          <w:bCs/>
          <w:color w:val="000000" w:themeColor="text1"/>
          <w:sz w:val="28"/>
          <w:szCs w:val="28"/>
          <w:lang w:val="en-US"/>
        </w:rPr>
        <w:t>[140]</w:t>
      </w:r>
      <w:r w:rsidRPr="00BE29DA">
        <w:rPr>
          <w:bCs/>
          <w:color w:val="000000" w:themeColor="text1"/>
          <w:sz w:val="28"/>
          <w:szCs w:val="28"/>
          <w:shd w:val="clear" w:color="auto" w:fill="FFFFFF"/>
          <w:lang w:val="en-US"/>
        </w:rPr>
        <w:t xml:space="preserve"> </w:t>
      </w:r>
      <w:r w:rsidRPr="00BE29DA">
        <w:rPr>
          <w:bCs/>
          <w:color w:val="000000" w:themeColor="text1"/>
          <w:sz w:val="28"/>
          <w:szCs w:val="28"/>
          <w:lang w:val="en-US"/>
        </w:rPr>
        <w:t xml:space="preserve">Bond M. et al. Emergency remote teaching in higher education: Mapping the first global online semester //International journal of educational technology in higher education. – 2021. – </w:t>
      </w:r>
      <w:r w:rsidRPr="00BE29DA">
        <w:rPr>
          <w:bCs/>
          <w:color w:val="000000" w:themeColor="text1"/>
          <w:sz w:val="28"/>
          <w:szCs w:val="28"/>
        </w:rPr>
        <w:t>Т</w:t>
      </w:r>
      <w:r w:rsidRPr="00BE29DA">
        <w:rPr>
          <w:bCs/>
          <w:color w:val="000000" w:themeColor="text1"/>
          <w:sz w:val="28"/>
          <w:szCs w:val="28"/>
          <w:lang w:val="en-US"/>
        </w:rPr>
        <w:t xml:space="preserve">. 18. – №. </w:t>
      </w:r>
      <w:r w:rsidRPr="00BE29DA">
        <w:rPr>
          <w:bCs/>
          <w:color w:val="000000" w:themeColor="text1"/>
          <w:sz w:val="28"/>
          <w:szCs w:val="28"/>
        </w:rPr>
        <w:t>1. – С. 50.</w:t>
      </w:r>
      <w:r w:rsidRPr="00BE29DA">
        <w:rPr>
          <w:bCs/>
          <w:color w:val="000000" w:themeColor="text1"/>
          <w:sz w:val="28"/>
          <w:szCs w:val="28"/>
          <w:lang w:val="en-US"/>
        </w:rPr>
        <w:t xml:space="preserve"> </w:t>
      </w:r>
    </w:p>
    <w:p w14:paraId="6A3663A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[141]</w:t>
      </w:r>
      <w:r w:rsidRPr="00BE29DA">
        <w:rPr>
          <w:bCs/>
          <w:color w:val="000000" w:themeColor="text1"/>
          <w:sz w:val="28"/>
          <w:szCs w:val="28"/>
          <w:shd w:val="clear" w:color="auto" w:fill="FFFFFF"/>
          <w:lang w:val="en-US"/>
        </w:rPr>
        <w:t xml:space="preserve"> </w:t>
      </w:r>
      <w:r w:rsidRPr="00BE29DA">
        <w:rPr>
          <w:bCs/>
          <w:color w:val="000000" w:themeColor="text1"/>
          <w:sz w:val="28"/>
          <w:szCs w:val="28"/>
          <w:lang w:val="en-US"/>
        </w:rPr>
        <w:t xml:space="preserve">Jones M. G. Reigeluth, CM, Beatty, BJ, &amp; Myers, RD,(Eds.)(2017). Instructional-Design Theories and Models, Volume IV: The Learner-Centered Paradigm of Education. </w:t>
      </w:r>
      <w:r w:rsidRPr="00BE29DA">
        <w:rPr>
          <w:bCs/>
          <w:color w:val="000000" w:themeColor="text1"/>
          <w:sz w:val="28"/>
          <w:szCs w:val="28"/>
        </w:rPr>
        <w:t>New York: Routledge //TechTrends. – 2017. – Т. 61. – №. 5. – С. 507-508.</w:t>
      </w:r>
    </w:p>
    <w:p w14:paraId="439B0EA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[142]</w:t>
      </w:r>
      <w:r w:rsidRPr="00BE29DA">
        <w:rPr>
          <w:bCs/>
          <w:color w:val="000000" w:themeColor="text1"/>
          <w:sz w:val="28"/>
          <w:szCs w:val="28"/>
          <w:shd w:val="clear" w:color="auto" w:fill="FFFFFF"/>
          <w:lang w:val="en-US"/>
        </w:rPr>
        <w:t xml:space="preserve"> </w:t>
      </w:r>
      <w:r w:rsidRPr="00BE29DA">
        <w:rPr>
          <w:bCs/>
          <w:color w:val="000000" w:themeColor="text1"/>
          <w:sz w:val="28"/>
          <w:szCs w:val="28"/>
          <w:lang w:val="en-US"/>
        </w:rPr>
        <w:t xml:space="preserve">Hohenwarter M., Preiner J. Dynamic mathematics with GeoGebra //Journal of online Mathematics and its applications. – 2007. – </w:t>
      </w:r>
      <w:r w:rsidRPr="00BE29DA">
        <w:rPr>
          <w:bCs/>
          <w:color w:val="000000" w:themeColor="text1"/>
          <w:sz w:val="28"/>
          <w:szCs w:val="28"/>
        </w:rPr>
        <w:t>Т</w:t>
      </w:r>
      <w:r w:rsidRPr="00BE29DA">
        <w:rPr>
          <w:bCs/>
          <w:color w:val="000000" w:themeColor="text1"/>
          <w:sz w:val="28"/>
          <w:szCs w:val="28"/>
          <w:lang w:val="en-US"/>
        </w:rPr>
        <w:t xml:space="preserve">. 7. – №. 1. – </w:t>
      </w:r>
      <w:r w:rsidRPr="00BE29DA">
        <w:rPr>
          <w:bCs/>
          <w:color w:val="000000" w:themeColor="text1"/>
          <w:sz w:val="28"/>
          <w:szCs w:val="28"/>
        </w:rPr>
        <w:t>С</w:t>
      </w:r>
      <w:r w:rsidRPr="00BE29DA">
        <w:rPr>
          <w:bCs/>
          <w:color w:val="000000" w:themeColor="text1"/>
          <w:sz w:val="28"/>
          <w:szCs w:val="28"/>
          <w:lang w:val="en-US"/>
        </w:rPr>
        <w:t>. 2-12.</w:t>
      </w:r>
    </w:p>
    <w:p w14:paraId="2E8F2EC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 xml:space="preserve">[143]Padilla-Escorcia I. A., García-Rodríguez M. L., Aguilar-González Á. Mathematics Teachers’ Knowledge for Teaching with Digital Technologies: A Systematic Review of Studies from 2010 to 2025 //Education Sciences. – 2025. – </w:t>
      </w:r>
      <w:r w:rsidRPr="00BE29DA">
        <w:rPr>
          <w:bCs/>
          <w:color w:val="000000" w:themeColor="text1"/>
          <w:sz w:val="28"/>
          <w:szCs w:val="28"/>
        </w:rPr>
        <w:t>Т</w:t>
      </w:r>
      <w:r w:rsidRPr="00BE29DA">
        <w:rPr>
          <w:bCs/>
          <w:color w:val="000000" w:themeColor="text1"/>
          <w:sz w:val="28"/>
          <w:szCs w:val="28"/>
          <w:lang w:val="en-US"/>
        </w:rPr>
        <w:t xml:space="preserve">. 15. – №. 12. – </w:t>
      </w:r>
      <w:r w:rsidRPr="00BE29DA">
        <w:rPr>
          <w:bCs/>
          <w:color w:val="000000" w:themeColor="text1"/>
          <w:sz w:val="28"/>
          <w:szCs w:val="28"/>
        </w:rPr>
        <w:t>С</w:t>
      </w:r>
      <w:r w:rsidRPr="00BE29DA">
        <w:rPr>
          <w:bCs/>
          <w:color w:val="000000" w:themeColor="text1"/>
          <w:sz w:val="28"/>
          <w:szCs w:val="28"/>
          <w:lang w:val="en-US"/>
        </w:rPr>
        <w:t>. 1598.</w:t>
      </w:r>
    </w:p>
    <w:p w14:paraId="46038FDE"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[14</w:t>
      </w:r>
      <w:r w:rsidRPr="00BE29DA">
        <w:rPr>
          <w:bCs/>
          <w:color w:val="000000" w:themeColor="text1"/>
          <w:sz w:val="28"/>
          <w:szCs w:val="28"/>
          <w:lang w:val="kk-KZ"/>
        </w:rPr>
        <w:t>4</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Зимняя И. А. Ключевые компетенции как результативно-целевая основа компетентностного подхода в образовании. – М., 2004.</w:t>
      </w:r>
    </w:p>
    <w:p w14:paraId="11B31B3B"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w:t>
      </w:r>
      <w:r w:rsidRPr="00BE29DA">
        <w:rPr>
          <w:bCs/>
          <w:color w:val="000000" w:themeColor="text1"/>
          <w:sz w:val="28"/>
          <w:szCs w:val="28"/>
          <w:lang w:val="kk-KZ"/>
        </w:rPr>
        <w:t>5</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Branch R. M. </w:t>
      </w:r>
      <w:r w:rsidRPr="00BE29DA">
        <w:rPr>
          <w:bCs/>
          <w:i/>
          <w:iCs/>
          <w:color w:val="000000" w:themeColor="text1"/>
          <w:sz w:val="28"/>
          <w:szCs w:val="28"/>
          <w:lang w:val="en-US"/>
        </w:rPr>
        <w:t>Instructional design: The ADDIE approach</w:t>
      </w:r>
      <w:r w:rsidRPr="00BE29DA">
        <w:rPr>
          <w:bCs/>
          <w:color w:val="000000" w:themeColor="text1"/>
          <w:sz w:val="28"/>
          <w:szCs w:val="28"/>
          <w:lang w:val="en-US"/>
        </w:rPr>
        <w:t>. – Springer, 2009.</w:t>
      </w:r>
    </w:p>
    <w:p w14:paraId="1F286946"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w:t>
      </w:r>
      <w:r w:rsidRPr="00BE29DA">
        <w:rPr>
          <w:bCs/>
          <w:color w:val="000000" w:themeColor="text1"/>
          <w:sz w:val="28"/>
          <w:szCs w:val="28"/>
          <w:lang w:val="kk-KZ"/>
        </w:rPr>
        <w:t>6</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Koehler M. J., Mishra P. Technological pedagogical content knowledge (TPACK) // </w:t>
      </w:r>
      <w:r w:rsidRPr="00BE29DA">
        <w:rPr>
          <w:bCs/>
          <w:i/>
          <w:iCs/>
          <w:color w:val="000000" w:themeColor="text1"/>
          <w:sz w:val="28"/>
          <w:szCs w:val="28"/>
          <w:lang w:val="en-US"/>
        </w:rPr>
        <w:t>Computers &amp; Education</w:t>
      </w:r>
      <w:r w:rsidRPr="00BE29DA">
        <w:rPr>
          <w:bCs/>
          <w:color w:val="000000" w:themeColor="text1"/>
          <w:sz w:val="28"/>
          <w:szCs w:val="28"/>
          <w:lang w:val="en-US"/>
        </w:rPr>
        <w:t>. – 2009.</w:t>
      </w:r>
    </w:p>
    <w:p w14:paraId="6C5B56CD"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w:t>
      </w:r>
      <w:r w:rsidRPr="00BE29DA">
        <w:rPr>
          <w:bCs/>
          <w:color w:val="000000" w:themeColor="text1"/>
          <w:sz w:val="28"/>
          <w:szCs w:val="28"/>
          <w:lang w:val="kk-KZ"/>
        </w:rPr>
        <w:t>7</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Schoenfeld A. H. Mathematical problem solving. – Academic Press, 1985.</w:t>
      </w:r>
    </w:p>
    <w:p w14:paraId="071DF568"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 </w:t>
      </w:r>
      <w:r w:rsidRPr="00BE29DA">
        <w:rPr>
          <w:bCs/>
          <w:color w:val="000000" w:themeColor="text1"/>
          <w:sz w:val="28"/>
          <w:szCs w:val="28"/>
          <w:lang w:val="en-US"/>
        </w:rPr>
        <w:t>[14</w:t>
      </w:r>
      <w:r w:rsidRPr="00BE29DA">
        <w:rPr>
          <w:bCs/>
          <w:color w:val="000000" w:themeColor="text1"/>
          <w:sz w:val="28"/>
          <w:szCs w:val="28"/>
          <w:lang w:val="kk-KZ"/>
        </w:rPr>
        <w:t>8</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Schön D. A. </w:t>
      </w:r>
      <w:r w:rsidRPr="00BE29DA">
        <w:rPr>
          <w:bCs/>
          <w:i/>
          <w:iCs/>
          <w:color w:val="000000" w:themeColor="text1"/>
          <w:sz w:val="28"/>
          <w:szCs w:val="28"/>
          <w:lang w:val="en-US"/>
        </w:rPr>
        <w:t>The reflective practitioner</w:t>
      </w:r>
      <w:r w:rsidRPr="00BE29DA">
        <w:rPr>
          <w:bCs/>
          <w:color w:val="000000" w:themeColor="text1"/>
          <w:sz w:val="28"/>
          <w:szCs w:val="28"/>
          <w:lang w:val="en-US"/>
        </w:rPr>
        <w:t>. – Basic Books, 1983.</w:t>
      </w:r>
    </w:p>
    <w:p w14:paraId="235C3ED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[14</w:t>
      </w:r>
      <w:r w:rsidRPr="00BE29DA">
        <w:rPr>
          <w:bCs/>
          <w:color w:val="000000" w:themeColor="text1"/>
          <w:sz w:val="28"/>
          <w:szCs w:val="28"/>
          <w:lang w:val="kk-KZ"/>
        </w:rPr>
        <w:t>9</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Bond M., Bedenlier S., Marín V. I., Händel M.</w:t>
      </w:r>
      <w:r w:rsidRPr="00BE29DA">
        <w:rPr>
          <w:bCs/>
          <w:color w:val="000000" w:themeColor="text1"/>
          <w:sz w:val="28"/>
          <w:szCs w:val="28"/>
          <w:lang w:val="en-US"/>
        </w:rPr>
        <w:br/>
        <w:t xml:space="preserve">Digital transformation in higher education // </w:t>
      </w:r>
      <w:r w:rsidRPr="00BE29DA">
        <w:rPr>
          <w:bCs/>
          <w:i/>
          <w:iCs/>
          <w:color w:val="000000" w:themeColor="text1"/>
          <w:sz w:val="28"/>
          <w:szCs w:val="28"/>
          <w:lang w:val="en-US"/>
        </w:rPr>
        <w:t>International Journal of Educational Technology in Higher Education</w:t>
      </w:r>
      <w:r w:rsidRPr="00BE29DA">
        <w:rPr>
          <w:bCs/>
          <w:color w:val="000000" w:themeColor="text1"/>
          <w:sz w:val="28"/>
          <w:szCs w:val="28"/>
          <w:lang w:val="en-US"/>
        </w:rPr>
        <w:t>. – 2018.</w:t>
      </w:r>
    </w:p>
    <w:p w14:paraId="24E4AB4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w:t>
      </w:r>
      <w:r w:rsidRPr="00BE29DA">
        <w:rPr>
          <w:bCs/>
          <w:color w:val="000000" w:themeColor="text1"/>
          <w:sz w:val="28"/>
          <w:szCs w:val="28"/>
          <w:lang w:val="kk-KZ"/>
        </w:rPr>
        <w:t>50</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Graham C. R.</w:t>
      </w:r>
      <w:r w:rsidRPr="00BE29DA">
        <w:rPr>
          <w:bCs/>
          <w:color w:val="000000" w:themeColor="text1"/>
          <w:sz w:val="28"/>
          <w:szCs w:val="28"/>
          <w:lang w:val="en-US"/>
        </w:rPr>
        <w:br/>
        <w:t xml:space="preserve">Blended learning systems: Definition, current trends, and future directions // </w:t>
      </w:r>
      <w:r w:rsidRPr="00BE29DA">
        <w:rPr>
          <w:bCs/>
          <w:i/>
          <w:iCs/>
          <w:color w:val="000000" w:themeColor="text1"/>
          <w:sz w:val="28"/>
          <w:szCs w:val="28"/>
          <w:lang w:val="en-US"/>
        </w:rPr>
        <w:t>Handbook of blended learning</w:t>
      </w:r>
      <w:r w:rsidRPr="00BE29DA">
        <w:rPr>
          <w:bCs/>
          <w:color w:val="000000" w:themeColor="text1"/>
          <w:sz w:val="28"/>
          <w:szCs w:val="28"/>
          <w:lang w:val="en-US"/>
        </w:rPr>
        <w:t>. – 2006.</w:t>
      </w:r>
    </w:p>
    <w:p w14:paraId="738CB54F"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[1</w:t>
      </w:r>
      <w:r w:rsidRPr="00BE29DA">
        <w:rPr>
          <w:bCs/>
          <w:color w:val="000000" w:themeColor="text1"/>
          <w:sz w:val="28"/>
          <w:szCs w:val="28"/>
          <w:lang w:val="kk-KZ"/>
        </w:rPr>
        <w:t>51</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Dziuban C., Graham C. R., Moskal P. D.</w:t>
      </w:r>
      <w:r w:rsidRPr="00BE29DA">
        <w:rPr>
          <w:bCs/>
          <w:color w:val="000000" w:themeColor="text1"/>
          <w:sz w:val="28"/>
          <w:szCs w:val="28"/>
          <w:lang w:val="en-US"/>
        </w:rPr>
        <w:br/>
        <w:t xml:space="preserve">Blended learning: The new normal and emerging technologies // </w:t>
      </w:r>
      <w:r w:rsidRPr="00BE29DA">
        <w:rPr>
          <w:bCs/>
          <w:i/>
          <w:iCs/>
          <w:color w:val="000000" w:themeColor="text1"/>
          <w:sz w:val="28"/>
          <w:szCs w:val="28"/>
          <w:lang w:val="en-US"/>
        </w:rPr>
        <w:t>International Journal of Educational Technology in Higher Education</w:t>
      </w:r>
      <w:r w:rsidRPr="00BE29DA">
        <w:rPr>
          <w:bCs/>
          <w:color w:val="000000" w:themeColor="text1"/>
          <w:sz w:val="28"/>
          <w:szCs w:val="28"/>
          <w:lang w:val="en-US"/>
        </w:rPr>
        <w:t>. – 2018.</w:t>
      </w:r>
    </w:p>
    <w:p w14:paraId="7814A011"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152</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Hohenwarter M., Preiner J., Fuchs K.</w:t>
      </w:r>
      <w:r w:rsidRPr="00BE29DA">
        <w:rPr>
          <w:bCs/>
          <w:color w:val="000000" w:themeColor="text1"/>
          <w:sz w:val="28"/>
          <w:szCs w:val="28"/>
          <w:lang w:val="en-US"/>
        </w:rPr>
        <w:br/>
        <w:t xml:space="preserve">Dynamic mathematics with GeoGebra // </w:t>
      </w:r>
      <w:r w:rsidRPr="00BE29DA">
        <w:rPr>
          <w:bCs/>
          <w:i/>
          <w:iCs/>
          <w:color w:val="000000" w:themeColor="text1"/>
          <w:sz w:val="28"/>
          <w:szCs w:val="28"/>
          <w:lang w:val="en-US"/>
        </w:rPr>
        <w:t>Journal of Mathematical Education in Science and Technology</w:t>
      </w:r>
      <w:r w:rsidRPr="00BE29DA">
        <w:rPr>
          <w:bCs/>
          <w:color w:val="000000" w:themeColor="text1"/>
          <w:sz w:val="28"/>
          <w:szCs w:val="28"/>
          <w:lang w:val="en-US"/>
        </w:rPr>
        <w:t>. – 2019.</w:t>
      </w:r>
    </w:p>
    <w:p w14:paraId="4A4D9C7E"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153</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Sinclair N., Yerushalmy M.</w:t>
      </w:r>
      <w:r w:rsidRPr="00BE29DA">
        <w:rPr>
          <w:bCs/>
          <w:color w:val="000000" w:themeColor="text1"/>
          <w:sz w:val="28"/>
          <w:szCs w:val="28"/>
          <w:lang w:val="en-US"/>
        </w:rPr>
        <w:br/>
        <w:t xml:space="preserve">Digital technology in mathematics teaching and learning // </w:t>
      </w:r>
      <w:r w:rsidRPr="00BE29DA">
        <w:rPr>
          <w:bCs/>
          <w:i/>
          <w:iCs/>
          <w:color w:val="000000" w:themeColor="text1"/>
          <w:sz w:val="28"/>
          <w:szCs w:val="28"/>
          <w:lang w:val="en-US"/>
        </w:rPr>
        <w:t>Educational Studies in Mathematics</w:t>
      </w:r>
      <w:r w:rsidRPr="00BE29DA">
        <w:rPr>
          <w:bCs/>
          <w:color w:val="000000" w:themeColor="text1"/>
          <w:sz w:val="28"/>
          <w:szCs w:val="28"/>
          <w:lang w:val="en-US"/>
        </w:rPr>
        <w:t>. – 2016.</w:t>
      </w:r>
    </w:p>
    <w:p w14:paraId="1E797268"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154</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Подласый И. П. </w:t>
      </w:r>
      <w:r w:rsidRPr="00BE29DA">
        <w:rPr>
          <w:bCs/>
          <w:i/>
          <w:iCs/>
          <w:color w:val="000000" w:themeColor="text1"/>
          <w:sz w:val="28"/>
          <w:szCs w:val="28"/>
        </w:rPr>
        <w:t>Педагогика</w:t>
      </w:r>
      <w:r w:rsidRPr="00BE29DA">
        <w:rPr>
          <w:bCs/>
          <w:color w:val="000000" w:themeColor="text1"/>
          <w:sz w:val="28"/>
          <w:szCs w:val="28"/>
        </w:rPr>
        <w:t>. – М.: Владос, 2004.</w:t>
      </w:r>
    </w:p>
    <w:p w14:paraId="3426B116"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155</w:t>
      </w:r>
      <w:r w:rsidRPr="00BE29DA">
        <w:rPr>
          <w:bCs/>
          <w:color w:val="000000" w:themeColor="text1"/>
          <w:sz w:val="28"/>
          <w:szCs w:val="28"/>
        </w:rPr>
        <w:t xml:space="preserve">]Сластёнин В. А., Исаев И. Ф., Шиянов Е. Н. </w:t>
      </w:r>
      <w:r w:rsidRPr="00BE29DA">
        <w:rPr>
          <w:bCs/>
          <w:i/>
          <w:iCs/>
          <w:color w:val="000000" w:themeColor="text1"/>
          <w:sz w:val="28"/>
          <w:szCs w:val="28"/>
        </w:rPr>
        <w:t>Педагогика</w:t>
      </w:r>
      <w:r w:rsidRPr="00BE29DA">
        <w:rPr>
          <w:bCs/>
          <w:color w:val="000000" w:themeColor="text1"/>
          <w:sz w:val="28"/>
          <w:szCs w:val="28"/>
        </w:rPr>
        <w:t>. – М.: Академия, 2002.</w:t>
      </w:r>
    </w:p>
    <w:p w14:paraId="4B646066"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156</w:t>
      </w:r>
      <w:r w:rsidRPr="00BE29DA">
        <w:rPr>
          <w:bCs/>
          <w:color w:val="000000" w:themeColor="text1"/>
          <w:sz w:val="28"/>
          <w:szCs w:val="28"/>
        </w:rPr>
        <w:t xml:space="preserve">]Беспалько В. П. </w:t>
      </w:r>
      <w:r w:rsidRPr="00BE29DA">
        <w:rPr>
          <w:bCs/>
          <w:i/>
          <w:iCs/>
          <w:color w:val="000000" w:themeColor="text1"/>
          <w:sz w:val="28"/>
          <w:szCs w:val="28"/>
        </w:rPr>
        <w:t>Слагаемые педагогической технологии</w:t>
      </w:r>
      <w:r w:rsidRPr="00BE29DA">
        <w:rPr>
          <w:bCs/>
          <w:color w:val="000000" w:themeColor="text1"/>
          <w:sz w:val="28"/>
          <w:szCs w:val="28"/>
        </w:rPr>
        <w:t>. – М.: Педагогика, 1989.</w:t>
      </w:r>
    </w:p>
    <w:p w14:paraId="64D306DD"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157</w:t>
      </w:r>
      <w:r w:rsidRPr="00BE29DA">
        <w:rPr>
          <w:bCs/>
          <w:color w:val="000000" w:themeColor="text1"/>
          <w:sz w:val="28"/>
          <w:szCs w:val="28"/>
        </w:rPr>
        <w:t xml:space="preserve">]Краевский В. В. </w:t>
      </w:r>
      <w:r w:rsidRPr="00BE29DA">
        <w:rPr>
          <w:bCs/>
          <w:i/>
          <w:iCs/>
          <w:color w:val="000000" w:themeColor="text1"/>
          <w:sz w:val="28"/>
          <w:szCs w:val="28"/>
        </w:rPr>
        <w:t>Методология педагогического исследования</w:t>
      </w:r>
      <w:r w:rsidRPr="00BE29DA">
        <w:rPr>
          <w:bCs/>
          <w:color w:val="000000" w:themeColor="text1"/>
          <w:sz w:val="28"/>
          <w:szCs w:val="28"/>
        </w:rPr>
        <w:t>. – М.: Академия, 2006.</w:t>
      </w:r>
    </w:p>
    <w:p w14:paraId="0EBB3603" w14:textId="77777777" w:rsidR="0062011C" w:rsidRPr="00BE29DA" w:rsidRDefault="0062011C"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158</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Уваров А. Ю. Педагогический дизайн в условиях цифровой трансформации образования // </w:t>
      </w:r>
      <w:r w:rsidRPr="00BE29DA">
        <w:rPr>
          <w:bCs/>
          <w:i/>
          <w:iCs/>
          <w:color w:val="000000" w:themeColor="text1"/>
          <w:sz w:val="28"/>
          <w:szCs w:val="28"/>
        </w:rPr>
        <w:t>Педагогика</w:t>
      </w:r>
      <w:r w:rsidRPr="00BE29DA">
        <w:rPr>
          <w:bCs/>
          <w:color w:val="000000" w:themeColor="text1"/>
          <w:sz w:val="28"/>
          <w:szCs w:val="28"/>
        </w:rPr>
        <w:t>. – 2003.</w:t>
      </w:r>
    </w:p>
    <w:p w14:paraId="3F13CFE1"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159</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Hohenwarter M., Preiner J., Fuchs K.Dynamic mathematics with GeoGebra // </w:t>
      </w:r>
      <w:r w:rsidRPr="00BE29DA">
        <w:rPr>
          <w:bCs/>
          <w:i/>
          <w:iCs/>
          <w:color w:val="000000" w:themeColor="text1"/>
          <w:sz w:val="28"/>
          <w:szCs w:val="28"/>
          <w:lang w:val="en-US"/>
        </w:rPr>
        <w:t>Journal of Mathematical Education in Science and Technology</w:t>
      </w:r>
      <w:r w:rsidRPr="00BE29DA">
        <w:rPr>
          <w:bCs/>
          <w:color w:val="000000" w:themeColor="text1"/>
          <w:sz w:val="28"/>
          <w:szCs w:val="28"/>
          <w:lang w:val="en-US"/>
        </w:rPr>
        <w:t>. – 2019.</w:t>
      </w:r>
    </w:p>
    <w:p w14:paraId="761ACCD1"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160</w:t>
      </w:r>
      <w:r w:rsidRPr="00BE29DA">
        <w:rPr>
          <w:bCs/>
          <w:color w:val="000000" w:themeColor="text1"/>
          <w:sz w:val="28"/>
          <w:szCs w:val="28"/>
          <w:lang w:val="en-US"/>
        </w:rPr>
        <w:t>]Sinclair N., Yerushalmy M.</w:t>
      </w:r>
      <w:r w:rsidRPr="00BE29DA">
        <w:rPr>
          <w:bCs/>
          <w:color w:val="000000" w:themeColor="text1"/>
          <w:sz w:val="28"/>
          <w:szCs w:val="28"/>
          <w:lang w:val="kk-KZ"/>
        </w:rPr>
        <w:t xml:space="preserve"> </w:t>
      </w:r>
      <w:r w:rsidRPr="00BE29DA">
        <w:rPr>
          <w:bCs/>
          <w:color w:val="000000" w:themeColor="text1"/>
          <w:sz w:val="28"/>
          <w:szCs w:val="28"/>
          <w:lang w:val="en-US"/>
        </w:rPr>
        <w:t xml:space="preserve">Digital technology in mathematics teaching and learning // </w:t>
      </w:r>
      <w:r w:rsidRPr="00BE29DA">
        <w:rPr>
          <w:bCs/>
          <w:i/>
          <w:iCs/>
          <w:color w:val="000000" w:themeColor="text1"/>
          <w:sz w:val="28"/>
          <w:szCs w:val="28"/>
          <w:lang w:val="en-US"/>
        </w:rPr>
        <w:t>Educational Studies in Mathematics</w:t>
      </w:r>
      <w:r w:rsidRPr="00BE29DA">
        <w:rPr>
          <w:bCs/>
          <w:color w:val="000000" w:themeColor="text1"/>
          <w:sz w:val="28"/>
          <w:szCs w:val="28"/>
          <w:lang w:val="en-US"/>
        </w:rPr>
        <w:t>. – 2016.</w:t>
      </w:r>
    </w:p>
    <w:p w14:paraId="7D306535"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161</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Koehler M. J., Mishra P.</w:t>
      </w:r>
      <w:r w:rsidRPr="00BE29DA">
        <w:rPr>
          <w:bCs/>
          <w:color w:val="000000" w:themeColor="text1"/>
          <w:sz w:val="28"/>
          <w:szCs w:val="28"/>
          <w:lang w:val="kk-KZ"/>
        </w:rPr>
        <w:t xml:space="preserve"> </w:t>
      </w:r>
      <w:r w:rsidRPr="00BE29DA">
        <w:rPr>
          <w:bCs/>
          <w:color w:val="000000" w:themeColor="text1"/>
          <w:sz w:val="28"/>
          <w:szCs w:val="28"/>
          <w:lang w:val="en-US"/>
        </w:rPr>
        <w:t xml:space="preserve">What is technological pedagogical content knowledge (TPACK)? // </w:t>
      </w:r>
      <w:r w:rsidRPr="00BE29DA">
        <w:rPr>
          <w:bCs/>
          <w:i/>
          <w:iCs/>
          <w:color w:val="000000" w:themeColor="text1"/>
          <w:sz w:val="28"/>
          <w:szCs w:val="28"/>
          <w:lang w:val="en-US"/>
        </w:rPr>
        <w:t>Computers &amp; Education</w:t>
      </w:r>
      <w:r w:rsidRPr="00BE29DA">
        <w:rPr>
          <w:bCs/>
          <w:color w:val="000000" w:themeColor="text1"/>
          <w:sz w:val="28"/>
          <w:szCs w:val="28"/>
          <w:lang w:val="en-US"/>
        </w:rPr>
        <w:t>. – 2009.</w:t>
      </w:r>
    </w:p>
    <w:p w14:paraId="44A7A90D"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162</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Zeylandnezhad S., Haghverdi M., Aminghafouri A.</w:t>
      </w:r>
      <w:r w:rsidRPr="00BE29DA">
        <w:rPr>
          <w:bCs/>
          <w:color w:val="000000" w:themeColor="text1"/>
          <w:sz w:val="28"/>
          <w:szCs w:val="28"/>
          <w:lang w:val="kk-KZ"/>
        </w:rPr>
        <w:t xml:space="preserve"> </w:t>
      </w:r>
      <w:r w:rsidRPr="00BE29DA">
        <w:rPr>
          <w:bCs/>
          <w:color w:val="000000" w:themeColor="text1"/>
          <w:sz w:val="28"/>
          <w:szCs w:val="28"/>
          <w:lang w:val="en-US"/>
        </w:rPr>
        <w:t xml:space="preserve">Digital technology integration and mathematical problem solving // </w:t>
      </w:r>
      <w:r w:rsidRPr="00BE29DA">
        <w:rPr>
          <w:bCs/>
          <w:i/>
          <w:iCs/>
          <w:color w:val="000000" w:themeColor="text1"/>
          <w:sz w:val="28"/>
          <w:szCs w:val="28"/>
          <w:lang w:val="en-US"/>
        </w:rPr>
        <w:t>Educational Studies in Mathematics</w:t>
      </w:r>
      <w:r w:rsidRPr="00BE29DA">
        <w:rPr>
          <w:bCs/>
          <w:color w:val="000000" w:themeColor="text1"/>
          <w:sz w:val="28"/>
          <w:szCs w:val="28"/>
          <w:lang w:val="en-US"/>
        </w:rPr>
        <w:t>. – 2020.</w:t>
      </w:r>
    </w:p>
    <w:p w14:paraId="6F0D28DE" w14:textId="77777777" w:rsidR="0062011C"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163</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Schön D. A.The reflective practitioner. – New York: Basic Books, 1983.</w:t>
      </w:r>
    </w:p>
    <w:p w14:paraId="5EFC443B" w14:textId="779D7976" w:rsidR="009146FF" w:rsidRPr="00BE29DA" w:rsidRDefault="0062011C"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164</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Bond M. et al.</w:t>
      </w:r>
      <w:r w:rsidRPr="00BE29DA">
        <w:rPr>
          <w:bCs/>
          <w:color w:val="000000" w:themeColor="text1"/>
          <w:sz w:val="28"/>
          <w:szCs w:val="28"/>
          <w:lang w:val="kk-KZ"/>
        </w:rPr>
        <w:t xml:space="preserve"> </w:t>
      </w:r>
      <w:r w:rsidRPr="00BE29DA">
        <w:rPr>
          <w:bCs/>
          <w:color w:val="000000" w:themeColor="text1"/>
          <w:sz w:val="28"/>
          <w:szCs w:val="28"/>
          <w:lang w:val="en-US"/>
        </w:rPr>
        <w:t xml:space="preserve">Digital transformation in higher education // </w:t>
      </w:r>
      <w:r w:rsidRPr="00BE29DA">
        <w:rPr>
          <w:bCs/>
          <w:i/>
          <w:iCs/>
          <w:color w:val="000000" w:themeColor="text1"/>
          <w:sz w:val="28"/>
          <w:szCs w:val="28"/>
          <w:lang w:val="en-US"/>
        </w:rPr>
        <w:t>International Journal of Educational Technology in Higher Education</w:t>
      </w:r>
      <w:r w:rsidRPr="00BE29DA">
        <w:rPr>
          <w:bCs/>
          <w:color w:val="000000" w:themeColor="text1"/>
          <w:sz w:val="28"/>
          <w:szCs w:val="28"/>
          <w:lang w:val="en-US"/>
        </w:rPr>
        <w:t>. – 2018.</w:t>
      </w:r>
    </w:p>
    <w:p w14:paraId="6F77CCAE" w14:textId="77777777" w:rsidR="006B17CA" w:rsidRPr="00BE29DA" w:rsidRDefault="006B17C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165</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Morrison G.R., Ross S.M., Kemp J.E. Designing Effective Instruction. – New York: John Wiley &amp; Sons, 2010. – 432 p.</w:t>
      </w:r>
    </w:p>
    <w:p w14:paraId="7A24CACF" w14:textId="77777777" w:rsidR="006B17CA" w:rsidRPr="00BE29DA" w:rsidRDefault="006B17CA"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166</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Шмигирилова И.Б. Педагогический дизайн как средство повышения эффективности обучения в условиях цифровизации образования // Педагогика и психология. – 2021. – №3. – С. 45–52.</w:t>
      </w:r>
    </w:p>
    <w:p w14:paraId="4025D552" w14:textId="77777777" w:rsidR="006E7EF0" w:rsidRPr="00BE29DA" w:rsidRDefault="006B17C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167</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Mishra P., Koehler M. Technological Pedagogical Content Knowledge: A Framework for Teacher Knowledge // Teachers College Record. – 2006. – Vol.108, №6. – P.1017–1054.</w:t>
      </w:r>
    </w:p>
    <w:p w14:paraId="6098B699" w14:textId="77777777" w:rsidR="009146FF" w:rsidRPr="00BE29DA" w:rsidRDefault="009146FF"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[1] Bybee R.W. </w:t>
      </w:r>
      <w:r w:rsidRPr="00BE29DA">
        <w:rPr>
          <w:bCs/>
          <w:i/>
          <w:iCs/>
          <w:color w:val="000000" w:themeColor="text1"/>
          <w:sz w:val="28"/>
          <w:szCs w:val="28"/>
          <w:lang w:val="en-US"/>
        </w:rPr>
        <w:t>The Case for STEM Education: Challenges and Opportunities.</w:t>
      </w:r>
      <w:r w:rsidRPr="00BE29DA">
        <w:rPr>
          <w:bCs/>
          <w:color w:val="000000" w:themeColor="text1"/>
          <w:sz w:val="28"/>
          <w:szCs w:val="28"/>
          <w:lang w:val="en-US"/>
        </w:rPr>
        <w:t xml:space="preserve"> – Arlington, VA: NSTA Press, 2013.</w:t>
      </w:r>
    </w:p>
    <w:p w14:paraId="5DA2026B" w14:textId="77777777" w:rsidR="009146FF" w:rsidRPr="00BE29DA" w:rsidRDefault="009146FF"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[2] Sanders M. </w:t>
      </w:r>
      <w:r w:rsidRPr="00BE29DA">
        <w:rPr>
          <w:bCs/>
          <w:i/>
          <w:iCs/>
          <w:color w:val="000000" w:themeColor="text1"/>
          <w:sz w:val="28"/>
          <w:szCs w:val="28"/>
          <w:lang w:val="en-US"/>
        </w:rPr>
        <w:t>STEM, STEM Education, STEMmania.</w:t>
      </w:r>
      <w:r w:rsidRPr="00BE29DA">
        <w:rPr>
          <w:bCs/>
          <w:color w:val="000000" w:themeColor="text1"/>
          <w:sz w:val="28"/>
          <w:szCs w:val="28"/>
          <w:lang w:val="en-US"/>
        </w:rPr>
        <w:t xml:space="preserve"> // The Technology Teacher. – 2009. – Vol. 68(4). – P. 20–26.</w:t>
      </w:r>
    </w:p>
    <w:p w14:paraId="2B439FDC" w14:textId="77777777" w:rsidR="009146FF" w:rsidRPr="00BE29DA" w:rsidRDefault="009146FF"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[3] Honey M., Pearson G., Schweingruber H. </w:t>
      </w:r>
      <w:r w:rsidRPr="00BE29DA">
        <w:rPr>
          <w:bCs/>
          <w:i/>
          <w:iCs/>
          <w:color w:val="000000" w:themeColor="text1"/>
          <w:sz w:val="28"/>
          <w:szCs w:val="28"/>
          <w:lang w:val="en-US"/>
        </w:rPr>
        <w:t>STEM Integration in K-12 Education: Status, Prospects, and an Agenda for Research.</w:t>
      </w:r>
      <w:r w:rsidRPr="00BE29DA">
        <w:rPr>
          <w:bCs/>
          <w:color w:val="000000" w:themeColor="text1"/>
          <w:sz w:val="28"/>
          <w:szCs w:val="28"/>
          <w:lang w:val="en-US"/>
        </w:rPr>
        <w:t xml:space="preserve"> – Washington, DC: National Academies Press, 2014.</w:t>
      </w:r>
    </w:p>
    <w:p w14:paraId="5C587E5B" w14:textId="77777777" w:rsidR="009146FF" w:rsidRPr="00BE29DA" w:rsidRDefault="009146FF"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[4] Kelley T.R., Knowles J.G. </w:t>
      </w:r>
      <w:r w:rsidRPr="00BE29DA">
        <w:rPr>
          <w:bCs/>
          <w:i/>
          <w:iCs/>
          <w:color w:val="000000" w:themeColor="text1"/>
          <w:sz w:val="28"/>
          <w:szCs w:val="28"/>
          <w:lang w:val="en-US"/>
        </w:rPr>
        <w:t>A Conceptual Framework for Integrated STEM Education.</w:t>
      </w:r>
      <w:r w:rsidRPr="00BE29DA">
        <w:rPr>
          <w:bCs/>
          <w:color w:val="000000" w:themeColor="text1"/>
          <w:sz w:val="28"/>
          <w:szCs w:val="28"/>
          <w:lang w:val="en-US"/>
        </w:rPr>
        <w:t xml:space="preserve"> // International Journal of STEM Education. – 2016.</w:t>
      </w:r>
    </w:p>
    <w:p w14:paraId="749F2D62" w14:textId="6F28D62A" w:rsidR="009146FF" w:rsidRPr="00BE29DA" w:rsidRDefault="009146FF"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 xml:space="preserve">[5] Moore T.J. et al. </w:t>
      </w:r>
      <w:r w:rsidRPr="00BE29DA">
        <w:rPr>
          <w:bCs/>
          <w:i/>
          <w:iCs/>
          <w:color w:val="000000" w:themeColor="text1"/>
          <w:sz w:val="28"/>
          <w:szCs w:val="28"/>
          <w:lang w:val="en-US"/>
        </w:rPr>
        <w:t>Implementation and Integration of Engineering in K-12 STEM Education.</w:t>
      </w:r>
      <w:r w:rsidRPr="00BE29DA">
        <w:rPr>
          <w:bCs/>
          <w:color w:val="000000" w:themeColor="text1"/>
          <w:sz w:val="28"/>
          <w:szCs w:val="28"/>
          <w:lang w:val="en-US"/>
        </w:rPr>
        <w:t xml:space="preserve"> – 2014.</w:t>
      </w:r>
    </w:p>
    <w:p w14:paraId="403826B4" w14:textId="4574C37D" w:rsidR="00170D66" w:rsidRPr="00BE29DA" w:rsidRDefault="00170D66" w:rsidP="00AA34EA">
      <w:pPr>
        <w:pStyle w:val="a7"/>
        <w:numPr>
          <w:ilvl w:val="0"/>
          <w:numId w:val="6"/>
        </w:numPr>
        <w:jc w:val="both"/>
        <w:rPr>
          <w:bCs/>
          <w:color w:val="000000" w:themeColor="text1"/>
          <w:sz w:val="28"/>
          <w:szCs w:val="28"/>
          <w:lang w:val="en-US"/>
        </w:rPr>
      </w:pPr>
      <w:r w:rsidRPr="00BE29DA">
        <w:rPr>
          <w:bCs/>
          <w:color w:val="000000" w:themeColor="text1"/>
          <w:sz w:val="28"/>
          <w:szCs w:val="28"/>
          <w:lang w:val="en-US"/>
        </w:rPr>
        <w:t xml:space="preserve">[6] </w:t>
      </w:r>
      <w:r w:rsidRPr="00BE29DA">
        <w:rPr>
          <w:bCs/>
          <w:color w:val="000000" w:themeColor="text1"/>
          <w:sz w:val="28"/>
          <w:szCs w:val="28"/>
          <w:shd w:val="clear" w:color="auto" w:fill="FFFFFF"/>
          <w:lang w:val="en-US"/>
        </w:rPr>
        <w:t xml:space="preserve">Ahatai A., Seitmuratov A., Ussainova G. </w:t>
      </w:r>
      <w:r w:rsidRPr="00BE29DA">
        <w:rPr>
          <w:bCs/>
          <w:color w:val="000000" w:themeColor="text1"/>
          <w:sz w:val="28"/>
          <w:szCs w:val="28"/>
          <w:shd w:val="clear" w:color="auto" w:fill="FFFFFF"/>
        </w:rPr>
        <w:t>МЕКТЕПТЕГІ</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ПӘНАРАЛЫҚ</w:t>
      </w:r>
      <w:r w:rsidRPr="00BE29DA">
        <w:rPr>
          <w:bCs/>
          <w:color w:val="000000" w:themeColor="text1"/>
          <w:sz w:val="28"/>
          <w:szCs w:val="28"/>
          <w:shd w:val="clear" w:color="auto" w:fill="FFFFFF"/>
          <w:lang w:val="en-US"/>
        </w:rPr>
        <w:t xml:space="preserve"> STEM </w:t>
      </w:r>
      <w:r w:rsidRPr="00BE29DA">
        <w:rPr>
          <w:bCs/>
          <w:color w:val="000000" w:themeColor="text1"/>
          <w:sz w:val="28"/>
          <w:szCs w:val="28"/>
          <w:shd w:val="clear" w:color="auto" w:fill="FFFFFF"/>
        </w:rPr>
        <w:t>БІЛІМ</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БЕРУДЕГІ</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МАТЕМАТИКАНЫҢ</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РӨЛІ</w:t>
      </w:r>
      <w:r w:rsidRPr="00BE29DA">
        <w:rPr>
          <w:bCs/>
          <w:color w:val="000000" w:themeColor="text1"/>
          <w:sz w:val="28"/>
          <w:szCs w:val="28"/>
          <w:shd w:val="clear" w:color="auto" w:fill="FFFFFF"/>
          <w:lang w:val="en-US"/>
        </w:rPr>
        <w:t xml:space="preserve"> //Bulletin of Abai KazNPU. Series of Physical and Mathematical sciences. – 2023. – </w:t>
      </w:r>
      <w:r w:rsidRPr="00BE29DA">
        <w:rPr>
          <w:bCs/>
          <w:color w:val="000000" w:themeColor="text1"/>
          <w:sz w:val="28"/>
          <w:szCs w:val="28"/>
          <w:shd w:val="clear" w:color="auto" w:fill="FFFFFF"/>
        </w:rPr>
        <w:t>Т</w:t>
      </w:r>
      <w:r w:rsidRPr="00BE29DA">
        <w:rPr>
          <w:bCs/>
          <w:color w:val="000000" w:themeColor="text1"/>
          <w:sz w:val="28"/>
          <w:szCs w:val="28"/>
          <w:shd w:val="clear" w:color="auto" w:fill="FFFFFF"/>
          <w:lang w:val="en-US"/>
        </w:rPr>
        <w:t xml:space="preserve">. 82. – №. 2. – </w:t>
      </w:r>
      <w:r w:rsidRPr="00BE29DA">
        <w:rPr>
          <w:bCs/>
          <w:color w:val="000000" w:themeColor="text1"/>
          <w:sz w:val="28"/>
          <w:szCs w:val="28"/>
          <w:shd w:val="clear" w:color="auto" w:fill="FFFFFF"/>
        </w:rPr>
        <w:t>С</w:t>
      </w:r>
      <w:r w:rsidRPr="00BE29DA">
        <w:rPr>
          <w:bCs/>
          <w:color w:val="000000" w:themeColor="text1"/>
          <w:sz w:val="28"/>
          <w:szCs w:val="28"/>
          <w:shd w:val="clear" w:color="auto" w:fill="FFFFFF"/>
          <w:lang w:val="en-US"/>
        </w:rPr>
        <w:t>. 119-126.</w:t>
      </w:r>
    </w:p>
    <w:p w14:paraId="56983586" w14:textId="77777777" w:rsidR="006E7EF0" w:rsidRPr="00BE29DA" w:rsidRDefault="006E7EF0"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168</w:t>
      </w:r>
      <w:r w:rsidRPr="00BE29DA">
        <w:rPr>
          <w:bCs/>
          <w:color w:val="000000" w:themeColor="text1"/>
          <w:sz w:val="28"/>
          <w:szCs w:val="28"/>
          <w:lang w:val="en-US"/>
        </w:rPr>
        <w:t>]</w:t>
      </w:r>
      <w:r w:rsidRPr="00BE29DA">
        <w:rPr>
          <w:bCs/>
          <w:color w:val="000000" w:themeColor="text1"/>
          <w:sz w:val="28"/>
          <w:szCs w:val="28"/>
          <w:lang w:val="kk-KZ"/>
        </w:rPr>
        <w:t xml:space="preserve"> </w:t>
      </w:r>
      <w:r w:rsidR="006B17CA" w:rsidRPr="00BE29DA">
        <w:rPr>
          <w:bCs/>
          <w:color w:val="000000" w:themeColor="text1"/>
          <w:sz w:val="28"/>
          <w:szCs w:val="28"/>
          <w:lang w:val="en-US"/>
        </w:rPr>
        <w:t>Jonassen D. Learning to Solve Problems with Technology. – New York: Routledge, 2014. – 320 p.</w:t>
      </w:r>
    </w:p>
    <w:p w14:paraId="6E126857" w14:textId="77777777" w:rsidR="00CF0AA9" w:rsidRPr="00BE29DA" w:rsidRDefault="006E7EF0"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169</w:t>
      </w:r>
      <w:r w:rsidRPr="00BE29DA">
        <w:rPr>
          <w:bCs/>
          <w:color w:val="000000" w:themeColor="text1"/>
          <w:sz w:val="28"/>
          <w:szCs w:val="28"/>
          <w:lang w:val="en-US"/>
        </w:rPr>
        <w:t>]</w:t>
      </w:r>
      <w:r w:rsidRPr="00BE29DA">
        <w:rPr>
          <w:bCs/>
          <w:color w:val="000000" w:themeColor="text1"/>
          <w:sz w:val="28"/>
          <w:szCs w:val="28"/>
          <w:lang w:val="kk-KZ"/>
        </w:rPr>
        <w:t xml:space="preserve"> </w:t>
      </w:r>
      <w:r w:rsidR="006B17CA" w:rsidRPr="00BE29DA">
        <w:rPr>
          <w:bCs/>
          <w:color w:val="000000" w:themeColor="text1"/>
          <w:sz w:val="28"/>
          <w:szCs w:val="28"/>
          <w:lang w:val="en-US"/>
        </w:rPr>
        <w:t>Bates A.W. Teaching in a Digital Age. – Vancouver: BCcampus, 2015. – 528 p.</w:t>
      </w:r>
    </w:p>
    <w:p w14:paraId="5011D779" w14:textId="77777777" w:rsidR="00CF0AA9" w:rsidRPr="00BE29DA" w:rsidRDefault="00CF0AA9"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170</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Сластенин В.А., Исаев И.Ф., Шиянов Е.Н. </w:t>
      </w:r>
      <w:r w:rsidRPr="00BE29DA">
        <w:rPr>
          <w:rStyle w:val="af1"/>
          <w:rFonts w:eastAsiaTheme="majorEastAsia"/>
          <w:b w:val="0"/>
          <w:color w:val="000000" w:themeColor="text1"/>
          <w:sz w:val="28"/>
          <w:szCs w:val="28"/>
        </w:rPr>
        <w:t>Педагогика.</w:t>
      </w:r>
      <w:r w:rsidRPr="00BE29DA">
        <w:rPr>
          <w:bCs/>
          <w:color w:val="000000" w:themeColor="text1"/>
          <w:sz w:val="28"/>
          <w:szCs w:val="28"/>
        </w:rPr>
        <w:t xml:space="preserve"> – Москва: Академия, 2013. – 608 с.</w:t>
      </w:r>
    </w:p>
    <w:p w14:paraId="24DB3248" w14:textId="77777777" w:rsidR="00CF0AA9" w:rsidRPr="00BE29DA" w:rsidRDefault="00CF0AA9"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171</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Полат Е.С. </w:t>
      </w:r>
      <w:r w:rsidRPr="00BE29DA">
        <w:rPr>
          <w:rStyle w:val="af1"/>
          <w:rFonts w:eastAsiaTheme="majorEastAsia"/>
          <w:b w:val="0"/>
          <w:color w:val="000000" w:themeColor="text1"/>
          <w:sz w:val="28"/>
          <w:szCs w:val="28"/>
        </w:rPr>
        <w:t>Новые педагогические и информационные технологии в системе образования.</w:t>
      </w:r>
      <w:r w:rsidRPr="00BE29DA">
        <w:rPr>
          <w:bCs/>
          <w:color w:val="000000" w:themeColor="text1"/>
          <w:sz w:val="28"/>
          <w:szCs w:val="28"/>
        </w:rPr>
        <w:t xml:space="preserve"> – Москва: Академия, 2010. – 272 с.</w:t>
      </w:r>
    </w:p>
    <w:p w14:paraId="4C0774E0" w14:textId="77777777" w:rsidR="00CF0AA9" w:rsidRPr="00BE29DA" w:rsidRDefault="00CF0AA9"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172</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Mishra P., Koehler M. </w:t>
      </w:r>
      <w:r w:rsidRPr="00BE29DA">
        <w:rPr>
          <w:rStyle w:val="af1"/>
          <w:rFonts w:eastAsiaTheme="majorEastAsia"/>
          <w:b w:val="0"/>
          <w:color w:val="000000" w:themeColor="text1"/>
          <w:sz w:val="28"/>
          <w:szCs w:val="28"/>
          <w:lang w:val="en-US"/>
        </w:rPr>
        <w:t>Technological Pedagogical Content Knowledge: A Framework for Teacher Knowledge</w:t>
      </w:r>
      <w:r w:rsidRPr="00BE29DA">
        <w:rPr>
          <w:bCs/>
          <w:color w:val="000000" w:themeColor="text1"/>
          <w:sz w:val="28"/>
          <w:szCs w:val="28"/>
          <w:lang w:val="en-US"/>
        </w:rPr>
        <w:t xml:space="preserve"> // Teachers College Record. – 2006. – Vol.108. – №6. – P.1017–1054.</w:t>
      </w:r>
    </w:p>
    <w:p w14:paraId="5E98243F" w14:textId="77777777" w:rsidR="00CF0AA9" w:rsidRPr="00BE29DA" w:rsidRDefault="00CF0AA9"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173</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Morrison G.R., Ross S.M., Kemp J.E. </w:t>
      </w:r>
      <w:r w:rsidRPr="00BE29DA">
        <w:rPr>
          <w:rStyle w:val="af1"/>
          <w:rFonts w:eastAsiaTheme="majorEastAsia"/>
          <w:b w:val="0"/>
          <w:color w:val="000000" w:themeColor="text1"/>
          <w:sz w:val="28"/>
          <w:szCs w:val="28"/>
          <w:lang w:val="en-US"/>
        </w:rPr>
        <w:t>Designing Effective Instruction.</w:t>
      </w:r>
      <w:r w:rsidRPr="00BE29DA">
        <w:rPr>
          <w:bCs/>
          <w:color w:val="000000" w:themeColor="text1"/>
          <w:sz w:val="28"/>
          <w:szCs w:val="28"/>
          <w:lang w:val="en-US"/>
        </w:rPr>
        <w:t xml:space="preserve"> – New York: John Wiley &amp; Sons, 2010. – 432 p.</w:t>
      </w:r>
    </w:p>
    <w:p w14:paraId="55DBFCAE" w14:textId="77777777" w:rsidR="00D61F26" w:rsidRPr="00BE29DA" w:rsidRDefault="00CF0AA9"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174</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Bates A.W. </w:t>
      </w:r>
      <w:r w:rsidRPr="00BE29DA">
        <w:rPr>
          <w:rStyle w:val="af1"/>
          <w:rFonts w:eastAsiaTheme="majorEastAsia"/>
          <w:b w:val="0"/>
          <w:color w:val="000000" w:themeColor="text1"/>
          <w:sz w:val="28"/>
          <w:szCs w:val="28"/>
          <w:lang w:val="en-US"/>
        </w:rPr>
        <w:t>Teaching in a Digital Age.</w:t>
      </w:r>
      <w:r w:rsidRPr="00BE29DA">
        <w:rPr>
          <w:bCs/>
          <w:color w:val="000000" w:themeColor="text1"/>
          <w:sz w:val="28"/>
          <w:szCs w:val="28"/>
          <w:lang w:val="en-US"/>
        </w:rPr>
        <w:t xml:space="preserve"> – Vancouver: BCcampus, 2015. – 528 p.</w:t>
      </w:r>
    </w:p>
    <w:p w14:paraId="44169800" w14:textId="77777777" w:rsidR="00D61F26" w:rsidRPr="00BE29DA" w:rsidRDefault="009B2F30"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175</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Сластенин В.А., Исаев И.Ф., Шиянов Е.Н. </w:t>
      </w:r>
      <w:r w:rsidRPr="00BE29DA">
        <w:rPr>
          <w:rStyle w:val="af1"/>
          <w:rFonts w:eastAsiaTheme="majorEastAsia"/>
          <w:b w:val="0"/>
          <w:color w:val="000000" w:themeColor="text1"/>
          <w:sz w:val="28"/>
          <w:szCs w:val="28"/>
        </w:rPr>
        <w:t>Педагогика.</w:t>
      </w:r>
      <w:r w:rsidRPr="00BE29DA">
        <w:rPr>
          <w:bCs/>
          <w:color w:val="000000" w:themeColor="text1"/>
          <w:sz w:val="28"/>
          <w:szCs w:val="28"/>
        </w:rPr>
        <w:t xml:space="preserve"> – Москва: Академия, 2013. – 608 с.</w:t>
      </w:r>
    </w:p>
    <w:p w14:paraId="1CE77511" w14:textId="77777777" w:rsidR="00D61F26" w:rsidRPr="00BE29DA" w:rsidRDefault="009B2F30"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176</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rPr>
        <w:t xml:space="preserve">Полат Е.С. </w:t>
      </w:r>
      <w:r w:rsidRPr="00BE29DA">
        <w:rPr>
          <w:rStyle w:val="af1"/>
          <w:rFonts w:eastAsiaTheme="majorEastAsia"/>
          <w:b w:val="0"/>
          <w:color w:val="000000" w:themeColor="text1"/>
          <w:sz w:val="28"/>
          <w:szCs w:val="28"/>
        </w:rPr>
        <w:t>Новые педагогические и информационные технологии в системе образования.</w:t>
      </w:r>
      <w:r w:rsidRPr="00BE29DA">
        <w:rPr>
          <w:bCs/>
          <w:color w:val="000000" w:themeColor="text1"/>
          <w:sz w:val="28"/>
          <w:szCs w:val="28"/>
        </w:rPr>
        <w:t xml:space="preserve"> – Москва: Академия, 2010. – 272 с.</w:t>
      </w:r>
    </w:p>
    <w:p w14:paraId="7DB57C6C" w14:textId="77777777" w:rsidR="00D61F26" w:rsidRPr="00BE29DA" w:rsidRDefault="009B2F30"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177</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Mishra P., Koehler M. </w:t>
      </w:r>
      <w:r w:rsidRPr="00BE29DA">
        <w:rPr>
          <w:rStyle w:val="af1"/>
          <w:rFonts w:eastAsiaTheme="majorEastAsia"/>
          <w:b w:val="0"/>
          <w:color w:val="000000" w:themeColor="text1"/>
          <w:sz w:val="28"/>
          <w:szCs w:val="28"/>
          <w:lang w:val="en-US"/>
        </w:rPr>
        <w:t>Technological Pedagogical Content Knowledge: A Framework for Teacher Knowledge</w:t>
      </w:r>
      <w:r w:rsidRPr="00BE29DA">
        <w:rPr>
          <w:bCs/>
          <w:color w:val="000000" w:themeColor="text1"/>
          <w:sz w:val="28"/>
          <w:szCs w:val="28"/>
          <w:lang w:val="en-US"/>
        </w:rPr>
        <w:t xml:space="preserve"> // Teachers College Record. – 2006. – Vol.108. – №6. – P.1017–1054.</w:t>
      </w:r>
    </w:p>
    <w:p w14:paraId="43CBA5B2" w14:textId="77777777" w:rsidR="00D61F26" w:rsidRPr="00BE29DA" w:rsidRDefault="009B2F30"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178</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Morrison G.R., Ross S.M., Kemp J.E. </w:t>
      </w:r>
      <w:r w:rsidRPr="00BE29DA">
        <w:rPr>
          <w:rStyle w:val="af1"/>
          <w:rFonts w:eastAsiaTheme="majorEastAsia"/>
          <w:b w:val="0"/>
          <w:color w:val="000000" w:themeColor="text1"/>
          <w:sz w:val="28"/>
          <w:szCs w:val="28"/>
          <w:lang w:val="en-US"/>
        </w:rPr>
        <w:t>Designing Effective Instruction.</w:t>
      </w:r>
      <w:r w:rsidRPr="00BE29DA">
        <w:rPr>
          <w:bCs/>
          <w:color w:val="000000" w:themeColor="text1"/>
          <w:sz w:val="28"/>
          <w:szCs w:val="28"/>
          <w:lang w:val="en-US"/>
        </w:rPr>
        <w:t xml:space="preserve"> – New York: John Wiley &amp; Sons, 2010. – 432 p.</w:t>
      </w:r>
    </w:p>
    <w:p w14:paraId="4D56E9B0" w14:textId="77777777" w:rsidR="00ED78CE" w:rsidRPr="00BE29DA" w:rsidRDefault="009B2F30"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179</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Schön D. </w:t>
      </w:r>
      <w:r w:rsidRPr="00BE29DA">
        <w:rPr>
          <w:rStyle w:val="af1"/>
          <w:rFonts w:eastAsiaTheme="majorEastAsia"/>
          <w:b w:val="0"/>
          <w:color w:val="000000" w:themeColor="text1"/>
          <w:sz w:val="28"/>
          <w:szCs w:val="28"/>
          <w:lang w:val="en-US"/>
        </w:rPr>
        <w:t>The Reflective Practitioner: How Professionals Think in Action.</w:t>
      </w:r>
      <w:r w:rsidRPr="00BE29DA">
        <w:rPr>
          <w:bCs/>
          <w:color w:val="000000" w:themeColor="text1"/>
          <w:sz w:val="28"/>
          <w:szCs w:val="28"/>
          <w:lang w:val="en-US"/>
        </w:rPr>
        <w:t xml:space="preserve"> – New York: Basic Books, 1983. – 374 p.</w:t>
      </w:r>
    </w:p>
    <w:p w14:paraId="0F92A987" w14:textId="77777777" w:rsidR="00ED78CE" w:rsidRPr="00BE29DA" w:rsidRDefault="00ED78CE"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180</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 xml:space="preserve"> Morrison G.R., Ross S.M., Kemp J.E. Designing Effective Instruction. – New York: John Wiley &amp; Sons, 2010. – 432 p.</w:t>
      </w:r>
    </w:p>
    <w:p w14:paraId="0E72D5BF" w14:textId="7C11A8C7" w:rsidR="00ED78CE" w:rsidRPr="00BE29DA" w:rsidRDefault="00ED78CE"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181</w:t>
      </w:r>
      <w:r w:rsidRPr="00BE29DA">
        <w:rPr>
          <w:bCs/>
          <w:color w:val="000000" w:themeColor="text1"/>
          <w:sz w:val="28"/>
          <w:szCs w:val="28"/>
          <w:lang w:val="en-US"/>
        </w:rPr>
        <w:t>]</w:t>
      </w:r>
      <w:r w:rsidRPr="00BE29DA">
        <w:rPr>
          <w:bCs/>
          <w:color w:val="000000" w:themeColor="text1"/>
          <w:sz w:val="28"/>
          <w:szCs w:val="28"/>
          <w:lang w:val="kk-KZ"/>
        </w:rPr>
        <w:t xml:space="preserve"> </w:t>
      </w:r>
      <w:r w:rsidRPr="00BE29DA">
        <w:rPr>
          <w:bCs/>
          <w:color w:val="000000" w:themeColor="text1"/>
          <w:sz w:val="28"/>
          <w:szCs w:val="28"/>
          <w:lang w:val="en-US"/>
        </w:rPr>
        <w:t>Mishra P., Koehler M. Technological Pedagogical Content Knowledge: A Framework for Teacher Knowledge // Teachers College Record. – 2006. – Vol.108. – №6. – P.1017–1054.</w:t>
      </w:r>
    </w:p>
    <w:p w14:paraId="1DDFEDE7" w14:textId="211E2EE0"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182</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Иванов О. Элементарная математика для школьников, студентов и преподавателей. – ЛитРес, 2015.</w:t>
      </w:r>
    </w:p>
    <w:p w14:paraId="76880EA9" w14:textId="77FDE279"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183</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Жирков Е. П. и др. Курс «Элементарная математика» в высшей школе: история развития, современное состояние, подготовка учителя //Вестник Северо-Восточного федерального университета им. МК Аммосова. – 2007. – Т. 4. – №. 4. – С. 38-43.</w:t>
      </w:r>
    </w:p>
    <w:p w14:paraId="1A02CC97" w14:textId="664582C4"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4</w:t>
      </w:r>
      <w:r w:rsidRPr="00BE29DA">
        <w:rPr>
          <w:bCs/>
          <w:color w:val="000000" w:themeColor="text1"/>
          <w:sz w:val="28"/>
          <w:szCs w:val="28"/>
        </w:rPr>
        <w:t>]</w:t>
      </w:r>
      <w:r w:rsidRPr="00BE29DA">
        <w:rPr>
          <w:bCs/>
          <w:color w:val="000000" w:themeColor="text1"/>
          <w:sz w:val="28"/>
          <w:szCs w:val="28"/>
          <w:shd w:val="clear" w:color="auto" w:fill="FFFFFF"/>
        </w:rPr>
        <w:t>Любецкий В. Элементарная математика с точки зрения высшей. Основные понятия 3-е изд. Учебное пособие для вузов. – ЛитРес, 2020.</w:t>
      </w:r>
    </w:p>
    <w:p w14:paraId="2811B173" w14:textId="395076C5"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5</w:t>
      </w:r>
      <w:r w:rsidRPr="00BE29DA">
        <w:rPr>
          <w:bCs/>
          <w:color w:val="000000" w:themeColor="text1"/>
          <w:sz w:val="28"/>
          <w:szCs w:val="28"/>
        </w:rPr>
        <w:t>]</w:t>
      </w:r>
      <w:r w:rsidRPr="00BE29DA">
        <w:rPr>
          <w:bCs/>
          <w:color w:val="000000" w:themeColor="text1"/>
          <w:sz w:val="28"/>
          <w:szCs w:val="28"/>
          <w:shd w:val="clear" w:color="auto" w:fill="FFFFFF"/>
        </w:rPr>
        <w:t>Фалилеева М. В., Дюпина А. Э. Обучение курсу" Элементарная математика" с использованием программы GeoGebra //Преподавание математики и компьютерных наук в высшей школе. – 2017. – С. 88-92.</w:t>
      </w:r>
    </w:p>
    <w:p w14:paraId="2872F02B" w14:textId="57483D33"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6</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Агафонов П. А. Методика формирования геометрических понятий у школьников с применением системы GEOGEBRA //Педагогический журнал. – 2019. – Т. 9. – №. 1-1. – С. 537-545.</w:t>
      </w:r>
    </w:p>
    <w:p w14:paraId="1AD6E646" w14:textId="0D280F88" w:rsidR="00EB0A35" w:rsidRPr="00BE29DA" w:rsidRDefault="00EB0A3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7</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Кожашева Г. О. и др. Білім беруді цифрландыру жағдайында оқушылардың математика пәнінен оқу жетістігін бағалаудың әдістемелік тәсілдері //Scientific Journal of Pedagogy and Economics. – 2024. – Т. 411. – №. 5. – С. 134–147-134–147.</w:t>
      </w:r>
    </w:p>
    <w:p w14:paraId="11D6C5B6" w14:textId="75960177" w:rsidR="00FE5CF5" w:rsidRPr="00BE29DA" w:rsidRDefault="00FE5CF5"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8</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АЛЕКСЕЕВА, Елена Николаевна, and Екатерина Станиславовна САВАТЕЕВА. "Использование программы GeoGebra при обучении решению олимпиадных задач по геометрии будущих учителей математики." </w:t>
      </w:r>
      <w:r w:rsidRPr="00BE29DA">
        <w:rPr>
          <w:bCs/>
          <w:i/>
          <w:iCs/>
          <w:color w:val="000000" w:themeColor="text1"/>
          <w:sz w:val="28"/>
          <w:szCs w:val="28"/>
          <w:shd w:val="clear" w:color="auto" w:fill="FFFFFF"/>
        </w:rPr>
        <w:t>Цифровые инструменты в образовании</w:t>
      </w:r>
      <w:r w:rsidRPr="00BE29DA">
        <w:rPr>
          <w:bCs/>
          <w:color w:val="000000" w:themeColor="text1"/>
          <w:sz w:val="28"/>
          <w:szCs w:val="28"/>
          <w:shd w:val="clear" w:color="auto" w:fill="FFFFFF"/>
        </w:rPr>
        <w:t>. 2023.</w:t>
      </w:r>
    </w:p>
    <w:p w14:paraId="74E39A65" w14:textId="0FE5E438" w:rsidR="00DE2403" w:rsidRPr="00BE29DA" w:rsidRDefault="00DE2403"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[18</w:t>
      </w:r>
      <w:r w:rsidRPr="00BE29DA">
        <w:rPr>
          <w:bCs/>
          <w:color w:val="000000" w:themeColor="text1"/>
          <w:sz w:val="28"/>
          <w:szCs w:val="28"/>
          <w:lang w:val="kk-KZ"/>
        </w:rPr>
        <w:t>9</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Нигматулин Р. М., Вагина М. Ю., Шумакова Е. О. Выполнение учебных проектов бакалаврами с использованием GeoGebra 3D при изучении профильных математических дисциплин //Информатизация непрерывного образования. – 2018. – С. 351-355.</w:t>
      </w:r>
    </w:p>
    <w:p w14:paraId="4B7FFA0F" w14:textId="218D6818" w:rsidR="00DE2403" w:rsidRPr="00BE29DA" w:rsidRDefault="00DE2403"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90</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Гаджиева Ф. С., Молодечкин Н. А. GeoGebra-приложение для изучения математики. – 2022.</w:t>
      </w:r>
      <w:r w:rsidRPr="00BE29DA">
        <w:rPr>
          <w:bCs/>
          <w:color w:val="000000" w:themeColor="text1"/>
          <w:sz w:val="28"/>
          <w:szCs w:val="28"/>
        </w:rPr>
        <w:t xml:space="preserve"> </w:t>
      </w:r>
    </w:p>
    <w:p w14:paraId="30FF94DF" w14:textId="3FB64E85" w:rsidR="00DE2403" w:rsidRPr="00BE29DA" w:rsidRDefault="00DE2403"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91</w:t>
      </w:r>
      <w:r w:rsidRPr="00BE29DA">
        <w:rPr>
          <w:bCs/>
          <w:color w:val="000000" w:themeColor="text1"/>
          <w:sz w:val="28"/>
          <w:szCs w:val="28"/>
        </w:rPr>
        <w:t>]</w:t>
      </w:r>
      <w:r w:rsidRPr="00BE29DA">
        <w:rPr>
          <w:bCs/>
          <w:color w:val="000000" w:themeColor="text1"/>
          <w:sz w:val="28"/>
          <w:szCs w:val="28"/>
          <w:lang w:val="kk-KZ"/>
        </w:rPr>
        <w:t xml:space="preserve"> </w:t>
      </w:r>
      <w:r w:rsidRPr="00BE29DA">
        <w:rPr>
          <w:bCs/>
          <w:color w:val="000000" w:themeColor="text1"/>
          <w:sz w:val="28"/>
          <w:szCs w:val="28"/>
          <w:shd w:val="clear" w:color="auto" w:fill="FFFFFF"/>
        </w:rPr>
        <w:t>Санина Е. И., Мозговая М. А. Технология развития пространственного мышления обучающихся средней школы посредством конструирования геометрических образов с использованием GeoGebra //Continuum. Математика. Информатика. Образование. – 2022. – Т. 4. – №. 28. – С. 17-28.</w:t>
      </w:r>
    </w:p>
    <w:p w14:paraId="7CC3DF22" w14:textId="29A5A8BC" w:rsidR="00DE2403" w:rsidRPr="00BE29DA" w:rsidRDefault="00DE2403"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92</w:t>
      </w:r>
      <w:r w:rsidRPr="00BE29DA">
        <w:rPr>
          <w:bCs/>
          <w:color w:val="000000" w:themeColor="text1"/>
          <w:sz w:val="28"/>
          <w:szCs w:val="28"/>
        </w:rPr>
        <w:t xml:space="preserve">] </w:t>
      </w:r>
      <w:r w:rsidRPr="00BE29DA">
        <w:rPr>
          <w:bCs/>
          <w:color w:val="000000" w:themeColor="text1"/>
          <w:sz w:val="28"/>
          <w:szCs w:val="28"/>
          <w:shd w:val="clear" w:color="auto" w:fill="FFFFFF"/>
        </w:rPr>
        <w:t>Шмигирилова И. Б., Дарбаева Д. К., Рыбалко Н. А. Педагогический дизайн как средство повышения эффективности обучения в условиях цифровизации //Вестник КазНПУ имени Абая. Серия: Педагогические науки. – 2022. – Т. 74. – №. 2. – С. 46-53.</w:t>
      </w:r>
    </w:p>
    <w:p w14:paraId="6BC65EC9" w14:textId="5346F8EE" w:rsidR="00987CF4" w:rsidRPr="00BE29DA" w:rsidRDefault="00987CF4"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93</w:t>
      </w:r>
      <w:r w:rsidRPr="00BE29DA">
        <w:rPr>
          <w:bCs/>
          <w:color w:val="000000" w:themeColor="text1"/>
          <w:sz w:val="28"/>
          <w:szCs w:val="28"/>
        </w:rPr>
        <w:t xml:space="preserve">] </w:t>
      </w:r>
      <w:r w:rsidRPr="00BE29DA">
        <w:rPr>
          <w:bCs/>
          <w:color w:val="000000" w:themeColor="text1"/>
          <w:sz w:val="28"/>
          <w:szCs w:val="28"/>
          <w:shd w:val="clear" w:color="auto" w:fill="FFFFFF"/>
        </w:rPr>
        <w:t>Назарова Д. Т., Майбазарова Б. Д. МАТЕМАТИКА САБАҚТАРЫНДА КЕҢІСТІКТІК ОЙЛАУДЫ ДАМЫТУДАҒЫ ҚАЖЕТТІЛІК ПЕН ШЕШІМДЕР //Endless light in science. – 2025. – №. 31 мая ФН. – С. 30-34.</w:t>
      </w:r>
    </w:p>
    <w:p w14:paraId="6947215B" w14:textId="5C2AF4DE" w:rsidR="003F4493" w:rsidRPr="00BE29DA" w:rsidRDefault="003F4493"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94</w:t>
      </w:r>
      <w:r w:rsidRPr="00BE29DA">
        <w:rPr>
          <w:bCs/>
          <w:color w:val="000000" w:themeColor="text1"/>
          <w:sz w:val="28"/>
          <w:szCs w:val="28"/>
        </w:rPr>
        <w:t xml:space="preserve">] </w:t>
      </w:r>
      <w:r w:rsidRPr="00BE29DA">
        <w:rPr>
          <w:bCs/>
          <w:color w:val="000000" w:themeColor="text1"/>
          <w:sz w:val="28"/>
          <w:szCs w:val="28"/>
          <w:shd w:val="clear" w:color="auto" w:fill="FFFFFF"/>
        </w:rPr>
        <w:t>Қайыр А. Б. Дизайн ойлау—оқушыларды математика оқу процесіне тарту құралы //Bulletin of the Karaganda University Pedagogy series. – 2024. – Т. 11629. – №. 4. – С. 186-194.</w:t>
      </w:r>
    </w:p>
    <w:p w14:paraId="29B4DD5C" w14:textId="77777777" w:rsidR="0010647A" w:rsidRPr="00BE29DA" w:rsidRDefault="0037515B"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95</w:t>
      </w:r>
      <w:r w:rsidRPr="00BE29DA">
        <w:rPr>
          <w:bCs/>
          <w:color w:val="000000" w:themeColor="text1"/>
          <w:sz w:val="28"/>
          <w:szCs w:val="28"/>
        </w:rPr>
        <w:t xml:space="preserve">] </w:t>
      </w:r>
      <w:r w:rsidRPr="00BE29DA">
        <w:rPr>
          <w:bCs/>
          <w:color w:val="000000" w:themeColor="text1"/>
          <w:sz w:val="28"/>
          <w:szCs w:val="28"/>
          <w:shd w:val="clear" w:color="auto" w:fill="FFFFFF"/>
        </w:rPr>
        <w:t>Сейтмұратов А. Ж. и др. МАТЕМАТИКАНЫ ОҚЫТУ ӘДІСТЕМЕСІНДЕГІ САНДЫҚ ПЕДАГОГИКАЛЫҚ ШЕШІМДЕР //Scientific Journal of Pedagogy and Economics. – 2024. – Т. 409. – №. 3. – С. 137-147.</w:t>
      </w:r>
    </w:p>
    <w:p w14:paraId="1A43CF93" w14:textId="77777777" w:rsidR="0010647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96</w:t>
      </w:r>
      <w:r w:rsidRPr="00BE29DA">
        <w:rPr>
          <w:bCs/>
          <w:color w:val="000000" w:themeColor="text1"/>
          <w:sz w:val="28"/>
          <w:szCs w:val="28"/>
        </w:rPr>
        <w:t xml:space="preserve">] </w:t>
      </w:r>
      <w:r w:rsidRPr="00BE29DA">
        <w:rPr>
          <w:bCs/>
          <w:color w:val="000000" w:themeColor="text1"/>
          <w:sz w:val="28"/>
          <w:szCs w:val="28"/>
          <w:lang w:val="kk-KZ"/>
        </w:rPr>
        <w:t>Қазақстан Республикасының Заңы. Білім туралы : Қазақстан Республикасының 2007 жылғы 27 шілдедегі №319-III ҚРЗ (өзгерістер мен толықтыруларымен). – Астана, 2007.</w:t>
      </w:r>
    </w:p>
    <w:p w14:paraId="5E3F1C9A" w14:textId="77777777" w:rsidR="0010647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97</w:t>
      </w:r>
      <w:r w:rsidRPr="00BE29DA">
        <w:rPr>
          <w:bCs/>
          <w:color w:val="000000" w:themeColor="text1"/>
          <w:sz w:val="28"/>
          <w:szCs w:val="28"/>
        </w:rPr>
        <w:t xml:space="preserve">] </w:t>
      </w:r>
      <w:r w:rsidRPr="00BE29DA">
        <w:rPr>
          <w:bCs/>
          <w:color w:val="000000" w:themeColor="text1"/>
          <w:sz w:val="28"/>
          <w:szCs w:val="28"/>
          <w:lang w:val="kk-KZ"/>
        </w:rPr>
        <w:t>Қазақстан Республикасында білім беруді дамытудың 2023–2029 жылдарға арналған тұжырымдамасы. – Астана, 2023.</w:t>
      </w:r>
    </w:p>
    <w:p w14:paraId="478199AE" w14:textId="77777777" w:rsidR="0010647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rPr>
        <w:t>[1</w:t>
      </w:r>
      <w:r w:rsidRPr="00BE29DA">
        <w:rPr>
          <w:bCs/>
          <w:color w:val="000000" w:themeColor="text1"/>
          <w:sz w:val="28"/>
          <w:szCs w:val="28"/>
          <w:lang w:val="kk-KZ"/>
        </w:rPr>
        <w:t>98</w:t>
      </w:r>
      <w:r w:rsidRPr="00BE29DA">
        <w:rPr>
          <w:bCs/>
          <w:color w:val="000000" w:themeColor="text1"/>
          <w:sz w:val="28"/>
          <w:szCs w:val="28"/>
        </w:rPr>
        <w:t xml:space="preserve">] </w:t>
      </w:r>
      <w:r w:rsidRPr="00BE29DA">
        <w:rPr>
          <w:bCs/>
          <w:color w:val="000000" w:themeColor="text1"/>
          <w:sz w:val="28"/>
          <w:szCs w:val="28"/>
          <w:shd w:val="clear" w:color="auto" w:fill="FFFFFF"/>
        </w:rPr>
        <w:t>ҚАЙЫР А. Б., ДАУЛЕТКУЛОВА А. У. ҚАРАҒАНДЫ УНИВЕРСИТЕТІНІҢ ХАБАРШЫСЫ. ПЕДАГОГИКА СЕРИЯСЫ //ҚАРАҒАНДЫ УНИВЕРСИТЕТІНІҢ ХАБАРШЫСЫ. ПЕДАГОГИКА СЕРИЯСЫ Учредители: Карагандинский университет им. акад. ЕА Букетова. – 2024. – Т. 29. – №. 4.</w:t>
      </w:r>
    </w:p>
    <w:p w14:paraId="064B8313" w14:textId="77777777" w:rsidR="0010647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shd w:val="clear" w:color="auto" w:fill="FFFFFF"/>
        </w:rPr>
        <w:t xml:space="preserve"> </w:t>
      </w:r>
      <w:r w:rsidRPr="00BE29DA">
        <w:rPr>
          <w:bCs/>
          <w:color w:val="000000" w:themeColor="text1"/>
          <w:sz w:val="28"/>
          <w:szCs w:val="28"/>
        </w:rPr>
        <w:t>[1</w:t>
      </w:r>
      <w:r w:rsidRPr="00BE29DA">
        <w:rPr>
          <w:bCs/>
          <w:color w:val="000000" w:themeColor="text1"/>
          <w:sz w:val="28"/>
          <w:szCs w:val="28"/>
          <w:lang w:val="kk-KZ"/>
        </w:rPr>
        <w:t>99</w:t>
      </w:r>
      <w:r w:rsidRPr="00BE29DA">
        <w:rPr>
          <w:bCs/>
          <w:color w:val="000000" w:themeColor="text1"/>
          <w:sz w:val="28"/>
          <w:szCs w:val="28"/>
        </w:rPr>
        <w:t xml:space="preserve">] </w:t>
      </w:r>
      <w:r w:rsidRPr="00BE29DA">
        <w:rPr>
          <w:bCs/>
          <w:color w:val="000000" w:themeColor="text1"/>
          <w:sz w:val="28"/>
          <w:szCs w:val="28"/>
          <w:shd w:val="clear" w:color="auto" w:fill="FFFFFF"/>
        </w:rPr>
        <w:t>Umirzak A., Sadykova Z. Внедрение дизайн-мышления в образовательный процесс: теоретические основы, методы и современные практики //Рroblems of engineering and professional education. – 2025. – Т. 79. – №. 4. – С. 62-75.</w:t>
      </w:r>
    </w:p>
    <w:p w14:paraId="3778075A" w14:textId="77777777" w:rsidR="0010647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[200] </w:t>
      </w:r>
      <w:r w:rsidRPr="00BE29DA">
        <w:rPr>
          <w:bCs/>
          <w:color w:val="000000" w:themeColor="text1"/>
          <w:sz w:val="28"/>
          <w:szCs w:val="28"/>
        </w:rPr>
        <w:t>Бабанский Ю.К. Оптимизация процесса обучения. – М. : Педагогика, 1982. – 192 с.</w:t>
      </w:r>
    </w:p>
    <w:p w14:paraId="0F53D36A" w14:textId="77777777" w:rsidR="009D0F68"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[201]</w:t>
      </w:r>
      <w:r w:rsidR="009D0F68" w:rsidRPr="00BE29DA">
        <w:rPr>
          <w:bCs/>
          <w:color w:val="000000" w:themeColor="text1"/>
          <w:sz w:val="28"/>
          <w:szCs w:val="28"/>
          <w:shd w:val="clear" w:color="auto" w:fill="FFFFFF"/>
        </w:rPr>
        <w:t xml:space="preserve"> Таубаева Ш. Т., Иманбаева С. Т. ИССЛЕДОВАТЕЛЬСКАЯ КОМПЕТЕНТНОСТЬ СПЕЦИАЛИСТА В ОБЛАСТИ ОБРАЗОВАНИЯ //ЦИТИСЭ. – 2016. – №. 1. – С. 29-29.</w:t>
      </w:r>
      <w:r w:rsidR="009D0F68" w:rsidRPr="00BE29DA">
        <w:rPr>
          <w:bCs/>
          <w:color w:val="000000" w:themeColor="text1"/>
          <w:sz w:val="28"/>
          <w:szCs w:val="28"/>
          <w:lang w:val="kk-KZ"/>
        </w:rPr>
        <w:t xml:space="preserve"> </w:t>
      </w:r>
    </w:p>
    <w:p w14:paraId="3D0D6EBB" w14:textId="77777777" w:rsidR="00845FBA" w:rsidRPr="00BE29DA" w:rsidRDefault="0010647A"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[202] </w:t>
      </w:r>
      <w:r w:rsidRPr="00BE29DA">
        <w:rPr>
          <w:bCs/>
          <w:color w:val="000000" w:themeColor="text1"/>
          <w:sz w:val="28"/>
          <w:szCs w:val="28"/>
        </w:rPr>
        <w:t>Хуторской А.В. Ключевые компетенции как компонент личностно-ориентированной парадигмы образования // Народное образование. – 2003. – №2. – С. 58–64.</w:t>
      </w:r>
    </w:p>
    <w:p w14:paraId="46207E19" w14:textId="77777777" w:rsidR="00845FBA" w:rsidRPr="00BE29DA" w:rsidRDefault="00845FB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[203] </w:t>
      </w:r>
      <w:r w:rsidR="0010647A" w:rsidRPr="00BE29DA">
        <w:rPr>
          <w:bCs/>
          <w:color w:val="000000" w:themeColor="text1"/>
          <w:sz w:val="28"/>
          <w:szCs w:val="28"/>
          <w:lang w:val="en-US"/>
        </w:rPr>
        <w:t>Gagné R.M., Briggs L.J., Wager W.W. Principles of Instructional Design. – New York : Holt, Rinehart and Winston, 1992. – 361 p.</w:t>
      </w:r>
    </w:p>
    <w:p w14:paraId="468FFB10" w14:textId="321602B4" w:rsidR="00801A1D" w:rsidRPr="00BE29DA" w:rsidRDefault="00845FB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[204] </w:t>
      </w:r>
      <w:r w:rsidR="0010647A" w:rsidRPr="00BE29DA">
        <w:rPr>
          <w:bCs/>
          <w:color w:val="000000" w:themeColor="text1"/>
          <w:sz w:val="28"/>
          <w:szCs w:val="28"/>
          <w:lang w:val="en-US"/>
        </w:rPr>
        <w:t>Merrill M.D. First Principles of Instruction // Educational Technology Research and Development. – 2002. – Vol. 50, №3. – P. 43–59.</w:t>
      </w:r>
    </w:p>
    <w:p w14:paraId="00ECBF68" w14:textId="77777777" w:rsidR="00801A1D" w:rsidRPr="00BE29DA" w:rsidRDefault="00801A1D"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[205] </w:t>
      </w:r>
      <w:r w:rsidRPr="00BE29DA">
        <w:rPr>
          <w:bCs/>
          <w:color w:val="000000" w:themeColor="text1"/>
          <w:sz w:val="28"/>
          <w:szCs w:val="28"/>
          <w:shd w:val="clear" w:color="auto" w:fill="FFFFFF"/>
        </w:rPr>
        <w:t>Әтірбек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ОҚЫТУДЫҢ</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ЖАҢА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ПАРАДИГМАСЫ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ЖОҒАРЫ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БІЛІМДЕ</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МАТЕМАТИКА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МҰҒАЛІМДЕРІН</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ДАЯРЛАУДА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АРАЛАС</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ФОРМАТ</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НАУЧНЫЙ</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ЖУРНАЛ</w:t>
      </w:r>
      <w:r w:rsidRPr="00BE29DA">
        <w:rPr>
          <w:bCs/>
          <w:color w:val="000000" w:themeColor="text1"/>
          <w:sz w:val="28"/>
          <w:szCs w:val="28"/>
          <w:shd w:val="clear" w:color="auto" w:fill="FFFFFF"/>
          <w:lang w:val="en-US"/>
        </w:rPr>
        <w:t xml:space="preserve">" AUEZOV UNIVERSITY". – 2025. – №. </w:t>
      </w:r>
      <w:r w:rsidRPr="00BE29DA">
        <w:rPr>
          <w:bCs/>
          <w:color w:val="000000" w:themeColor="text1"/>
          <w:sz w:val="28"/>
          <w:szCs w:val="28"/>
          <w:shd w:val="clear" w:color="auto" w:fill="FFFFFF"/>
        </w:rPr>
        <w:t>4.</w:t>
      </w:r>
    </w:p>
    <w:p w14:paraId="55867E4F" w14:textId="77777777" w:rsidR="00C625EB" w:rsidRPr="00BE29DA" w:rsidRDefault="00801A1D"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[206] </w:t>
      </w:r>
      <w:r w:rsidRPr="00BE29DA">
        <w:rPr>
          <w:bCs/>
          <w:color w:val="000000" w:themeColor="text1"/>
          <w:sz w:val="28"/>
          <w:szCs w:val="28"/>
          <w:shd w:val="clear" w:color="auto" w:fill="FFFFFF"/>
          <w:lang w:val="en-US"/>
        </w:rPr>
        <w:t xml:space="preserve">Merrill M. D., Barclay M., van Schaak A. Prescriptive principles for instructional design //Handbook of research on educational communications and technology. – 2008. – </w:t>
      </w:r>
      <w:r w:rsidRPr="00BE29DA">
        <w:rPr>
          <w:bCs/>
          <w:color w:val="000000" w:themeColor="text1"/>
          <w:sz w:val="28"/>
          <w:szCs w:val="28"/>
          <w:shd w:val="clear" w:color="auto" w:fill="FFFFFF"/>
        </w:rPr>
        <w:t>С</w:t>
      </w:r>
      <w:r w:rsidRPr="00BE29DA">
        <w:rPr>
          <w:bCs/>
          <w:color w:val="000000" w:themeColor="text1"/>
          <w:sz w:val="28"/>
          <w:szCs w:val="28"/>
          <w:shd w:val="clear" w:color="auto" w:fill="FFFFFF"/>
          <w:lang w:val="en-US"/>
        </w:rPr>
        <w:t>. 173-184.</w:t>
      </w:r>
    </w:p>
    <w:p w14:paraId="44135626" w14:textId="1B8A4936" w:rsidR="009B2F30" w:rsidRPr="00BE29DA" w:rsidRDefault="00C625EB"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[207] </w:t>
      </w:r>
      <w:r w:rsidRPr="00BE29DA">
        <w:rPr>
          <w:bCs/>
          <w:color w:val="000000" w:themeColor="text1"/>
          <w:sz w:val="28"/>
          <w:szCs w:val="28"/>
          <w:shd w:val="clear" w:color="auto" w:fill="FFFFFF"/>
          <w:lang w:val="en-US"/>
        </w:rPr>
        <w:t xml:space="preserve">Koishybekova A. K., Seitova S. M., Mazhibaeva G. P. </w:t>
      </w:r>
      <w:r w:rsidRPr="00BE29DA">
        <w:rPr>
          <w:bCs/>
          <w:color w:val="000000" w:themeColor="text1"/>
          <w:sz w:val="28"/>
          <w:szCs w:val="28"/>
          <w:shd w:val="clear" w:color="auto" w:fill="FFFFFF"/>
        </w:rPr>
        <w:t>ЖОО</w:t>
      </w:r>
      <w:r w:rsidRPr="00BE29DA">
        <w:rPr>
          <w:bCs/>
          <w:color w:val="000000" w:themeColor="text1"/>
          <w:sz w:val="28"/>
          <w:szCs w:val="28"/>
          <w:shd w:val="clear" w:color="auto" w:fill="FFFFFF"/>
          <w:lang w:val="en-US"/>
        </w:rPr>
        <w:t>-</w:t>
      </w:r>
      <w:r w:rsidRPr="00BE29DA">
        <w:rPr>
          <w:bCs/>
          <w:color w:val="000000" w:themeColor="text1"/>
          <w:sz w:val="28"/>
          <w:szCs w:val="28"/>
          <w:shd w:val="clear" w:color="auto" w:fill="FFFFFF"/>
        </w:rPr>
        <w:t>ДА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МАТЕМАТИКАЛЫҚ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ПӘНДЕРДЕН</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ӨЗІНДІК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ЖҰМЫСТАРДЫ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ҰЙЫМДАСТЫРУДЫ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ЖЕТІЛДІРУ</w:t>
      </w:r>
      <w:r w:rsidRPr="00BE29DA">
        <w:rPr>
          <w:bCs/>
          <w:color w:val="000000" w:themeColor="text1"/>
          <w:sz w:val="28"/>
          <w:szCs w:val="28"/>
          <w:shd w:val="clear" w:color="auto" w:fill="FFFFFF"/>
          <w:lang w:val="en-US"/>
        </w:rPr>
        <w:t xml:space="preserve"> //Bulletin of Abai KazNPU. </w:t>
      </w:r>
      <w:r w:rsidRPr="00BE29DA">
        <w:rPr>
          <w:bCs/>
          <w:color w:val="000000" w:themeColor="text1"/>
          <w:sz w:val="28"/>
          <w:szCs w:val="28"/>
          <w:shd w:val="clear" w:color="auto" w:fill="FFFFFF"/>
        </w:rPr>
        <w:t>Series of Physical and Mathematical sciences. – 2023. – Т. 81. – №. 1. – С. 87-98.</w:t>
      </w:r>
      <w:r w:rsidRPr="00BE29DA">
        <w:rPr>
          <w:bCs/>
          <w:color w:val="000000" w:themeColor="text1"/>
          <w:sz w:val="28"/>
          <w:szCs w:val="28"/>
        </w:rPr>
        <w:t xml:space="preserve"> </w:t>
      </w:r>
    </w:p>
    <w:p w14:paraId="22CE7FC9" w14:textId="2D3D3A09" w:rsidR="00C625EB" w:rsidRPr="00BE29DA" w:rsidRDefault="00C625EB"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[208] </w:t>
      </w:r>
      <w:r w:rsidRPr="00BE29DA">
        <w:rPr>
          <w:bCs/>
          <w:color w:val="000000" w:themeColor="text1"/>
          <w:sz w:val="28"/>
          <w:szCs w:val="28"/>
          <w:shd w:val="clear" w:color="auto" w:fill="FFFFFF"/>
        </w:rPr>
        <w:t>Абылкасымова А. и др. ҚАЗАҚСТАНДАҒЫ ОРТА МЕКТЕП ПЕН ПЕДАГОГИКАЛЫҚ ЖОҒАРЫ ОҚУ ОРЫНДАРЫНДА МАТЕМАТИКАНЫ ОҚЫТУДЫҢ САБАҚТАСТЫҚ МӘСЕЛЕЛЕРІ //Scientific Journal of Pedagogy and Economics. – 2023. – Т. 404. – №. 4. – С. 7-25.</w:t>
      </w:r>
    </w:p>
    <w:p w14:paraId="64F1E7BE" w14:textId="7A4DB0AB" w:rsidR="00C625EB" w:rsidRPr="00BE29DA" w:rsidRDefault="00C625EB"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[209] </w:t>
      </w:r>
      <w:r w:rsidRPr="00BE29DA">
        <w:rPr>
          <w:bCs/>
          <w:color w:val="000000" w:themeColor="text1"/>
          <w:sz w:val="28"/>
          <w:szCs w:val="28"/>
          <w:shd w:val="clear" w:color="auto" w:fill="FFFFFF"/>
        </w:rPr>
        <w:t>Abylkassymova А. Е., Kalybekova Z., Zhadrayeva L. U. ЖОҒАРЫ ОҚУ ОРЫНДАРЫНДА МАТЕМАТИКА КУРСЫН КӘСІБИ БАҒЫТТА ОҚЫТУДЫҢ КЕЙБІР АСПЕКТІЛЕРІ //Bulletin of Abai KazNPU. Series of Physical and Mathematical sciences. – 2022. – Т. 77. – №. 1. – С. 165-171.</w:t>
      </w:r>
    </w:p>
    <w:p w14:paraId="15D3481D" w14:textId="4324C04F" w:rsidR="002F7B2A" w:rsidRPr="00BE29DA" w:rsidRDefault="002F7B2A"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[210]</w:t>
      </w:r>
      <w:r w:rsidRPr="00BE29DA">
        <w:rPr>
          <w:bCs/>
          <w:color w:val="000000" w:themeColor="text1"/>
          <w:sz w:val="28"/>
          <w:szCs w:val="28"/>
          <w:shd w:val="clear" w:color="auto" w:fill="FFFFFF"/>
        </w:rPr>
        <w:t>Сейтмуратов А. и др. МАТЕМАТИКА МҰҒАЛІМДЕРІН КӘСІБИ ДАЯРЛАУ МАҚСАТЫНДА МАТЕМАТИКАЛЫҚ ҚҰРЫЛЫМДАРДЫ ОҚЫТУДЫҢ БОЛЖАМДЫҚ ҚҰЗЫРЕТТІЛІК МОДЕЛІ //Scientific Journal of Pedagogy and Economics. – 2024. – Т. 407. – №. 1. – С. 269-282.</w:t>
      </w:r>
    </w:p>
    <w:p w14:paraId="34D0008D" w14:textId="5FF1CA89" w:rsidR="007135A2" w:rsidRPr="00BE29DA" w:rsidRDefault="007135A2"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[ХХХ] </w:t>
      </w:r>
      <w:r w:rsidRPr="00BE29DA">
        <w:rPr>
          <w:bCs/>
          <w:color w:val="000000" w:themeColor="text1"/>
          <w:sz w:val="28"/>
          <w:szCs w:val="28"/>
          <w:lang w:val="en-US"/>
        </w:rPr>
        <w:t xml:space="preserve">Ussainova G., Seitmuratov A. </w:t>
      </w:r>
      <w:r w:rsidRPr="00BE29DA">
        <w:rPr>
          <w:rStyle w:val="af1"/>
          <w:rFonts w:eastAsiaTheme="majorEastAsia"/>
          <w:b w:val="0"/>
          <w:color w:val="000000" w:themeColor="text1"/>
          <w:sz w:val="28"/>
          <w:szCs w:val="28"/>
          <w:lang w:val="en-US"/>
        </w:rPr>
        <w:t>Use of Modern Pedagogical Design in the Training of Future Mathematics Teachers</w:t>
      </w:r>
      <w:r w:rsidRPr="00BE29DA">
        <w:rPr>
          <w:bCs/>
          <w:color w:val="000000" w:themeColor="text1"/>
          <w:sz w:val="28"/>
          <w:szCs w:val="28"/>
          <w:lang w:val="en-US"/>
        </w:rPr>
        <w:t xml:space="preserve"> // Current Studies in Social Sciences. – 2024. – P.114–126.</w:t>
      </w:r>
    </w:p>
    <w:p w14:paraId="08CA5728" w14:textId="5611504F" w:rsidR="003A0B4A" w:rsidRPr="00BE29DA" w:rsidRDefault="003A0B4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[211] </w:t>
      </w:r>
      <w:r w:rsidRPr="00BE29DA">
        <w:rPr>
          <w:bCs/>
          <w:color w:val="000000" w:themeColor="text1"/>
          <w:sz w:val="28"/>
          <w:szCs w:val="28"/>
          <w:shd w:val="clear" w:color="auto" w:fill="FFFFFF"/>
        </w:rPr>
        <w:t>Даулеткулова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У</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МАТЕМАТИКА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ПӘНІН</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ОҚЫТУДА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САРАЛАНҒАН</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ТӘСІЛДІ</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ҚОЛДАНУДЫҢ</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ТЕОРИЯЛЫҚ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ТАРИХИ</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ЖӘНЕ</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ТӘЖІРИБЕЛІК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АСПЕКТІЛЕРІ</w:t>
      </w:r>
      <w:r w:rsidRPr="00BE29DA">
        <w:rPr>
          <w:bCs/>
          <w:color w:val="000000" w:themeColor="text1"/>
          <w:sz w:val="28"/>
          <w:szCs w:val="28"/>
          <w:shd w:val="clear" w:color="auto" w:fill="FFFFFF"/>
          <w:lang w:val="en-US"/>
        </w:rPr>
        <w:t>.</w:t>
      </w:r>
    </w:p>
    <w:p w14:paraId="57FAA667" w14:textId="552F7208" w:rsidR="003A0B4A" w:rsidRPr="00BE29DA" w:rsidRDefault="003A0B4A" w:rsidP="00AA34EA">
      <w:pPr>
        <w:numPr>
          <w:ilvl w:val="0"/>
          <w:numId w:val="6"/>
        </w:numPr>
        <w:tabs>
          <w:tab w:val="left" w:pos="851"/>
        </w:tabs>
        <w:jc w:val="both"/>
        <w:rPr>
          <w:bCs/>
          <w:color w:val="000000" w:themeColor="text1"/>
          <w:sz w:val="28"/>
          <w:szCs w:val="28"/>
          <w:lang w:val="en-US"/>
        </w:rPr>
      </w:pPr>
      <w:r w:rsidRPr="00BE29DA">
        <w:rPr>
          <w:bCs/>
          <w:color w:val="000000" w:themeColor="text1"/>
          <w:sz w:val="28"/>
          <w:szCs w:val="28"/>
          <w:lang w:val="kk-KZ"/>
        </w:rPr>
        <w:t xml:space="preserve">[212] </w:t>
      </w:r>
      <w:r w:rsidRPr="00BE29DA">
        <w:rPr>
          <w:bCs/>
          <w:color w:val="000000" w:themeColor="text1"/>
          <w:sz w:val="28"/>
          <w:szCs w:val="28"/>
          <w:shd w:val="clear" w:color="auto" w:fill="FFFFFF"/>
        </w:rPr>
        <w:t>ҚАЛЫПТАСТЫРУ</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ФИЗИКА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МАТЕМАТИКА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ИНФОРМАТИКА</w:t>
      </w:r>
      <w:r w:rsidRPr="00BE29DA">
        <w:rPr>
          <w:bCs/>
          <w:color w:val="000000" w:themeColor="text1"/>
          <w:sz w:val="28"/>
          <w:szCs w:val="28"/>
          <w:shd w:val="clear" w:color="auto" w:fill="FFFFFF"/>
          <w:lang w:val="en-US"/>
        </w:rPr>
        <w:t xml:space="preserve"> PHYSICS, MATHEMATICS, COMPUTERSCIENCE </w:t>
      </w:r>
      <w:r w:rsidRPr="00BE29DA">
        <w:rPr>
          <w:bCs/>
          <w:color w:val="000000" w:themeColor="text1"/>
          <w:sz w:val="28"/>
          <w:szCs w:val="28"/>
          <w:shd w:val="clear" w:color="auto" w:fill="FFFFFF"/>
        </w:rPr>
        <w:t>ӘОЖ</w:t>
      </w:r>
      <w:r w:rsidRPr="00BE29DA">
        <w:rPr>
          <w:bCs/>
          <w:color w:val="000000" w:themeColor="text1"/>
          <w:sz w:val="28"/>
          <w:szCs w:val="28"/>
          <w:shd w:val="clear" w:color="auto" w:fill="FFFFFF"/>
          <w:lang w:val="en-US"/>
        </w:rPr>
        <w:t xml:space="preserve"> 378.02: 37.031. 4 </w:t>
      </w:r>
      <w:r w:rsidRPr="00BE29DA">
        <w:rPr>
          <w:bCs/>
          <w:color w:val="000000" w:themeColor="text1"/>
          <w:sz w:val="28"/>
          <w:szCs w:val="28"/>
          <w:shd w:val="clear" w:color="auto" w:fill="FFFFFF"/>
        </w:rPr>
        <w:t>ПЕДАГОГИКАЛЫҚ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ЖОҒАРЫ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ОҚУ</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ОРЫНДАРЫНДАҒЫ</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АҚПАРАТТЫҚ</w:t>
      </w:r>
      <w:r w:rsidRPr="00BE29DA">
        <w:rPr>
          <w:bCs/>
          <w:color w:val="000000" w:themeColor="text1"/>
          <w:sz w:val="28"/>
          <w:szCs w:val="28"/>
          <w:shd w:val="clear" w:color="auto" w:fill="FFFFFF"/>
          <w:lang w:val="en-US"/>
        </w:rPr>
        <w:t>-</w:t>
      </w:r>
      <w:r w:rsidRPr="00BE29DA">
        <w:rPr>
          <w:bCs/>
          <w:color w:val="000000" w:themeColor="text1"/>
          <w:sz w:val="28"/>
          <w:szCs w:val="28"/>
          <w:shd w:val="clear" w:color="auto" w:fill="FFFFFF"/>
        </w:rPr>
        <w:t>ДИДАКТИКАЛЫҚ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ОРТАДА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БОЛАШАҚ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ИНФОРМАТИКА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ПӘНІ</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ҚАЗАҚ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МЕМЛЕКЕТТІК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ҚЫЗДАР</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ПЕДАГОГИКАЛЫҚ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УНИВЕРСИТЕТІНІҢ</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ХАБАРШЫСЫ</w:t>
      </w:r>
      <w:r w:rsidRPr="00BE29DA">
        <w:rPr>
          <w:bCs/>
          <w:color w:val="000000" w:themeColor="text1"/>
          <w:sz w:val="28"/>
          <w:szCs w:val="28"/>
          <w:shd w:val="clear" w:color="auto" w:fill="FFFFFF"/>
          <w:lang w:val="en-US"/>
        </w:rPr>
        <w:t xml:space="preserve">. – </w:t>
      </w:r>
      <w:r w:rsidRPr="00BE29DA">
        <w:rPr>
          <w:bCs/>
          <w:color w:val="000000" w:themeColor="text1"/>
          <w:sz w:val="28"/>
          <w:szCs w:val="28"/>
          <w:shd w:val="clear" w:color="auto" w:fill="FFFFFF"/>
        </w:rPr>
        <w:t>С</w:t>
      </w:r>
      <w:r w:rsidRPr="00BE29DA">
        <w:rPr>
          <w:bCs/>
          <w:color w:val="000000" w:themeColor="text1"/>
          <w:sz w:val="28"/>
          <w:szCs w:val="28"/>
          <w:shd w:val="clear" w:color="auto" w:fill="FFFFFF"/>
          <w:lang w:val="en-US"/>
        </w:rPr>
        <w:t>. 25.</w:t>
      </w:r>
    </w:p>
    <w:p w14:paraId="2361F1F9" w14:textId="0A08EF60" w:rsidR="000C37FD" w:rsidRPr="00BE29DA" w:rsidRDefault="000C37FD" w:rsidP="00AA34EA">
      <w:pPr>
        <w:numPr>
          <w:ilvl w:val="0"/>
          <w:numId w:val="6"/>
        </w:numPr>
        <w:tabs>
          <w:tab w:val="left" w:pos="851"/>
        </w:tabs>
        <w:jc w:val="both"/>
        <w:rPr>
          <w:bCs/>
          <w:color w:val="000000" w:themeColor="text1"/>
          <w:sz w:val="28"/>
          <w:szCs w:val="28"/>
        </w:rPr>
      </w:pPr>
      <w:r w:rsidRPr="00BE29DA">
        <w:rPr>
          <w:bCs/>
          <w:color w:val="000000" w:themeColor="text1"/>
          <w:sz w:val="28"/>
          <w:szCs w:val="28"/>
          <w:lang w:val="kk-KZ"/>
        </w:rPr>
        <w:t xml:space="preserve">[213] </w:t>
      </w:r>
      <w:r w:rsidRPr="00BE29DA">
        <w:rPr>
          <w:bCs/>
          <w:color w:val="000000" w:themeColor="text1"/>
          <w:sz w:val="28"/>
          <w:szCs w:val="28"/>
          <w:shd w:val="clear" w:color="auto" w:fill="FFFFFF"/>
        </w:rPr>
        <w:t>Ғадылбек</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Ә</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Е</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ПРОБЛЕМАҒА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НЕГІЗДЕЛГЕН</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ОҚЫТУ</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ЗАМАНАУИ</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БІЛІМ</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БЕРУ</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ТЕОРИЯСЫНЫҢ</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ЖАҢА</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ПАРАДИГМАСЫ</w:t>
      </w:r>
      <w:r w:rsidRPr="00BE29DA">
        <w:rPr>
          <w:bCs/>
          <w:color w:val="000000" w:themeColor="text1"/>
          <w:sz w:val="28"/>
          <w:szCs w:val="28"/>
          <w:shd w:val="clear" w:color="auto" w:fill="FFFFFF"/>
          <w:lang w:val="en-US"/>
        </w:rPr>
        <w:t xml:space="preserve"> //«Qazaq Journal of Young Scientist» </w:t>
      </w:r>
      <w:r w:rsidRPr="00BE29DA">
        <w:rPr>
          <w:bCs/>
          <w:color w:val="000000" w:themeColor="text1"/>
          <w:sz w:val="28"/>
          <w:szCs w:val="28"/>
          <w:shd w:val="clear" w:color="auto" w:fill="FFFFFF"/>
        </w:rPr>
        <w:t>халықаралық</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ғылыми</w:t>
      </w:r>
      <w:r w:rsidRPr="00BE29DA">
        <w:rPr>
          <w:bCs/>
          <w:color w:val="000000" w:themeColor="text1"/>
          <w:sz w:val="28"/>
          <w:szCs w:val="28"/>
          <w:shd w:val="clear" w:color="auto" w:fill="FFFFFF"/>
          <w:lang w:val="en-US"/>
        </w:rPr>
        <w:t xml:space="preserve"> </w:t>
      </w:r>
      <w:r w:rsidRPr="00BE29DA">
        <w:rPr>
          <w:bCs/>
          <w:color w:val="000000" w:themeColor="text1"/>
          <w:sz w:val="28"/>
          <w:szCs w:val="28"/>
          <w:shd w:val="clear" w:color="auto" w:fill="FFFFFF"/>
        </w:rPr>
        <w:t>журналы</w:t>
      </w:r>
      <w:r w:rsidRPr="00BE29DA">
        <w:rPr>
          <w:bCs/>
          <w:color w:val="000000" w:themeColor="text1"/>
          <w:sz w:val="28"/>
          <w:szCs w:val="28"/>
          <w:shd w:val="clear" w:color="auto" w:fill="FFFFFF"/>
          <w:lang w:val="en-US"/>
        </w:rPr>
        <w:t xml:space="preserve">. – 2025. – </w:t>
      </w:r>
      <w:r w:rsidRPr="00BE29DA">
        <w:rPr>
          <w:bCs/>
          <w:color w:val="000000" w:themeColor="text1"/>
          <w:sz w:val="28"/>
          <w:szCs w:val="28"/>
          <w:shd w:val="clear" w:color="auto" w:fill="FFFFFF"/>
        </w:rPr>
        <w:t>Т</w:t>
      </w:r>
      <w:r w:rsidRPr="00BE29DA">
        <w:rPr>
          <w:bCs/>
          <w:color w:val="000000" w:themeColor="text1"/>
          <w:sz w:val="28"/>
          <w:szCs w:val="28"/>
          <w:shd w:val="clear" w:color="auto" w:fill="FFFFFF"/>
          <w:lang w:val="en-US"/>
        </w:rPr>
        <w:t xml:space="preserve">. 3. – №. </w:t>
      </w:r>
      <w:r w:rsidRPr="00BE29DA">
        <w:rPr>
          <w:bCs/>
          <w:color w:val="000000" w:themeColor="text1"/>
          <w:sz w:val="28"/>
          <w:szCs w:val="28"/>
          <w:shd w:val="clear" w:color="auto" w:fill="FFFFFF"/>
        </w:rPr>
        <w:t>6.1. – С. 15-24.</w:t>
      </w:r>
    </w:p>
    <w:p w14:paraId="25576FF7" w14:textId="77777777" w:rsidR="00A04018" w:rsidRPr="00BE29DA" w:rsidRDefault="00D56387"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214</w:t>
      </w:r>
      <w:r w:rsidRPr="00BE29DA">
        <w:rPr>
          <w:bCs/>
          <w:color w:val="000000" w:themeColor="text1"/>
          <w:sz w:val="28"/>
          <w:szCs w:val="28"/>
          <w:lang w:val="en-US"/>
        </w:rPr>
        <w:t xml:space="preserve">] Branch R.M. </w:t>
      </w:r>
      <w:r w:rsidRPr="00BE29DA">
        <w:rPr>
          <w:bCs/>
          <w:i/>
          <w:iCs/>
          <w:color w:val="000000" w:themeColor="text1"/>
          <w:sz w:val="28"/>
          <w:szCs w:val="28"/>
          <w:lang w:val="en-US"/>
        </w:rPr>
        <w:t>Instructional Design: The ADDIE Approach.</w:t>
      </w:r>
      <w:r w:rsidRPr="00BE29DA">
        <w:rPr>
          <w:bCs/>
          <w:color w:val="000000" w:themeColor="text1"/>
          <w:sz w:val="28"/>
          <w:szCs w:val="28"/>
          <w:lang w:val="en-US"/>
        </w:rPr>
        <w:t xml:space="preserve"> – New York: Springer, 2009.</w:t>
      </w:r>
    </w:p>
    <w:p w14:paraId="5FC2BA49" w14:textId="6ADA0EBB" w:rsidR="00D56387" w:rsidRPr="00BE29DA" w:rsidRDefault="00A04018" w:rsidP="00AA34EA">
      <w:pPr>
        <w:pStyle w:val="a7"/>
        <w:numPr>
          <w:ilvl w:val="0"/>
          <w:numId w:val="6"/>
        </w:numPr>
        <w:spacing w:before="100" w:beforeAutospacing="1" w:after="100" w:afterAutospacing="1"/>
        <w:rPr>
          <w:bCs/>
          <w:color w:val="000000" w:themeColor="text1"/>
          <w:sz w:val="28"/>
          <w:szCs w:val="28"/>
          <w:lang w:val="en-US"/>
        </w:rPr>
      </w:pPr>
      <w:r w:rsidRPr="00BE29DA">
        <w:rPr>
          <w:bCs/>
          <w:color w:val="000000" w:themeColor="text1"/>
          <w:sz w:val="28"/>
          <w:szCs w:val="28"/>
          <w:lang w:val="en-US"/>
        </w:rPr>
        <w:t>[</w:t>
      </w:r>
      <w:r w:rsidR="00D56387" w:rsidRPr="00BE29DA">
        <w:rPr>
          <w:bCs/>
          <w:color w:val="000000" w:themeColor="text1"/>
          <w:sz w:val="28"/>
          <w:szCs w:val="28"/>
          <w:lang w:val="en-US"/>
        </w:rPr>
        <w:t>2</w:t>
      </w:r>
      <w:r w:rsidR="00D56387" w:rsidRPr="00BE29DA">
        <w:rPr>
          <w:bCs/>
          <w:color w:val="000000" w:themeColor="text1"/>
          <w:sz w:val="28"/>
          <w:szCs w:val="28"/>
          <w:lang w:val="kk-KZ"/>
        </w:rPr>
        <w:t>15</w:t>
      </w:r>
      <w:r w:rsidR="00D56387" w:rsidRPr="00BE29DA">
        <w:rPr>
          <w:bCs/>
          <w:color w:val="000000" w:themeColor="text1"/>
          <w:sz w:val="28"/>
          <w:szCs w:val="28"/>
          <w:lang w:val="en-US"/>
        </w:rPr>
        <w:t xml:space="preserve">] Reigeluth C.M. </w:t>
      </w:r>
      <w:r w:rsidR="00D56387" w:rsidRPr="00BE29DA">
        <w:rPr>
          <w:bCs/>
          <w:i/>
          <w:iCs/>
          <w:color w:val="000000" w:themeColor="text1"/>
          <w:sz w:val="28"/>
          <w:szCs w:val="28"/>
          <w:lang w:val="en-US"/>
        </w:rPr>
        <w:t>Instructional Design Theories and Models.</w:t>
      </w:r>
      <w:r w:rsidR="00D56387" w:rsidRPr="00BE29DA">
        <w:rPr>
          <w:bCs/>
          <w:color w:val="000000" w:themeColor="text1"/>
          <w:sz w:val="28"/>
          <w:szCs w:val="28"/>
          <w:lang w:val="en-US"/>
        </w:rPr>
        <w:t xml:space="preserve"> – New York: Routledge, 2013.</w:t>
      </w:r>
      <w:r w:rsidR="00D56387" w:rsidRPr="00BE29DA">
        <w:rPr>
          <w:bCs/>
          <w:color w:val="000000" w:themeColor="text1"/>
          <w:sz w:val="28"/>
          <w:szCs w:val="28"/>
          <w:lang w:val="en-US"/>
        </w:rPr>
        <w:br/>
        <w:t>[</w:t>
      </w:r>
      <w:r w:rsidRPr="00BE29DA">
        <w:rPr>
          <w:bCs/>
          <w:color w:val="000000" w:themeColor="text1"/>
          <w:sz w:val="28"/>
          <w:szCs w:val="28"/>
          <w:lang w:val="en-US"/>
        </w:rPr>
        <w:t>216</w:t>
      </w:r>
      <w:r w:rsidR="00D56387" w:rsidRPr="00BE29DA">
        <w:rPr>
          <w:bCs/>
          <w:color w:val="000000" w:themeColor="text1"/>
          <w:sz w:val="28"/>
          <w:szCs w:val="28"/>
          <w:lang w:val="en-US"/>
        </w:rPr>
        <w:t xml:space="preserve">] Dick W., Carey L., Carey J. </w:t>
      </w:r>
      <w:r w:rsidR="00D56387" w:rsidRPr="00BE29DA">
        <w:rPr>
          <w:bCs/>
          <w:i/>
          <w:iCs/>
          <w:color w:val="000000" w:themeColor="text1"/>
          <w:sz w:val="28"/>
          <w:szCs w:val="28"/>
          <w:lang w:val="en-US"/>
        </w:rPr>
        <w:t>The Systematic Design of Instruction.</w:t>
      </w:r>
      <w:r w:rsidR="00D56387" w:rsidRPr="00BE29DA">
        <w:rPr>
          <w:bCs/>
          <w:color w:val="000000" w:themeColor="text1"/>
          <w:sz w:val="28"/>
          <w:szCs w:val="28"/>
          <w:lang w:val="en-US"/>
        </w:rPr>
        <w:t xml:space="preserve"> – Pearson, 2015.</w:t>
      </w:r>
    </w:p>
    <w:p w14:paraId="2635DF42" w14:textId="77777777" w:rsidR="00F147B0" w:rsidRPr="00BE29DA" w:rsidRDefault="00395430" w:rsidP="00AA34EA">
      <w:pPr>
        <w:pStyle w:val="a7"/>
        <w:widowControl w:val="0"/>
        <w:numPr>
          <w:ilvl w:val="0"/>
          <w:numId w:val="6"/>
        </w:numPr>
        <w:tabs>
          <w:tab w:val="left" w:pos="1130"/>
          <w:tab w:val="left" w:pos="1180"/>
          <w:tab w:val="left" w:pos="2697"/>
          <w:tab w:val="left" w:pos="4552"/>
          <w:tab w:val="left" w:pos="6033"/>
          <w:tab w:val="left" w:pos="8211"/>
        </w:tabs>
        <w:autoSpaceDE w:val="0"/>
        <w:autoSpaceDN w:val="0"/>
        <w:ind w:right="565"/>
        <w:contextualSpacing w:val="0"/>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ХХХ</w:t>
      </w:r>
      <w:r w:rsidRPr="00BE29DA">
        <w:rPr>
          <w:bCs/>
          <w:color w:val="000000" w:themeColor="text1"/>
          <w:sz w:val="28"/>
          <w:szCs w:val="28"/>
          <w:lang w:val="en-US"/>
        </w:rPr>
        <w:t xml:space="preserve">] </w:t>
      </w:r>
      <w:r w:rsidRPr="00BE29DA">
        <w:rPr>
          <w:bCs/>
          <w:color w:val="000000" w:themeColor="text1"/>
          <w:sz w:val="28"/>
          <w:szCs w:val="28"/>
        </w:rPr>
        <w:t>Тақабаева</w:t>
      </w:r>
      <w:r w:rsidRPr="00BE29DA">
        <w:rPr>
          <w:bCs/>
          <w:color w:val="000000" w:themeColor="text1"/>
          <w:spacing w:val="-13"/>
          <w:sz w:val="28"/>
          <w:szCs w:val="28"/>
          <w:lang w:val="en-US"/>
        </w:rPr>
        <w:t xml:space="preserve"> </w:t>
      </w:r>
      <w:r w:rsidRPr="00BE29DA">
        <w:rPr>
          <w:bCs/>
          <w:color w:val="000000" w:themeColor="text1"/>
          <w:sz w:val="28"/>
          <w:szCs w:val="28"/>
        </w:rPr>
        <w:t>А</w:t>
      </w:r>
      <w:r w:rsidRPr="00BE29DA">
        <w:rPr>
          <w:bCs/>
          <w:color w:val="000000" w:themeColor="text1"/>
          <w:sz w:val="28"/>
          <w:szCs w:val="28"/>
          <w:lang w:val="en-US"/>
        </w:rPr>
        <w:t>.</w:t>
      </w:r>
      <w:r w:rsidRPr="00BE29DA">
        <w:rPr>
          <w:bCs/>
          <w:color w:val="000000" w:themeColor="text1"/>
          <w:spacing w:val="-14"/>
          <w:sz w:val="28"/>
          <w:szCs w:val="28"/>
          <w:lang w:val="en-US"/>
        </w:rPr>
        <w:t xml:space="preserve"> </w:t>
      </w:r>
      <w:r w:rsidRPr="00BE29DA">
        <w:rPr>
          <w:bCs/>
          <w:color w:val="000000" w:themeColor="text1"/>
          <w:sz w:val="28"/>
          <w:szCs w:val="28"/>
          <w:lang w:val="en-US"/>
        </w:rPr>
        <w:t>«</w:t>
      </w:r>
      <w:r w:rsidRPr="00BE29DA">
        <w:rPr>
          <w:bCs/>
          <w:color w:val="000000" w:themeColor="text1"/>
          <w:sz w:val="28"/>
          <w:szCs w:val="28"/>
        </w:rPr>
        <w:t>Президент</w:t>
      </w:r>
      <w:r w:rsidRPr="00BE29DA">
        <w:rPr>
          <w:bCs/>
          <w:color w:val="000000" w:themeColor="text1"/>
          <w:spacing w:val="-14"/>
          <w:sz w:val="28"/>
          <w:szCs w:val="28"/>
          <w:lang w:val="en-US"/>
        </w:rPr>
        <w:t xml:space="preserve"> </w:t>
      </w:r>
      <w:r w:rsidRPr="00BE29DA">
        <w:rPr>
          <w:bCs/>
          <w:color w:val="000000" w:themeColor="text1"/>
          <w:sz w:val="28"/>
          <w:szCs w:val="28"/>
        </w:rPr>
        <w:t>Қасым</w:t>
      </w:r>
      <w:r w:rsidRPr="00BE29DA">
        <w:rPr>
          <w:bCs/>
          <w:color w:val="000000" w:themeColor="text1"/>
          <w:sz w:val="28"/>
          <w:szCs w:val="28"/>
          <w:lang w:val="en-US"/>
        </w:rPr>
        <w:t>-</w:t>
      </w:r>
      <w:r w:rsidRPr="00BE29DA">
        <w:rPr>
          <w:bCs/>
          <w:color w:val="000000" w:themeColor="text1"/>
          <w:sz w:val="28"/>
          <w:szCs w:val="28"/>
        </w:rPr>
        <w:t>Жомарт</w:t>
      </w:r>
      <w:r w:rsidRPr="00BE29DA">
        <w:rPr>
          <w:bCs/>
          <w:color w:val="000000" w:themeColor="text1"/>
          <w:spacing w:val="-14"/>
          <w:sz w:val="28"/>
          <w:szCs w:val="28"/>
          <w:lang w:val="en-US"/>
        </w:rPr>
        <w:t xml:space="preserve"> </w:t>
      </w:r>
      <w:r w:rsidRPr="00BE29DA">
        <w:rPr>
          <w:bCs/>
          <w:color w:val="000000" w:themeColor="text1"/>
          <w:sz w:val="28"/>
          <w:szCs w:val="28"/>
        </w:rPr>
        <w:t>Тоқаев</w:t>
      </w:r>
      <w:r w:rsidRPr="00BE29DA">
        <w:rPr>
          <w:bCs/>
          <w:color w:val="000000" w:themeColor="text1"/>
          <w:spacing w:val="-14"/>
          <w:sz w:val="28"/>
          <w:szCs w:val="28"/>
          <w:lang w:val="en-US"/>
        </w:rPr>
        <w:t xml:space="preserve"> </w:t>
      </w:r>
      <w:r w:rsidRPr="00BE29DA">
        <w:rPr>
          <w:bCs/>
          <w:color w:val="000000" w:themeColor="text1"/>
          <w:sz w:val="28"/>
          <w:szCs w:val="28"/>
          <w:lang w:val="en-US"/>
        </w:rPr>
        <w:t>2023</w:t>
      </w:r>
      <w:r w:rsidRPr="00BE29DA">
        <w:rPr>
          <w:bCs/>
          <w:color w:val="000000" w:themeColor="text1"/>
          <w:spacing w:val="-14"/>
          <w:sz w:val="28"/>
          <w:szCs w:val="28"/>
          <w:lang w:val="en-US"/>
        </w:rPr>
        <w:t xml:space="preserve"> </w:t>
      </w:r>
      <w:r w:rsidRPr="00BE29DA">
        <w:rPr>
          <w:bCs/>
          <w:color w:val="000000" w:themeColor="text1"/>
          <w:sz w:val="28"/>
          <w:szCs w:val="28"/>
        </w:rPr>
        <w:t>жылы</w:t>
      </w:r>
      <w:r w:rsidRPr="00BE29DA">
        <w:rPr>
          <w:bCs/>
          <w:color w:val="000000" w:themeColor="text1"/>
          <w:spacing w:val="-13"/>
          <w:sz w:val="28"/>
          <w:szCs w:val="28"/>
          <w:lang w:val="en-US"/>
        </w:rPr>
        <w:t xml:space="preserve"> </w:t>
      </w:r>
      <w:r w:rsidRPr="00BE29DA">
        <w:rPr>
          <w:bCs/>
          <w:color w:val="000000" w:themeColor="text1"/>
          <w:sz w:val="28"/>
          <w:szCs w:val="28"/>
          <w:lang w:val="en-US"/>
        </w:rPr>
        <w:t>8</w:t>
      </w:r>
      <w:r w:rsidRPr="00BE29DA">
        <w:rPr>
          <w:bCs/>
          <w:color w:val="000000" w:themeColor="text1"/>
          <w:spacing w:val="-14"/>
          <w:sz w:val="28"/>
          <w:szCs w:val="28"/>
          <w:lang w:val="en-US"/>
        </w:rPr>
        <w:t xml:space="preserve"> </w:t>
      </w:r>
      <w:r w:rsidRPr="00BE29DA">
        <w:rPr>
          <w:bCs/>
          <w:color w:val="000000" w:themeColor="text1"/>
          <w:sz w:val="28"/>
          <w:szCs w:val="28"/>
        </w:rPr>
        <w:t>маусымда</w:t>
      </w:r>
      <w:r w:rsidRPr="00BE29DA">
        <w:rPr>
          <w:bCs/>
          <w:color w:val="000000" w:themeColor="text1"/>
          <w:sz w:val="28"/>
          <w:szCs w:val="28"/>
          <w:lang w:val="en-US"/>
        </w:rPr>
        <w:t xml:space="preserve"> </w:t>
      </w:r>
      <w:r w:rsidRPr="00BE29DA">
        <w:rPr>
          <w:bCs/>
          <w:color w:val="000000" w:themeColor="text1"/>
          <w:spacing w:val="-2"/>
          <w:sz w:val="28"/>
          <w:szCs w:val="28"/>
        </w:rPr>
        <w:t>өткен</w:t>
      </w:r>
      <w:r w:rsidRPr="00BE29DA">
        <w:rPr>
          <w:bCs/>
          <w:color w:val="000000" w:themeColor="text1"/>
          <w:sz w:val="28"/>
          <w:szCs w:val="28"/>
          <w:lang w:val="en-US"/>
        </w:rPr>
        <w:tab/>
      </w:r>
      <w:r w:rsidRPr="00BE29DA">
        <w:rPr>
          <w:bCs/>
          <w:color w:val="000000" w:themeColor="text1"/>
          <w:sz w:val="28"/>
          <w:szCs w:val="28"/>
          <w:lang w:val="en-US"/>
        </w:rPr>
        <w:tab/>
      </w:r>
      <w:r w:rsidRPr="00BE29DA">
        <w:rPr>
          <w:bCs/>
          <w:color w:val="000000" w:themeColor="text1"/>
          <w:spacing w:val="-2"/>
          <w:sz w:val="28"/>
          <w:szCs w:val="28"/>
        </w:rPr>
        <w:t>Шетелдік</w:t>
      </w:r>
      <w:r w:rsidRPr="00BE29DA">
        <w:rPr>
          <w:bCs/>
          <w:color w:val="000000" w:themeColor="text1"/>
          <w:sz w:val="28"/>
          <w:szCs w:val="28"/>
          <w:lang w:val="en-US"/>
        </w:rPr>
        <w:tab/>
      </w:r>
      <w:r w:rsidRPr="00BE29DA">
        <w:rPr>
          <w:bCs/>
          <w:color w:val="000000" w:themeColor="text1"/>
          <w:spacing w:val="-2"/>
          <w:sz w:val="28"/>
          <w:szCs w:val="28"/>
        </w:rPr>
        <w:t>инвесторлар</w:t>
      </w:r>
      <w:r w:rsidRPr="00BE29DA">
        <w:rPr>
          <w:bCs/>
          <w:color w:val="000000" w:themeColor="text1"/>
          <w:sz w:val="28"/>
          <w:szCs w:val="28"/>
          <w:lang w:val="en-US"/>
        </w:rPr>
        <w:tab/>
      </w:r>
      <w:r w:rsidRPr="00BE29DA">
        <w:rPr>
          <w:bCs/>
          <w:color w:val="000000" w:themeColor="text1"/>
          <w:spacing w:val="-2"/>
          <w:sz w:val="28"/>
          <w:szCs w:val="28"/>
        </w:rPr>
        <w:t>кеңесінің</w:t>
      </w:r>
      <w:r w:rsidRPr="00BE29DA">
        <w:rPr>
          <w:bCs/>
          <w:color w:val="000000" w:themeColor="text1"/>
          <w:sz w:val="28"/>
          <w:szCs w:val="28"/>
          <w:lang w:val="en-US"/>
        </w:rPr>
        <w:tab/>
      </w:r>
      <w:r w:rsidRPr="00BE29DA">
        <w:rPr>
          <w:bCs/>
          <w:color w:val="000000" w:themeColor="text1"/>
          <w:spacing w:val="-2"/>
          <w:sz w:val="28"/>
          <w:szCs w:val="28"/>
        </w:rPr>
        <w:t>отырысындағы</w:t>
      </w:r>
      <w:r w:rsidRPr="00BE29DA">
        <w:rPr>
          <w:bCs/>
          <w:color w:val="000000" w:themeColor="text1"/>
          <w:sz w:val="28"/>
          <w:szCs w:val="28"/>
          <w:lang w:val="en-US"/>
        </w:rPr>
        <w:tab/>
      </w:r>
      <w:r w:rsidRPr="00BE29DA">
        <w:rPr>
          <w:bCs/>
          <w:color w:val="000000" w:themeColor="text1"/>
          <w:spacing w:val="-2"/>
          <w:sz w:val="28"/>
          <w:szCs w:val="28"/>
        </w:rPr>
        <w:t>баяндамасы</w:t>
      </w:r>
      <w:r w:rsidRPr="00BE29DA">
        <w:rPr>
          <w:bCs/>
          <w:color w:val="000000" w:themeColor="text1"/>
          <w:spacing w:val="-2"/>
          <w:sz w:val="28"/>
          <w:szCs w:val="28"/>
          <w:lang w:val="en-US"/>
        </w:rPr>
        <w:t xml:space="preserve">» </w:t>
      </w:r>
      <w:r w:rsidRPr="00BE29DA">
        <w:rPr>
          <w:bCs/>
          <w:color w:val="000000" w:themeColor="text1"/>
          <w:spacing w:val="-2"/>
          <w:sz w:val="28"/>
          <w:szCs w:val="28"/>
          <w:u w:val="single"/>
          <w:lang w:val="en-US"/>
        </w:rPr>
        <w:t>https://kaz.zakon.kz/sayasat/6026511-toaev-tsifrlandyru-ttas-elder-men-rlerd-</w:t>
      </w:r>
      <w:r w:rsidRPr="00BE29DA">
        <w:rPr>
          <w:bCs/>
          <w:color w:val="000000" w:themeColor="text1"/>
          <w:spacing w:val="80"/>
          <w:sz w:val="28"/>
          <w:szCs w:val="28"/>
          <w:lang w:val="en-US"/>
        </w:rPr>
        <w:t xml:space="preserve"> </w:t>
      </w:r>
      <w:r w:rsidRPr="00BE29DA">
        <w:rPr>
          <w:bCs/>
          <w:color w:val="000000" w:themeColor="text1"/>
          <w:sz w:val="28"/>
          <w:szCs w:val="28"/>
          <w:u w:val="single"/>
          <w:lang w:val="en-US"/>
        </w:rPr>
        <w:t>bsekege-ablettlgn-anytaushy-faktora-aynaldy.html</w:t>
      </w:r>
      <w:r w:rsidRPr="00BE29DA">
        <w:rPr>
          <w:bCs/>
          <w:color w:val="000000" w:themeColor="text1"/>
          <w:spacing w:val="40"/>
          <w:sz w:val="28"/>
          <w:szCs w:val="28"/>
          <w:u w:val="single"/>
          <w:lang w:val="en-US"/>
        </w:rPr>
        <w:t xml:space="preserve"> </w:t>
      </w:r>
      <w:r w:rsidRPr="00BE29DA">
        <w:rPr>
          <w:bCs/>
          <w:color w:val="000000" w:themeColor="text1"/>
          <w:sz w:val="28"/>
          <w:szCs w:val="28"/>
          <w:u w:val="single"/>
          <w:lang w:val="en-US"/>
        </w:rPr>
        <w:t>19.10.2023.</w:t>
      </w:r>
    </w:p>
    <w:p w14:paraId="1B6335F9" w14:textId="48FF4477" w:rsidR="00395430" w:rsidRPr="00BE29DA" w:rsidRDefault="00F147B0" w:rsidP="00AA34EA">
      <w:pPr>
        <w:pStyle w:val="a7"/>
        <w:widowControl w:val="0"/>
        <w:numPr>
          <w:ilvl w:val="0"/>
          <w:numId w:val="6"/>
        </w:numPr>
        <w:tabs>
          <w:tab w:val="left" w:pos="1130"/>
          <w:tab w:val="left" w:pos="1180"/>
          <w:tab w:val="left" w:pos="2697"/>
          <w:tab w:val="left" w:pos="4552"/>
          <w:tab w:val="left" w:pos="6033"/>
          <w:tab w:val="left" w:pos="8211"/>
        </w:tabs>
        <w:autoSpaceDE w:val="0"/>
        <w:autoSpaceDN w:val="0"/>
        <w:ind w:right="565"/>
        <w:contextualSpacing w:val="0"/>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ХХХ</w:t>
      </w:r>
      <w:r w:rsidRPr="00BE29DA">
        <w:rPr>
          <w:bCs/>
          <w:color w:val="000000" w:themeColor="text1"/>
          <w:sz w:val="28"/>
          <w:szCs w:val="28"/>
        </w:rPr>
        <w:t xml:space="preserve">] </w:t>
      </w:r>
      <w:r w:rsidRPr="00BE29DA">
        <w:rPr>
          <w:bCs/>
          <w:color w:val="000000" w:themeColor="text1"/>
          <w:sz w:val="28"/>
          <w:szCs w:val="28"/>
          <w:shd w:val="clear" w:color="auto" w:fill="FFFFFF"/>
        </w:rPr>
        <w:t>Нурбеков Б. Ж., Нурбекова Ж. К. О Концепции развития е-Learning в высших учебных заведениях //Современные информационные технологии и ИТ-образование. – 2013. – №. 9. – С. 250-257.</w:t>
      </w:r>
    </w:p>
    <w:p w14:paraId="4C717A2E" w14:textId="43F86564" w:rsidR="00D56387" w:rsidRPr="00BE29DA" w:rsidRDefault="00A04018" w:rsidP="00AA34EA">
      <w:pPr>
        <w:pStyle w:val="a7"/>
        <w:numPr>
          <w:ilvl w:val="0"/>
          <w:numId w:val="6"/>
        </w:numPr>
        <w:jc w:val="both"/>
        <w:rPr>
          <w:bCs/>
          <w:color w:val="000000" w:themeColor="text1"/>
          <w:sz w:val="28"/>
          <w:szCs w:val="28"/>
          <w:lang w:val="en-US"/>
        </w:rPr>
      </w:pPr>
      <w:r w:rsidRPr="00BE29DA">
        <w:rPr>
          <w:bCs/>
          <w:color w:val="000000" w:themeColor="text1"/>
          <w:sz w:val="28"/>
          <w:szCs w:val="28"/>
          <w:lang w:val="en-US"/>
        </w:rPr>
        <w:t xml:space="preserve">[217] </w:t>
      </w:r>
      <w:r w:rsidRPr="00BE29DA">
        <w:rPr>
          <w:bCs/>
          <w:color w:val="000000" w:themeColor="text1"/>
          <w:sz w:val="28"/>
          <w:szCs w:val="28"/>
          <w:shd w:val="clear" w:color="auto" w:fill="FFFFFF"/>
          <w:lang w:val="en-US"/>
        </w:rPr>
        <w:t xml:space="preserve">Ussainova G. et al. Redesigning Instructional Design with an AI-Incorporated ADDIE Model for 21st Century Education //Journal of Curriculum Studies Research. – 2025. – </w:t>
      </w:r>
      <w:r w:rsidRPr="00BE29DA">
        <w:rPr>
          <w:bCs/>
          <w:color w:val="000000" w:themeColor="text1"/>
          <w:sz w:val="28"/>
          <w:szCs w:val="28"/>
          <w:shd w:val="clear" w:color="auto" w:fill="FFFFFF"/>
        </w:rPr>
        <w:t>Т</w:t>
      </w:r>
      <w:r w:rsidRPr="00BE29DA">
        <w:rPr>
          <w:bCs/>
          <w:color w:val="000000" w:themeColor="text1"/>
          <w:sz w:val="28"/>
          <w:szCs w:val="28"/>
          <w:shd w:val="clear" w:color="auto" w:fill="FFFFFF"/>
          <w:lang w:val="en-US"/>
        </w:rPr>
        <w:t xml:space="preserve">. 7. – №. </w:t>
      </w:r>
      <w:r w:rsidRPr="00BE29DA">
        <w:rPr>
          <w:bCs/>
          <w:color w:val="000000" w:themeColor="text1"/>
          <w:sz w:val="28"/>
          <w:szCs w:val="28"/>
          <w:shd w:val="clear" w:color="auto" w:fill="FFFFFF"/>
        </w:rPr>
        <w:t>2. – С. 498-521.</w:t>
      </w:r>
    </w:p>
    <w:p w14:paraId="728FC731" w14:textId="77777777" w:rsidR="005D0F7F" w:rsidRPr="00BE29DA" w:rsidRDefault="005D0F7F" w:rsidP="00AA34EA">
      <w:pPr>
        <w:pStyle w:val="ac"/>
        <w:numPr>
          <w:ilvl w:val="0"/>
          <w:numId w:val="6"/>
        </w:numPr>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218</w:t>
      </w:r>
      <w:r w:rsidRPr="00BE29DA">
        <w:rPr>
          <w:bCs/>
          <w:color w:val="000000" w:themeColor="text1"/>
          <w:sz w:val="28"/>
          <w:szCs w:val="28"/>
          <w:lang w:val="en-US"/>
        </w:rPr>
        <w:t xml:space="preserve">] Branch R.M. </w:t>
      </w:r>
      <w:r w:rsidRPr="00BE29DA">
        <w:rPr>
          <w:rStyle w:val="af2"/>
          <w:rFonts w:eastAsiaTheme="majorEastAsia"/>
          <w:bCs/>
          <w:color w:val="000000" w:themeColor="text1"/>
          <w:sz w:val="28"/>
          <w:szCs w:val="28"/>
          <w:lang w:val="en-US"/>
        </w:rPr>
        <w:t>Instructional Design: The ADDIE Approach.</w:t>
      </w:r>
      <w:r w:rsidRPr="00BE29DA">
        <w:rPr>
          <w:bCs/>
          <w:color w:val="000000" w:themeColor="text1"/>
          <w:sz w:val="28"/>
          <w:szCs w:val="28"/>
          <w:lang w:val="en-US"/>
        </w:rPr>
        <w:t xml:space="preserve"> – Springer, 2009.</w:t>
      </w:r>
    </w:p>
    <w:p w14:paraId="748EBCCF" w14:textId="77777777" w:rsidR="005D0F7F" w:rsidRPr="00BE29DA" w:rsidRDefault="005D0F7F" w:rsidP="00AA34EA">
      <w:pPr>
        <w:pStyle w:val="ac"/>
        <w:numPr>
          <w:ilvl w:val="0"/>
          <w:numId w:val="6"/>
        </w:numPr>
        <w:rPr>
          <w:bCs/>
          <w:color w:val="000000" w:themeColor="text1"/>
          <w:sz w:val="28"/>
          <w:szCs w:val="28"/>
          <w:lang w:val="en-US"/>
        </w:rPr>
      </w:pPr>
      <w:r w:rsidRPr="00BE29DA">
        <w:rPr>
          <w:bCs/>
          <w:color w:val="000000" w:themeColor="text1"/>
          <w:sz w:val="28"/>
          <w:szCs w:val="28"/>
          <w:lang w:val="en-US"/>
        </w:rPr>
        <w:t>[2</w:t>
      </w:r>
      <w:r w:rsidRPr="00BE29DA">
        <w:rPr>
          <w:bCs/>
          <w:color w:val="000000" w:themeColor="text1"/>
          <w:sz w:val="28"/>
          <w:szCs w:val="28"/>
          <w:lang w:val="kk-KZ"/>
        </w:rPr>
        <w:t>19</w:t>
      </w:r>
      <w:r w:rsidRPr="00BE29DA">
        <w:rPr>
          <w:bCs/>
          <w:color w:val="000000" w:themeColor="text1"/>
          <w:sz w:val="28"/>
          <w:szCs w:val="28"/>
          <w:lang w:val="en-US"/>
        </w:rPr>
        <w:t xml:space="preserve">] Reigeluth C.M. </w:t>
      </w:r>
      <w:r w:rsidRPr="00BE29DA">
        <w:rPr>
          <w:rStyle w:val="af2"/>
          <w:rFonts w:eastAsiaTheme="majorEastAsia"/>
          <w:bCs/>
          <w:color w:val="000000" w:themeColor="text1"/>
          <w:sz w:val="28"/>
          <w:szCs w:val="28"/>
          <w:lang w:val="en-US"/>
        </w:rPr>
        <w:t>Instructional Design Theories and Models.</w:t>
      </w:r>
      <w:r w:rsidRPr="00BE29DA">
        <w:rPr>
          <w:bCs/>
          <w:color w:val="000000" w:themeColor="text1"/>
          <w:sz w:val="28"/>
          <w:szCs w:val="28"/>
          <w:lang w:val="en-US"/>
        </w:rPr>
        <w:t xml:space="preserve"> – Routledge, 2013.</w:t>
      </w:r>
    </w:p>
    <w:p w14:paraId="260F4201" w14:textId="77777777" w:rsidR="00466C09" w:rsidRPr="00BE29DA" w:rsidRDefault="005D0F7F" w:rsidP="00AA34EA">
      <w:pPr>
        <w:pStyle w:val="ac"/>
        <w:numPr>
          <w:ilvl w:val="0"/>
          <w:numId w:val="6"/>
        </w:numPr>
        <w:rPr>
          <w:bCs/>
          <w:color w:val="000000" w:themeColor="text1"/>
          <w:sz w:val="28"/>
          <w:szCs w:val="28"/>
          <w:lang w:val="en-US"/>
        </w:rPr>
      </w:pPr>
      <w:r w:rsidRPr="00BE29DA">
        <w:rPr>
          <w:bCs/>
          <w:color w:val="000000" w:themeColor="text1"/>
          <w:sz w:val="28"/>
          <w:szCs w:val="28"/>
          <w:lang w:val="en-US"/>
        </w:rPr>
        <w:t>[</w:t>
      </w:r>
      <w:r w:rsidRPr="00BE29DA">
        <w:rPr>
          <w:bCs/>
          <w:color w:val="000000" w:themeColor="text1"/>
          <w:sz w:val="28"/>
          <w:szCs w:val="28"/>
          <w:lang w:val="kk-KZ"/>
        </w:rPr>
        <w:t>220</w:t>
      </w:r>
      <w:r w:rsidRPr="00BE29DA">
        <w:rPr>
          <w:bCs/>
          <w:color w:val="000000" w:themeColor="text1"/>
          <w:sz w:val="28"/>
          <w:szCs w:val="28"/>
          <w:lang w:val="en-US"/>
        </w:rPr>
        <w:t xml:space="preserve">] Luckin R. </w:t>
      </w:r>
      <w:r w:rsidRPr="00BE29DA">
        <w:rPr>
          <w:rStyle w:val="af2"/>
          <w:rFonts w:eastAsiaTheme="majorEastAsia"/>
          <w:bCs/>
          <w:color w:val="000000" w:themeColor="text1"/>
          <w:sz w:val="28"/>
          <w:szCs w:val="28"/>
          <w:lang w:val="en-US"/>
        </w:rPr>
        <w:t>Machine Learning and Human Intelligence.</w:t>
      </w:r>
      <w:r w:rsidRPr="00BE29DA">
        <w:rPr>
          <w:bCs/>
          <w:color w:val="000000" w:themeColor="text1"/>
          <w:sz w:val="28"/>
          <w:szCs w:val="28"/>
          <w:lang w:val="en-US"/>
        </w:rPr>
        <w:t xml:space="preserve"> – UCL Institute of Education, 2018.</w:t>
      </w:r>
    </w:p>
    <w:p w14:paraId="08F9139F" w14:textId="1C98420C" w:rsidR="00CF0AA9" w:rsidRPr="00BE29DA" w:rsidRDefault="00466C09" w:rsidP="00AA34EA">
      <w:pPr>
        <w:pStyle w:val="ac"/>
        <w:numPr>
          <w:ilvl w:val="0"/>
          <w:numId w:val="6"/>
        </w:numPr>
        <w:rPr>
          <w:bCs/>
          <w:color w:val="000000" w:themeColor="text1"/>
          <w:sz w:val="28"/>
          <w:szCs w:val="28"/>
        </w:rPr>
      </w:pPr>
      <w:r w:rsidRPr="00BE29DA">
        <w:rPr>
          <w:bCs/>
          <w:color w:val="000000" w:themeColor="text1"/>
          <w:sz w:val="28"/>
          <w:szCs w:val="28"/>
        </w:rPr>
        <w:t>[</w:t>
      </w:r>
      <w:r w:rsidRPr="00BE29DA">
        <w:rPr>
          <w:bCs/>
          <w:color w:val="000000" w:themeColor="text1"/>
          <w:sz w:val="28"/>
          <w:szCs w:val="28"/>
          <w:lang w:val="kk-KZ"/>
        </w:rPr>
        <w:t>221</w:t>
      </w:r>
      <w:r w:rsidRPr="00BE29DA">
        <w:rPr>
          <w:bCs/>
          <w:color w:val="000000" w:themeColor="text1"/>
          <w:sz w:val="28"/>
          <w:szCs w:val="28"/>
        </w:rPr>
        <w:t xml:space="preserve">] </w:t>
      </w:r>
      <w:r w:rsidRPr="00BE29DA">
        <w:rPr>
          <w:bCs/>
          <w:color w:val="000000" w:themeColor="text1"/>
          <w:sz w:val="28"/>
          <w:szCs w:val="28"/>
          <w:shd w:val="clear" w:color="auto" w:fill="FFFFFF"/>
        </w:rPr>
        <w:t>Какимов А. Б., Мусатаева И. С. Использование цифровых ресурсов в формировании ИКТ-компетентности //Повышение качества образования, современные инновации в науке и производстве. – 2016. – С. 193-195.</w:t>
      </w:r>
    </w:p>
    <w:p w14:paraId="79E0AB3A" w14:textId="77777777" w:rsidR="00D13FEE" w:rsidRPr="00BE29DA" w:rsidRDefault="00D13FEE" w:rsidP="00AA34EA">
      <w:pPr>
        <w:pStyle w:val="a7"/>
        <w:numPr>
          <w:ilvl w:val="0"/>
          <w:numId w:val="6"/>
        </w:numPr>
        <w:spacing w:before="100" w:beforeAutospacing="1" w:after="100" w:afterAutospacing="1"/>
        <w:jc w:val="both"/>
        <w:rPr>
          <w:bCs/>
          <w:color w:val="000000" w:themeColor="text1"/>
          <w:sz w:val="28"/>
          <w:szCs w:val="28"/>
          <w:lang w:val="kk-KZ"/>
        </w:rPr>
      </w:pPr>
      <w:r w:rsidRPr="00BE29DA">
        <w:rPr>
          <w:bCs/>
          <w:color w:val="000000" w:themeColor="text1"/>
          <w:sz w:val="28"/>
          <w:szCs w:val="28"/>
        </w:rPr>
        <w:t>Искакова</w:t>
      </w:r>
      <w:r w:rsidRPr="00BE29DA">
        <w:rPr>
          <w:bCs/>
          <w:color w:val="000000" w:themeColor="text1"/>
          <w:sz w:val="28"/>
          <w:szCs w:val="28"/>
          <w:lang w:val="en-US"/>
        </w:rPr>
        <w:t xml:space="preserve"> </w:t>
      </w:r>
      <w:r w:rsidRPr="00BE29DA">
        <w:rPr>
          <w:bCs/>
          <w:color w:val="000000" w:themeColor="text1"/>
          <w:sz w:val="28"/>
          <w:szCs w:val="28"/>
        </w:rPr>
        <w:t>М</w:t>
      </w:r>
      <w:r w:rsidRPr="00BE29DA">
        <w:rPr>
          <w:bCs/>
          <w:color w:val="000000" w:themeColor="text1"/>
          <w:sz w:val="28"/>
          <w:szCs w:val="28"/>
          <w:lang w:val="en-US"/>
        </w:rPr>
        <w:t xml:space="preserve">. </w:t>
      </w:r>
      <w:r w:rsidRPr="00BE29DA">
        <w:rPr>
          <w:bCs/>
          <w:color w:val="000000" w:themeColor="text1"/>
          <w:sz w:val="28"/>
          <w:szCs w:val="28"/>
        </w:rPr>
        <w:t>Т</w:t>
      </w:r>
      <w:r w:rsidRPr="00BE29DA">
        <w:rPr>
          <w:bCs/>
          <w:color w:val="000000" w:themeColor="text1"/>
          <w:sz w:val="28"/>
          <w:szCs w:val="28"/>
          <w:lang w:val="en-US"/>
        </w:rPr>
        <w:t xml:space="preserve">., </w:t>
      </w:r>
      <w:r w:rsidRPr="00BE29DA">
        <w:rPr>
          <w:bCs/>
          <w:color w:val="000000" w:themeColor="text1"/>
          <w:sz w:val="28"/>
          <w:szCs w:val="28"/>
        </w:rPr>
        <w:t>Диярова</w:t>
      </w:r>
      <w:r w:rsidRPr="00BE29DA">
        <w:rPr>
          <w:bCs/>
          <w:color w:val="000000" w:themeColor="text1"/>
          <w:sz w:val="28"/>
          <w:szCs w:val="28"/>
          <w:lang w:val="en-US"/>
        </w:rPr>
        <w:t xml:space="preserve"> </w:t>
      </w:r>
      <w:r w:rsidRPr="00BE29DA">
        <w:rPr>
          <w:bCs/>
          <w:color w:val="000000" w:themeColor="text1"/>
          <w:sz w:val="28"/>
          <w:szCs w:val="28"/>
        </w:rPr>
        <w:t>Л</w:t>
      </w:r>
      <w:r w:rsidRPr="00BE29DA">
        <w:rPr>
          <w:bCs/>
          <w:color w:val="000000" w:themeColor="text1"/>
          <w:sz w:val="28"/>
          <w:szCs w:val="28"/>
          <w:lang w:val="en-US"/>
        </w:rPr>
        <w:t xml:space="preserve">. </w:t>
      </w:r>
      <w:r w:rsidRPr="00BE29DA">
        <w:rPr>
          <w:bCs/>
          <w:color w:val="000000" w:themeColor="text1"/>
          <w:sz w:val="28"/>
          <w:szCs w:val="28"/>
        </w:rPr>
        <w:t>Д</w:t>
      </w:r>
      <w:r w:rsidRPr="00BE29DA">
        <w:rPr>
          <w:bCs/>
          <w:color w:val="000000" w:themeColor="text1"/>
          <w:sz w:val="28"/>
          <w:szCs w:val="28"/>
          <w:lang w:val="en-US"/>
        </w:rPr>
        <w:t xml:space="preserve">., </w:t>
      </w:r>
      <w:r w:rsidRPr="00BE29DA">
        <w:rPr>
          <w:bCs/>
          <w:color w:val="000000" w:themeColor="text1"/>
          <w:sz w:val="28"/>
          <w:szCs w:val="28"/>
        </w:rPr>
        <w:t>Усайнова</w:t>
      </w:r>
      <w:r w:rsidRPr="00BE29DA">
        <w:rPr>
          <w:bCs/>
          <w:color w:val="000000" w:themeColor="text1"/>
          <w:sz w:val="28"/>
          <w:szCs w:val="28"/>
          <w:lang w:val="en-US"/>
        </w:rPr>
        <w:t xml:space="preserve"> </w:t>
      </w:r>
      <w:r w:rsidRPr="00BE29DA">
        <w:rPr>
          <w:bCs/>
          <w:color w:val="000000" w:themeColor="text1"/>
          <w:sz w:val="28"/>
          <w:szCs w:val="28"/>
        </w:rPr>
        <w:t>Г</w:t>
      </w:r>
      <w:r w:rsidRPr="00BE29DA">
        <w:rPr>
          <w:bCs/>
          <w:color w:val="000000" w:themeColor="text1"/>
          <w:sz w:val="28"/>
          <w:szCs w:val="28"/>
          <w:lang w:val="en-US"/>
        </w:rPr>
        <w:t xml:space="preserve">. </w:t>
      </w:r>
      <w:r w:rsidRPr="00BE29DA">
        <w:rPr>
          <w:bCs/>
          <w:color w:val="000000" w:themeColor="text1"/>
          <w:sz w:val="28"/>
          <w:szCs w:val="28"/>
        </w:rPr>
        <w:t>М</w:t>
      </w:r>
      <w:r w:rsidRPr="00BE29DA">
        <w:rPr>
          <w:bCs/>
          <w:color w:val="000000" w:themeColor="text1"/>
          <w:sz w:val="28"/>
          <w:szCs w:val="28"/>
          <w:lang w:val="en-US"/>
        </w:rPr>
        <w:t>. EFFECTIVE METHODS OF TEACHING ARITHMETIC PROGRESSION //</w:t>
      </w:r>
      <w:r w:rsidRPr="00BE29DA">
        <w:rPr>
          <w:bCs/>
          <w:color w:val="000000" w:themeColor="text1"/>
          <w:sz w:val="28"/>
          <w:szCs w:val="28"/>
        </w:rPr>
        <w:t>Известия</w:t>
      </w:r>
      <w:r w:rsidRPr="00BE29DA">
        <w:rPr>
          <w:bCs/>
          <w:color w:val="000000" w:themeColor="text1"/>
          <w:sz w:val="28"/>
          <w:szCs w:val="28"/>
          <w:lang w:val="en-US"/>
        </w:rPr>
        <w:t>. </w:t>
      </w:r>
      <w:r w:rsidRPr="00BE29DA">
        <w:rPr>
          <w:bCs/>
          <w:color w:val="000000" w:themeColor="text1"/>
          <w:sz w:val="28"/>
          <w:szCs w:val="28"/>
        </w:rPr>
        <w:t>Серия: Педагогические науки. – 2024. – Т. 72. – №. 1.</w:t>
      </w:r>
    </w:p>
    <w:p w14:paraId="49F14373" w14:textId="77777777" w:rsidR="009C1EFB" w:rsidRPr="00BE29DA" w:rsidRDefault="00D13FEE" w:rsidP="00AA34EA">
      <w:pPr>
        <w:pStyle w:val="a7"/>
        <w:numPr>
          <w:ilvl w:val="0"/>
          <w:numId w:val="6"/>
        </w:numPr>
        <w:jc w:val="both"/>
        <w:rPr>
          <w:bCs/>
          <w:color w:val="000000" w:themeColor="text1"/>
          <w:sz w:val="28"/>
          <w:szCs w:val="28"/>
        </w:rPr>
      </w:pPr>
      <w:r w:rsidRPr="00BE29DA">
        <w:rPr>
          <w:bCs/>
          <w:color w:val="000000" w:themeColor="text1"/>
          <w:sz w:val="28"/>
          <w:szCs w:val="28"/>
          <w:shd w:val="clear" w:color="auto" w:fill="FFFFFF"/>
          <w:lang w:val="kk-KZ"/>
        </w:rPr>
        <w:t>Сейтмуратов А. УНИВЕРСИТЕТ ЖАҒДАЙЫНДА БОЛАШАҚ МАТЕМАТИКА МҰҒАЛІМДЕРІН КӘСІБИ ДАЯРЛАУДЫҢ ӘДІС ТӘСІЛДЕРІ //Scientific Journal of Pedagogy and Economics. – 2024. – Т. 409. – №. 3. – С. 276-290.</w:t>
      </w:r>
    </w:p>
    <w:p w14:paraId="2719D05D" w14:textId="41B7F9A7" w:rsidR="009C1EFB" w:rsidRPr="00BE29DA" w:rsidRDefault="009C1EFB" w:rsidP="00AA34EA">
      <w:pPr>
        <w:pStyle w:val="a7"/>
        <w:numPr>
          <w:ilvl w:val="0"/>
          <w:numId w:val="6"/>
        </w:numPr>
        <w:jc w:val="both"/>
        <w:rPr>
          <w:bCs/>
          <w:color w:val="000000" w:themeColor="text1"/>
          <w:sz w:val="28"/>
          <w:szCs w:val="28"/>
          <w:lang w:val="en-US"/>
        </w:rPr>
      </w:pPr>
      <w:r w:rsidRPr="00BE29DA">
        <w:rPr>
          <w:bCs/>
          <w:color w:val="000000" w:themeColor="text1"/>
          <w:sz w:val="28"/>
          <w:szCs w:val="28"/>
          <w:lang w:val="kk-KZ"/>
        </w:rPr>
        <w:t xml:space="preserve">Зерттеу нәтижелері халықаралық рецензияланатын ғылыми журналда жарияланып, апробациядан өтті: Ussainova G. et al. </w:t>
      </w:r>
      <w:r w:rsidRPr="00BE29DA">
        <w:rPr>
          <w:bCs/>
          <w:color w:val="000000" w:themeColor="text1"/>
          <w:sz w:val="28"/>
          <w:szCs w:val="28"/>
          <w:lang w:val="en-US"/>
        </w:rPr>
        <w:t>Redesigning Instructional Design with an AI-Incorporated ADDIE Model for 21st Century Education // Journal of Curriculum Studies Research, 2025.</w:t>
      </w:r>
    </w:p>
    <w:p w14:paraId="3899A877" w14:textId="77777777" w:rsidR="00D13FEE" w:rsidRPr="00BE29DA" w:rsidRDefault="00D13FEE" w:rsidP="00BE29DA">
      <w:pPr>
        <w:ind w:left="360"/>
        <w:jc w:val="both"/>
        <w:rPr>
          <w:bCs/>
          <w:color w:val="000000" w:themeColor="text1"/>
          <w:sz w:val="28"/>
          <w:szCs w:val="28"/>
          <w:lang w:val="kk-KZ"/>
        </w:rPr>
      </w:pPr>
    </w:p>
    <w:p w14:paraId="58853851" w14:textId="77777777" w:rsidR="002A3C14" w:rsidRPr="00BE29DA" w:rsidRDefault="002A3C14" w:rsidP="0062011C">
      <w:pPr>
        <w:pStyle w:val="ac"/>
        <w:tabs>
          <w:tab w:val="num" w:pos="720"/>
          <w:tab w:val="left" w:pos="851"/>
        </w:tabs>
        <w:spacing w:before="100" w:beforeAutospacing="1" w:after="100" w:afterAutospacing="1"/>
        <w:ind w:left="720"/>
        <w:rPr>
          <w:bCs/>
          <w:color w:val="000000" w:themeColor="text1"/>
          <w:sz w:val="28"/>
          <w:szCs w:val="28"/>
          <w:lang w:val="en-US"/>
        </w:rPr>
      </w:pPr>
    </w:p>
    <w:p w14:paraId="1344DD8D" w14:textId="77777777" w:rsidR="00BD2134" w:rsidRPr="00BE29DA" w:rsidRDefault="00BD2134" w:rsidP="00BD2134">
      <w:pPr>
        <w:ind w:firstLine="709"/>
        <w:jc w:val="both"/>
        <w:rPr>
          <w:bCs/>
          <w:color w:val="000000" w:themeColor="text1"/>
          <w:sz w:val="28"/>
          <w:szCs w:val="28"/>
          <w:lang w:val="en-US"/>
        </w:rPr>
      </w:pPr>
    </w:p>
    <w:p w14:paraId="4F9240F1" w14:textId="77777777" w:rsidR="00BA4860" w:rsidRPr="00BE29DA" w:rsidRDefault="00BA4860" w:rsidP="00797AC5">
      <w:pPr>
        <w:pStyle w:val="af"/>
        <w:ind w:left="667"/>
        <w:rPr>
          <w:bCs/>
          <w:color w:val="000000" w:themeColor="text1"/>
        </w:rPr>
      </w:pPr>
    </w:p>
    <w:p w14:paraId="2E503A4D" w14:textId="77777777" w:rsidR="00981178" w:rsidRPr="00BE29DA" w:rsidRDefault="00981178" w:rsidP="00981178">
      <w:pPr>
        <w:pStyle w:val="af"/>
        <w:rPr>
          <w:bCs/>
          <w:color w:val="000000" w:themeColor="text1"/>
        </w:rPr>
      </w:pPr>
    </w:p>
    <w:p w14:paraId="694DDC9D" w14:textId="77777777" w:rsidR="00981178" w:rsidRPr="00BE29DA" w:rsidRDefault="00981178" w:rsidP="003B2D01">
      <w:pPr>
        <w:pStyle w:val="af"/>
        <w:rPr>
          <w:bCs/>
          <w:color w:val="000000" w:themeColor="text1"/>
        </w:rPr>
      </w:pPr>
    </w:p>
    <w:p w14:paraId="27F4267D" w14:textId="06197C29" w:rsidR="00002BA0" w:rsidRPr="00BE29DA" w:rsidRDefault="00002BA0" w:rsidP="00002BA0">
      <w:pPr>
        <w:pStyle w:val="af"/>
        <w:rPr>
          <w:bCs/>
          <w:color w:val="000000" w:themeColor="text1"/>
        </w:rPr>
      </w:pPr>
    </w:p>
    <w:p w14:paraId="2378224C" w14:textId="77777777" w:rsidR="00002BA0" w:rsidRPr="00BE29DA" w:rsidRDefault="00002BA0" w:rsidP="00C60171">
      <w:pPr>
        <w:pStyle w:val="af"/>
        <w:rPr>
          <w:bCs/>
          <w:color w:val="000000" w:themeColor="text1"/>
        </w:rPr>
      </w:pPr>
    </w:p>
    <w:p w14:paraId="30B557A9" w14:textId="23763D7A" w:rsidR="00D3192D" w:rsidRPr="00BE29DA" w:rsidRDefault="00D3192D" w:rsidP="00355FAF">
      <w:pPr>
        <w:pStyle w:val="af"/>
        <w:rPr>
          <w:bCs/>
          <w:color w:val="000000" w:themeColor="text1"/>
        </w:rPr>
      </w:pPr>
    </w:p>
    <w:p w14:paraId="344AB2AD" w14:textId="77777777" w:rsidR="00D3192D" w:rsidRPr="00BE29DA" w:rsidRDefault="00D3192D" w:rsidP="007F0142">
      <w:pPr>
        <w:jc w:val="both"/>
        <w:rPr>
          <w:rFonts w:eastAsiaTheme="minorHAnsi"/>
          <w:bCs/>
          <w:color w:val="000000" w:themeColor="text1"/>
          <w:kern w:val="2"/>
          <w:sz w:val="28"/>
          <w:szCs w:val="28"/>
          <w:lang w:val="kk-KZ" w:eastAsia="en-US"/>
          <w14:ligatures w14:val="standardContextual"/>
        </w:rPr>
      </w:pPr>
    </w:p>
    <w:p w14:paraId="22348E79" w14:textId="470AA0DD" w:rsidR="00B735A9" w:rsidRPr="00BE29DA" w:rsidRDefault="00B735A9" w:rsidP="00CD4ACF">
      <w:pPr>
        <w:pStyle w:val="af"/>
        <w:rPr>
          <w:bCs/>
          <w:color w:val="000000" w:themeColor="text1"/>
        </w:rPr>
      </w:pPr>
    </w:p>
    <w:p w14:paraId="0FA79771" w14:textId="77777777" w:rsidR="009346D5" w:rsidRPr="00BE29DA" w:rsidRDefault="009346D5" w:rsidP="00CD4ACF">
      <w:pPr>
        <w:pStyle w:val="af"/>
        <w:rPr>
          <w:bCs/>
          <w:color w:val="000000" w:themeColor="text1"/>
        </w:rPr>
      </w:pPr>
    </w:p>
    <w:p w14:paraId="078BC688" w14:textId="77777777" w:rsidR="009346D5" w:rsidRPr="00BE29DA" w:rsidRDefault="009346D5" w:rsidP="00CD4ACF">
      <w:pPr>
        <w:pStyle w:val="af"/>
        <w:rPr>
          <w:bCs/>
          <w:color w:val="000000" w:themeColor="text1"/>
        </w:rPr>
      </w:pPr>
    </w:p>
    <w:p w14:paraId="36D26CE1" w14:textId="77777777" w:rsidR="009346D5" w:rsidRPr="00BE29DA" w:rsidRDefault="009346D5" w:rsidP="00CD4ACF">
      <w:pPr>
        <w:pStyle w:val="af"/>
        <w:rPr>
          <w:bCs/>
          <w:color w:val="000000" w:themeColor="text1"/>
        </w:rPr>
      </w:pPr>
    </w:p>
    <w:p w14:paraId="5B085525" w14:textId="77777777" w:rsidR="009346D5" w:rsidRPr="00BE29DA" w:rsidRDefault="009346D5" w:rsidP="00CD4ACF">
      <w:pPr>
        <w:pStyle w:val="af"/>
        <w:rPr>
          <w:bCs/>
          <w:color w:val="000000" w:themeColor="text1"/>
        </w:rPr>
      </w:pPr>
    </w:p>
    <w:p w14:paraId="62A834FE" w14:textId="77777777" w:rsidR="005B721E" w:rsidRPr="00BE29DA" w:rsidRDefault="005B721E" w:rsidP="00892665">
      <w:pPr>
        <w:pStyle w:val="af"/>
        <w:rPr>
          <w:bCs/>
          <w:color w:val="000000" w:themeColor="text1"/>
        </w:rPr>
      </w:pPr>
    </w:p>
    <w:p w14:paraId="3C3DF264" w14:textId="2D113682" w:rsidR="005B721E" w:rsidRDefault="005B721E" w:rsidP="009A55E3">
      <w:pPr>
        <w:pStyle w:val="af"/>
        <w:ind w:left="0"/>
        <w:rPr>
          <w:bCs/>
          <w:color w:val="000000" w:themeColor="text1"/>
        </w:rPr>
      </w:pPr>
    </w:p>
    <w:p w14:paraId="0864E62E" w14:textId="49C8600E" w:rsidR="00E43E24" w:rsidRDefault="00E43E24" w:rsidP="009A55E3">
      <w:pPr>
        <w:pStyle w:val="af"/>
        <w:ind w:left="0"/>
        <w:rPr>
          <w:bCs/>
          <w:color w:val="000000" w:themeColor="text1"/>
        </w:rPr>
      </w:pPr>
    </w:p>
    <w:p w14:paraId="2719E31C" w14:textId="272A83D6" w:rsidR="00E43E24" w:rsidRDefault="00E43E24" w:rsidP="009A55E3">
      <w:pPr>
        <w:pStyle w:val="af"/>
        <w:ind w:left="0"/>
        <w:rPr>
          <w:bCs/>
          <w:color w:val="000000" w:themeColor="text1"/>
        </w:rPr>
      </w:pPr>
    </w:p>
    <w:p w14:paraId="25107A57" w14:textId="7E9FFFFB" w:rsidR="00E43E24" w:rsidRDefault="00E43E24" w:rsidP="009A55E3">
      <w:pPr>
        <w:pStyle w:val="af"/>
        <w:ind w:left="0"/>
        <w:rPr>
          <w:bCs/>
          <w:color w:val="000000" w:themeColor="text1"/>
        </w:rPr>
      </w:pPr>
      <w:r>
        <w:rPr>
          <w:bCs/>
          <w:color w:val="000000" w:themeColor="text1"/>
        </w:rPr>
        <w:t xml:space="preserve">Қосымша – 1. </w:t>
      </w:r>
    </w:p>
    <w:p w14:paraId="5B2C45B4" w14:textId="4C7AFE9B" w:rsidR="00E43E24" w:rsidRDefault="00E43E24" w:rsidP="009A55E3">
      <w:pPr>
        <w:pStyle w:val="af"/>
        <w:ind w:left="0"/>
        <w:rPr>
          <w:bCs/>
          <w:color w:val="000000" w:themeColor="text1"/>
        </w:rPr>
      </w:pPr>
    </w:p>
    <w:p w14:paraId="25864F96" w14:textId="40419058" w:rsidR="00E43E24" w:rsidRDefault="00E43E24" w:rsidP="009A55E3">
      <w:pPr>
        <w:pStyle w:val="af"/>
        <w:ind w:left="0"/>
        <w:rPr>
          <w:bCs/>
          <w:color w:val="000000" w:themeColor="text1"/>
        </w:rPr>
      </w:pPr>
      <w:r>
        <w:rPr>
          <w:noProof/>
          <w14:ligatures w14:val="standardContextual"/>
        </w:rPr>
        <w:drawing>
          <wp:inline distT="0" distB="0" distL="0" distR="0" wp14:anchorId="6198508E" wp14:editId="08BC70D7">
            <wp:extent cx="5939790" cy="840295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39790" cy="8402955"/>
                    </a:xfrm>
                    <a:prstGeom prst="rect">
                      <a:avLst/>
                    </a:prstGeom>
                  </pic:spPr>
                </pic:pic>
              </a:graphicData>
            </a:graphic>
          </wp:inline>
        </w:drawing>
      </w:r>
    </w:p>
    <w:p w14:paraId="2E4B4833" w14:textId="30B535FB" w:rsidR="00E43E24" w:rsidRDefault="00E43E24" w:rsidP="009A55E3">
      <w:pPr>
        <w:pStyle w:val="af"/>
        <w:ind w:left="0"/>
        <w:rPr>
          <w:bCs/>
          <w:color w:val="000000" w:themeColor="text1"/>
        </w:rPr>
      </w:pPr>
    </w:p>
    <w:p w14:paraId="32E4B2A1" w14:textId="007E891E" w:rsidR="00E43E24" w:rsidRDefault="00E43E24" w:rsidP="009A55E3">
      <w:pPr>
        <w:pStyle w:val="af"/>
        <w:ind w:left="0"/>
        <w:rPr>
          <w:bCs/>
          <w:color w:val="000000" w:themeColor="text1"/>
        </w:rPr>
      </w:pPr>
      <w:r>
        <w:rPr>
          <w:noProof/>
          <w14:ligatures w14:val="standardContextual"/>
        </w:rPr>
        <w:drawing>
          <wp:inline distT="0" distB="0" distL="0" distR="0" wp14:anchorId="5E424EB9" wp14:editId="74912D2A">
            <wp:extent cx="5939790" cy="852297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39790" cy="8522970"/>
                    </a:xfrm>
                    <a:prstGeom prst="rect">
                      <a:avLst/>
                    </a:prstGeom>
                  </pic:spPr>
                </pic:pic>
              </a:graphicData>
            </a:graphic>
          </wp:inline>
        </w:drawing>
      </w:r>
    </w:p>
    <w:p w14:paraId="115EE3E5" w14:textId="0441B4BB" w:rsidR="00E43E24" w:rsidRDefault="00E43E24" w:rsidP="009A55E3">
      <w:pPr>
        <w:pStyle w:val="af"/>
        <w:ind w:left="0"/>
        <w:rPr>
          <w:bCs/>
          <w:color w:val="000000" w:themeColor="text1"/>
        </w:rPr>
      </w:pPr>
    </w:p>
    <w:p w14:paraId="67BF2786" w14:textId="77777777" w:rsidR="00E43E24" w:rsidRPr="00BE29DA" w:rsidRDefault="00E43E24" w:rsidP="009A55E3">
      <w:pPr>
        <w:pStyle w:val="af"/>
        <w:ind w:left="0"/>
        <w:rPr>
          <w:bCs/>
          <w:color w:val="000000" w:themeColor="text1"/>
        </w:rPr>
      </w:pPr>
    </w:p>
    <w:p w14:paraId="2A2D46AF" w14:textId="09FAF323" w:rsidR="005B721E" w:rsidRDefault="00E43E24" w:rsidP="00892665">
      <w:pPr>
        <w:pStyle w:val="af"/>
        <w:rPr>
          <w:bCs/>
          <w:color w:val="000000" w:themeColor="text1"/>
        </w:rPr>
      </w:pPr>
      <w:r>
        <w:rPr>
          <w:noProof/>
          <w14:ligatures w14:val="standardContextual"/>
        </w:rPr>
        <w:drawing>
          <wp:inline distT="0" distB="0" distL="0" distR="0" wp14:anchorId="0B00ACFA" wp14:editId="78665C97">
            <wp:extent cx="5939790" cy="8606790"/>
            <wp:effectExtent l="0" t="0"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39790" cy="8606790"/>
                    </a:xfrm>
                    <a:prstGeom prst="rect">
                      <a:avLst/>
                    </a:prstGeom>
                  </pic:spPr>
                </pic:pic>
              </a:graphicData>
            </a:graphic>
          </wp:inline>
        </w:drawing>
      </w:r>
    </w:p>
    <w:p w14:paraId="7B4E36F0" w14:textId="029EA25B" w:rsidR="00E43E24" w:rsidRDefault="00E43E24" w:rsidP="00892665">
      <w:pPr>
        <w:pStyle w:val="af"/>
        <w:rPr>
          <w:bCs/>
          <w:color w:val="000000" w:themeColor="text1"/>
        </w:rPr>
      </w:pPr>
    </w:p>
    <w:p w14:paraId="1AC738A1" w14:textId="77777777" w:rsidR="00E43E24" w:rsidRPr="00BE29DA" w:rsidRDefault="00E43E24" w:rsidP="00892665">
      <w:pPr>
        <w:pStyle w:val="af"/>
        <w:rPr>
          <w:bCs/>
          <w:color w:val="000000" w:themeColor="text1"/>
        </w:rPr>
      </w:pPr>
    </w:p>
    <w:sectPr w:rsidR="00E43E24" w:rsidRPr="00BE29DA" w:rsidSect="0039543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6734E" w14:textId="77777777" w:rsidR="003D4F25" w:rsidRDefault="003D4F25" w:rsidP="0045192F">
      <w:r>
        <w:separator/>
      </w:r>
    </w:p>
  </w:endnote>
  <w:endnote w:type="continuationSeparator" w:id="0">
    <w:p w14:paraId="7A2EF08B" w14:textId="77777777" w:rsidR="003D4F25" w:rsidRDefault="003D4F25" w:rsidP="0045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18404" w14:textId="77777777" w:rsidR="005152E6" w:rsidRDefault="005152E6">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522568"/>
      <w:docPartObj>
        <w:docPartGallery w:val="Page Numbers (Bottom of Page)"/>
        <w:docPartUnique/>
      </w:docPartObj>
    </w:sdtPr>
    <w:sdtEndPr/>
    <w:sdtContent>
      <w:p w14:paraId="79B5BE6B" w14:textId="41FBAAC7" w:rsidR="005152E6" w:rsidRDefault="005152E6">
        <w:pPr>
          <w:pStyle w:val="af8"/>
          <w:jc w:val="center"/>
        </w:pPr>
        <w:r>
          <w:fldChar w:fldCharType="begin"/>
        </w:r>
        <w:r>
          <w:instrText>PAGE   \* MERGEFORMAT</w:instrText>
        </w:r>
        <w:r>
          <w:fldChar w:fldCharType="separate"/>
        </w:r>
        <w:r>
          <w:t>2</w:t>
        </w:r>
        <w:r>
          <w:fldChar w:fldCharType="end"/>
        </w:r>
      </w:p>
    </w:sdtContent>
  </w:sdt>
  <w:p w14:paraId="73B68CD3" w14:textId="77777777" w:rsidR="005152E6" w:rsidRDefault="005152E6">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01C0B" w14:textId="77777777" w:rsidR="005152E6" w:rsidRDefault="005152E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6541F" w14:textId="77777777" w:rsidR="003D4F25" w:rsidRDefault="003D4F25" w:rsidP="0045192F">
      <w:r>
        <w:separator/>
      </w:r>
    </w:p>
  </w:footnote>
  <w:footnote w:type="continuationSeparator" w:id="0">
    <w:p w14:paraId="612D87D6" w14:textId="77777777" w:rsidR="003D4F25" w:rsidRDefault="003D4F25" w:rsidP="0045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111BE" w14:textId="77777777" w:rsidR="005152E6" w:rsidRDefault="005152E6">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915E5" w14:textId="77777777" w:rsidR="005152E6" w:rsidRDefault="005152E6">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A033" w14:textId="77777777" w:rsidR="005152E6" w:rsidRDefault="005152E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4A84"/>
    <w:multiLevelType w:val="multilevel"/>
    <w:tmpl w:val="9C642804"/>
    <w:lvl w:ilvl="0">
      <w:numFmt w:val="bullet"/>
      <w:lvlText w:val="-"/>
      <w:lvlJc w:val="left"/>
      <w:pPr>
        <w:ind w:left="720"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B3AA7"/>
    <w:multiLevelType w:val="hybridMultilevel"/>
    <w:tmpl w:val="A14419FC"/>
    <w:lvl w:ilvl="0" w:tplc="F878C5F8">
      <w:numFmt w:val="bullet"/>
      <w:lvlText w:val="•"/>
      <w:lvlJc w:val="left"/>
      <w:pPr>
        <w:ind w:left="1080" w:hanging="360"/>
      </w:pPr>
      <w:rPr>
        <w:rFonts w:hint="default"/>
        <w:lang w:val="kk-KZ"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4942B0D"/>
    <w:multiLevelType w:val="multilevel"/>
    <w:tmpl w:val="BDAC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70675"/>
    <w:multiLevelType w:val="multilevel"/>
    <w:tmpl w:val="D1C4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A0D6E"/>
    <w:multiLevelType w:val="multilevel"/>
    <w:tmpl w:val="B228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E2C78"/>
    <w:multiLevelType w:val="hybridMultilevel"/>
    <w:tmpl w:val="5DC6E7A2"/>
    <w:lvl w:ilvl="0" w:tplc="E8B4F7AA">
      <w:start w:val="1"/>
      <w:numFmt w:val="decimal"/>
      <w:lvlText w:val="%1)"/>
      <w:lvlJc w:val="left"/>
      <w:pPr>
        <w:ind w:left="143" w:hanging="398"/>
      </w:pPr>
      <w:rPr>
        <w:rFonts w:ascii="Times New Roman" w:eastAsia="Times New Roman" w:hAnsi="Times New Roman" w:cs="Times New Roman" w:hint="default"/>
        <w:b w:val="0"/>
        <w:bCs w:val="0"/>
        <w:i w:val="0"/>
        <w:iCs w:val="0"/>
        <w:spacing w:val="0"/>
        <w:w w:val="100"/>
        <w:sz w:val="28"/>
        <w:szCs w:val="28"/>
        <w:lang w:val="kk-KZ" w:eastAsia="en-US" w:bidi="ar-SA"/>
      </w:rPr>
    </w:lvl>
    <w:lvl w:ilvl="1" w:tplc="DA440656">
      <w:numFmt w:val="bullet"/>
      <w:lvlText w:val="•"/>
      <w:lvlJc w:val="left"/>
      <w:pPr>
        <w:ind w:left="1132" w:hanging="398"/>
      </w:pPr>
      <w:rPr>
        <w:rFonts w:hint="default"/>
        <w:lang w:val="kk-KZ" w:eastAsia="en-US" w:bidi="ar-SA"/>
      </w:rPr>
    </w:lvl>
    <w:lvl w:ilvl="2" w:tplc="90ACC05C">
      <w:numFmt w:val="bullet"/>
      <w:lvlText w:val="•"/>
      <w:lvlJc w:val="left"/>
      <w:pPr>
        <w:ind w:left="2124" w:hanging="398"/>
      </w:pPr>
      <w:rPr>
        <w:rFonts w:hint="default"/>
        <w:lang w:val="kk-KZ" w:eastAsia="en-US" w:bidi="ar-SA"/>
      </w:rPr>
    </w:lvl>
    <w:lvl w:ilvl="3" w:tplc="24821474">
      <w:numFmt w:val="bullet"/>
      <w:lvlText w:val="•"/>
      <w:lvlJc w:val="left"/>
      <w:pPr>
        <w:ind w:left="3117" w:hanging="398"/>
      </w:pPr>
      <w:rPr>
        <w:rFonts w:hint="default"/>
        <w:lang w:val="kk-KZ" w:eastAsia="en-US" w:bidi="ar-SA"/>
      </w:rPr>
    </w:lvl>
    <w:lvl w:ilvl="4" w:tplc="0204CD40">
      <w:numFmt w:val="bullet"/>
      <w:lvlText w:val="•"/>
      <w:lvlJc w:val="left"/>
      <w:pPr>
        <w:ind w:left="4109" w:hanging="398"/>
      </w:pPr>
      <w:rPr>
        <w:rFonts w:hint="default"/>
        <w:lang w:val="kk-KZ" w:eastAsia="en-US" w:bidi="ar-SA"/>
      </w:rPr>
    </w:lvl>
    <w:lvl w:ilvl="5" w:tplc="BB8A1E34">
      <w:numFmt w:val="bullet"/>
      <w:lvlText w:val="•"/>
      <w:lvlJc w:val="left"/>
      <w:pPr>
        <w:ind w:left="5102" w:hanging="398"/>
      </w:pPr>
      <w:rPr>
        <w:rFonts w:hint="default"/>
        <w:lang w:val="kk-KZ" w:eastAsia="en-US" w:bidi="ar-SA"/>
      </w:rPr>
    </w:lvl>
    <w:lvl w:ilvl="6" w:tplc="06F08AB4">
      <w:numFmt w:val="bullet"/>
      <w:lvlText w:val="•"/>
      <w:lvlJc w:val="left"/>
      <w:pPr>
        <w:ind w:left="6094" w:hanging="398"/>
      </w:pPr>
      <w:rPr>
        <w:rFonts w:hint="default"/>
        <w:lang w:val="kk-KZ" w:eastAsia="en-US" w:bidi="ar-SA"/>
      </w:rPr>
    </w:lvl>
    <w:lvl w:ilvl="7" w:tplc="C0D414B2">
      <w:numFmt w:val="bullet"/>
      <w:lvlText w:val="•"/>
      <w:lvlJc w:val="left"/>
      <w:pPr>
        <w:ind w:left="7087" w:hanging="398"/>
      </w:pPr>
      <w:rPr>
        <w:rFonts w:hint="default"/>
        <w:lang w:val="kk-KZ" w:eastAsia="en-US" w:bidi="ar-SA"/>
      </w:rPr>
    </w:lvl>
    <w:lvl w:ilvl="8" w:tplc="5B94C274">
      <w:numFmt w:val="bullet"/>
      <w:lvlText w:val="•"/>
      <w:lvlJc w:val="left"/>
      <w:pPr>
        <w:ind w:left="8079" w:hanging="398"/>
      </w:pPr>
      <w:rPr>
        <w:rFonts w:hint="default"/>
        <w:lang w:val="kk-KZ" w:eastAsia="en-US" w:bidi="ar-SA"/>
      </w:rPr>
    </w:lvl>
  </w:abstractNum>
  <w:abstractNum w:abstractNumId="6" w15:restartNumberingAfterBreak="0">
    <w:nsid w:val="24B74185"/>
    <w:multiLevelType w:val="multilevel"/>
    <w:tmpl w:val="9602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17530"/>
    <w:multiLevelType w:val="multilevel"/>
    <w:tmpl w:val="84E0117C"/>
    <w:lvl w:ilvl="0">
      <w:numFmt w:val="bullet"/>
      <w:lvlText w:val="-"/>
      <w:lvlJc w:val="left"/>
      <w:pPr>
        <w:ind w:left="720" w:hanging="360"/>
      </w:pPr>
      <w:rPr>
        <w:rFonts w:ascii="Times New Roman" w:eastAsia="Times New Roman" w:hAnsi="Times New Roman" w:cs="Times New Roman" w:hint="default"/>
        <w:b w:val="0"/>
        <w:bCs w:val="0"/>
        <w:i w:val="0"/>
        <w:iCs w:val="0"/>
        <w:spacing w:val="0"/>
        <w:w w:val="99"/>
        <w:sz w:val="28"/>
        <w:szCs w:val="28"/>
        <w:lang w:val="kk-KZ"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94787"/>
    <w:multiLevelType w:val="hybridMultilevel"/>
    <w:tmpl w:val="C3A2AB36"/>
    <w:lvl w:ilvl="0" w:tplc="E464610A">
      <w:start w:val="1"/>
      <w:numFmt w:val="bullet"/>
      <w:lvlText w:val=""/>
      <w:lvlJc w:val="left"/>
      <w:pPr>
        <w:ind w:left="1429" w:hanging="360"/>
      </w:pPr>
      <w:rPr>
        <w:rFonts w:ascii="Symbol" w:hAnsi="Symbol" w:hint="default"/>
        <w:b w:val="0"/>
        <w:bCs w:val="0"/>
        <w:i w:val="0"/>
        <w:iCs w:val="0"/>
        <w:spacing w:val="0"/>
        <w:w w:val="100"/>
        <w:sz w:val="28"/>
        <w:szCs w:val="28"/>
        <w:lang w:val="kk-KZ"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360FA2"/>
    <w:multiLevelType w:val="hybridMultilevel"/>
    <w:tmpl w:val="C84A7444"/>
    <w:lvl w:ilvl="0" w:tplc="D10EC1CE">
      <w:numFmt w:val="bullet"/>
      <w:lvlText w:val="-"/>
      <w:lvlJc w:val="left"/>
      <w:pPr>
        <w:ind w:left="143" w:hanging="39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AD6CE">
      <w:numFmt w:val="bullet"/>
      <w:lvlText w:val="•"/>
      <w:lvlJc w:val="left"/>
      <w:pPr>
        <w:ind w:left="1132" w:hanging="396"/>
      </w:pPr>
      <w:rPr>
        <w:rFonts w:hint="default"/>
        <w:lang w:val="kk-KZ" w:eastAsia="en-US" w:bidi="ar-SA"/>
      </w:rPr>
    </w:lvl>
    <w:lvl w:ilvl="2" w:tplc="5DA05CEA">
      <w:numFmt w:val="bullet"/>
      <w:lvlText w:val="•"/>
      <w:lvlJc w:val="left"/>
      <w:pPr>
        <w:ind w:left="2124" w:hanging="396"/>
      </w:pPr>
      <w:rPr>
        <w:rFonts w:hint="default"/>
        <w:lang w:val="kk-KZ" w:eastAsia="en-US" w:bidi="ar-SA"/>
      </w:rPr>
    </w:lvl>
    <w:lvl w:ilvl="3" w:tplc="ECC606C8">
      <w:numFmt w:val="bullet"/>
      <w:lvlText w:val="•"/>
      <w:lvlJc w:val="left"/>
      <w:pPr>
        <w:ind w:left="3117" w:hanging="396"/>
      </w:pPr>
      <w:rPr>
        <w:rFonts w:hint="default"/>
        <w:lang w:val="kk-KZ" w:eastAsia="en-US" w:bidi="ar-SA"/>
      </w:rPr>
    </w:lvl>
    <w:lvl w:ilvl="4" w:tplc="615C7ED6">
      <w:numFmt w:val="bullet"/>
      <w:lvlText w:val="•"/>
      <w:lvlJc w:val="left"/>
      <w:pPr>
        <w:ind w:left="4109" w:hanging="396"/>
      </w:pPr>
      <w:rPr>
        <w:rFonts w:hint="default"/>
        <w:lang w:val="kk-KZ" w:eastAsia="en-US" w:bidi="ar-SA"/>
      </w:rPr>
    </w:lvl>
    <w:lvl w:ilvl="5" w:tplc="34F4FFE0">
      <w:numFmt w:val="bullet"/>
      <w:lvlText w:val="•"/>
      <w:lvlJc w:val="left"/>
      <w:pPr>
        <w:ind w:left="5102" w:hanging="396"/>
      </w:pPr>
      <w:rPr>
        <w:rFonts w:hint="default"/>
        <w:lang w:val="kk-KZ" w:eastAsia="en-US" w:bidi="ar-SA"/>
      </w:rPr>
    </w:lvl>
    <w:lvl w:ilvl="6" w:tplc="C00620BE">
      <w:numFmt w:val="bullet"/>
      <w:lvlText w:val="•"/>
      <w:lvlJc w:val="left"/>
      <w:pPr>
        <w:ind w:left="6094" w:hanging="396"/>
      </w:pPr>
      <w:rPr>
        <w:rFonts w:hint="default"/>
        <w:lang w:val="kk-KZ" w:eastAsia="en-US" w:bidi="ar-SA"/>
      </w:rPr>
    </w:lvl>
    <w:lvl w:ilvl="7" w:tplc="96083CFC">
      <w:numFmt w:val="bullet"/>
      <w:lvlText w:val="•"/>
      <w:lvlJc w:val="left"/>
      <w:pPr>
        <w:ind w:left="7087" w:hanging="396"/>
      </w:pPr>
      <w:rPr>
        <w:rFonts w:hint="default"/>
        <w:lang w:val="kk-KZ" w:eastAsia="en-US" w:bidi="ar-SA"/>
      </w:rPr>
    </w:lvl>
    <w:lvl w:ilvl="8" w:tplc="1F6CE302">
      <w:numFmt w:val="bullet"/>
      <w:lvlText w:val="•"/>
      <w:lvlJc w:val="left"/>
      <w:pPr>
        <w:ind w:left="8079" w:hanging="396"/>
      </w:pPr>
      <w:rPr>
        <w:rFonts w:hint="default"/>
        <w:lang w:val="kk-KZ" w:eastAsia="en-US" w:bidi="ar-SA"/>
      </w:rPr>
    </w:lvl>
  </w:abstractNum>
  <w:abstractNum w:abstractNumId="10" w15:restartNumberingAfterBreak="0">
    <w:nsid w:val="32873098"/>
    <w:multiLevelType w:val="multilevel"/>
    <w:tmpl w:val="D7D6D97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7EA5673"/>
    <w:multiLevelType w:val="hybridMultilevel"/>
    <w:tmpl w:val="93FCCF8E"/>
    <w:lvl w:ilvl="0" w:tplc="F878C5F8">
      <w:numFmt w:val="bullet"/>
      <w:lvlText w:val="•"/>
      <w:lvlJc w:val="left"/>
      <w:pPr>
        <w:ind w:left="1440" w:hanging="360"/>
      </w:pPr>
      <w:rPr>
        <w:rFonts w:hint="default"/>
        <w:lang w:val="kk-KZ"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9D4371E"/>
    <w:multiLevelType w:val="multilevel"/>
    <w:tmpl w:val="6422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BD6DF1"/>
    <w:multiLevelType w:val="multilevel"/>
    <w:tmpl w:val="8A042ED8"/>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C2124D"/>
    <w:multiLevelType w:val="hybridMultilevel"/>
    <w:tmpl w:val="86328D96"/>
    <w:lvl w:ilvl="0" w:tplc="E292A98E">
      <w:start w:val="1"/>
      <w:numFmt w:val="decimal"/>
      <w:lvlText w:val="%1"/>
      <w:lvlJc w:val="left"/>
      <w:pPr>
        <w:ind w:left="720" w:hanging="360"/>
      </w:pPr>
      <w:rPr>
        <w:rFonts w:ascii="Times New Roman" w:eastAsia="Times New Roman" w:hAnsi="Times New Roman" w:cs="Times New Roman" w:hint="default"/>
        <w:spacing w:val="-1"/>
        <w:w w:val="100"/>
        <w:sz w:val="26"/>
        <w:szCs w:val="2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1AF2482"/>
    <w:multiLevelType w:val="multilevel"/>
    <w:tmpl w:val="C226E75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06256E"/>
    <w:multiLevelType w:val="multilevel"/>
    <w:tmpl w:val="5212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200AB9"/>
    <w:multiLevelType w:val="multilevel"/>
    <w:tmpl w:val="073E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317CA5"/>
    <w:multiLevelType w:val="multilevel"/>
    <w:tmpl w:val="4784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7C76EB"/>
    <w:multiLevelType w:val="multilevel"/>
    <w:tmpl w:val="D296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655B05"/>
    <w:multiLevelType w:val="multilevel"/>
    <w:tmpl w:val="50B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A95206"/>
    <w:multiLevelType w:val="multilevel"/>
    <w:tmpl w:val="EB16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3"/>
  </w:num>
  <w:num w:numId="4">
    <w:abstractNumId w:val="18"/>
  </w:num>
  <w:num w:numId="5">
    <w:abstractNumId w:val="10"/>
  </w:num>
  <w:num w:numId="6">
    <w:abstractNumId w:val="15"/>
  </w:num>
  <w:num w:numId="7">
    <w:abstractNumId w:val="7"/>
  </w:num>
  <w:num w:numId="8">
    <w:abstractNumId w:val="0"/>
  </w:num>
  <w:num w:numId="9">
    <w:abstractNumId w:val="1"/>
  </w:num>
  <w:num w:numId="10">
    <w:abstractNumId w:val="3"/>
  </w:num>
  <w:num w:numId="11">
    <w:abstractNumId w:val="16"/>
  </w:num>
  <w:num w:numId="12">
    <w:abstractNumId w:val="11"/>
  </w:num>
  <w:num w:numId="13">
    <w:abstractNumId w:val="2"/>
  </w:num>
  <w:num w:numId="14">
    <w:abstractNumId w:val="17"/>
  </w:num>
  <w:num w:numId="15">
    <w:abstractNumId w:val="21"/>
  </w:num>
  <w:num w:numId="16">
    <w:abstractNumId w:val="9"/>
  </w:num>
  <w:num w:numId="17">
    <w:abstractNumId w:val="5"/>
  </w:num>
  <w:num w:numId="18">
    <w:abstractNumId w:val="14"/>
  </w:num>
  <w:num w:numId="19">
    <w:abstractNumId w:val="4"/>
  </w:num>
  <w:num w:numId="20">
    <w:abstractNumId w:val="20"/>
  </w:num>
  <w:num w:numId="21">
    <w:abstractNumId w:val="19"/>
  </w:num>
  <w:num w:numId="2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BE"/>
    <w:rsid w:val="000024C4"/>
    <w:rsid w:val="00002BA0"/>
    <w:rsid w:val="00003FCB"/>
    <w:rsid w:val="00005670"/>
    <w:rsid w:val="000064F3"/>
    <w:rsid w:val="00012431"/>
    <w:rsid w:val="00013EDE"/>
    <w:rsid w:val="0002211C"/>
    <w:rsid w:val="00022C63"/>
    <w:rsid w:val="000244BD"/>
    <w:rsid w:val="00025A1A"/>
    <w:rsid w:val="00036E7A"/>
    <w:rsid w:val="00040582"/>
    <w:rsid w:val="0004580F"/>
    <w:rsid w:val="00046E6B"/>
    <w:rsid w:val="00047AFC"/>
    <w:rsid w:val="00047F8D"/>
    <w:rsid w:val="000559B0"/>
    <w:rsid w:val="00057664"/>
    <w:rsid w:val="000729FB"/>
    <w:rsid w:val="00072B80"/>
    <w:rsid w:val="00074063"/>
    <w:rsid w:val="00082B18"/>
    <w:rsid w:val="00082C3E"/>
    <w:rsid w:val="000864BE"/>
    <w:rsid w:val="00087E8A"/>
    <w:rsid w:val="00090C7D"/>
    <w:rsid w:val="00096BC0"/>
    <w:rsid w:val="000A1674"/>
    <w:rsid w:val="000A18EA"/>
    <w:rsid w:val="000A1FB8"/>
    <w:rsid w:val="000A2D14"/>
    <w:rsid w:val="000A5CC8"/>
    <w:rsid w:val="000B4B34"/>
    <w:rsid w:val="000B5679"/>
    <w:rsid w:val="000B7101"/>
    <w:rsid w:val="000B7372"/>
    <w:rsid w:val="000C22D9"/>
    <w:rsid w:val="000C37FD"/>
    <w:rsid w:val="000C6FA3"/>
    <w:rsid w:val="000D0624"/>
    <w:rsid w:val="000D5786"/>
    <w:rsid w:val="000E4227"/>
    <w:rsid w:val="000F038A"/>
    <w:rsid w:val="000F1C58"/>
    <w:rsid w:val="000F596C"/>
    <w:rsid w:val="000F70D3"/>
    <w:rsid w:val="000F7218"/>
    <w:rsid w:val="00100FFD"/>
    <w:rsid w:val="001031A9"/>
    <w:rsid w:val="001031D3"/>
    <w:rsid w:val="001032A4"/>
    <w:rsid w:val="00103593"/>
    <w:rsid w:val="001045A8"/>
    <w:rsid w:val="0010647A"/>
    <w:rsid w:val="00116192"/>
    <w:rsid w:val="00120AFC"/>
    <w:rsid w:val="00121283"/>
    <w:rsid w:val="00121A65"/>
    <w:rsid w:val="0012514E"/>
    <w:rsid w:val="00127FA3"/>
    <w:rsid w:val="001328E0"/>
    <w:rsid w:val="001365BC"/>
    <w:rsid w:val="00144ECB"/>
    <w:rsid w:val="0014619C"/>
    <w:rsid w:val="0015172C"/>
    <w:rsid w:val="00152EB1"/>
    <w:rsid w:val="0016123A"/>
    <w:rsid w:val="001628E4"/>
    <w:rsid w:val="001667D5"/>
    <w:rsid w:val="001679D1"/>
    <w:rsid w:val="00170D66"/>
    <w:rsid w:val="0017471B"/>
    <w:rsid w:val="001756E2"/>
    <w:rsid w:val="00175A7D"/>
    <w:rsid w:val="00180598"/>
    <w:rsid w:val="001817D3"/>
    <w:rsid w:val="00182E7E"/>
    <w:rsid w:val="00184982"/>
    <w:rsid w:val="00192EF1"/>
    <w:rsid w:val="001A3A39"/>
    <w:rsid w:val="001A3E76"/>
    <w:rsid w:val="001A4377"/>
    <w:rsid w:val="001A522F"/>
    <w:rsid w:val="001A6324"/>
    <w:rsid w:val="001B256B"/>
    <w:rsid w:val="001B6F96"/>
    <w:rsid w:val="001D212D"/>
    <w:rsid w:val="001D25BD"/>
    <w:rsid w:val="001D2C6B"/>
    <w:rsid w:val="001D4148"/>
    <w:rsid w:val="001D533B"/>
    <w:rsid w:val="001E0091"/>
    <w:rsid w:val="001E25CE"/>
    <w:rsid w:val="001E7B76"/>
    <w:rsid w:val="001F2142"/>
    <w:rsid w:val="001F38B4"/>
    <w:rsid w:val="001F4E40"/>
    <w:rsid w:val="00201C3A"/>
    <w:rsid w:val="002035E4"/>
    <w:rsid w:val="002038F2"/>
    <w:rsid w:val="0020678B"/>
    <w:rsid w:val="00207ABD"/>
    <w:rsid w:val="00210FD5"/>
    <w:rsid w:val="0021546B"/>
    <w:rsid w:val="00215F6E"/>
    <w:rsid w:val="00220109"/>
    <w:rsid w:val="00222B98"/>
    <w:rsid w:val="002329F0"/>
    <w:rsid w:val="00233B10"/>
    <w:rsid w:val="00233C87"/>
    <w:rsid w:val="00237BE3"/>
    <w:rsid w:val="00240B1A"/>
    <w:rsid w:val="00242076"/>
    <w:rsid w:val="00242697"/>
    <w:rsid w:val="00243226"/>
    <w:rsid w:val="002449FB"/>
    <w:rsid w:val="00244A82"/>
    <w:rsid w:val="00244B29"/>
    <w:rsid w:val="00251091"/>
    <w:rsid w:val="00251848"/>
    <w:rsid w:val="00252980"/>
    <w:rsid w:val="0025608B"/>
    <w:rsid w:val="00256A07"/>
    <w:rsid w:val="00257349"/>
    <w:rsid w:val="00265605"/>
    <w:rsid w:val="00273722"/>
    <w:rsid w:val="00276F3C"/>
    <w:rsid w:val="00277CB3"/>
    <w:rsid w:val="00286632"/>
    <w:rsid w:val="00287247"/>
    <w:rsid w:val="00287800"/>
    <w:rsid w:val="002909F5"/>
    <w:rsid w:val="00291D3B"/>
    <w:rsid w:val="002A062A"/>
    <w:rsid w:val="002A1228"/>
    <w:rsid w:val="002A3958"/>
    <w:rsid w:val="002A3C14"/>
    <w:rsid w:val="002A4CCF"/>
    <w:rsid w:val="002A5C89"/>
    <w:rsid w:val="002B328F"/>
    <w:rsid w:val="002B5AA4"/>
    <w:rsid w:val="002C1143"/>
    <w:rsid w:val="002C370F"/>
    <w:rsid w:val="002C3F4E"/>
    <w:rsid w:val="002D1D6A"/>
    <w:rsid w:val="002D3702"/>
    <w:rsid w:val="002D3966"/>
    <w:rsid w:val="002D78A9"/>
    <w:rsid w:val="002E217A"/>
    <w:rsid w:val="002E3341"/>
    <w:rsid w:val="002E44EB"/>
    <w:rsid w:val="002E5FC4"/>
    <w:rsid w:val="002E6385"/>
    <w:rsid w:val="002E75C3"/>
    <w:rsid w:val="002F3EED"/>
    <w:rsid w:val="002F4EB1"/>
    <w:rsid w:val="002F7B2A"/>
    <w:rsid w:val="00301DB8"/>
    <w:rsid w:val="00302860"/>
    <w:rsid w:val="00307BCE"/>
    <w:rsid w:val="00310F99"/>
    <w:rsid w:val="00314142"/>
    <w:rsid w:val="00322D6B"/>
    <w:rsid w:val="00323873"/>
    <w:rsid w:val="003256D4"/>
    <w:rsid w:val="00326F73"/>
    <w:rsid w:val="0033454C"/>
    <w:rsid w:val="00336BB6"/>
    <w:rsid w:val="00342A88"/>
    <w:rsid w:val="00342C30"/>
    <w:rsid w:val="00342ED8"/>
    <w:rsid w:val="003433C1"/>
    <w:rsid w:val="003456C5"/>
    <w:rsid w:val="00346040"/>
    <w:rsid w:val="0034704A"/>
    <w:rsid w:val="00355FAF"/>
    <w:rsid w:val="00361A33"/>
    <w:rsid w:val="00361CFA"/>
    <w:rsid w:val="00363306"/>
    <w:rsid w:val="0036455B"/>
    <w:rsid w:val="00366786"/>
    <w:rsid w:val="003671D9"/>
    <w:rsid w:val="00370B7A"/>
    <w:rsid w:val="00372C71"/>
    <w:rsid w:val="003737D9"/>
    <w:rsid w:val="0037515B"/>
    <w:rsid w:val="00377D1F"/>
    <w:rsid w:val="00383114"/>
    <w:rsid w:val="00384D22"/>
    <w:rsid w:val="00390640"/>
    <w:rsid w:val="00391A5D"/>
    <w:rsid w:val="00394E80"/>
    <w:rsid w:val="00395430"/>
    <w:rsid w:val="003A0354"/>
    <w:rsid w:val="003A0B4A"/>
    <w:rsid w:val="003A4A00"/>
    <w:rsid w:val="003A5ED8"/>
    <w:rsid w:val="003A798B"/>
    <w:rsid w:val="003B2D01"/>
    <w:rsid w:val="003B46C4"/>
    <w:rsid w:val="003B6889"/>
    <w:rsid w:val="003B7387"/>
    <w:rsid w:val="003C65DF"/>
    <w:rsid w:val="003D2DCE"/>
    <w:rsid w:val="003D3F5F"/>
    <w:rsid w:val="003D4F25"/>
    <w:rsid w:val="003D779B"/>
    <w:rsid w:val="003E4659"/>
    <w:rsid w:val="003E7554"/>
    <w:rsid w:val="003F34AE"/>
    <w:rsid w:val="003F4493"/>
    <w:rsid w:val="003F550C"/>
    <w:rsid w:val="003F6D67"/>
    <w:rsid w:val="004006F1"/>
    <w:rsid w:val="00400F9F"/>
    <w:rsid w:val="00410111"/>
    <w:rsid w:val="0041048E"/>
    <w:rsid w:val="00417175"/>
    <w:rsid w:val="00417FF8"/>
    <w:rsid w:val="0042105C"/>
    <w:rsid w:val="00421D5C"/>
    <w:rsid w:val="00424A9B"/>
    <w:rsid w:val="0042764A"/>
    <w:rsid w:val="004301D6"/>
    <w:rsid w:val="004322DC"/>
    <w:rsid w:val="00433C58"/>
    <w:rsid w:val="00434915"/>
    <w:rsid w:val="004353A3"/>
    <w:rsid w:val="00440A01"/>
    <w:rsid w:val="00446653"/>
    <w:rsid w:val="00450C0E"/>
    <w:rsid w:val="004512AA"/>
    <w:rsid w:val="0045192F"/>
    <w:rsid w:val="004522D5"/>
    <w:rsid w:val="004541AE"/>
    <w:rsid w:val="00455371"/>
    <w:rsid w:val="00455BC4"/>
    <w:rsid w:val="0045753D"/>
    <w:rsid w:val="004602D9"/>
    <w:rsid w:val="00465B39"/>
    <w:rsid w:val="00465C9C"/>
    <w:rsid w:val="00466C09"/>
    <w:rsid w:val="00466C60"/>
    <w:rsid w:val="0047048C"/>
    <w:rsid w:val="00471B2C"/>
    <w:rsid w:val="00473272"/>
    <w:rsid w:val="004770F9"/>
    <w:rsid w:val="0048424E"/>
    <w:rsid w:val="00484B3A"/>
    <w:rsid w:val="00490E56"/>
    <w:rsid w:val="0049376F"/>
    <w:rsid w:val="004968E7"/>
    <w:rsid w:val="004976FD"/>
    <w:rsid w:val="00497A69"/>
    <w:rsid w:val="004A022A"/>
    <w:rsid w:val="004A19A0"/>
    <w:rsid w:val="004A2B73"/>
    <w:rsid w:val="004A3584"/>
    <w:rsid w:val="004A3A3E"/>
    <w:rsid w:val="004A53D9"/>
    <w:rsid w:val="004A6693"/>
    <w:rsid w:val="004B6532"/>
    <w:rsid w:val="004B7CAD"/>
    <w:rsid w:val="004C040E"/>
    <w:rsid w:val="004C13E6"/>
    <w:rsid w:val="004C1B4D"/>
    <w:rsid w:val="004C2AF3"/>
    <w:rsid w:val="004C7DB4"/>
    <w:rsid w:val="004D6790"/>
    <w:rsid w:val="004D68E7"/>
    <w:rsid w:val="004E37B4"/>
    <w:rsid w:val="004F181E"/>
    <w:rsid w:val="004F2698"/>
    <w:rsid w:val="004F5CC7"/>
    <w:rsid w:val="004F66A4"/>
    <w:rsid w:val="004F7C0C"/>
    <w:rsid w:val="00500B4E"/>
    <w:rsid w:val="00505A32"/>
    <w:rsid w:val="00511054"/>
    <w:rsid w:val="00511B71"/>
    <w:rsid w:val="005152E6"/>
    <w:rsid w:val="00520DE3"/>
    <w:rsid w:val="005222EA"/>
    <w:rsid w:val="005224C9"/>
    <w:rsid w:val="00531ED0"/>
    <w:rsid w:val="0053317E"/>
    <w:rsid w:val="0053549F"/>
    <w:rsid w:val="005400DC"/>
    <w:rsid w:val="00540DAC"/>
    <w:rsid w:val="00544DEC"/>
    <w:rsid w:val="00545EA0"/>
    <w:rsid w:val="00546DF6"/>
    <w:rsid w:val="00547C14"/>
    <w:rsid w:val="00551653"/>
    <w:rsid w:val="005552FA"/>
    <w:rsid w:val="00556AA9"/>
    <w:rsid w:val="00557CBF"/>
    <w:rsid w:val="005628DB"/>
    <w:rsid w:val="00565DE6"/>
    <w:rsid w:val="00566A8C"/>
    <w:rsid w:val="00567B39"/>
    <w:rsid w:val="00571996"/>
    <w:rsid w:val="005720CC"/>
    <w:rsid w:val="00576614"/>
    <w:rsid w:val="00580BF9"/>
    <w:rsid w:val="00581D4D"/>
    <w:rsid w:val="00585BE2"/>
    <w:rsid w:val="00586867"/>
    <w:rsid w:val="00586BE6"/>
    <w:rsid w:val="00587560"/>
    <w:rsid w:val="005934AB"/>
    <w:rsid w:val="00596DAA"/>
    <w:rsid w:val="005A3021"/>
    <w:rsid w:val="005A3881"/>
    <w:rsid w:val="005A4560"/>
    <w:rsid w:val="005A726F"/>
    <w:rsid w:val="005B0992"/>
    <w:rsid w:val="005B0D50"/>
    <w:rsid w:val="005B4E31"/>
    <w:rsid w:val="005B5F09"/>
    <w:rsid w:val="005B721E"/>
    <w:rsid w:val="005C2DAE"/>
    <w:rsid w:val="005C4106"/>
    <w:rsid w:val="005C66A7"/>
    <w:rsid w:val="005D0F7F"/>
    <w:rsid w:val="005D32C2"/>
    <w:rsid w:val="005D392B"/>
    <w:rsid w:val="005E4EB8"/>
    <w:rsid w:val="005F1A18"/>
    <w:rsid w:val="005F5118"/>
    <w:rsid w:val="005F5BE4"/>
    <w:rsid w:val="00606CE5"/>
    <w:rsid w:val="0061603B"/>
    <w:rsid w:val="0062011C"/>
    <w:rsid w:val="0062040D"/>
    <w:rsid w:val="00620733"/>
    <w:rsid w:val="00622E47"/>
    <w:rsid w:val="0062343B"/>
    <w:rsid w:val="00626DD1"/>
    <w:rsid w:val="00627201"/>
    <w:rsid w:val="00632D63"/>
    <w:rsid w:val="00634143"/>
    <w:rsid w:val="00636A75"/>
    <w:rsid w:val="0063761A"/>
    <w:rsid w:val="00640AD7"/>
    <w:rsid w:val="00641C5A"/>
    <w:rsid w:val="00642C14"/>
    <w:rsid w:val="00644322"/>
    <w:rsid w:val="00651E1B"/>
    <w:rsid w:val="006528E3"/>
    <w:rsid w:val="00653739"/>
    <w:rsid w:val="00653F01"/>
    <w:rsid w:val="00654984"/>
    <w:rsid w:val="00656D0E"/>
    <w:rsid w:val="0065797C"/>
    <w:rsid w:val="00660F3A"/>
    <w:rsid w:val="00661A59"/>
    <w:rsid w:val="0066554E"/>
    <w:rsid w:val="00667849"/>
    <w:rsid w:val="00671224"/>
    <w:rsid w:val="00673FE5"/>
    <w:rsid w:val="00674EC9"/>
    <w:rsid w:val="00675DE1"/>
    <w:rsid w:val="0067738B"/>
    <w:rsid w:val="00677E68"/>
    <w:rsid w:val="006825A6"/>
    <w:rsid w:val="00683157"/>
    <w:rsid w:val="00684CA7"/>
    <w:rsid w:val="006856E8"/>
    <w:rsid w:val="00686D4D"/>
    <w:rsid w:val="00694DC7"/>
    <w:rsid w:val="0069619D"/>
    <w:rsid w:val="00696D04"/>
    <w:rsid w:val="006A0558"/>
    <w:rsid w:val="006A09A5"/>
    <w:rsid w:val="006A27BF"/>
    <w:rsid w:val="006A5683"/>
    <w:rsid w:val="006B17CA"/>
    <w:rsid w:val="006C1A14"/>
    <w:rsid w:val="006C657B"/>
    <w:rsid w:val="006E56F5"/>
    <w:rsid w:val="006E5C43"/>
    <w:rsid w:val="006E64C6"/>
    <w:rsid w:val="006E7EF0"/>
    <w:rsid w:val="006F0B45"/>
    <w:rsid w:val="006F7BC8"/>
    <w:rsid w:val="006F7D0E"/>
    <w:rsid w:val="00702711"/>
    <w:rsid w:val="0070318F"/>
    <w:rsid w:val="00704588"/>
    <w:rsid w:val="00706AD3"/>
    <w:rsid w:val="007135A2"/>
    <w:rsid w:val="007171BC"/>
    <w:rsid w:val="00717C9B"/>
    <w:rsid w:val="0072443B"/>
    <w:rsid w:val="00730026"/>
    <w:rsid w:val="00732966"/>
    <w:rsid w:val="00733B03"/>
    <w:rsid w:val="00735863"/>
    <w:rsid w:val="00735BC1"/>
    <w:rsid w:val="00736D54"/>
    <w:rsid w:val="00746166"/>
    <w:rsid w:val="00750C74"/>
    <w:rsid w:val="007513BA"/>
    <w:rsid w:val="00752867"/>
    <w:rsid w:val="007573DF"/>
    <w:rsid w:val="00757897"/>
    <w:rsid w:val="00760466"/>
    <w:rsid w:val="00762BA0"/>
    <w:rsid w:val="00772242"/>
    <w:rsid w:val="00775207"/>
    <w:rsid w:val="00790A60"/>
    <w:rsid w:val="00792ABA"/>
    <w:rsid w:val="00793D7E"/>
    <w:rsid w:val="007940AE"/>
    <w:rsid w:val="007956A3"/>
    <w:rsid w:val="00796206"/>
    <w:rsid w:val="00797AC5"/>
    <w:rsid w:val="007A1F75"/>
    <w:rsid w:val="007A32D8"/>
    <w:rsid w:val="007A3720"/>
    <w:rsid w:val="007A6B8F"/>
    <w:rsid w:val="007B0336"/>
    <w:rsid w:val="007B24B2"/>
    <w:rsid w:val="007B5C31"/>
    <w:rsid w:val="007D15F8"/>
    <w:rsid w:val="007D5548"/>
    <w:rsid w:val="007E3380"/>
    <w:rsid w:val="007E6280"/>
    <w:rsid w:val="007F0142"/>
    <w:rsid w:val="007F02B0"/>
    <w:rsid w:val="007F0E52"/>
    <w:rsid w:val="007F284A"/>
    <w:rsid w:val="007F36CA"/>
    <w:rsid w:val="007F3E72"/>
    <w:rsid w:val="007F6D17"/>
    <w:rsid w:val="007F6FFD"/>
    <w:rsid w:val="00801A1D"/>
    <w:rsid w:val="0080252C"/>
    <w:rsid w:val="00804135"/>
    <w:rsid w:val="00810BCD"/>
    <w:rsid w:val="00812A99"/>
    <w:rsid w:val="00815F66"/>
    <w:rsid w:val="0081769D"/>
    <w:rsid w:val="00825D3B"/>
    <w:rsid w:val="00834D0F"/>
    <w:rsid w:val="00841B4A"/>
    <w:rsid w:val="00843EE0"/>
    <w:rsid w:val="008459EA"/>
    <w:rsid w:val="00845FBA"/>
    <w:rsid w:val="00850B46"/>
    <w:rsid w:val="0085210A"/>
    <w:rsid w:val="00853EEF"/>
    <w:rsid w:val="00861CC5"/>
    <w:rsid w:val="00864131"/>
    <w:rsid w:val="008648E3"/>
    <w:rsid w:val="00870BB1"/>
    <w:rsid w:val="00876F20"/>
    <w:rsid w:val="00881F0A"/>
    <w:rsid w:val="00882F12"/>
    <w:rsid w:val="0088737D"/>
    <w:rsid w:val="00890A8C"/>
    <w:rsid w:val="00892665"/>
    <w:rsid w:val="00893743"/>
    <w:rsid w:val="008A2BC6"/>
    <w:rsid w:val="008A5381"/>
    <w:rsid w:val="008B30CE"/>
    <w:rsid w:val="008B4FE5"/>
    <w:rsid w:val="008B53BE"/>
    <w:rsid w:val="008C10F2"/>
    <w:rsid w:val="008C223F"/>
    <w:rsid w:val="008C321B"/>
    <w:rsid w:val="008C3C32"/>
    <w:rsid w:val="008C7866"/>
    <w:rsid w:val="008D53B9"/>
    <w:rsid w:val="008D586A"/>
    <w:rsid w:val="008D5E40"/>
    <w:rsid w:val="008D6C43"/>
    <w:rsid w:val="008E18A4"/>
    <w:rsid w:val="008F0900"/>
    <w:rsid w:val="008F0DDC"/>
    <w:rsid w:val="008F266D"/>
    <w:rsid w:val="008F6AC4"/>
    <w:rsid w:val="0090372B"/>
    <w:rsid w:val="009112BB"/>
    <w:rsid w:val="009146FF"/>
    <w:rsid w:val="00917710"/>
    <w:rsid w:val="0092065A"/>
    <w:rsid w:val="00920F05"/>
    <w:rsid w:val="00923455"/>
    <w:rsid w:val="00923E48"/>
    <w:rsid w:val="00925639"/>
    <w:rsid w:val="00933A89"/>
    <w:rsid w:val="009346D5"/>
    <w:rsid w:val="00935825"/>
    <w:rsid w:val="009366DC"/>
    <w:rsid w:val="009439DF"/>
    <w:rsid w:val="009469D0"/>
    <w:rsid w:val="00951812"/>
    <w:rsid w:val="00953D71"/>
    <w:rsid w:val="009635BC"/>
    <w:rsid w:val="0096749F"/>
    <w:rsid w:val="0097454C"/>
    <w:rsid w:val="00976DC6"/>
    <w:rsid w:val="0098003C"/>
    <w:rsid w:val="00981178"/>
    <w:rsid w:val="009813BF"/>
    <w:rsid w:val="009844B4"/>
    <w:rsid w:val="00987142"/>
    <w:rsid w:val="00987CF4"/>
    <w:rsid w:val="00992B21"/>
    <w:rsid w:val="00997C81"/>
    <w:rsid w:val="009A0012"/>
    <w:rsid w:val="009A14EC"/>
    <w:rsid w:val="009A39A8"/>
    <w:rsid w:val="009A55E3"/>
    <w:rsid w:val="009A59D6"/>
    <w:rsid w:val="009B2F30"/>
    <w:rsid w:val="009B63A0"/>
    <w:rsid w:val="009B7BA5"/>
    <w:rsid w:val="009C1EFB"/>
    <w:rsid w:val="009D0F68"/>
    <w:rsid w:val="009D3784"/>
    <w:rsid w:val="009D37CA"/>
    <w:rsid w:val="009D549F"/>
    <w:rsid w:val="009E02D7"/>
    <w:rsid w:val="009E19FA"/>
    <w:rsid w:val="009E6304"/>
    <w:rsid w:val="009F1150"/>
    <w:rsid w:val="009F355B"/>
    <w:rsid w:val="009F435B"/>
    <w:rsid w:val="009F4BF6"/>
    <w:rsid w:val="009F53DF"/>
    <w:rsid w:val="009F5796"/>
    <w:rsid w:val="009F7DCE"/>
    <w:rsid w:val="00A005EF"/>
    <w:rsid w:val="00A01097"/>
    <w:rsid w:val="00A02A27"/>
    <w:rsid w:val="00A04018"/>
    <w:rsid w:val="00A07633"/>
    <w:rsid w:val="00A133C4"/>
    <w:rsid w:val="00A171B4"/>
    <w:rsid w:val="00A2100A"/>
    <w:rsid w:val="00A21E0B"/>
    <w:rsid w:val="00A2228E"/>
    <w:rsid w:val="00A226C2"/>
    <w:rsid w:val="00A249C9"/>
    <w:rsid w:val="00A25DEA"/>
    <w:rsid w:val="00A3294A"/>
    <w:rsid w:val="00A32ABE"/>
    <w:rsid w:val="00A4389C"/>
    <w:rsid w:val="00A47C84"/>
    <w:rsid w:val="00A52A42"/>
    <w:rsid w:val="00A5532C"/>
    <w:rsid w:val="00A5694F"/>
    <w:rsid w:val="00A56FE0"/>
    <w:rsid w:val="00A76880"/>
    <w:rsid w:val="00A806AC"/>
    <w:rsid w:val="00A841C5"/>
    <w:rsid w:val="00A877AA"/>
    <w:rsid w:val="00AA0597"/>
    <w:rsid w:val="00AA2786"/>
    <w:rsid w:val="00AA34EA"/>
    <w:rsid w:val="00AB3B53"/>
    <w:rsid w:val="00AC01A1"/>
    <w:rsid w:val="00AC02AA"/>
    <w:rsid w:val="00AC1C5D"/>
    <w:rsid w:val="00AC3C18"/>
    <w:rsid w:val="00AC3F74"/>
    <w:rsid w:val="00AC4155"/>
    <w:rsid w:val="00AC67FE"/>
    <w:rsid w:val="00AE234A"/>
    <w:rsid w:val="00AE61D0"/>
    <w:rsid w:val="00AE6655"/>
    <w:rsid w:val="00AE6C69"/>
    <w:rsid w:val="00AF0F80"/>
    <w:rsid w:val="00AF7578"/>
    <w:rsid w:val="00B006DF"/>
    <w:rsid w:val="00B03954"/>
    <w:rsid w:val="00B0659A"/>
    <w:rsid w:val="00B07611"/>
    <w:rsid w:val="00B24478"/>
    <w:rsid w:val="00B25A0F"/>
    <w:rsid w:val="00B311A0"/>
    <w:rsid w:val="00B34FCC"/>
    <w:rsid w:val="00B35C2A"/>
    <w:rsid w:val="00B37887"/>
    <w:rsid w:val="00B4284E"/>
    <w:rsid w:val="00B44E49"/>
    <w:rsid w:val="00B461AC"/>
    <w:rsid w:val="00B542FD"/>
    <w:rsid w:val="00B561FA"/>
    <w:rsid w:val="00B57539"/>
    <w:rsid w:val="00B57D9A"/>
    <w:rsid w:val="00B61204"/>
    <w:rsid w:val="00B63D95"/>
    <w:rsid w:val="00B66A81"/>
    <w:rsid w:val="00B712FE"/>
    <w:rsid w:val="00B72D72"/>
    <w:rsid w:val="00B735A9"/>
    <w:rsid w:val="00B74FA5"/>
    <w:rsid w:val="00B77336"/>
    <w:rsid w:val="00B83D2A"/>
    <w:rsid w:val="00B90B8E"/>
    <w:rsid w:val="00B96040"/>
    <w:rsid w:val="00B96281"/>
    <w:rsid w:val="00BA0901"/>
    <w:rsid w:val="00BA4860"/>
    <w:rsid w:val="00BA548D"/>
    <w:rsid w:val="00BB0BE9"/>
    <w:rsid w:val="00BB2399"/>
    <w:rsid w:val="00BB3B57"/>
    <w:rsid w:val="00BB74E9"/>
    <w:rsid w:val="00BC22E5"/>
    <w:rsid w:val="00BC49E8"/>
    <w:rsid w:val="00BC6711"/>
    <w:rsid w:val="00BD09D8"/>
    <w:rsid w:val="00BD2134"/>
    <w:rsid w:val="00BD39B5"/>
    <w:rsid w:val="00BD610B"/>
    <w:rsid w:val="00BD6955"/>
    <w:rsid w:val="00BE29DA"/>
    <w:rsid w:val="00BE59FB"/>
    <w:rsid w:val="00BE7EBA"/>
    <w:rsid w:val="00BF03F9"/>
    <w:rsid w:val="00BF4930"/>
    <w:rsid w:val="00C05D88"/>
    <w:rsid w:val="00C07E35"/>
    <w:rsid w:val="00C12B97"/>
    <w:rsid w:val="00C20414"/>
    <w:rsid w:val="00C23DBD"/>
    <w:rsid w:val="00C25857"/>
    <w:rsid w:val="00C25AD7"/>
    <w:rsid w:val="00C26D24"/>
    <w:rsid w:val="00C26EB6"/>
    <w:rsid w:val="00C3050B"/>
    <w:rsid w:val="00C40317"/>
    <w:rsid w:val="00C44335"/>
    <w:rsid w:val="00C4485A"/>
    <w:rsid w:val="00C459DE"/>
    <w:rsid w:val="00C50E83"/>
    <w:rsid w:val="00C513E8"/>
    <w:rsid w:val="00C51A7D"/>
    <w:rsid w:val="00C52BBB"/>
    <w:rsid w:val="00C57439"/>
    <w:rsid w:val="00C57EC7"/>
    <w:rsid w:val="00C60171"/>
    <w:rsid w:val="00C625EB"/>
    <w:rsid w:val="00C62F10"/>
    <w:rsid w:val="00C65586"/>
    <w:rsid w:val="00C655FC"/>
    <w:rsid w:val="00C72C6D"/>
    <w:rsid w:val="00C758B1"/>
    <w:rsid w:val="00C80455"/>
    <w:rsid w:val="00C82817"/>
    <w:rsid w:val="00C83CA7"/>
    <w:rsid w:val="00C872D2"/>
    <w:rsid w:val="00C90790"/>
    <w:rsid w:val="00C90D18"/>
    <w:rsid w:val="00C923FF"/>
    <w:rsid w:val="00C94D03"/>
    <w:rsid w:val="00C95CA4"/>
    <w:rsid w:val="00CA0450"/>
    <w:rsid w:val="00CA05EA"/>
    <w:rsid w:val="00CA0DF6"/>
    <w:rsid w:val="00CA1219"/>
    <w:rsid w:val="00CB3A7B"/>
    <w:rsid w:val="00CC0EE3"/>
    <w:rsid w:val="00CC2408"/>
    <w:rsid w:val="00CC5166"/>
    <w:rsid w:val="00CD4ACF"/>
    <w:rsid w:val="00CD5560"/>
    <w:rsid w:val="00CD776B"/>
    <w:rsid w:val="00CE02FC"/>
    <w:rsid w:val="00CE1837"/>
    <w:rsid w:val="00CE26E1"/>
    <w:rsid w:val="00CF0AA9"/>
    <w:rsid w:val="00CF1799"/>
    <w:rsid w:val="00CF669D"/>
    <w:rsid w:val="00D01ED8"/>
    <w:rsid w:val="00D107B4"/>
    <w:rsid w:val="00D118F5"/>
    <w:rsid w:val="00D13C8A"/>
    <w:rsid w:val="00D13FEE"/>
    <w:rsid w:val="00D163AD"/>
    <w:rsid w:val="00D3192D"/>
    <w:rsid w:val="00D352F6"/>
    <w:rsid w:val="00D37147"/>
    <w:rsid w:val="00D40625"/>
    <w:rsid w:val="00D40A4A"/>
    <w:rsid w:val="00D52066"/>
    <w:rsid w:val="00D5390D"/>
    <w:rsid w:val="00D5413F"/>
    <w:rsid w:val="00D56387"/>
    <w:rsid w:val="00D56437"/>
    <w:rsid w:val="00D61B70"/>
    <w:rsid w:val="00D61F26"/>
    <w:rsid w:val="00D6251E"/>
    <w:rsid w:val="00D67998"/>
    <w:rsid w:val="00D70EE8"/>
    <w:rsid w:val="00D72FFC"/>
    <w:rsid w:val="00D74A53"/>
    <w:rsid w:val="00D77DC2"/>
    <w:rsid w:val="00D80D8F"/>
    <w:rsid w:val="00D81597"/>
    <w:rsid w:val="00D82991"/>
    <w:rsid w:val="00D83336"/>
    <w:rsid w:val="00DA6D1A"/>
    <w:rsid w:val="00DB004C"/>
    <w:rsid w:val="00DB381A"/>
    <w:rsid w:val="00DB62B6"/>
    <w:rsid w:val="00DB68B4"/>
    <w:rsid w:val="00DD586E"/>
    <w:rsid w:val="00DD6CD0"/>
    <w:rsid w:val="00DE2403"/>
    <w:rsid w:val="00DE4BB5"/>
    <w:rsid w:val="00DE7F76"/>
    <w:rsid w:val="00DF6CD1"/>
    <w:rsid w:val="00DF77D4"/>
    <w:rsid w:val="00E03357"/>
    <w:rsid w:val="00E13E10"/>
    <w:rsid w:val="00E26C11"/>
    <w:rsid w:val="00E27D35"/>
    <w:rsid w:val="00E3011C"/>
    <w:rsid w:val="00E32A6C"/>
    <w:rsid w:val="00E41A57"/>
    <w:rsid w:val="00E43E24"/>
    <w:rsid w:val="00E441AC"/>
    <w:rsid w:val="00E44253"/>
    <w:rsid w:val="00E55937"/>
    <w:rsid w:val="00E55F10"/>
    <w:rsid w:val="00E573F9"/>
    <w:rsid w:val="00E62283"/>
    <w:rsid w:val="00E663DB"/>
    <w:rsid w:val="00E742CF"/>
    <w:rsid w:val="00E75E11"/>
    <w:rsid w:val="00E77508"/>
    <w:rsid w:val="00E803A5"/>
    <w:rsid w:val="00E86FFC"/>
    <w:rsid w:val="00E92A9D"/>
    <w:rsid w:val="00EA4B50"/>
    <w:rsid w:val="00EB0762"/>
    <w:rsid w:val="00EB0A35"/>
    <w:rsid w:val="00EB1B4C"/>
    <w:rsid w:val="00EB282B"/>
    <w:rsid w:val="00EB45DF"/>
    <w:rsid w:val="00EC000B"/>
    <w:rsid w:val="00EC530B"/>
    <w:rsid w:val="00EC6AD5"/>
    <w:rsid w:val="00EC7B22"/>
    <w:rsid w:val="00ED1292"/>
    <w:rsid w:val="00ED17D7"/>
    <w:rsid w:val="00ED78CE"/>
    <w:rsid w:val="00EE5D36"/>
    <w:rsid w:val="00EF2B2B"/>
    <w:rsid w:val="00EF2E32"/>
    <w:rsid w:val="00EF446A"/>
    <w:rsid w:val="00EF6D0B"/>
    <w:rsid w:val="00F03523"/>
    <w:rsid w:val="00F04521"/>
    <w:rsid w:val="00F056EA"/>
    <w:rsid w:val="00F067B4"/>
    <w:rsid w:val="00F06D9C"/>
    <w:rsid w:val="00F12C7E"/>
    <w:rsid w:val="00F1416C"/>
    <w:rsid w:val="00F147B0"/>
    <w:rsid w:val="00F218D7"/>
    <w:rsid w:val="00F27679"/>
    <w:rsid w:val="00F33605"/>
    <w:rsid w:val="00F34A8C"/>
    <w:rsid w:val="00F36C21"/>
    <w:rsid w:val="00F42A97"/>
    <w:rsid w:val="00F4701F"/>
    <w:rsid w:val="00F51F45"/>
    <w:rsid w:val="00F5212D"/>
    <w:rsid w:val="00F5301D"/>
    <w:rsid w:val="00F57ACC"/>
    <w:rsid w:val="00F6149D"/>
    <w:rsid w:val="00F63F27"/>
    <w:rsid w:val="00F6505A"/>
    <w:rsid w:val="00F72659"/>
    <w:rsid w:val="00F76F08"/>
    <w:rsid w:val="00F829B1"/>
    <w:rsid w:val="00F83E66"/>
    <w:rsid w:val="00F84846"/>
    <w:rsid w:val="00F87A7E"/>
    <w:rsid w:val="00F9358A"/>
    <w:rsid w:val="00F95421"/>
    <w:rsid w:val="00F957B6"/>
    <w:rsid w:val="00F96465"/>
    <w:rsid w:val="00FA3BBF"/>
    <w:rsid w:val="00FA5E5B"/>
    <w:rsid w:val="00FB224F"/>
    <w:rsid w:val="00FB329A"/>
    <w:rsid w:val="00FB5A57"/>
    <w:rsid w:val="00FC2C89"/>
    <w:rsid w:val="00FC6AAA"/>
    <w:rsid w:val="00FD048B"/>
    <w:rsid w:val="00FD296E"/>
    <w:rsid w:val="00FD4D1F"/>
    <w:rsid w:val="00FE5CF5"/>
    <w:rsid w:val="00FE7470"/>
    <w:rsid w:val="00FF1DDA"/>
    <w:rsid w:val="00FF5A7A"/>
    <w:rsid w:val="00FF6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A4311"/>
  <w15:docId w15:val="{76CFDD4E-A851-5240-A668-F9258D56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59B0"/>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32A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32A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A32AB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A32AB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2AB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2AB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2AB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2AB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2AB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AB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A32AB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A32AB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A32AB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2AB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2AB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2AB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2AB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2ABE"/>
    <w:rPr>
      <w:rFonts w:eastAsiaTheme="majorEastAsia" w:cstheme="majorBidi"/>
      <w:color w:val="272727" w:themeColor="text1" w:themeTint="D8"/>
    </w:rPr>
  </w:style>
  <w:style w:type="paragraph" w:styleId="a3">
    <w:name w:val="Title"/>
    <w:basedOn w:val="a"/>
    <w:next w:val="a"/>
    <w:link w:val="a4"/>
    <w:uiPriority w:val="10"/>
    <w:qFormat/>
    <w:rsid w:val="00A32AB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2A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2AB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2AB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2ABE"/>
    <w:pPr>
      <w:spacing w:before="160"/>
      <w:jc w:val="center"/>
    </w:pPr>
    <w:rPr>
      <w:i/>
      <w:iCs/>
      <w:color w:val="404040" w:themeColor="text1" w:themeTint="BF"/>
    </w:rPr>
  </w:style>
  <w:style w:type="character" w:customStyle="1" w:styleId="22">
    <w:name w:val="Цитата 2 Знак"/>
    <w:basedOn w:val="a0"/>
    <w:link w:val="21"/>
    <w:uiPriority w:val="29"/>
    <w:rsid w:val="00A32ABE"/>
    <w:rPr>
      <w:i/>
      <w:iCs/>
      <w:color w:val="404040" w:themeColor="text1" w:themeTint="BF"/>
    </w:rPr>
  </w:style>
  <w:style w:type="paragraph" w:styleId="a7">
    <w:name w:val="List Paragraph"/>
    <w:basedOn w:val="a"/>
    <w:uiPriority w:val="1"/>
    <w:qFormat/>
    <w:rsid w:val="00A32ABE"/>
    <w:pPr>
      <w:ind w:left="720"/>
      <w:contextualSpacing/>
    </w:pPr>
  </w:style>
  <w:style w:type="character" w:styleId="a8">
    <w:name w:val="Intense Emphasis"/>
    <w:basedOn w:val="a0"/>
    <w:uiPriority w:val="21"/>
    <w:qFormat/>
    <w:rsid w:val="00A32ABE"/>
    <w:rPr>
      <w:i/>
      <w:iCs/>
      <w:color w:val="2F5496" w:themeColor="accent1" w:themeShade="BF"/>
    </w:rPr>
  </w:style>
  <w:style w:type="paragraph" w:styleId="a9">
    <w:name w:val="Intense Quote"/>
    <w:basedOn w:val="a"/>
    <w:next w:val="a"/>
    <w:link w:val="aa"/>
    <w:uiPriority w:val="30"/>
    <w:qFormat/>
    <w:rsid w:val="00A32A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2ABE"/>
    <w:rPr>
      <w:i/>
      <w:iCs/>
      <w:color w:val="2F5496" w:themeColor="accent1" w:themeShade="BF"/>
    </w:rPr>
  </w:style>
  <w:style w:type="character" w:styleId="ab">
    <w:name w:val="Intense Reference"/>
    <w:basedOn w:val="a0"/>
    <w:uiPriority w:val="32"/>
    <w:qFormat/>
    <w:rsid w:val="00A32ABE"/>
    <w:rPr>
      <w:b/>
      <w:bCs/>
      <w:smallCaps/>
      <w:color w:val="2F5496" w:themeColor="accent1" w:themeShade="BF"/>
      <w:spacing w:val="5"/>
    </w:rPr>
  </w:style>
  <w:style w:type="paragraph" w:styleId="ac">
    <w:name w:val="Normal (Web)"/>
    <w:basedOn w:val="a"/>
    <w:uiPriority w:val="99"/>
    <w:unhideWhenUsed/>
    <w:rsid w:val="00AE61D0"/>
  </w:style>
  <w:style w:type="character" w:styleId="ad">
    <w:name w:val="Hyperlink"/>
    <w:basedOn w:val="a0"/>
    <w:uiPriority w:val="99"/>
    <w:unhideWhenUsed/>
    <w:rsid w:val="00AE61D0"/>
    <w:rPr>
      <w:color w:val="0563C1" w:themeColor="hyperlink"/>
      <w:u w:val="single"/>
    </w:rPr>
  </w:style>
  <w:style w:type="character" w:styleId="ae">
    <w:name w:val="Unresolved Mention"/>
    <w:basedOn w:val="a0"/>
    <w:uiPriority w:val="99"/>
    <w:semiHidden/>
    <w:unhideWhenUsed/>
    <w:rsid w:val="00AE61D0"/>
    <w:rPr>
      <w:color w:val="605E5C"/>
      <w:shd w:val="clear" w:color="auto" w:fill="E1DFDD"/>
    </w:rPr>
  </w:style>
  <w:style w:type="paragraph" w:styleId="af">
    <w:name w:val="Body Text"/>
    <w:basedOn w:val="a"/>
    <w:link w:val="af0"/>
    <w:uiPriority w:val="1"/>
    <w:qFormat/>
    <w:rsid w:val="006E56F5"/>
    <w:pPr>
      <w:widowControl w:val="0"/>
      <w:autoSpaceDE w:val="0"/>
      <w:autoSpaceDN w:val="0"/>
      <w:ind w:left="140"/>
    </w:pPr>
    <w:rPr>
      <w:sz w:val="28"/>
      <w:szCs w:val="28"/>
      <w:lang w:val="kk-KZ"/>
    </w:rPr>
  </w:style>
  <w:style w:type="character" w:customStyle="1" w:styleId="af0">
    <w:name w:val="Основной текст Знак"/>
    <w:basedOn w:val="a0"/>
    <w:link w:val="af"/>
    <w:uiPriority w:val="1"/>
    <w:rsid w:val="006E56F5"/>
    <w:rPr>
      <w:rFonts w:ascii="Times New Roman" w:eastAsia="Times New Roman" w:hAnsi="Times New Roman" w:cs="Times New Roman"/>
      <w:kern w:val="0"/>
      <w:sz w:val="28"/>
      <w:szCs w:val="28"/>
      <w:lang w:val="kk-KZ"/>
      <w14:ligatures w14:val="none"/>
    </w:rPr>
  </w:style>
  <w:style w:type="character" w:styleId="af1">
    <w:name w:val="Strong"/>
    <w:basedOn w:val="a0"/>
    <w:uiPriority w:val="22"/>
    <w:qFormat/>
    <w:rsid w:val="0063761A"/>
    <w:rPr>
      <w:b/>
      <w:bCs/>
    </w:rPr>
  </w:style>
  <w:style w:type="character" w:styleId="af2">
    <w:name w:val="Emphasis"/>
    <w:basedOn w:val="a0"/>
    <w:uiPriority w:val="20"/>
    <w:qFormat/>
    <w:rsid w:val="0063761A"/>
    <w:rPr>
      <w:i/>
      <w:iCs/>
    </w:rPr>
  </w:style>
  <w:style w:type="character" w:styleId="af3">
    <w:name w:val="FollowedHyperlink"/>
    <w:basedOn w:val="a0"/>
    <w:uiPriority w:val="99"/>
    <w:semiHidden/>
    <w:unhideWhenUsed/>
    <w:rsid w:val="0063761A"/>
    <w:rPr>
      <w:color w:val="954F72" w:themeColor="followedHyperlink"/>
      <w:u w:val="single"/>
    </w:rPr>
  </w:style>
  <w:style w:type="character" w:customStyle="1" w:styleId="ms-1">
    <w:name w:val="ms-1"/>
    <w:basedOn w:val="a0"/>
    <w:rsid w:val="00394E80"/>
  </w:style>
  <w:style w:type="character" w:customStyle="1" w:styleId="max-w-15ch">
    <w:name w:val="max-w-[15ch]"/>
    <w:basedOn w:val="a0"/>
    <w:rsid w:val="00394E80"/>
  </w:style>
  <w:style w:type="character" w:customStyle="1" w:styleId="relative">
    <w:name w:val="relative"/>
    <w:basedOn w:val="a0"/>
    <w:rsid w:val="00C05D88"/>
  </w:style>
  <w:style w:type="paragraph" w:styleId="11">
    <w:name w:val="toc 1"/>
    <w:basedOn w:val="a"/>
    <w:uiPriority w:val="1"/>
    <w:qFormat/>
    <w:rsid w:val="00E75E11"/>
    <w:pPr>
      <w:widowControl w:val="0"/>
      <w:autoSpaceDE w:val="0"/>
      <w:autoSpaceDN w:val="0"/>
      <w:ind w:left="282"/>
    </w:pPr>
    <w:rPr>
      <w:b/>
      <w:bCs/>
      <w:sz w:val="28"/>
      <w:szCs w:val="28"/>
      <w:lang w:val="kk-KZ" w:eastAsia="en-US"/>
    </w:rPr>
  </w:style>
  <w:style w:type="paragraph" w:customStyle="1" w:styleId="110">
    <w:name w:val="Оглавление 11"/>
    <w:basedOn w:val="a"/>
    <w:uiPriority w:val="1"/>
    <w:qFormat/>
    <w:rsid w:val="00390640"/>
    <w:pPr>
      <w:widowControl w:val="0"/>
      <w:autoSpaceDE w:val="0"/>
      <w:autoSpaceDN w:val="0"/>
      <w:spacing w:before="14"/>
      <w:ind w:left="339"/>
    </w:pPr>
    <w:rPr>
      <w:b/>
      <w:bCs/>
      <w:sz w:val="28"/>
      <w:szCs w:val="28"/>
      <w:lang w:val="kk-KZ" w:eastAsia="en-US"/>
    </w:rPr>
  </w:style>
  <w:style w:type="table" w:styleId="af4">
    <w:name w:val="Table Grid"/>
    <w:basedOn w:val="a1"/>
    <w:uiPriority w:val="39"/>
    <w:rsid w:val="00C8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DD586E"/>
  </w:style>
  <w:style w:type="character" w:customStyle="1" w:styleId="mord">
    <w:name w:val="mord"/>
    <w:basedOn w:val="a0"/>
    <w:rsid w:val="00DD586E"/>
  </w:style>
  <w:style w:type="character" w:customStyle="1" w:styleId="mrel">
    <w:name w:val="mrel"/>
    <w:basedOn w:val="a0"/>
    <w:rsid w:val="00DD586E"/>
  </w:style>
  <w:style w:type="character" w:customStyle="1" w:styleId="mop">
    <w:name w:val="mop"/>
    <w:basedOn w:val="a0"/>
    <w:rsid w:val="00DD586E"/>
  </w:style>
  <w:style w:type="character" w:styleId="af5">
    <w:name w:val="Placeholder Text"/>
    <w:basedOn w:val="a0"/>
    <w:uiPriority w:val="99"/>
    <w:semiHidden/>
    <w:rsid w:val="0041048E"/>
    <w:rPr>
      <w:color w:val="666666"/>
    </w:rPr>
  </w:style>
  <w:style w:type="character" w:customStyle="1" w:styleId="vlist-s">
    <w:name w:val="vlist-s"/>
    <w:basedOn w:val="a0"/>
    <w:rsid w:val="006A0558"/>
  </w:style>
  <w:style w:type="paragraph" w:styleId="af6">
    <w:name w:val="header"/>
    <w:basedOn w:val="a"/>
    <w:link w:val="af7"/>
    <w:uiPriority w:val="99"/>
    <w:unhideWhenUsed/>
    <w:rsid w:val="0045192F"/>
    <w:pPr>
      <w:tabs>
        <w:tab w:val="center" w:pos="4513"/>
        <w:tab w:val="right" w:pos="9026"/>
      </w:tabs>
    </w:pPr>
  </w:style>
  <w:style w:type="character" w:customStyle="1" w:styleId="af7">
    <w:name w:val="Верхний колонтитул Знак"/>
    <w:basedOn w:val="a0"/>
    <w:link w:val="af6"/>
    <w:uiPriority w:val="99"/>
    <w:rsid w:val="0045192F"/>
    <w:rPr>
      <w:rFonts w:ascii="Times New Roman" w:eastAsia="Times New Roman" w:hAnsi="Times New Roman" w:cs="Times New Roman"/>
      <w:kern w:val="0"/>
      <w:lang w:eastAsia="ru-RU"/>
      <w14:ligatures w14:val="none"/>
    </w:rPr>
  </w:style>
  <w:style w:type="paragraph" w:styleId="af8">
    <w:name w:val="footer"/>
    <w:basedOn w:val="a"/>
    <w:link w:val="af9"/>
    <w:uiPriority w:val="99"/>
    <w:unhideWhenUsed/>
    <w:rsid w:val="0045192F"/>
    <w:pPr>
      <w:tabs>
        <w:tab w:val="center" w:pos="4513"/>
        <w:tab w:val="right" w:pos="9026"/>
      </w:tabs>
    </w:pPr>
  </w:style>
  <w:style w:type="character" w:customStyle="1" w:styleId="af9">
    <w:name w:val="Нижний колонтитул Знак"/>
    <w:basedOn w:val="a0"/>
    <w:link w:val="af8"/>
    <w:uiPriority w:val="99"/>
    <w:rsid w:val="0045192F"/>
    <w:rPr>
      <w:rFonts w:ascii="Times New Roman" w:eastAsia="Times New Roman" w:hAnsi="Times New Roman" w:cs="Times New Roman"/>
      <w:kern w:val="0"/>
      <w:lang w:eastAsia="ru-RU"/>
      <w14:ligatures w14:val="none"/>
    </w:rPr>
  </w:style>
  <w:style w:type="character" w:customStyle="1" w:styleId="mbin">
    <w:name w:val="mbin"/>
    <w:basedOn w:val="a0"/>
    <w:rsid w:val="002449FB"/>
  </w:style>
  <w:style w:type="paragraph" w:styleId="z-">
    <w:name w:val="HTML Top of Form"/>
    <w:basedOn w:val="a"/>
    <w:next w:val="a"/>
    <w:link w:val="z-0"/>
    <w:hidden/>
    <w:uiPriority w:val="99"/>
    <w:semiHidden/>
    <w:unhideWhenUsed/>
    <w:rsid w:val="009E19F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E19FA"/>
    <w:rPr>
      <w:rFonts w:ascii="Arial" w:eastAsia="Times New Roman" w:hAnsi="Arial" w:cs="Arial"/>
      <w:vanish/>
      <w:kern w:val="0"/>
      <w:sz w:val="16"/>
      <w:szCs w:val="16"/>
      <w:lang w:eastAsia="ru-RU"/>
      <w14:ligatures w14:val="none"/>
    </w:rPr>
  </w:style>
  <w:style w:type="paragraph" w:customStyle="1" w:styleId="placeholder">
    <w:name w:val="placeholder"/>
    <w:basedOn w:val="a"/>
    <w:rsid w:val="009E19FA"/>
    <w:pPr>
      <w:spacing w:before="100" w:beforeAutospacing="1" w:after="100" w:afterAutospacing="1"/>
    </w:pPr>
  </w:style>
  <w:style w:type="paragraph" w:styleId="z-1">
    <w:name w:val="HTML Bottom of Form"/>
    <w:basedOn w:val="a"/>
    <w:next w:val="a"/>
    <w:link w:val="z-2"/>
    <w:hidden/>
    <w:uiPriority w:val="99"/>
    <w:semiHidden/>
    <w:unhideWhenUsed/>
    <w:rsid w:val="009E19F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E19FA"/>
    <w:rPr>
      <w:rFonts w:ascii="Arial" w:eastAsia="Times New Roman" w:hAnsi="Arial" w:cs="Arial"/>
      <w:vanish/>
      <w:kern w:val="0"/>
      <w:sz w:val="16"/>
      <w:szCs w:val="16"/>
      <w:lang w:eastAsia="ru-RU"/>
      <w14:ligatures w14:val="none"/>
    </w:rPr>
  </w:style>
  <w:style w:type="paragraph" w:customStyle="1" w:styleId="TableParagraph">
    <w:name w:val="Table Paragraph"/>
    <w:basedOn w:val="a"/>
    <w:uiPriority w:val="1"/>
    <w:qFormat/>
    <w:rsid w:val="00834D0F"/>
    <w:pPr>
      <w:widowControl w:val="0"/>
      <w:autoSpaceDE w:val="0"/>
      <w:autoSpaceDN w:val="0"/>
      <w:ind w:left="108"/>
    </w:pPr>
    <w:rPr>
      <w:sz w:val="22"/>
      <w:szCs w:val="22"/>
      <w:lang w:val="kk-KZ" w:eastAsia="en-US"/>
    </w:rPr>
  </w:style>
  <w:style w:type="character" w:customStyle="1" w:styleId="mopen">
    <w:name w:val="mopen"/>
    <w:basedOn w:val="a0"/>
    <w:rsid w:val="00E663DB"/>
  </w:style>
  <w:style w:type="character" w:customStyle="1" w:styleId="mpunct">
    <w:name w:val="mpunct"/>
    <w:basedOn w:val="a0"/>
    <w:rsid w:val="00E663DB"/>
  </w:style>
  <w:style w:type="character" w:customStyle="1" w:styleId="mclose">
    <w:name w:val="mclose"/>
    <w:basedOn w:val="a0"/>
    <w:rsid w:val="00E663DB"/>
  </w:style>
  <w:style w:type="paragraph" w:customStyle="1" w:styleId="210">
    <w:name w:val="Заголовок 21"/>
    <w:basedOn w:val="a"/>
    <w:uiPriority w:val="1"/>
    <w:qFormat/>
    <w:rsid w:val="007A32D8"/>
    <w:pPr>
      <w:widowControl w:val="0"/>
      <w:autoSpaceDE w:val="0"/>
      <w:autoSpaceDN w:val="0"/>
      <w:spacing w:before="72"/>
      <w:ind w:left="339"/>
      <w:outlineLvl w:val="2"/>
    </w:pPr>
    <w:rPr>
      <w:b/>
      <w:bCs/>
      <w:sz w:val="28"/>
      <w:szCs w:val="28"/>
      <w:lang w:val="kk-KZ" w:eastAsia="en-US"/>
    </w:rPr>
  </w:style>
  <w:style w:type="paragraph" w:customStyle="1" w:styleId="pji">
    <w:name w:val="pji"/>
    <w:basedOn w:val="a"/>
    <w:rsid w:val="00F83E66"/>
    <w:pPr>
      <w:spacing w:before="100" w:beforeAutospacing="1" w:after="100" w:afterAutospacing="1"/>
    </w:pPr>
  </w:style>
  <w:style w:type="character" w:customStyle="1" w:styleId="s3">
    <w:name w:val="s3"/>
    <w:basedOn w:val="a0"/>
    <w:rsid w:val="00F83E66"/>
  </w:style>
  <w:style w:type="paragraph" w:styleId="afa">
    <w:name w:val="Balloon Text"/>
    <w:basedOn w:val="a"/>
    <w:link w:val="afb"/>
    <w:uiPriority w:val="99"/>
    <w:semiHidden/>
    <w:unhideWhenUsed/>
    <w:rsid w:val="007940AE"/>
    <w:rPr>
      <w:rFonts w:ascii="Segoe UI" w:hAnsi="Segoe UI" w:cs="Segoe UI"/>
      <w:sz w:val="18"/>
      <w:szCs w:val="18"/>
    </w:rPr>
  </w:style>
  <w:style w:type="character" w:customStyle="1" w:styleId="afb">
    <w:name w:val="Текст выноски Знак"/>
    <w:basedOn w:val="a0"/>
    <w:link w:val="afa"/>
    <w:uiPriority w:val="99"/>
    <w:semiHidden/>
    <w:rsid w:val="007940AE"/>
    <w:rPr>
      <w:rFonts w:ascii="Segoe UI" w:eastAsia="Times New Roman" w:hAnsi="Segoe UI" w:cs="Segoe UI"/>
      <w:kern w:val="0"/>
      <w:sz w:val="18"/>
      <w:szCs w:val="18"/>
      <w:lang w:eastAsia="ru-RU"/>
      <w14:ligatures w14:val="none"/>
    </w:rPr>
  </w:style>
  <w:style w:type="character" w:customStyle="1" w:styleId="whitespace-normal">
    <w:name w:val="whitespace-normal"/>
    <w:basedOn w:val="a0"/>
    <w:rsid w:val="0092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735">
      <w:bodyDiv w:val="1"/>
      <w:marLeft w:val="0"/>
      <w:marRight w:val="0"/>
      <w:marTop w:val="0"/>
      <w:marBottom w:val="0"/>
      <w:divBdr>
        <w:top w:val="none" w:sz="0" w:space="0" w:color="auto"/>
        <w:left w:val="none" w:sz="0" w:space="0" w:color="auto"/>
        <w:bottom w:val="none" w:sz="0" w:space="0" w:color="auto"/>
        <w:right w:val="none" w:sz="0" w:space="0" w:color="auto"/>
      </w:divBdr>
    </w:div>
    <w:div w:id="12265577">
      <w:bodyDiv w:val="1"/>
      <w:marLeft w:val="0"/>
      <w:marRight w:val="0"/>
      <w:marTop w:val="0"/>
      <w:marBottom w:val="0"/>
      <w:divBdr>
        <w:top w:val="none" w:sz="0" w:space="0" w:color="auto"/>
        <w:left w:val="none" w:sz="0" w:space="0" w:color="auto"/>
        <w:bottom w:val="none" w:sz="0" w:space="0" w:color="auto"/>
        <w:right w:val="none" w:sz="0" w:space="0" w:color="auto"/>
      </w:divBdr>
    </w:div>
    <w:div w:id="39594695">
      <w:bodyDiv w:val="1"/>
      <w:marLeft w:val="0"/>
      <w:marRight w:val="0"/>
      <w:marTop w:val="0"/>
      <w:marBottom w:val="0"/>
      <w:divBdr>
        <w:top w:val="none" w:sz="0" w:space="0" w:color="auto"/>
        <w:left w:val="none" w:sz="0" w:space="0" w:color="auto"/>
        <w:bottom w:val="none" w:sz="0" w:space="0" w:color="auto"/>
        <w:right w:val="none" w:sz="0" w:space="0" w:color="auto"/>
      </w:divBdr>
    </w:div>
    <w:div w:id="40371133">
      <w:bodyDiv w:val="1"/>
      <w:marLeft w:val="0"/>
      <w:marRight w:val="0"/>
      <w:marTop w:val="0"/>
      <w:marBottom w:val="0"/>
      <w:divBdr>
        <w:top w:val="none" w:sz="0" w:space="0" w:color="auto"/>
        <w:left w:val="none" w:sz="0" w:space="0" w:color="auto"/>
        <w:bottom w:val="none" w:sz="0" w:space="0" w:color="auto"/>
        <w:right w:val="none" w:sz="0" w:space="0" w:color="auto"/>
      </w:divBdr>
    </w:div>
    <w:div w:id="52046617">
      <w:bodyDiv w:val="1"/>
      <w:marLeft w:val="0"/>
      <w:marRight w:val="0"/>
      <w:marTop w:val="0"/>
      <w:marBottom w:val="0"/>
      <w:divBdr>
        <w:top w:val="none" w:sz="0" w:space="0" w:color="auto"/>
        <w:left w:val="none" w:sz="0" w:space="0" w:color="auto"/>
        <w:bottom w:val="none" w:sz="0" w:space="0" w:color="auto"/>
        <w:right w:val="none" w:sz="0" w:space="0" w:color="auto"/>
      </w:divBdr>
    </w:div>
    <w:div w:id="79522981">
      <w:bodyDiv w:val="1"/>
      <w:marLeft w:val="0"/>
      <w:marRight w:val="0"/>
      <w:marTop w:val="0"/>
      <w:marBottom w:val="0"/>
      <w:divBdr>
        <w:top w:val="none" w:sz="0" w:space="0" w:color="auto"/>
        <w:left w:val="none" w:sz="0" w:space="0" w:color="auto"/>
        <w:bottom w:val="none" w:sz="0" w:space="0" w:color="auto"/>
        <w:right w:val="none" w:sz="0" w:space="0" w:color="auto"/>
      </w:divBdr>
      <w:divsChild>
        <w:div w:id="170797120">
          <w:marLeft w:val="0"/>
          <w:marRight w:val="0"/>
          <w:marTop w:val="0"/>
          <w:marBottom w:val="0"/>
          <w:divBdr>
            <w:top w:val="none" w:sz="0" w:space="0" w:color="auto"/>
            <w:left w:val="none" w:sz="0" w:space="0" w:color="auto"/>
            <w:bottom w:val="none" w:sz="0" w:space="0" w:color="auto"/>
            <w:right w:val="none" w:sz="0" w:space="0" w:color="auto"/>
          </w:divBdr>
          <w:divsChild>
            <w:div w:id="492797391">
              <w:marLeft w:val="0"/>
              <w:marRight w:val="0"/>
              <w:marTop w:val="0"/>
              <w:marBottom w:val="0"/>
              <w:divBdr>
                <w:top w:val="none" w:sz="0" w:space="0" w:color="auto"/>
                <w:left w:val="none" w:sz="0" w:space="0" w:color="auto"/>
                <w:bottom w:val="none" w:sz="0" w:space="0" w:color="auto"/>
                <w:right w:val="none" w:sz="0" w:space="0" w:color="auto"/>
              </w:divBdr>
              <w:divsChild>
                <w:div w:id="1361202098">
                  <w:marLeft w:val="0"/>
                  <w:marRight w:val="0"/>
                  <w:marTop w:val="0"/>
                  <w:marBottom w:val="0"/>
                  <w:divBdr>
                    <w:top w:val="none" w:sz="0" w:space="0" w:color="auto"/>
                    <w:left w:val="none" w:sz="0" w:space="0" w:color="auto"/>
                    <w:bottom w:val="none" w:sz="0" w:space="0" w:color="auto"/>
                    <w:right w:val="none" w:sz="0" w:space="0" w:color="auto"/>
                  </w:divBdr>
                  <w:divsChild>
                    <w:div w:id="68239940">
                      <w:marLeft w:val="0"/>
                      <w:marRight w:val="0"/>
                      <w:marTop w:val="0"/>
                      <w:marBottom w:val="0"/>
                      <w:divBdr>
                        <w:top w:val="none" w:sz="0" w:space="0" w:color="auto"/>
                        <w:left w:val="none" w:sz="0" w:space="0" w:color="auto"/>
                        <w:bottom w:val="none" w:sz="0" w:space="0" w:color="auto"/>
                        <w:right w:val="none" w:sz="0" w:space="0" w:color="auto"/>
                      </w:divBdr>
                      <w:divsChild>
                        <w:div w:id="1299142949">
                          <w:marLeft w:val="0"/>
                          <w:marRight w:val="0"/>
                          <w:marTop w:val="0"/>
                          <w:marBottom w:val="0"/>
                          <w:divBdr>
                            <w:top w:val="none" w:sz="0" w:space="0" w:color="auto"/>
                            <w:left w:val="none" w:sz="0" w:space="0" w:color="auto"/>
                            <w:bottom w:val="none" w:sz="0" w:space="0" w:color="auto"/>
                            <w:right w:val="none" w:sz="0" w:space="0" w:color="auto"/>
                          </w:divBdr>
                          <w:divsChild>
                            <w:div w:id="1746151385">
                              <w:marLeft w:val="0"/>
                              <w:marRight w:val="0"/>
                              <w:marTop w:val="0"/>
                              <w:marBottom w:val="0"/>
                              <w:divBdr>
                                <w:top w:val="none" w:sz="0" w:space="0" w:color="auto"/>
                                <w:left w:val="none" w:sz="0" w:space="0" w:color="auto"/>
                                <w:bottom w:val="none" w:sz="0" w:space="0" w:color="auto"/>
                                <w:right w:val="none" w:sz="0" w:space="0" w:color="auto"/>
                              </w:divBdr>
                              <w:divsChild>
                                <w:div w:id="1533955797">
                                  <w:marLeft w:val="0"/>
                                  <w:marRight w:val="0"/>
                                  <w:marTop w:val="0"/>
                                  <w:marBottom w:val="0"/>
                                  <w:divBdr>
                                    <w:top w:val="none" w:sz="0" w:space="0" w:color="auto"/>
                                    <w:left w:val="none" w:sz="0" w:space="0" w:color="auto"/>
                                    <w:bottom w:val="none" w:sz="0" w:space="0" w:color="auto"/>
                                    <w:right w:val="none" w:sz="0" w:space="0" w:color="auto"/>
                                  </w:divBdr>
                                  <w:divsChild>
                                    <w:div w:id="18936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734994">
          <w:marLeft w:val="0"/>
          <w:marRight w:val="0"/>
          <w:marTop w:val="0"/>
          <w:marBottom w:val="0"/>
          <w:divBdr>
            <w:top w:val="none" w:sz="0" w:space="0" w:color="auto"/>
            <w:left w:val="none" w:sz="0" w:space="0" w:color="auto"/>
            <w:bottom w:val="none" w:sz="0" w:space="0" w:color="auto"/>
            <w:right w:val="none" w:sz="0" w:space="0" w:color="auto"/>
          </w:divBdr>
          <w:divsChild>
            <w:div w:id="444542646">
              <w:marLeft w:val="0"/>
              <w:marRight w:val="0"/>
              <w:marTop w:val="0"/>
              <w:marBottom w:val="0"/>
              <w:divBdr>
                <w:top w:val="none" w:sz="0" w:space="0" w:color="auto"/>
                <w:left w:val="none" w:sz="0" w:space="0" w:color="auto"/>
                <w:bottom w:val="none" w:sz="0" w:space="0" w:color="auto"/>
                <w:right w:val="none" w:sz="0" w:space="0" w:color="auto"/>
              </w:divBdr>
              <w:divsChild>
                <w:div w:id="814176029">
                  <w:marLeft w:val="0"/>
                  <w:marRight w:val="0"/>
                  <w:marTop w:val="0"/>
                  <w:marBottom w:val="0"/>
                  <w:divBdr>
                    <w:top w:val="none" w:sz="0" w:space="0" w:color="auto"/>
                    <w:left w:val="none" w:sz="0" w:space="0" w:color="auto"/>
                    <w:bottom w:val="none" w:sz="0" w:space="0" w:color="auto"/>
                    <w:right w:val="none" w:sz="0" w:space="0" w:color="auto"/>
                  </w:divBdr>
                  <w:divsChild>
                    <w:div w:id="362444559">
                      <w:marLeft w:val="0"/>
                      <w:marRight w:val="0"/>
                      <w:marTop w:val="0"/>
                      <w:marBottom w:val="0"/>
                      <w:divBdr>
                        <w:top w:val="none" w:sz="0" w:space="0" w:color="auto"/>
                        <w:left w:val="none" w:sz="0" w:space="0" w:color="auto"/>
                        <w:bottom w:val="none" w:sz="0" w:space="0" w:color="auto"/>
                        <w:right w:val="none" w:sz="0" w:space="0" w:color="auto"/>
                      </w:divBdr>
                      <w:divsChild>
                        <w:div w:id="484513804">
                          <w:marLeft w:val="0"/>
                          <w:marRight w:val="0"/>
                          <w:marTop w:val="0"/>
                          <w:marBottom w:val="0"/>
                          <w:divBdr>
                            <w:top w:val="none" w:sz="0" w:space="0" w:color="auto"/>
                            <w:left w:val="none" w:sz="0" w:space="0" w:color="auto"/>
                            <w:bottom w:val="none" w:sz="0" w:space="0" w:color="auto"/>
                            <w:right w:val="none" w:sz="0" w:space="0" w:color="auto"/>
                          </w:divBdr>
                          <w:divsChild>
                            <w:div w:id="639505457">
                              <w:marLeft w:val="0"/>
                              <w:marRight w:val="0"/>
                              <w:marTop w:val="0"/>
                              <w:marBottom w:val="0"/>
                              <w:divBdr>
                                <w:top w:val="none" w:sz="0" w:space="0" w:color="auto"/>
                                <w:left w:val="none" w:sz="0" w:space="0" w:color="auto"/>
                                <w:bottom w:val="none" w:sz="0" w:space="0" w:color="auto"/>
                                <w:right w:val="none" w:sz="0" w:space="0" w:color="auto"/>
                              </w:divBdr>
                              <w:divsChild>
                                <w:div w:id="1706326813">
                                  <w:marLeft w:val="0"/>
                                  <w:marRight w:val="0"/>
                                  <w:marTop w:val="0"/>
                                  <w:marBottom w:val="0"/>
                                  <w:divBdr>
                                    <w:top w:val="none" w:sz="0" w:space="0" w:color="auto"/>
                                    <w:left w:val="none" w:sz="0" w:space="0" w:color="auto"/>
                                    <w:bottom w:val="none" w:sz="0" w:space="0" w:color="auto"/>
                                    <w:right w:val="none" w:sz="0" w:space="0" w:color="auto"/>
                                  </w:divBdr>
                                  <w:divsChild>
                                    <w:div w:id="782844448">
                                      <w:marLeft w:val="0"/>
                                      <w:marRight w:val="0"/>
                                      <w:marTop w:val="0"/>
                                      <w:marBottom w:val="0"/>
                                      <w:divBdr>
                                        <w:top w:val="none" w:sz="0" w:space="0" w:color="auto"/>
                                        <w:left w:val="none" w:sz="0" w:space="0" w:color="auto"/>
                                        <w:bottom w:val="none" w:sz="0" w:space="0" w:color="auto"/>
                                        <w:right w:val="none" w:sz="0" w:space="0" w:color="auto"/>
                                      </w:divBdr>
                                      <w:divsChild>
                                        <w:div w:id="1994404271">
                                          <w:marLeft w:val="0"/>
                                          <w:marRight w:val="0"/>
                                          <w:marTop w:val="0"/>
                                          <w:marBottom w:val="0"/>
                                          <w:divBdr>
                                            <w:top w:val="none" w:sz="0" w:space="0" w:color="auto"/>
                                            <w:left w:val="none" w:sz="0" w:space="0" w:color="auto"/>
                                            <w:bottom w:val="none" w:sz="0" w:space="0" w:color="auto"/>
                                            <w:right w:val="none" w:sz="0" w:space="0" w:color="auto"/>
                                          </w:divBdr>
                                          <w:divsChild>
                                            <w:div w:id="978613613">
                                              <w:marLeft w:val="0"/>
                                              <w:marRight w:val="0"/>
                                              <w:marTop w:val="0"/>
                                              <w:marBottom w:val="0"/>
                                              <w:divBdr>
                                                <w:top w:val="none" w:sz="0" w:space="0" w:color="auto"/>
                                                <w:left w:val="none" w:sz="0" w:space="0" w:color="auto"/>
                                                <w:bottom w:val="none" w:sz="0" w:space="0" w:color="auto"/>
                                                <w:right w:val="none" w:sz="0" w:space="0" w:color="auto"/>
                                              </w:divBdr>
                                              <w:divsChild>
                                                <w:div w:id="8393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33557">
      <w:bodyDiv w:val="1"/>
      <w:marLeft w:val="0"/>
      <w:marRight w:val="0"/>
      <w:marTop w:val="0"/>
      <w:marBottom w:val="0"/>
      <w:divBdr>
        <w:top w:val="none" w:sz="0" w:space="0" w:color="auto"/>
        <w:left w:val="none" w:sz="0" w:space="0" w:color="auto"/>
        <w:bottom w:val="none" w:sz="0" w:space="0" w:color="auto"/>
        <w:right w:val="none" w:sz="0" w:space="0" w:color="auto"/>
      </w:divBdr>
    </w:div>
    <w:div w:id="140461604">
      <w:bodyDiv w:val="1"/>
      <w:marLeft w:val="0"/>
      <w:marRight w:val="0"/>
      <w:marTop w:val="0"/>
      <w:marBottom w:val="0"/>
      <w:divBdr>
        <w:top w:val="none" w:sz="0" w:space="0" w:color="auto"/>
        <w:left w:val="none" w:sz="0" w:space="0" w:color="auto"/>
        <w:bottom w:val="none" w:sz="0" w:space="0" w:color="auto"/>
        <w:right w:val="none" w:sz="0" w:space="0" w:color="auto"/>
      </w:divBdr>
    </w:div>
    <w:div w:id="170723448">
      <w:bodyDiv w:val="1"/>
      <w:marLeft w:val="0"/>
      <w:marRight w:val="0"/>
      <w:marTop w:val="0"/>
      <w:marBottom w:val="0"/>
      <w:divBdr>
        <w:top w:val="none" w:sz="0" w:space="0" w:color="auto"/>
        <w:left w:val="none" w:sz="0" w:space="0" w:color="auto"/>
        <w:bottom w:val="none" w:sz="0" w:space="0" w:color="auto"/>
        <w:right w:val="none" w:sz="0" w:space="0" w:color="auto"/>
      </w:divBdr>
    </w:div>
    <w:div w:id="190339250">
      <w:bodyDiv w:val="1"/>
      <w:marLeft w:val="0"/>
      <w:marRight w:val="0"/>
      <w:marTop w:val="0"/>
      <w:marBottom w:val="0"/>
      <w:divBdr>
        <w:top w:val="none" w:sz="0" w:space="0" w:color="auto"/>
        <w:left w:val="none" w:sz="0" w:space="0" w:color="auto"/>
        <w:bottom w:val="none" w:sz="0" w:space="0" w:color="auto"/>
        <w:right w:val="none" w:sz="0" w:space="0" w:color="auto"/>
      </w:divBdr>
    </w:div>
    <w:div w:id="205414470">
      <w:bodyDiv w:val="1"/>
      <w:marLeft w:val="0"/>
      <w:marRight w:val="0"/>
      <w:marTop w:val="0"/>
      <w:marBottom w:val="0"/>
      <w:divBdr>
        <w:top w:val="none" w:sz="0" w:space="0" w:color="auto"/>
        <w:left w:val="none" w:sz="0" w:space="0" w:color="auto"/>
        <w:bottom w:val="none" w:sz="0" w:space="0" w:color="auto"/>
        <w:right w:val="none" w:sz="0" w:space="0" w:color="auto"/>
      </w:divBdr>
    </w:div>
    <w:div w:id="210849222">
      <w:bodyDiv w:val="1"/>
      <w:marLeft w:val="0"/>
      <w:marRight w:val="0"/>
      <w:marTop w:val="0"/>
      <w:marBottom w:val="0"/>
      <w:divBdr>
        <w:top w:val="none" w:sz="0" w:space="0" w:color="auto"/>
        <w:left w:val="none" w:sz="0" w:space="0" w:color="auto"/>
        <w:bottom w:val="none" w:sz="0" w:space="0" w:color="auto"/>
        <w:right w:val="none" w:sz="0" w:space="0" w:color="auto"/>
      </w:divBdr>
      <w:divsChild>
        <w:div w:id="1076320379">
          <w:marLeft w:val="547"/>
          <w:marRight w:val="0"/>
          <w:marTop w:val="0"/>
          <w:marBottom w:val="0"/>
          <w:divBdr>
            <w:top w:val="none" w:sz="0" w:space="0" w:color="auto"/>
            <w:left w:val="none" w:sz="0" w:space="0" w:color="auto"/>
            <w:bottom w:val="none" w:sz="0" w:space="0" w:color="auto"/>
            <w:right w:val="none" w:sz="0" w:space="0" w:color="auto"/>
          </w:divBdr>
        </w:div>
      </w:divsChild>
    </w:div>
    <w:div w:id="212696389">
      <w:bodyDiv w:val="1"/>
      <w:marLeft w:val="0"/>
      <w:marRight w:val="0"/>
      <w:marTop w:val="0"/>
      <w:marBottom w:val="0"/>
      <w:divBdr>
        <w:top w:val="none" w:sz="0" w:space="0" w:color="auto"/>
        <w:left w:val="none" w:sz="0" w:space="0" w:color="auto"/>
        <w:bottom w:val="none" w:sz="0" w:space="0" w:color="auto"/>
        <w:right w:val="none" w:sz="0" w:space="0" w:color="auto"/>
      </w:divBdr>
    </w:div>
    <w:div w:id="215361279">
      <w:bodyDiv w:val="1"/>
      <w:marLeft w:val="0"/>
      <w:marRight w:val="0"/>
      <w:marTop w:val="0"/>
      <w:marBottom w:val="0"/>
      <w:divBdr>
        <w:top w:val="none" w:sz="0" w:space="0" w:color="auto"/>
        <w:left w:val="none" w:sz="0" w:space="0" w:color="auto"/>
        <w:bottom w:val="none" w:sz="0" w:space="0" w:color="auto"/>
        <w:right w:val="none" w:sz="0" w:space="0" w:color="auto"/>
      </w:divBdr>
    </w:div>
    <w:div w:id="223302584">
      <w:bodyDiv w:val="1"/>
      <w:marLeft w:val="0"/>
      <w:marRight w:val="0"/>
      <w:marTop w:val="0"/>
      <w:marBottom w:val="0"/>
      <w:divBdr>
        <w:top w:val="none" w:sz="0" w:space="0" w:color="auto"/>
        <w:left w:val="none" w:sz="0" w:space="0" w:color="auto"/>
        <w:bottom w:val="none" w:sz="0" w:space="0" w:color="auto"/>
        <w:right w:val="none" w:sz="0" w:space="0" w:color="auto"/>
      </w:divBdr>
    </w:div>
    <w:div w:id="251738361">
      <w:bodyDiv w:val="1"/>
      <w:marLeft w:val="0"/>
      <w:marRight w:val="0"/>
      <w:marTop w:val="0"/>
      <w:marBottom w:val="0"/>
      <w:divBdr>
        <w:top w:val="none" w:sz="0" w:space="0" w:color="auto"/>
        <w:left w:val="none" w:sz="0" w:space="0" w:color="auto"/>
        <w:bottom w:val="none" w:sz="0" w:space="0" w:color="auto"/>
        <w:right w:val="none" w:sz="0" w:space="0" w:color="auto"/>
      </w:divBdr>
    </w:div>
    <w:div w:id="266545800">
      <w:bodyDiv w:val="1"/>
      <w:marLeft w:val="0"/>
      <w:marRight w:val="0"/>
      <w:marTop w:val="0"/>
      <w:marBottom w:val="0"/>
      <w:divBdr>
        <w:top w:val="none" w:sz="0" w:space="0" w:color="auto"/>
        <w:left w:val="none" w:sz="0" w:space="0" w:color="auto"/>
        <w:bottom w:val="none" w:sz="0" w:space="0" w:color="auto"/>
        <w:right w:val="none" w:sz="0" w:space="0" w:color="auto"/>
      </w:divBdr>
    </w:div>
    <w:div w:id="267930802">
      <w:bodyDiv w:val="1"/>
      <w:marLeft w:val="0"/>
      <w:marRight w:val="0"/>
      <w:marTop w:val="0"/>
      <w:marBottom w:val="0"/>
      <w:divBdr>
        <w:top w:val="none" w:sz="0" w:space="0" w:color="auto"/>
        <w:left w:val="none" w:sz="0" w:space="0" w:color="auto"/>
        <w:bottom w:val="none" w:sz="0" w:space="0" w:color="auto"/>
        <w:right w:val="none" w:sz="0" w:space="0" w:color="auto"/>
      </w:divBdr>
    </w:div>
    <w:div w:id="303320297">
      <w:bodyDiv w:val="1"/>
      <w:marLeft w:val="0"/>
      <w:marRight w:val="0"/>
      <w:marTop w:val="0"/>
      <w:marBottom w:val="0"/>
      <w:divBdr>
        <w:top w:val="none" w:sz="0" w:space="0" w:color="auto"/>
        <w:left w:val="none" w:sz="0" w:space="0" w:color="auto"/>
        <w:bottom w:val="none" w:sz="0" w:space="0" w:color="auto"/>
        <w:right w:val="none" w:sz="0" w:space="0" w:color="auto"/>
      </w:divBdr>
    </w:div>
    <w:div w:id="339241131">
      <w:bodyDiv w:val="1"/>
      <w:marLeft w:val="0"/>
      <w:marRight w:val="0"/>
      <w:marTop w:val="0"/>
      <w:marBottom w:val="0"/>
      <w:divBdr>
        <w:top w:val="none" w:sz="0" w:space="0" w:color="auto"/>
        <w:left w:val="none" w:sz="0" w:space="0" w:color="auto"/>
        <w:bottom w:val="none" w:sz="0" w:space="0" w:color="auto"/>
        <w:right w:val="none" w:sz="0" w:space="0" w:color="auto"/>
      </w:divBdr>
    </w:div>
    <w:div w:id="349645301">
      <w:bodyDiv w:val="1"/>
      <w:marLeft w:val="0"/>
      <w:marRight w:val="0"/>
      <w:marTop w:val="0"/>
      <w:marBottom w:val="0"/>
      <w:divBdr>
        <w:top w:val="none" w:sz="0" w:space="0" w:color="auto"/>
        <w:left w:val="none" w:sz="0" w:space="0" w:color="auto"/>
        <w:bottom w:val="none" w:sz="0" w:space="0" w:color="auto"/>
        <w:right w:val="none" w:sz="0" w:space="0" w:color="auto"/>
      </w:divBdr>
    </w:div>
    <w:div w:id="364868326">
      <w:bodyDiv w:val="1"/>
      <w:marLeft w:val="0"/>
      <w:marRight w:val="0"/>
      <w:marTop w:val="0"/>
      <w:marBottom w:val="0"/>
      <w:divBdr>
        <w:top w:val="none" w:sz="0" w:space="0" w:color="auto"/>
        <w:left w:val="none" w:sz="0" w:space="0" w:color="auto"/>
        <w:bottom w:val="none" w:sz="0" w:space="0" w:color="auto"/>
        <w:right w:val="none" w:sz="0" w:space="0" w:color="auto"/>
      </w:divBdr>
    </w:div>
    <w:div w:id="369036269">
      <w:bodyDiv w:val="1"/>
      <w:marLeft w:val="0"/>
      <w:marRight w:val="0"/>
      <w:marTop w:val="0"/>
      <w:marBottom w:val="0"/>
      <w:divBdr>
        <w:top w:val="none" w:sz="0" w:space="0" w:color="auto"/>
        <w:left w:val="none" w:sz="0" w:space="0" w:color="auto"/>
        <w:bottom w:val="none" w:sz="0" w:space="0" w:color="auto"/>
        <w:right w:val="none" w:sz="0" w:space="0" w:color="auto"/>
      </w:divBdr>
    </w:div>
    <w:div w:id="407919580">
      <w:bodyDiv w:val="1"/>
      <w:marLeft w:val="0"/>
      <w:marRight w:val="0"/>
      <w:marTop w:val="0"/>
      <w:marBottom w:val="0"/>
      <w:divBdr>
        <w:top w:val="none" w:sz="0" w:space="0" w:color="auto"/>
        <w:left w:val="none" w:sz="0" w:space="0" w:color="auto"/>
        <w:bottom w:val="none" w:sz="0" w:space="0" w:color="auto"/>
        <w:right w:val="none" w:sz="0" w:space="0" w:color="auto"/>
      </w:divBdr>
    </w:div>
    <w:div w:id="410002578">
      <w:bodyDiv w:val="1"/>
      <w:marLeft w:val="0"/>
      <w:marRight w:val="0"/>
      <w:marTop w:val="0"/>
      <w:marBottom w:val="0"/>
      <w:divBdr>
        <w:top w:val="none" w:sz="0" w:space="0" w:color="auto"/>
        <w:left w:val="none" w:sz="0" w:space="0" w:color="auto"/>
        <w:bottom w:val="none" w:sz="0" w:space="0" w:color="auto"/>
        <w:right w:val="none" w:sz="0" w:space="0" w:color="auto"/>
      </w:divBdr>
      <w:divsChild>
        <w:div w:id="1368526406">
          <w:marLeft w:val="0"/>
          <w:marRight w:val="0"/>
          <w:marTop w:val="0"/>
          <w:marBottom w:val="0"/>
          <w:divBdr>
            <w:top w:val="none" w:sz="0" w:space="0" w:color="auto"/>
            <w:left w:val="none" w:sz="0" w:space="0" w:color="auto"/>
            <w:bottom w:val="none" w:sz="0" w:space="0" w:color="auto"/>
            <w:right w:val="none" w:sz="0" w:space="0" w:color="auto"/>
          </w:divBdr>
          <w:divsChild>
            <w:div w:id="1108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009808">
      <w:bodyDiv w:val="1"/>
      <w:marLeft w:val="0"/>
      <w:marRight w:val="0"/>
      <w:marTop w:val="0"/>
      <w:marBottom w:val="0"/>
      <w:divBdr>
        <w:top w:val="none" w:sz="0" w:space="0" w:color="auto"/>
        <w:left w:val="none" w:sz="0" w:space="0" w:color="auto"/>
        <w:bottom w:val="none" w:sz="0" w:space="0" w:color="auto"/>
        <w:right w:val="none" w:sz="0" w:space="0" w:color="auto"/>
      </w:divBdr>
    </w:div>
    <w:div w:id="455562833">
      <w:bodyDiv w:val="1"/>
      <w:marLeft w:val="0"/>
      <w:marRight w:val="0"/>
      <w:marTop w:val="0"/>
      <w:marBottom w:val="0"/>
      <w:divBdr>
        <w:top w:val="none" w:sz="0" w:space="0" w:color="auto"/>
        <w:left w:val="none" w:sz="0" w:space="0" w:color="auto"/>
        <w:bottom w:val="none" w:sz="0" w:space="0" w:color="auto"/>
        <w:right w:val="none" w:sz="0" w:space="0" w:color="auto"/>
      </w:divBdr>
    </w:div>
    <w:div w:id="459031984">
      <w:bodyDiv w:val="1"/>
      <w:marLeft w:val="0"/>
      <w:marRight w:val="0"/>
      <w:marTop w:val="0"/>
      <w:marBottom w:val="0"/>
      <w:divBdr>
        <w:top w:val="none" w:sz="0" w:space="0" w:color="auto"/>
        <w:left w:val="none" w:sz="0" w:space="0" w:color="auto"/>
        <w:bottom w:val="none" w:sz="0" w:space="0" w:color="auto"/>
        <w:right w:val="none" w:sz="0" w:space="0" w:color="auto"/>
      </w:divBdr>
    </w:div>
    <w:div w:id="463815852">
      <w:bodyDiv w:val="1"/>
      <w:marLeft w:val="0"/>
      <w:marRight w:val="0"/>
      <w:marTop w:val="0"/>
      <w:marBottom w:val="0"/>
      <w:divBdr>
        <w:top w:val="none" w:sz="0" w:space="0" w:color="auto"/>
        <w:left w:val="none" w:sz="0" w:space="0" w:color="auto"/>
        <w:bottom w:val="none" w:sz="0" w:space="0" w:color="auto"/>
        <w:right w:val="none" w:sz="0" w:space="0" w:color="auto"/>
      </w:divBdr>
    </w:div>
    <w:div w:id="465709829">
      <w:bodyDiv w:val="1"/>
      <w:marLeft w:val="0"/>
      <w:marRight w:val="0"/>
      <w:marTop w:val="0"/>
      <w:marBottom w:val="0"/>
      <w:divBdr>
        <w:top w:val="none" w:sz="0" w:space="0" w:color="auto"/>
        <w:left w:val="none" w:sz="0" w:space="0" w:color="auto"/>
        <w:bottom w:val="none" w:sz="0" w:space="0" w:color="auto"/>
        <w:right w:val="none" w:sz="0" w:space="0" w:color="auto"/>
      </w:divBdr>
    </w:div>
    <w:div w:id="467480997">
      <w:bodyDiv w:val="1"/>
      <w:marLeft w:val="0"/>
      <w:marRight w:val="0"/>
      <w:marTop w:val="0"/>
      <w:marBottom w:val="0"/>
      <w:divBdr>
        <w:top w:val="none" w:sz="0" w:space="0" w:color="auto"/>
        <w:left w:val="none" w:sz="0" w:space="0" w:color="auto"/>
        <w:bottom w:val="none" w:sz="0" w:space="0" w:color="auto"/>
        <w:right w:val="none" w:sz="0" w:space="0" w:color="auto"/>
      </w:divBdr>
    </w:div>
    <w:div w:id="486481247">
      <w:bodyDiv w:val="1"/>
      <w:marLeft w:val="0"/>
      <w:marRight w:val="0"/>
      <w:marTop w:val="0"/>
      <w:marBottom w:val="0"/>
      <w:divBdr>
        <w:top w:val="none" w:sz="0" w:space="0" w:color="auto"/>
        <w:left w:val="none" w:sz="0" w:space="0" w:color="auto"/>
        <w:bottom w:val="none" w:sz="0" w:space="0" w:color="auto"/>
        <w:right w:val="none" w:sz="0" w:space="0" w:color="auto"/>
      </w:divBdr>
    </w:div>
    <w:div w:id="502204954">
      <w:bodyDiv w:val="1"/>
      <w:marLeft w:val="0"/>
      <w:marRight w:val="0"/>
      <w:marTop w:val="0"/>
      <w:marBottom w:val="0"/>
      <w:divBdr>
        <w:top w:val="none" w:sz="0" w:space="0" w:color="auto"/>
        <w:left w:val="none" w:sz="0" w:space="0" w:color="auto"/>
        <w:bottom w:val="none" w:sz="0" w:space="0" w:color="auto"/>
        <w:right w:val="none" w:sz="0" w:space="0" w:color="auto"/>
      </w:divBdr>
    </w:div>
    <w:div w:id="505096451">
      <w:bodyDiv w:val="1"/>
      <w:marLeft w:val="0"/>
      <w:marRight w:val="0"/>
      <w:marTop w:val="0"/>
      <w:marBottom w:val="0"/>
      <w:divBdr>
        <w:top w:val="none" w:sz="0" w:space="0" w:color="auto"/>
        <w:left w:val="none" w:sz="0" w:space="0" w:color="auto"/>
        <w:bottom w:val="none" w:sz="0" w:space="0" w:color="auto"/>
        <w:right w:val="none" w:sz="0" w:space="0" w:color="auto"/>
      </w:divBdr>
    </w:div>
    <w:div w:id="506872015">
      <w:bodyDiv w:val="1"/>
      <w:marLeft w:val="0"/>
      <w:marRight w:val="0"/>
      <w:marTop w:val="0"/>
      <w:marBottom w:val="0"/>
      <w:divBdr>
        <w:top w:val="none" w:sz="0" w:space="0" w:color="auto"/>
        <w:left w:val="none" w:sz="0" w:space="0" w:color="auto"/>
        <w:bottom w:val="none" w:sz="0" w:space="0" w:color="auto"/>
        <w:right w:val="none" w:sz="0" w:space="0" w:color="auto"/>
      </w:divBdr>
    </w:div>
    <w:div w:id="508372418">
      <w:bodyDiv w:val="1"/>
      <w:marLeft w:val="0"/>
      <w:marRight w:val="0"/>
      <w:marTop w:val="0"/>
      <w:marBottom w:val="0"/>
      <w:divBdr>
        <w:top w:val="none" w:sz="0" w:space="0" w:color="auto"/>
        <w:left w:val="none" w:sz="0" w:space="0" w:color="auto"/>
        <w:bottom w:val="none" w:sz="0" w:space="0" w:color="auto"/>
        <w:right w:val="none" w:sz="0" w:space="0" w:color="auto"/>
      </w:divBdr>
    </w:div>
    <w:div w:id="550533160">
      <w:bodyDiv w:val="1"/>
      <w:marLeft w:val="0"/>
      <w:marRight w:val="0"/>
      <w:marTop w:val="0"/>
      <w:marBottom w:val="0"/>
      <w:divBdr>
        <w:top w:val="none" w:sz="0" w:space="0" w:color="auto"/>
        <w:left w:val="none" w:sz="0" w:space="0" w:color="auto"/>
        <w:bottom w:val="none" w:sz="0" w:space="0" w:color="auto"/>
        <w:right w:val="none" w:sz="0" w:space="0" w:color="auto"/>
      </w:divBdr>
    </w:div>
    <w:div w:id="553196860">
      <w:bodyDiv w:val="1"/>
      <w:marLeft w:val="0"/>
      <w:marRight w:val="0"/>
      <w:marTop w:val="0"/>
      <w:marBottom w:val="0"/>
      <w:divBdr>
        <w:top w:val="none" w:sz="0" w:space="0" w:color="auto"/>
        <w:left w:val="none" w:sz="0" w:space="0" w:color="auto"/>
        <w:bottom w:val="none" w:sz="0" w:space="0" w:color="auto"/>
        <w:right w:val="none" w:sz="0" w:space="0" w:color="auto"/>
      </w:divBdr>
    </w:div>
    <w:div w:id="555092409">
      <w:bodyDiv w:val="1"/>
      <w:marLeft w:val="0"/>
      <w:marRight w:val="0"/>
      <w:marTop w:val="0"/>
      <w:marBottom w:val="0"/>
      <w:divBdr>
        <w:top w:val="none" w:sz="0" w:space="0" w:color="auto"/>
        <w:left w:val="none" w:sz="0" w:space="0" w:color="auto"/>
        <w:bottom w:val="none" w:sz="0" w:space="0" w:color="auto"/>
        <w:right w:val="none" w:sz="0" w:space="0" w:color="auto"/>
      </w:divBdr>
    </w:div>
    <w:div w:id="610554654">
      <w:bodyDiv w:val="1"/>
      <w:marLeft w:val="0"/>
      <w:marRight w:val="0"/>
      <w:marTop w:val="0"/>
      <w:marBottom w:val="0"/>
      <w:divBdr>
        <w:top w:val="none" w:sz="0" w:space="0" w:color="auto"/>
        <w:left w:val="none" w:sz="0" w:space="0" w:color="auto"/>
        <w:bottom w:val="none" w:sz="0" w:space="0" w:color="auto"/>
        <w:right w:val="none" w:sz="0" w:space="0" w:color="auto"/>
      </w:divBdr>
    </w:div>
    <w:div w:id="631599396">
      <w:bodyDiv w:val="1"/>
      <w:marLeft w:val="0"/>
      <w:marRight w:val="0"/>
      <w:marTop w:val="0"/>
      <w:marBottom w:val="0"/>
      <w:divBdr>
        <w:top w:val="none" w:sz="0" w:space="0" w:color="auto"/>
        <w:left w:val="none" w:sz="0" w:space="0" w:color="auto"/>
        <w:bottom w:val="none" w:sz="0" w:space="0" w:color="auto"/>
        <w:right w:val="none" w:sz="0" w:space="0" w:color="auto"/>
      </w:divBdr>
    </w:div>
    <w:div w:id="672150763">
      <w:bodyDiv w:val="1"/>
      <w:marLeft w:val="0"/>
      <w:marRight w:val="0"/>
      <w:marTop w:val="0"/>
      <w:marBottom w:val="0"/>
      <w:divBdr>
        <w:top w:val="none" w:sz="0" w:space="0" w:color="auto"/>
        <w:left w:val="none" w:sz="0" w:space="0" w:color="auto"/>
        <w:bottom w:val="none" w:sz="0" w:space="0" w:color="auto"/>
        <w:right w:val="none" w:sz="0" w:space="0" w:color="auto"/>
      </w:divBdr>
    </w:div>
    <w:div w:id="689529240">
      <w:bodyDiv w:val="1"/>
      <w:marLeft w:val="0"/>
      <w:marRight w:val="0"/>
      <w:marTop w:val="0"/>
      <w:marBottom w:val="0"/>
      <w:divBdr>
        <w:top w:val="none" w:sz="0" w:space="0" w:color="auto"/>
        <w:left w:val="none" w:sz="0" w:space="0" w:color="auto"/>
        <w:bottom w:val="none" w:sz="0" w:space="0" w:color="auto"/>
        <w:right w:val="none" w:sz="0" w:space="0" w:color="auto"/>
      </w:divBdr>
    </w:div>
    <w:div w:id="706180640">
      <w:bodyDiv w:val="1"/>
      <w:marLeft w:val="0"/>
      <w:marRight w:val="0"/>
      <w:marTop w:val="0"/>
      <w:marBottom w:val="0"/>
      <w:divBdr>
        <w:top w:val="none" w:sz="0" w:space="0" w:color="auto"/>
        <w:left w:val="none" w:sz="0" w:space="0" w:color="auto"/>
        <w:bottom w:val="none" w:sz="0" w:space="0" w:color="auto"/>
        <w:right w:val="none" w:sz="0" w:space="0" w:color="auto"/>
      </w:divBdr>
    </w:div>
    <w:div w:id="714550232">
      <w:bodyDiv w:val="1"/>
      <w:marLeft w:val="0"/>
      <w:marRight w:val="0"/>
      <w:marTop w:val="0"/>
      <w:marBottom w:val="0"/>
      <w:divBdr>
        <w:top w:val="none" w:sz="0" w:space="0" w:color="auto"/>
        <w:left w:val="none" w:sz="0" w:space="0" w:color="auto"/>
        <w:bottom w:val="none" w:sz="0" w:space="0" w:color="auto"/>
        <w:right w:val="none" w:sz="0" w:space="0" w:color="auto"/>
      </w:divBdr>
    </w:div>
    <w:div w:id="748422790">
      <w:bodyDiv w:val="1"/>
      <w:marLeft w:val="0"/>
      <w:marRight w:val="0"/>
      <w:marTop w:val="0"/>
      <w:marBottom w:val="0"/>
      <w:divBdr>
        <w:top w:val="none" w:sz="0" w:space="0" w:color="auto"/>
        <w:left w:val="none" w:sz="0" w:space="0" w:color="auto"/>
        <w:bottom w:val="none" w:sz="0" w:space="0" w:color="auto"/>
        <w:right w:val="none" w:sz="0" w:space="0" w:color="auto"/>
      </w:divBdr>
    </w:div>
    <w:div w:id="749352799">
      <w:bodyDiv w:val="1"/>
      <w:marLeft w:val="0"/>
      <w:marRight w:val="0"/>
      <w:marTop w:val="0"/>
      <w:marBottom w:val="0"/>
      <w:divBdr>
        <w:top w:val="none" w:sz="0" w:space="0" w:color="auto"/>
        <w:left w:val="none" w:sz="0" w:space="0" w:color="auto"/>
        <w:bottom w:val="none" w:sz="0" w:space="0" w:color="auto"/>
        <w:right w:val="none" w:sz="0" w:space="0" w:color="auto"/>
      </w:divBdr>
      <w:divsChild>
        <w:div w:id="293365825">
          <w:marLeft w:val="0"/>
          <w:marRight w:val="0"/>
          <w:marTop w:val="0"/>
          <w:marBottom w:val="0"/>
          <w:divBdr>
            <w:top w:val="none" w:sz="0" w:space="0" w:color="auto"/>
            <w:left w:val="none" w:sz="0" w:space="0" w:color="auto"/>
            <w:bottom w:val="none" w:sz="0" w:space="0" w:color="auto"/>
            <w:right w:val="none" w:sz="0" w:space="0" w:color="auto"/>
          </w:divBdr>
          <w:divsChild>
            <w:div w:id="2136558417">
              <w:marLeft w:val="0"/>
              <w:marRight w:val="0"/>
              <w:marTop w:val="0"/>
              <w:marBottom w:val="0"/>
              <w:divBdr>
                <w:top w:val="none" w:sz="0" w:space="0" w:color="auto"/>
                <w:left w:val="none" w:sz="0" w:space="0" w:color="auto"/>
                <w:bottom w:val="none" w:sz="0" w:space="0" w:color="auto"/>
                <w:right w:val="none" w:sz="0" w:space="0" w:color="auto"/>
              </w:divBdr>
              <w:divsChild>
                <w:div w:id="1643149734">
                  <w:marLeft w:val="0"/>
                  <w:marRight w:val="0"/>
                  <w:marTop w:val="0"/>
                  <w:marBottom w:val="0"/>
                  <w:divBdr>
                    <w:top w:val="none" w:sz="0" w:space="0" w:color="auto"/>
                    <w:left w:val="none" w:sz="0" w:space="0" w:color="auto"/>
                    <w:bottom w:val="none" w:sz="0" w:space="0" w:color="auto"/>
                    <w:right w:val="none" w:sz="0" w:space="0" w:color="auto"/>
                  </w:divBdr>
                  <w:divsChild>
                    <w:div w:id="869806082">
                      <w:marLeft w:val="0"/>
                      <w:marRight w:val="0"/>
                      <w:marTop w:val="0"/>
                      <w:marBottom w:val="0"/>
                      <w:divBdr>
                        <w:top w:val="none" w:sz="0" w:space="0" w:color="auto"/>
                        <w:left w:val="none" w:sz="0" w:space="0" w:color="auto"/>
                        <w:bottom w:val="none" w:sz="0" w:space="0" w:color="auto"/>
                        <w:right w:val="none" w:sz="0" w:space="0" w:color="auto"/>
                      </w:divBdr>
                      <w:divsChild>
                        <w:div w:id="1893468726">
                          <w:marLeft w:val="0"/>
                          <w:marRight w:val="0"/>
                          <w:marTop w:val="0"/>
                          <w:marBottom w:val="0"/>
                          <w:divBdr>
                            <w:top w:val="none" w:sz="0" w:space="0" w:color="auto"/>
                            <w:left w:val="none" w:sz="0" w:space="0" w:color="auto"/>
                            <w:bottom w:val="none" w:sz="0" w:space="0" w:color="auto"/>
                            <w:right w:val="none" w:sz="0" w:space="0" w:color="auto"/>
                          </w:divBdr>
                          <w:divsChild>
                            <w:div w:id="533343511">
                              <w:marLeft w:val="0"/>
                              <w:marRight w:val="0"/>
                              <w:marTop w:val="0"/>
                              <w:marBottom w:val="0"/>
                              <w:divBdr>
                                <w:top w:val="none" w:sz="0" w:space="0" w:color="auto"/>
                                <w:left w:val="none" w:sz="0" w:space="0" w:color="auto"/>
                                <w:bottom w:val="none" w:sz="0" w:space="0" w:color="auto"/>
                                <w:right w:val="none" w:sz="0" w:space="0" w:color="auto"/>
                              </w:divBdr>
                              <w:divsChild>
                                <w:div w:id="2141801278">
                                  <w:marLeft w:val="0"/>
                                  <w:marRight w:val="0"/>
                                  <w:marTop w:val="0"/>
                                  <w:marBottom w:val="0"/>
                                  <w:divBdr>
                                    <w:top w:val="none" w:sz="0" w:space="0" w:color="auto"/>
                                    <w:left w:val="none" w:sz="0" w:space="0" w:color="auto"/>
                                    <w:bottom w:val="none" w:sz="0" w:space="0" w:color="auto"/>
                                    <w:right w:val="none" w:sz="0" w:space="0" w:color="auto"/>
                                  </w:divBdr>
                                  <w:divsChild>
                                    <w:div w:id="300232820">
                                      <w:marLeft w:val="0"/>
                                      <w:marRight w:val="0"/>
                                      <w:marTop w:val="0"/>
                                      <w:marBottom w:val="0"/>
                                      <w:divBdr>
                                        <w:top w:val="none" w:sz="0" w:space="0" w:color="auto"/>
                                        <w:left w:val="none" w:sz="0" w:space="0" w:color="auto"/>
                                        <w:bottom w:val="none" w:sz="0" w:space="0" w:color="auto"/>
                                        <w:right w:val="none" w:sz="0" w:space="0" w:color="auto"/>
                                      </w:divBdr>
                                      <w:divsChild>
                                        <w:div w:id="15147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728888">
      <w:bodyDiv w:val="1"/>
      <w:marLeft w:val="0"/>
      <w:marRight w:val="0"/>
      <w:marTop w:val="0"/>
      <w:marBottom w:val="0"/>
      <w:divBdr>
        <w:top w:val="none" w:sz="0" w:space="0" w:color="auto"/>
        <w:left w:val="none" w:sz="0" w:space="0" w:color="auto"/>
        <w:bottom w:val="none" w:sz="0" w:space="0" w:color="auto"/>
        <w:right w:val="none" w:sz="0" w:space="0" w:color="auto"/>
      </w:divBdr>
    </w:div>
    <w:div w:id="787578161">
      <w:bodyDiv w:val="1"/>
      <w:marLeft w:val="0"/>
      <w:marRight w:val="0"/>
      <w:marTop w:val="0"/>
      <w:marBottom w:val="0"/>
      <w:divBdr>
        <w:top w:val="none" w:sz="0" w:space="0" w:color="auto"/>
        <w:left w:val="none" w:sz="0" w:space="0" w:color="auto"/>
        <w:bottom w:val="none" w:sz="0" w:space="0" w:color="auto"/>
        <w:right w:val="none" w:sz="0" w:space="0" w:color="auto"/>
      </w:divBdr>
    </w:div>
    <w:div w:id="793794571">
      <w:bodyDiv w:val="1"/>
      <w:marLeft w:val="0"/>
      <w:marRight w:val="0"/>
      <w:marTop w:val="0"/>
      <w:marBottom w:val="0"/>
      <w:divBdr>
        <w:top w:val="none" w:sz="0" w:space="0" w:color="auto"/>
        <w:left w:val="none" w:sz="0" w:space="0" w:color="auto"/>
        <w:bottom w:val="none" w:sz="0" w:space="0" w:color="auto"/>
        <w:right w:val="none" w:sz="0" w:space="0" w:color="auto"/>
      </w:divBdr>
    </w:div>
    <w:div w:id="814417448">
      <w:bodyDiv w:val="1"/>
      <w:marLeft w:val="0"/>
      <w:marRight w:val="0"/>
      <w:marTop w:val="0"/>
      <w:marBottom w:val="0"/>
      <w:divBdr>
        <w:top w:val="none" w:sz="0" w:space="0" w:color="auto"/>
        <w:left w:val="none" w:sz="0" w:space="0" w:color="auto"/>
        <w:bottom w:val="none" w:sz="0" w:space="0" w:color="auto"/>
        <w:right w:val="none" w:sz="0" w:space="0" w:color="auto"/>
      </w:divBdr>
    </w:div>
    <w:div w:id="817496480">
      <w:bodyDiv w:val="1"/>
      <w:marLeft w:val="0"/>
      <w:marRight w:val="0"/>
      <w:marTop w:val="0"/>
      <w:marBottom w:val="0"/>
      <w:divBdr>
        <w:top w:val="none" w:sz="0" w:space="0" w:color="auto"/>
        <w:left w:val="none" w:sz="0" w:space="0" w:color="auto"/>
        <w:bottom w:val="none" w:sz="0" w:space="0" w:color="auto"/>
        <w:right w:val="none" w:sz="0" w:space="0" w:color="auto"/>
      </w:divBdr>
    </w:div>
    <w:div w:id="818301385">
      <w:bodyDiv w:val="1"/>
      <w:marLeft w:val="0"/>
      <w:marRight w:val="0"/>
      <w:marTop w:val="0"/>
      <w:marBottom w:val="0"/>
      <w:divBdr>
        <w:top w:val="none" w:sz="0" w:space="0" w:color="auto"/>
        <w:left w:val="none" w:sz="0" w:space="0" w:color="auto"/>
        <w:bottom w:val="none" w:sz="0" w:space="0" w:color="auto"/>
        <w:right w:val="none" w:sz="0" w:space="0" w:color="auto"/>
      </w:divBdr>
    </w:div>
    <w:div w:id="825319587">
      <w:bodyDiv w:val="1"/>
      <w:marLeft w:val="0"/>
      <w:marRight w:val="0"/>
      <w:marTop w:val="0"/>
      <w:marBottom w:val="0"/>
      <w:divBdr>
        <w:top w:val="none" w:sz="0" w:space="0" w:color="auto"/>
        <w:left w:val="none" w:sz="0" w:space="0" w:color="auto"/>
        <w:bottom w:val="none" w:sz="0" w:space="0" w:color="auto"/>
        <w:right w:val="none" w:sz="0" w:space="0" w:color="auto"/>
      </w:divBdr>
    </w:div>
    <w:div w:id="841823823">
      <w:bodyDiv w:val="1"/>
      <w:marLeft w:val="0"/>
      <w:marRight w:val="0"/>
      <w:marTop w:val="0"/>
      <w:marBottom w:val="0"/>
      <w:divBdr>
        <w:top w:val="none" w:sz="0" w:space="0" w:color="auto"/>
        <w:left w:val="none" w:sz="0" w:space="0" w:color="auto"/>
        <w:bottom w:val="none" w:sz="0" w:space="0" w:color="auto"/>
        <w:right w:val="none" w:sz="0" w:space="0" w:color="auto"/>
      </w:divBdr>
    </w:div>
    <w:div w:id="848526248">
      <w:bodyDiv w:val="1"/>
      <w:marLeft w:val="0"/>
      <w:marRight w:val="0"/>
      <w:marTop w:val="0"/>
      <w:marBottom w:val="0"/>
      <w:divBdr>
        <w:top w:val="none" w:sz="0" w:space="0" w:color="auto"/>
        <w:left w:val="none" w:sz="0" w:space="0" w:color="auto"/>
        <w:bottom w:val="none" w:sz="0" w:space="0" w:color="auto"/>
        <w:right w:val="none" w:sz="0" w:space="0" w:color="auto"/>
      </w:divBdr>
    </w:div>
    <w:div w:id="868686376">
      <w:bodyDiv w:val="1"/>
      <w:marLeft w:val="0"/>
      <w:marRight w:val="0"/>
      <w:marTop w:val="0"/>
      <w:marBottom w:val="0"/>
      <w:divBdr>
        <w:top w:val="none" w:sz="0" w:space="0" w:color="auto"/>
        <w:left w:val="none" w:sz="0" w:space="0" w:color="auto"/>
        <w:bottom w:val="none" w:sz="0" w:space="0" w:color="auto"/>
        <w:right w:val="none" w:sz="0" w:space="0" w:color="auto"/>
      </w:divBdr>
    </w:div>
    <w:div w:id="887690959">
      <w:bodyDiv w:val="1"/>
      <w:marLeft w:val="0"/>
      <w:marRight w:val="0"/>
      <w:marTop w:val="0"/>
      <w:marBottom w:val="0"/>
      <w:divBdr>
        <w:top w:val="none" w:sz="0" w:space="0" w:color="auto"/>
        <w:left w:val="none" w:sz="0" w:space="0" w:color="auto"/>
        <w:bottom w:val="none" w:sz="0" w:space="0" w:color="auto"/>
        <w:right w:val="none" w:sz="0" w:space="0" w:color="auto"/>
      </w:divBdr>
    </w:div>
    <w:div w:id="893543631">
      <w:bodyDiv w:val="1"/>
      <w:marLeft w:val="0"/>
      <w:marRight w:val="0"/>
      <w:marTop w:val="0"/>
      <w:marBottom w:val="0"/>
      <w:divBdr>
        <w:top w:val="none" w:sz="0" w:space="0" w:color="auto"/>
        <w:left w:val="none" w:sz="0" w:space="0" w:color="auto"/>
        <w:bottom w:val="none" w:sz="0" w:space="0" w:color="auto"/>
        <w:right w:val="none" w:sz="0" w:space="0" w:color="auto"/>
      </w:divBdr>
    </w:div>
    <w:div w:id="914438935">
      <w:bodyDiv w:val="1"/>
      <w:marLeft w:val="0"/>
      <w:marRight w:val="0"/>
      <w:marTop w:val="0"/>
      <w:marBottom w:val="0"/>
      <w:divBdr>
        <w:top w:val="none" w:sz="0" w:space="0" w:color="auto"/>
        <w:left w:val="none" w:sz="0" w:space="0" w:color="auto"/>
        <w:bottom w:val="none" w:sz="0" w:space="0" w:color="auto"/>
        <w:right w:val="none" w:sz="0" w:space="0" w:color="auto"/>
      </w:divBdr>
    </w:div>
    <w:div w:id="921573360">
      <w:bodyDiv w:val="1"/>
      <w:marLeft w:val="0"/>
      <w:marRight w:val="0"/>
      <w:marTop w:val="0"/>
      <w:marBottom w:val="0"/>
      <w:divBdr>
        <w:top w:val="none" w:sz="0" w:space="0" w:color="auto"/>
        <w:left w:val="none" w:sz="0" w:space="0" w:color="auto"/>
        <w:bottom w:val="none" w:sz="0" w:space="0" w:color="auto"/>
        <w:right w:val="none" w:sz="0" w:space="0" w:color="auto"/>
      </w:divBdr>
    </w:div>
    <w:div w:id="955017465">
      <w:bodyDiv w:val="1"/>
      <w:marLeft w:val="0"/>
      <w:marRight w:val="0"/>
      <w:marTop w:val="0"/>
      <w:marBottom w:val="0"/>
      <w:divBdr>
        <w:top w:val="none" w:sz="0" w:space="0" w:color="auto"/>
        <w:left w:val="none" w:sz="0" w:space="0" w:color="auto"/>
        <w:bottom w:val="none" w:sz="0" w:space="0" w:color="auto"/>
        <w:right w:val="none" w:sz="0" w:space="0" w:color="auto"/>
      </w:divBdr>
    </w:div>
    <w:div w:id="955066191">
      <w:bodyDiv w:val="1"/>
      <w:marLeft w:val="0"/>
      <w:marRight w:val="0"/>
      <w:marTop w:val="0"/>
      <w:marBottom w:val="0"/>
      <w:divBdr>
        <w:top w:val="none" w:sz="0" w:space="0" w:color="auto"/>
        <w:left w:val="none" w:sz="0" w:space="0" w:color="auto"/>
        <w:bottom w:val="none" w:sz="0" w:space="0" w:color="auto"/>
        <w:right w:val="none" w:sz="0" w:space="0" w:color="auto"/>
      </w:divBdr>
    </w:div>
    <w:div w:id="997267397">
      <w:bodyDiv w:val="1"/>
      <w:marLeft w:val="0"/>
      <w:marRight w:val="0"/>
      <w:marTop w:val="0"/>
      <w:marBottom w:val="0"/>
      <w:divBdr>
        <w:top w:val="none" w:sz="0" w:space="0" w:color="auto"/>
        <w:left w:val="none" w:sz="0" w:space="0" w:color="auto"/>
        <w:bottom w:val="none" w:sz="0" w:space="0" w:color="auto"/>
        <w:right w:val="none" w:sz="0" w:space="0" w:color="auto"/>
      </w:divBdr>
      <w:divsChild>
        <w:div w:id="382338633">
          <w:marLeft w:val="0"/>
          <w:marRight w:val="0"/>
          <w:marTop w:val="0"/>
          <w:marBottom w:val="0"/>
          <w:divBdr>
            <w:top w:val="none" w:sz="0" w:space="0" w:color="auto"/>
            <w:left w:val="none" w:sz="0" w:space="0" w:color="auto"/>
            <w:bottom w:val="none" w:sz="0" w:space="0" w:color="auto"/>
            <w:right w:val="none" w:sz="0" w:space="0" w:color="auto"/>
          </w:divBdr>
          <w:divsChild>
            <w:div w:id="1045300368">
              <w:marLeft w:val="0"/>
              <w:marRight w:val="0"/>
              <w:marTop w:val="0"/>
              <w:marBottom w:val="0"/>
              <w:divBdr>
                <w:top w:val="none" w:sz="0" w:space="0" w:color="auto"/>
                <w:left w:val="none" w:sz="0" w:space="0" w:color="auto"/>
                <w:bottom w:val="none" w:sz="0" w:space="0" w:color="auto"/>
                <w:right w:val="none" w:sz="0" w:space="0" w:color="auto"/>
              </w:divBdr>
              <w:divsChild>
                <w:div w:id="40448672">
                  <w:marLeft w:val="0"/>
                  <w:marRight w:val="0"/>
                  <w:marTop w:val="0"/>
                  <w:marBottom w:val="0"/>
                  <w:divBdr>
                    <w:top w:val="none" w:sz="0" w:space="0" w:color="auto"/>
                    <w:left w:val="none" w:sz="0" w:space="0" w:color="auto"/>
                    <w:bottom w:val="none" w:sz="0" w:space="0" w:color="auto"/>
                    <w:right w:val="none" w:sz="0" w:space="0" w:color="auto"/>
                  </w:divBdr>
                  <w:divsChild>
                    <w:div w:id="272518113">
                      <w:marLeft w:val="0"/>
                      <w:marRight w:val="0"/>
                      <w:marTop w:val="0"/>
                      <w:marBottom w:val="0"/>
                      <w:divBdr>
                        <w:top w:val="none" w:sz="0" w:space="0" w:color="auto"/>
                        <w:left w:val="none" w:sz="0" w:space="0" w:color="auto"/>
                        <w:bottom w:val="none" w:sz="0" w:space="0" w:color="auto"/>
                        <w:right w:val="none" w:sz="0" w:space="0" w:color="auto"/>
                      </w:divBdr>
                      <w:divsChild>
                        <w:div w:id="331570413">
                          <w:marLeft w:val="0"/>
                          <w:marRight w:val="0"/>
                          <w:marTop w:val="0"/>
                          <w:marBottom w:val="0"/>
                          <w:divBdr>
                            <w:top w:val="none" w:sz="0" w:space="0" w:color="auto"/>
                            <w:left w:val="none" w:sz="0" w:space="0" w:color="auto"/>
                            <w:bottom w:val="none" w:sz="0" w:space="0" w:color="auto"/>
                            <w:right w:val="none" w:sz="0" w:space="0" w:color="auto"/>
                          </w:divBdr>
                          <w:divsChild>
                            <w:div w:id="1026490709">
                              <w:marLeft w:val="0"/>
                              <w:marRight w:val="0"/>
                              <w:marTop w:val="0"/>
                              <w:marBottom w:val="0"/>
                              <w:divBdr>
                                <w:top w:val="none" w:sz="0" w:space="0" w:color="auto"/>
                                <w:left w:val="none" w:sz="0" w:space="0" w:color="auto"/>
                                <w:bottom w:val="none" w:sz="0" w:space="0" w:color="auto"/>
                                <w:right w:val="none" w:sz="0" w:space="0" w:color="auto"/>
                              </w:divBdr>
                              <w:divsChild>
                                <w:div w:id="14530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842856">
      <w:bodyDiv w:val="1"/>
      <w:marLeft w:val="0"/>
      <w:marRight w:val="0"/>
      <w:marTop w:val="0"/>
      <w:marBottom w:val="0"/>
      <w:divBdr>
        <w:top w:val="none" w:sz="0" w:space="0" w:color="auto"/>
        <w:left w:val="none" w:sz="0" w:space="0" w:color="auto"/>
        <w:bottom w:val="none" w:sz="0" w:space="0" w:color="auto"/>
        <w:right w:val="none" w:sz="0" w:space="0" w:color="auto"/>
      </w:divBdr>
    </w:div>
    <w:div w:id="1020425962">
      <w:bodyDiv w:val="1"/>
      <w:marLeft w:val="0"/>
      <w:marRight w:val="0"/>
      <w:marTop w:val="0"/>
      <w:marBottom w:val="0"/>
      <w:divBdr>
        <w:top w:val="none" w:sz="0" w:space="0" w:color="auto"/>
        <w:left w:val="none" w:sz="0" w:space="0" w:color="auto"/>
        <w:bottom w:val="none" w:sz="0" w:space="0" w:color="auto"/>
        <w:right w:val="none" w:sz="0" w:space="0" w:color="auto"/>
      </w:divBdr>
    </w:div>
    <w:div w:id="1041321707">
      <w:bodyDiv w:val="1"/>
      <w:marLeft w:val="0"/>
      <w:marRight w:val="0"/>
      <w:marTop w:val="0"/>
      <w:marBottom w:val="0"/>
      <w:divBdr>
        <w:top w:val="none" w:sz="0" w:space="0" w:color="auto"/>
        <w:left w:val="none" w:sz="0" w:space="0" w:color="auto"/>
        <w:bottom w:val="none" w:sz="0" w:space="0" w:color="auto"/>
        <w:right w:val="none" w:sz="0" w:space="0" w:color="auto"/>
      </w:divBdr>
    </w:div>
    <w:div w:id="1112746221">
      <w:bodyDiv w:val="1"/>
      <w:marLeft w:val="0"/>
      <w:marRight w:val="0"/>
      <w:marTop w:val="0"/>
      <w:marBottom w:val="0"/>
      <w:divBdr>
        <w:top w:val="none" w:sz="0" w:space="0" w:color="auto"/>
        <w:left w:val="none" w:sz="0" w:space="0" w:color="auto"/>
        <w:bottom w:val="none" w:sz="0" w:space="0" w:color="auto"/>
        <w:right w:val="none" w:sz="0" w:space="0" w:color="auto"/>
      </w:divBdr>
    </w:div>
    <w:div w:id="1192572673">
      <w:bodyDiv w:val="1"/>
      <w:marLeft w:val="0"/>
      <w:marRight w:val="0"/>
      <w:marTop w:val="0"/>
      <w:marBottom w:val="0"/>
      <w:divBdr>
        <w:top w:val="none" w:sz="0" w:space="0" w:color="auto"/>
        <w:left w:val="none" w:sz="0" w:space="0" w:color="auto"/>
        <w:bottom w:val="none" w:sz="0" w:space="0" w:color="auto"/>
        <w:right w:val="none" w:sz="0" w:space="0" w:color="auto"/>
      </w:divBdr>
    </w:div>
    <w:div w:id="1199243333">
      <w:bodyDiv w:val="1"/>
      <w:marLeft w:val="0"/>
      <w:marRight w:val="0"/>
      <w:marTop w:val="0"/>
      <w:marBottom w:val="0"/>
      <w:divBdr>
        <w:top w:val="none" w:sz="0" w:space="0" w:color="auto"/>
        <w:left w:val="none" w:sz="0" w:space="0" w:color="auto"/>
        <w:bottom w:val="none" w:sz="0" w:space="0" w:color="auto"/>
        <w:right w:val="none" w:sz="0" w:space="0" w:color="auto"/>
      </w:divBdr>
    </w:div>
    <w:div w:id="1202741467">
      <w:bodyDiv w:val="1"/>
      <w:marLeft w:val="0"/>
      <w:marRight w:val="0"/>
      <w:marTop w:val="0"/>
      <w:marBottom w:val="0"/>
      <w:divBdr>
        <w:top w:val="none" w:sz="0" w:space="0" w:color="auto"/>
        <w:left w:val="none" w:sz="0" w:space="0" w:color="auto"/>
        <w:bottom w:val="none" w:sz="0" w:space="0" w:color="auto"/>
        <w:right w:val="none" w:sz="0" w:space="0" w:color="auto"/>
      </w:divBdr>
    </w:div>
    <w:div w:id="1224296076">
      <w:bodyDiv w:val="1"/>
      <w:marLeft w:val="0"/>
      <w:marRight w:val="0"/>
      <w:marTop w:val="0"/>
      <w:marBottom w:val="0"/>
      <w:divBdr>
        <w:top w:val="none" w:sz="0" w:space="0" w:color="auto"/>
        <w:left w:val="none" w:sz="0" w:space="0" w:color="auto"/>
        <w:bottom w:val="none" w:sz="0" w:space="0" w:color="auto"/>
        <w:right w:val="none" w:sz="0" w:space="0" w:color="auto"/>
      </w:divBdr>
    </w:div>
    <w:div w:id="1229732706">
      <w:bodyDiv w:val="1"/>
      <w:marLeft w:val="0"/>
      <w:marRight w:val="0"/>
      <w:marTop w:val="0"/>
      <w:marBottom w:val="0"/>
      <w:divBdr>
        <w:top w:val="none" w:sz="0" w:space="0" w:color="auto"/>
        <w:left w:val="none" w:sz="0" w:space="0" w:color="auto"/>
        <w:bottom w:val="none" w:sz="0" w:space="0" w:color="auto"/>
        <w:right w:val="none" w:sz="0" w:space="0" w:color="auto"/>
      </w:divBdr>
    </w:div>
    <w:div w:id="1231883755">
      <w:bodyDiv w:val="1"/>
      <w:marLeft w:val="0"/>
      <w:marRight w:val="0"/>
      <w:marTop w:val="0"/>
      <w:marBottom w:val="0"/>
      <w:divBdr>
        <w:top w:val="none" w:sz="0" w:space="0" w:color="auto"/>
        <w:left w:val="none" w:sz="0" w:space="0" w:color="auto"/>
        <w:bottom w:val="none" w:sz="0" w:space="0" w:color="auto"/>
        <w:right w:val="none" w:sz="0" w:space="0" w:color="auto"/>
      </w:divBdr>
    </w:div>
    <w:div w:id="1259756943">
      <w:bodyDiv w:val="1"/>
      <w:marLeft w:val="0"/>
      <w:marRight w:val="0"/>
      <w:marTop w:val="0"/>
      <w:marBottom w:val="0"/>
      <w:divBdr>
        <w:top w:val="none" w:sz="0" w:space="0" w:color="auto"/>
        <w:left w:val="none" w:sz="0" w:space="0" w:color="auto"/>
        <w:bottom w:val="none" w:sz="0" w:space="0" w:color="auto"/>
        <w:right w:val="none" w:sz="0" w:space="0" w:color="auto"/>
      </w:divBdr>
    </w:div>
    <w:div w:id="1261720774">
      <w:bodyDiv w:val="1"/>
      <w:marLeft w:val="0"/>
      <w:marRight w:val="0"/>
      <w:marTop w:val="0"/>
      <w:marBottom w:val="0"/>
      <w:divBdr>
        <w:top w:val="none" w:sz="0" w:space="0" w:color="auto"/>
        <w:left w:val="none" w:sz="0" w:space="0" w:color="auto"/>
        <w:bottom w:val="none" w:sz="0" w:space="0" w:color="auto"/>
        <w:right w:val="none" w:sz="0" w:space="0" w:color="auto"/>
      </w:divBdr>
    </w:div>
    <w:div w:id="1262302442">
      <w:bodyDiv w:val="1"/>
      <w:marLeft w:val="0"/>
      <w:marRight w:val="0"/>
      <w:marTop w:val="0"/>
      <w:marBottom w:val="0"/>
      <w:divBdr>
        <w:top w:val="none" w:sz="0" w:space="0" w:color="auto"/>
        <w:left w:val="none" w:sz="0" w:space="0" w:color="auto"/>
        <w:bottom w:val="none" w:sz="0" w:space="0" w:color="auto"/>
        <w:right w:val="none" w:sz="0" w:space="0" w:color="auto"/>
      </w:divBdr>
    </w:div>
    <w:div w:id="1264803210">
      <w:bodyDiv w:val="1"/>
      <w:marLeft w:val="0"/>
      <w:marRight w:val="0"/>
      <w:marTop w:val="0"/>
      <w:marBottom w:val="0"/>
      <w:divBdr>
        <w:top w:val="none" w:sz="0" w:space="0" w:color="auto"/>
        <w:left w:val="none" w:sz="0" w:space="0" w:color="auto"/>
        <w:bottom w:val="none" w:sz="0" w:space="0" w:color="auto"/>
        <w:right w:val="none" w:sz="0" w:space="0" w:color="auto"/>
      </w:divBdr>
    </w:div>
    <w:div w:id="1270115583">
      <w:bodyDiv w:val="1"/>
      <w:marLeft w:val="0"/>
      <w:marRight w:val="0"/>
      <w:marTop w:val="0"/>
      <w:marBottom w:val="0"/>
      <w:divBdr>
        <w:top w:val="none" w:sz="0" w:space="0" w:color="auto"/>
        <w:left w:val="none" w:sz="0" w:space="0" w:color="auto"/>
        <w:bottom w:val="none" w:sz="0" w:space="0" w:color="auto"/>
        <w:right w:val="none" w:sz="0" w:space="0" w:color="auto"/>
      </w:divBdr>
    </w:div>
    <w:div w:id="1293634636">
      <w:bodyDiv w:val="1"/>
      <w:marLeft w:val="0"/>
      <w:marRight w:val="0"/>
      <w:marTop w:val="0"/>
      <w:marBottom w:val="0"/>
      <w:divBdr>
        <w:top w:val="none" w:sz="0" w:space="0" w:color="auto"/>
        <w:left w:val="none" w:sz="0" w:space="0" w:color="auto"/>
        <w:bottom w:val="none" w:sz="0" w:space="0" w:color="auto"/>
        <w:right w:val="none" w:sz="0" w:space="0" w:color="auto"/>
      </w:divBdr>
    </w:div>
    <w:div w:id="1323389391">
      <w:bodyDiv w:val="1"/>
      <w:marLeft w:val="0"/>
      <w:marRight w:val="0"/>
      <w:marTop w:val="0"/>
      <w:marBottom w:val="0"/>
      <w:divBdr>
        <w:top w:val="none" w:sz="0" w:space="0" w:color="auto"/>
        <w:left w:val="none" w:sz="0" w:space="0" w:color="auto"/>
        <w:bottom w:val="none" w:sz="0" w:space="0" w:color="auto"/>
        <w:right w:val="none" w:sz="0" w:space="0" w:color="auto"/>
      </w:divBdr>
    </w:div>
    <w:div w:id="1341544263">
      <w:bodyDiv w:val="1"/>
      <w:marLeft w:val="0"/>
      <w:marRight w:val="0"/>
      <w:marTop w:val="0"/>
      <w:marBottom w:val="0"/>
      <w:divBdr>
        <w:top w:val="none" w:sz="0" w:space="0" w:color="auto"/>
        <w:left w:val="none" w:sz="0" w:space="0" w:color="auto"/>
        <w:bottom w:val="none" w:sz="0" w:space="0" w:color="auto"/>
        <w:right w:val="none" w:sz="0" w:space="0" w:color="auto"/>
      </w:divBdr>
    </w:div>
    <w:div w:id="1345476686">
      <w:bodyDiv w:val="1"/>
      <w:marLeft w:val="0"/>
      <w:marRight w:val="0"/>
      <w:marTop w:val="0"/>
      <w:marBottom w:val="0"/>
      <w:divBdr>
        <w:top w:val="none" w:sz="0" w:space="0" w:color="auto"/>
        <w:left w:val="none" w:sz="0" w:space="0" w:color="auto"/>
        <w:bottom w:val="none" w:sz="0" w:space="0" w:color="auto"/>
        <w:right w:val="none" w:sz="0" w:space="0" w:color="auto"/>
      </w:divBdr>
    </w:div>
    <w:div w:id="1439376761">
      <w:bodyDiv w:val="1"/>
      <w:marLeft w:val="0"/>
      <w:marRight w:val="0"/>
      <w:marTop w:val="0"/>
      <w:marBottom w:val="0"/>
      <w:divBdr>
        <w:top w:val="none" w:sz="0" w:space="0" w:color="auto"/>
        <w:left w:val="none" w:sz="0" w:space="0" w:color="auto"/>
        <w:bottom w:val="none" w:sz="0" w:space="0" w:color="auto"/>
        <w:right w:val="none" w:sz="0" w:space="0" w:color="auto"/>
      </w:divBdr>
      <w:divsChild>
        <w:div w:id="1629698635">
          <w:marLeft w:val="0"/>
          <w:marRight w:val="0"/>
          <w:marTop w:val="0"/>
          <w:marBottom w:val="0"/>
          <w:divBdr>
            <w:top w:val="none" w:sz="0" w:space="0" w:color="auto"/>
            <w:left w:val="none" w:sz="0" w:space="0" w:color="auto"/>
            <w:bottom w:val="none" w:sz="0" w:space="0" w:color="auto"/>
            <w:right w:val="none" w:sz="0" w:space="0" w:color="auto"/>
          </w:divBdr>
          <w:divsChild>
            <w:div w:id="10234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2702">
      <w:bodyDiv w:val="1"/>
      <w:marLeft w:val="0"/>
      <w:marRight w:val="0"/>
      <w:marTop w:val="0"/>
      <w:marBottom w:val="0"/>
      <w:divBdr>
        <w:top w:val="none" w:sz="0" w:space="0" w:color="auto"/>
        <w:left w:val="none" w:sz="0" w:space="0" w:color="auto"/>
        <w:bottom w:val="none" w:sz="0" w:space="0" w:color="auto"/>
        <w:right w:val="none" w:sz="0" w:space="0" w:color="auto"/>
      </w:divBdr>
    </w:div>
    <w:div w:id="1445926921">
      <w:bodyDiv w:val="1"/>
      <w:marLeft w:val="0"/>
      <w:marRight w:val="0"/>
      <w:marTop w:val="0"/>
      <w:marBottom w:val="0"/>
      <w:divBdr>
        <w:top w:val="none" w:sz="0" w:space="0" w:color="auto"/>
        <w:left w:val="none" w:sz="0" w:space="0" w:color="auto"/>
        <w:bottom w:val="none" w:sz="0" w:space="0" w:color="auto"/>
        <w:right w:val="none" w:sz="0" w:space="0" w:color="auto"/>
      </w:divBdr>
    </w:div>
    <w:div w:id="1482424699">
      <w:bodyDiv w:val="1"/>
      <w:marLeft w:val="0"/>
      <w:marRight w:val="0"/>
      <w:marTop w:val="0"/>
      <w:marBottom w:val="0"/>
      <w:divBdr>
        <w:top w:val="none" w:sz="0" w:space="0" w:color="auto"/>
        <w:left w:val="none" w:sz="0" w:space="0" w:color="auto"/>
        <w:bottom w:val="none" w:sz="0" w:space="0" w:color="auto"/>
        <w:right w:val="none" w:sz="0" w:space="0" w:color="auto"/>
      </w:divBdr>
    </w:div>
    <w:div w:id="1488668487">
      <w:bodyDiv w:val="1"/>
      <w:marLeft w:val="0"/>
      <w:marRight w:val="0"/>
      <w:marTop w:val="0"/>
      <w:marBottom w:val="0"/>
      <w:divBdr>
        <w:top w:val="none" w:sz="0" w:space="0" w:color="auto"/>
        <w:left w:val="none" w:sz="0" w:space="0" w:color="auto"/>
        <w:bottom w:val="none" w:sz="0" w:space="0" w:color="auto"/>
        <w:right w:val="none" w:sz="0" w:space="0" w:color="auto"/>
      </w:divBdr>
    </w:div>
    <w:div w:id="1505824769">
      <w:bodyDiv w:val="1"/>
      <w:marLeft w:val="0"/>
      <w:marRight w:val="0"/>
      <w:marTop w:val="0"/>
      <w:marBottom w:val="0"/>
      <w:divBdr>
        <w:top w:val="none" w:sz="0" w:space="0" w:color="auto"/>
        <w:left w:val="none" w:sz="0" w:space="0" w:color="auto"/>
        <w:bottom w:val="none" w:sz="0" w:space="0" w:color="auto"/>
        <w:right w:val="none" w:sz="0" w:space="0" w:color="auto"/>
      </w:divBdr>
      <w:divsChild>
        <w:div w:id="2070226218">
          <w:marLeft w:val="0"/>
          <w:marRight w:val="0"/>
          <w:marTop w:val="0"/>
          <w:marBottom w:val="0"/>
          <w:divBdr>
            <w:top w:val="none" w:sz="0" w:space="0" w:color="auto"/>
            <w:left w:val="none" w:sz="0" w:space="0" w:color="auto"/>
            <w:bottom w:val="none" w:sz="0" w:space="0" w:color="auto"/>
            <w:right w:val="none" w:sz="0" w:space="0" w:color="auto"/>
          </w:divBdr>
          <w:divsChild>
            <w:div w:id="1192567824">
              <w:marLeft w:val="0"/>
              <w:marRight w:val="0"/>
              <w:marTop w:val="0"/>
              <w:marBottom w:val="0"/>
              <w:divBdr>
                <w:top w:val="none" w:sz="0" w:space="0" w:color="auto"/>
                <w:left w:val="none" w:sz="0" w:space="0" w:color="auto"/>
                <w:bottom w:val="none" w:sz="0" w:space="0" w:color="auto"/>
                <w:right w:val="none" w:sz="0" w:space="0" w:color="auto"/>
              </w:divBdr>
              <w:divsChild>
                <w:div w:id="57484382">
                  <w:marLeft w:val="0"/>
                  <w:marRight w:val="0"/>
                  <w:marTop w:val="0"/>
                  <w:marBottom w:val="0"/>
                  <w:divBdr>
                    <w:top w:val="none" w:sz="0" w:space="0" w:color="auto"/>
                    <w:left w:val="none" w:sz="0" w:space="0" w:color="auto"/>
                    <w:bottom w:val="none" w:sz="0" w:space="0" w:color="auto"/>
                    <w:right w:val="none" w:sz="0" w:space="0" w:color="auto"/>
                  </w:divBdr>
                  <w:divsChild>
                    <w:div w:id="1836990645">
                      <w:marLeft w:val="0"/>
                      <w:marRight w:val="0"/>
                      <w:marTop w:val="0"/>
                      <w:marBottom w:val="0"/>
                      <w:divBdr>
                        <w:top w:val="none" w:sz="0" w:space="0" w:color="auto"/>
                        <w:left w:val="none" w:sz="0" w:space="0" w:color="auto"/>
                        <w:bottom w:val="none" w:sz="0" w:space="0" w:color="auto"/>
                        <w:right w:val="none" w:sz="0" w:space="0" w:color="auto"/>
                      </w:divBdr>
                      <w:divsChild>
                        <w:div w:id="175383737">
                          <w:marLeft w:val="0"/>
                          <w:marRight w:val="0"/>
                          <w:marTop w:val="0"/>
                          <w:marBottom w:val="0"/>
                          <w:divBdr>
                            <w:top w:val="none" w:sz="0" w:space="0" w:color="auto"/>
                            <w:left w:val="none" w:sz="0" w:space="0" w:color="auto"/>
                            <w:bottom w:val="none" w:sz="0" w:space="0" w:color="auto"/>
                            <w:right w:val="none" w:sz="0" w:space="0" w:color="auto"/>
                          </w:divBdr>
                          <w:divsChild>
                            <w:div w:id="1307474182">
                              <w:marLeft w:val="0"/>
                              <w:marRight w:val="0"/>
                              <w:marTop w:val="0"/>
                              <w:marBottom w:val="0"/>
                              <w:divBdr>
                                <w:top w:val="none" w:sz="0" w:space="0" w:color="auto"/>
                                <w:left w:val="none" w:sz="0" w:space="0" w:color="auto"/>
                                <w:bottom w:val="none" w:sz="0" w:space="0" w:color="auto"/>
                                <w:right w:val="none" w:sz="0" w:space="0" w:color="auto"/>
                              </w:divBdr>
                              <w:divsChild>
                                <w:div w:id="1658076166">
                                  <w:marLeft w:val="0"/>
                                  <w:marRight w:val="0"/>
                                  <w:marTop w:val="0"/>
                                  <w:marBottom w:val="0"/>
                                  <w:divBdr>
                                    <w:top w:val="none" w:sz="0" w:space="0" w:color="auto"/>
                                    <w:left w:val="none" w:sz="0" w:space="0" w:color="auto"/>
                                    <w:bottom w:val="none" w:sz="0" w:space="0" w:color="auto"/>
                                    <w:right w:val="none" w:sz="0" w:space="0" w:color="auto"/>
                                  </w:divBdr>
                                  <w:divsChild>
                                    <w:div w:id="1962150879">
                                      <w:marLeft w:val="0"/>
                                      <w:marRight w:val="0"/>
                                      <w:marTop w:val="0"/>
                                      <w:marBottom w:val="0"/>
                                      <w:divBdr>
                                        <w:top w:val="none" w:sz="0" w:space="0" w:color="auto"/>
                                        <w:left w:val="none" w:sz="0" w:space="0" w:color="auto"/>
                                        <w:bottom w:val="none" w:sz="0" w:space="0" w:color="auto"/>
                                        <w:right w:val="none" w:sz="0" w:space="0" w:color="auto"/>
                                      </w:divBdr>
                                      <w:divsChild>
                                        <w:div w:id="34043806">
                                          <w:marLeft w:val="0"/>
                                          <w:marRight w:val="0"/>
                                          <w:marTop w:val="0"/>
                                          <w:marBottom w:val="0"/>
                                          <w:divBdr>
                                            <w:top w:val="none" w:sz="0" w:space="0" w:color="auto"/>
                                            <w:left w:val="none" w:sz="0" w:space="0" w:color="auto"/>
                                            <w:bottom w:val="none" w:sz="0" w:space="0" w:color="auto"/>
                                            <w:right w:val="none" w:sz="0" w:space="0" w:color="auto"/>
                                          </w:divBdr>
                                          <w:divsChild>
                                            <w:div w:id="70465173">
                                              <w:marLeft w:val="0"/>
                                              <w:marRight w:val="0"/>
                                              <w:marTop w:val="0"/>
                                              <w:marBottom w:val="0"/>
                                              <w:divBdr>
                                                <w:top w:val="none" w:sz="0" w:space="0" w:color="auto"/>
                                                <w:left w:val="none" w:sz="0" w:space="0" w:color="auto"/>
                                                <w:bottom w:val="none" w:sz="0" w:space="0" w:color="auto"/>
                                                <w:right w:val="none" w:sz="0" w:space="0" w:color="auto"/>
                                              </w:divBdr>
                                              <w:divsChild>
                                                <w:div w:id="1628046660">
                                                  <w:marLeft w:val="0"/>
                                                  <w:marRight w:val="0"/>
                                                  <w:marTop w:val="0"/>
                                                  <w:marBottom w:val="0"/>
                                                  <w:divBdr>
                                                    <w:top w:val="none" w:sz="0" w:space="0" w:color="auto"/>
                                                    <w:left w:val="none" w:sz="0" w:space="0" w:color="auto"/>
                                                    <w:bottom w:val="none" w:sz="0" w:space="0" w:color="auto"/>
                                                    <w:right w:val="none" w:sz="0" w:space="0" w:color="auto"/>
                                                  </w:divBdr>
                                                  <w:divsChild>
                                                    <w:div w:id="597256505">
                                                      <w:marLeft w:val="0"/>
                                                      <w:marRight w:val="0"/>
                                                      <w:marTop w:val="0"/>
                                                      <w:marBottom w:val="0"/>
                                                      <w:divBdr>
                                                        <w:top w:val="none" w:sz="0" w:space="0" w:color="auto"/>
                                                        <w:left w:val="none" w:sz="0" w:space="0" w:color="auto"/>
                                                        <w:bottom w:val="none" w:sz="0" w:space="0" w:color="auto"/>
                                                        <w:right w:val="none" w:sz="0" w:space="0" w:color="auto"/>
                                                      </w:divBdr>
                                                      <w:divsChild>
                                                        <w:div w:id="655956858">
                                                          <w:marLeft w:val="0"/>
                                                          <w:marRight w:val="0"/>
                                                          <w:marTop w:val="0"/>
                                                          <w:marBottom w:val="0"/>
                                                          <w:divBdr>
                                                            <w:top w:val="none" w:sz="0" w:space="0" w:color="auto"/>
                                                            <w:left w:val="none" w:sz="0" w:space="0" w:color="auto"/>
                                                            <w:bottom w:val="none" w:sz="0" w:space="0" w:color="auto"/>
                                                            <w:right w:val="none" w:sz="0" w:space="0" w:color="auto"/>
                                                          </w:divBdr>
                                                          <w:divsChild>
                                                            <w:div w:id="52239399">
                                                              <w:marLeft w:val="0"/>
                                                              <w:marRight w:val="0"/>
                                                              <w:marTop w:val="0"/>
                                                              <w:marBottom w:val="0"/>
                                                              <w:divBdr>
                                                                <w:top w:val="none" w:sz="0" w:space="0" w:color="auto"/>
                                                                <w:left w:val="none" w:sz="0" w:space="0" w:color="auto"/>
                                                                <w:bottom w:val="none" w:sz="0" w:space="0" w:color="auto"/>
                                                                <w:right w:val="none" w:sz="0" w:space="0" w:color="auto"/>
                                                              </w:divBdr>
                                                              <w:divsChild>
                                                                <w:div w:id="742139870">
                                                                  <w:marLeft w:val="0"/>
                                                                  <w:marRight w:val="0"/>
                                                                  <w:marTop w:val="0"/>
                                                                  <w:marBottom w:val="0"/>
                                                                  <w:divBdr>
                                                                    <w:top w:val="none" w:sz="0" w:space="0" w:color="auto"/>
                                                                    <w:left w:val="none" w:sz="0" w:space="0" w:color="auto"/>
                                                                    <w:bottom w:val="none" w:sz="0" w:space="0" w:color="auto"/>
                                                                    <w:right w:val="none" w:sz="0" w:space="0" w:color="auto"/>
                                                                  </w:divBdr>
                                                                  <w:divsChild>
                                                                    <w:div w:id="3642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011075">
                                          <w:marLeft w:val="0"/>
                                          <w:marRight w:val="0"/>
                                          <w:marTop w:val="0"/>
                                          <w:marBottom w:val="0"/>
                                          <w:divBdr>
                                            <w:top w:val="none" w:sz="0" w:space="0" w:color="auto"/>
                                            <w:left w:val="none" w:sz="0" w:space="0" w:color="auto"/>
                                            <w:bottom w:val="none" w:sz="0" w:space="0" w:color="auto"/>
                                            <w:right w:val="none" w:sz="0" w:space="0" w:color="auto"/>
                                          </w:divBdr>
                                          <w:divsChild>
                                            <w:div w:id="1383871016">
                                              <w:marLeft w:val="0"/>
                                              <w:marRight w:val="0"/>
                                              <w:marTop w:val="0"/>
                                              <w:marBottom w:val="0"/>
                                              <w:divBdr>
                                                <w:top w:val="none" w:sz="0" w:space="0" w:color="auto"/>
                                                <w:left w:val="none" w:sz="0" w:space="0" w:color="auto"/>
                                                <w:bottom w:val="none" w:sz="0" w:space="0" w:color="auto"/>
                                                <w:right w:val="none" w:sz="0" w:space="0" w:color="auto"/>
                                              </w:divBdr>
                                              <w:divsChild>
                                                <w:div w:id="828134501">
                                                  <w:marLeft w:val="0"/>
                                                  <w:marRight w:val="0"/>
                                                  <w:marTop w:val="0"/>
                                                  <w:marBottom w:val="0"/>
                                                  <w:divBdr>
                                                    <w:top w:val="none" w:sz="0" w:space="0" w:color="auto"/>
                                                    <w:left w:val="none" w:sz="0" w:space="0" w:color="auto"/>
                                                    <w:bottom w:val="none" w:sz="0" w:space="0" w:color="auto"/>
                                                    <w:right w:val="none" w:sz="0" w:space="0" w:color="auto"/>
                                                  </w:divBdr>
                                                  <w:divsChild>
                                                    <w:div w:id="1257178404">
                                                      <w:marLeft w:val="0"/>
                                                      <w:marRight w:val="0"/>
                                                      <w:marTop w:val="0"/>
                                                      <w:marBottom w:val="0"/>
                                                      <w:divBdr>
                                                        <w:top w:val="none" w:sz="0" w:space="0" w:color="auto"/>
                                                        <w:left w:val="none" w:sz="0" w:space="0" w:color="auto"/>
                                                        <w:bottom w:val="none" w:sz="0" w:space="0" w:color="auto"/>
                                                        <w:right w:val="none" w:sz="0" w:space="0" w:color="auto"/>
                                                      </w:divBdr>
                                                      <w:divsChild>
                                                        <w:div w:id="1633292474">
                                                          <w:marLeft w:val="0"/>
                                                          <w:marRight w:val="0"/>
                                                          <w:marTop w:val="0"/>
                                                          <w:marBottom w:val="0"/>
                                                          <w:divBdr>
                                                            <w:top w:val="none" w:sz="0" w:space="0" w:color="auto"/>
                                                            <w:left w:val="none" w:sz="0" w:space="0" w:color="auto"/>
                                                            <w:bottom w:val="none" w:sz="0" w:space="0" w:color="auto"/>
                                                            <w:right w:val="none" w:sz="0" w:space="0" w:color="auto"/>
                                                          </w:divBdr>
                                                          <w:divsChild>
                                                            <w:div w:id="1467895079">
                                                              <w:marLeft w:val="0"/>
                                                              <w:marRight w:val="0"/>
                                                              <w:marTop w:val="0"/>
                                                              <w:marBottom w:val="0"/>
                                                              <w:divBdr>
                                                                <w:top w:val="none" w:sz="0" w:space="0" w:color="auto"/>
                                                                <w:left w:val="none" w:sz="0" w:space="0" w:color="auto"/>
                                                                <w:bottom w:val="none" w:sz="0" w:space="0" w:color="auto"/>
                                                                <w:right w:val="none" w:sz="0" w:space="0" w:color="auto"/>
                                                              </w:divBdr>
                                                              <w:divsChild>
                                                                <w:div w:id="1549535575">
                                                                  <w:marLeft w:val="0"/>
                                                                  <w:marRight w:val="0"/>
                                                                  <w:marTop w:val="0"/>
                                                                  <w:marBottom w:val="0"/>
                                                                  <w:divBdr>
                                                                    <w:top w:val="none" w:sz="0" w:space="0" w:color="auto"/>
                                                                    <w:left w:val="none" w:sz="0" w:space="0" w:color="auto"/>
                                                                    <w:bottom w:val="none" w:sz="0" w:space="0" w:color="auto"/>
                                                                    <w:right w:val="none" w:sz="0" w:space="0" w:color="auto"/>
                                                                  </w:divBdr>
                                                                  <w:divsChild>
                                                                    <w:div w:id="114638157">
                                                                      <w:marLeft w:val="0"/>
                                                                      <w:marRight w:val="0"/>
                                                                      <w:marTop w:val="0"/>
                                                                      <w:marBottom w:val="0"/>
                                                                      <w:divBdr>
                                                                        <w:top w:val="none" w:sz="0" w:space="0" w:color="auto"/>
                                                                        <w:left w:val="none" w:sz="0" w:space="0" w:color="auto"/>
                                                                        <w:bottom w:val="none" w:sz="0" w:space="0" w:color="auto"/>
                                                                        <w:right w:val="none" w:sz="0" w:space="0" w:color="auto"/>
                                                                      </w:divBdr>
                                                                      <w:divsChild>
                                                                        <w:div w:id="690494860">
                                                                          <w:marLeft w:val="0"/>
                                                                          <w:marRight w:val="0"/>
                                                                          <w:marTop w:val="0"/>
                                                                          <w:marBottom w:val="0"/>
                                                                          <w:divBdr>
                                                                            <w:top w:val="none" w:sz="0" w:space="0" w:color="auto"/>
                                                                            <w:left w:val="none" w:sz="0" w:space="0" w:color="auto"/>
                                                                            <w:bottom w:val="none" w:sz="0" w:space="0" w:color="auto"/>
                                                                            <w:right w:val="none" w:sz="0" w:space="0" w:color="auto"/>
                                                                          </w:divBdr>
                                                                          <w:divsChild>
                                                                            <w:div w:id="1575165034">
                                                                              <w:marLeft w:val="0"/>
                                                                              <w:marRight w:val="0"/>
                                                                              <w:marTop w:val="0"/>
                                                                              <w:marBottom w:val="0"/>
                                                                              <w:divBdr>
                                                                                <w:top w:val="none" w:sz="0" w:space="0" w:color="auto"/>
                                                                                <w:left w:val="none" w:sz="0" w:space="0" w:color="auto"/>
                                                                                <w:bottom w:val="none" w:sz="0" w:space="0" w:color="auto"/>
                                                                                <w:right w:val="none" w:sz="0" w:space="0" w:color="auto"/>
                                                                              </w:divBdr>
                                                                              <w:divsChild>
                                                                                <w:div w:id="51708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372725">
      <w:bodyDiv w:val="1"/>
      <w:marLeft w:val="0"/>
      <w:marRight w:val="0"/>
      <w:marTop w:val="0"/>
      <w:marBottom w:val="0"/>
      <w:divBdr>
        <w:top w:val="none" w:sz="0" w:space="0" w:color="auto"/>
        <w:left w:val="none" w:sz="0" w:space="0" w:color="auto"/>
        <w:bottom w:val="none" w:sz="0" w:space="0" w:color="auto"/>
        <w:right w:val="none" w:sz="0" w:space="0" w:color="auto"/>
      </w:divBdr>
    </w:div>
    <w:div w:id="1566841734">
      <w:bodyDiv w:val="1"/>
      <w:marLeft w:val="0"/>
      <w:marRight w:val="0"/>
      <w:marTop w:val="0"/>
      <w:marBottom w:val="0"/>
      <w:divBdr>
        <w:top w:val="none" w:sz="0" w:space="0" w:color="auto"/>
        <w:left w:val="none" w:sz="0" w:space="0" w:color="auto"/>
        <w:bottom w:val="none" w:sz="0" w:space="0" w:color="auto"/>
        <w:right w:val="none" w:sz="0" w:space="0" w:color="auto"/>
      </w:divBdr>
    </w:div>
    <w:div w:id="1603411365">
      <w:bodyDiv w:val="1"/>
      <w:marLeft w:val="0"/>
      <w:marRight w:val="0"/>
      <w:marTop w:val="0"/>
      <w:marBottom w:val="0"/>
      <w:divBdr>
        <w:top w:val="none" w:sz="0" w:space="0" w:color="auto"/>
        <w:left w:val="none" w:sz="0" w:space="0" w:color="auto"/>
        <w:bottom w:val="none" w:sz="0" w:space="0" w:color="auto"/>
        <w:right w:val="none" w:sz="0" w:space="0" w:color="auto"/>
      </w:divBdr>
    </w:div>
    <w:div w:id="1610313125">
      <w:bodyDiv w:val="1"/>
      <w:marLeft w:val="0"/>
      <w:marRight w:val="0"/>
      <w:marTop w:val="0"/>
      <w:marBottom w:val="0"/>
      <w:divBdr>
        <w:top w:val="none" w:sz="0" w:space="0" w:color="auto"/>
        <w:left w:val="none" w:sz="0" w:space="0" w:color="auto"/>
        <w:bottom w:val="none" w:sz="0" w:space="0" w:color="auto"/>
        <w:right w:val="none" w:sz="0" w:space="0" w:color="auto"/>
      </w:divBdr>
    </w:div>
    <w:div w:id="1616982112">
      <w:bodyDiv w:val="1"/>
      <w:marLeft w:val="0"/>
      <w:marRight w:val="0"/>
      <w:marTop w:val="0"/>
      <w:marBottom w:val="0"/>
      <w:divBdr>
        <w:top w:val="none" w:sz="0" w:space="0" w:color="auto"/>
        <w:left w:val="none" w:sz="0" w:space="0" w:color="auto"/>
        <w:bottom w:val="none" w:sz="0" w:space="0" w:color="auto"/>
        <w:right w:val="none" w:sz="0" w:space="0" w:color="auto"/>
      </w:divBdr>
    </w:div>
    <w:div w:id="1620260932">
      <w:bodyDiv w:val="1"/>
      <w:marLeft w:val="0"/>
      <w:marRight w:val="0"/>
      <w:marTop w:val="0"/>
      <w:marBottom w:val="0"/>
      <w:divBdr>
        <w:top w:val="none" w:sz="0" w:space="0" w:color="auto"/>
        <w:left w:val="none" w:sz="0" w:space="0" w:color="auto"/>
        <w:bottom w:val="none" w:sz="0" w:space="0" w:color="auto"/>
        <w:right w:val="none" w:sz="0" w:space="0" w:color="auto"/>
      </w:divBdr>
    </w:div>
    <w:div w:id="1622609555">
      <w:bodyDiv w:val="1"/>
      <w:marLeft w:val="0"/>
      <w:marRight w:val="0"/>
      <w:marTop w:val="0"/>
      <w:marBottom w:val="0"/>
      <w:divBdr>
        <w:top w:val="none" w:sz="0" w:space="0" w:color="auto"/>
        <w:left w:val="none" w:sz="0" w:space="0" w:color="auto"/>
        <w:bottom w:val="none" w:sz="0" w:space="0" w:color="auto"/>
        <w:right w:val="none" w:sz="0" w:space="0" w:color="auto"/>
      </w:divBdr>
    </w:div>
    <w:div w:id="1645158056">
      <w:bodyDiv w:val="1"/>
      <w:marLeft w:val="0"/>
      <w:marRight w:val="0"/>
      <w:marTop w:val="0"/>
      <w:marBottom w:val="0"/>
      <w:divBdr>
        <w:top w:val="none" w:sz="0" w:space="0" w:color="auto"/>
        <w:left w:val="none" w:sz="0" w:space="0" w:color="auto"/>
        <w:bottom w:val="none" w:sz="0" w:space="0" w:color="auto"/>
        <w:right w:val="none" w:sz="0" w:space="0" w:color="auto"/>
      </w:divBdr>
    </w:div>
    <w:div w:id="1652716260">
      <w:bodyDiv w:val="1"/>
      <w:marLeft w:val="0"/>
      <w:marRight w:val="0"/>
      <w:marTop w:val="0"/>
      <w:marBottom w:val="0"/>
      <w:divBdr>
        <w:top w:val="none" w:sz="0" w:space="0" w:color="auto"/>
        <w:left w:val="none" w:sz="0" w:space="0" w:color="auto"/>
        <w:bottom w:val="none" w:sz="0" w:space="0" w:color="auto"/>
        <w:right w:val="none" w:sz="0" w:space="0" w:color="auto"/>
      </w:divBdr>
    </w:div>
    <w:div w:id="1653288767">
      <w:bodyDiv w:val="1"/>
      <w:marLeft w:val="0"/>
      <w:marRight w:val="0"/>
      <w:marTop w:val="0"/>
      <w:marBottom w:val="0"/>
      <w:divBdr>
        <w:top w:val="none" w:sz="0" w:space="0" w:color="auto"/>
        <w:left w:val="none" w:sz="0" w:space="0" w:color="auto"/>
        <w:bottom w:val="none" w:sz="0" w:space="0" w:color="auto"/>
        <w:right w:val="none" w:sz="0" w:space="0" w:color="auto"/>
      </w:divBdr>
    </w:div>
    <w:div w:id="1703166029">
      <w:bodyDiv w:val="1"/>
      <w:marLeft w:val="0"/>
      <w:marRight w:val="0"/>
      <w:marTop w:val="0"/>
      <w:marBottom w:val="0"/>
      <w:divBdr>
        <w:top w:val="none" w:sz="0" w:space="0" w:color="auto"/>
        <w:left w:val="none" w:sz="0" w:space="0" w:color="auto"/>
        <w:bottom w:val="none" w:sz="0" w:space="0" w:color="auto"/>
        <w:right w:val="none" w:sz="0" w:space="0" w:color="auto"/>
      </w:divBdr>
    </w:div>
    <w:div w:id="1711761048">
      <w:bodyDiv w:val="1"/>
      <w:marLeft w:val="0"/>
      <w:marRight w:val="0"/>
      <w:marTop w:val="0"/>
      <w:marBottom w:val="0"/>
      <w:divBdr>
        <w:top w:val="none" w:sz="0" w:space="0" w:color="auto"/>
        <w:left w:val="none" w:sz="0" w:space="0" w:color="auto"/>
        <w:bottom w:val="none" w:sz="0" w:space="0" w:color="auto"/>
        <w:right w:val="none" w:sz="0" w:space="0" w:color="auto"/>
      </w:divBdr>
    </w:div>
    <w:div w:id="1725327774">
      <w:bodyDiv w:val="1"/>
      <w:marLeft w:val="0"/>
      <w:marRight w:val="0"/>
      <w:marTop w:val="0"/>
      <w:marBottom w:val="0"/>
      <w:divBdr>
        <w:top w:val="none" w:sz="0" w:space="0" w:color="auto"/>
        <w:left w:val="none" w:sz="0" w:space="0" w:color="auto"/>
        <w:bottom w:val="none" w:sz="0" w:space="0" w:color="auto"/>
        <w:right w:val="none" w:sz="0" w:space="0" w:color="auto"/>
      </w:divBdr>
    </w:div>
    <w:div w:id="1750345322">
      <w:bodyDiv w:val="1"/>
      <w:marLeft w:val="0"/>
      <w:marRight w:val="0"/>
      <w:marTop w:val="0"/>
      <w:marBottom w:val="0"/>
      <w:divBdr>
        <w:top w:val="none" w:sz="0" w:space="0" w:color="auto"/>
        <w:left w:val="none" w:sz="0" w:space="0" w:color="auto"/>
        <w:bottom w:val="none" w:sz="0" w:space="0" w:color="auto"/>
        <w:right w:val="none" w:sz="0" w:space="0" w:color="auto"/>
      </w:divBdr>
    </w:div>
    <w:div w:id="1760710778">
      <w:bodyDiv w:val="1"/>
      <w:marLeft w:val="0"/>
      <w:marRight w:val="0"/>
      <w:marTop w:val="0"/>
      <w:marBottom w:val="0"/>
      <w:divBdr>
        <w:top w:val="none" w:sz="0" w:space="0" w:color="auto"/>
        <w:left w:val="none" w:sz="0" w:space="0" w:color="auto"/>
        <w:bottom w:val="none" w:sz="0" w:space="0" w:color="auto"/>
        <w:right w:val="none" w:sz="0" w:space="0" w:color="auto"/>
      </w:divBdr>
    </w:div>
    <w:div w:id="1784880921">
      <w:bodyDiv w:val="1"/>
      <w:marLeft w:val="0"/>
      <w:marRight w:val="0"/>
      <w:marTop w:val="0"/>
      <w:marBottom w:val="0"/>
      <w:divBdr>
        <w:top w:val="none" w:sz="0" w:space="0" w:color="auto"/>
        <w:left w:val="none" w:sz="0" w:space="0" w:color="auto"/>
        <w:bottom w:val="none" w:sz="0" w:space="0" w:color="auto"/>
        <w:right w:val="none" w:sz="0" w:space="0" w:color="auto"/>
      </w:divBdr>
    </w:div>
    <w:div w:id="1795051855">
      <w:bodyDiv w:val="1"/>
      <w:marLeft w:val="0"/>
      <w:marRight w:val="0"/>
      <w:marTop w:val="0"/>
      <w:marBottom w:val="0"/>
      <w:divBdr>
        <w:top w:val="none" w:sz="0" w:space="0" w:color="auto"/>
        <w:left w:val="none" w:sz="0" w:space="0" w:color="auto"/>
        <w:bottom w:val="none" w:sz="0" w:space="0" w:color="auto"/>
        <w:right w:val="none" w:sz="0" w:space="0" w:color="auto"/>
      </w:divBdr>
    </w:div>
    <w:div w:id="1859345618">
      <w:bodyDiv w:val="1"/>
      <w:marLeft w:val="0"/>
      <w:marRight w:val="0"/>
      <w:marTop w:val="0"/>
      <w:marBottom w:val="0"/>
      <w:divBdr>
        <w:top w:val="none" w:sz="0" w:space="0" w:color="auto"/>
        <w:left w:val="none" w:sz="0" w:space="0" w:color="auto"/>
        <w:bottom w:val="none" w:sz="0" w:space="0" w:color="auto"/>
        <w:right w:val="none" w:sz="0" w:space="0" w:color="auto"/>
      </w:divBdr>
    </w:div>
    <w:div w:id="1884051110">
      <w:bodyDiv w:val="1"/>
      <w:marLeft w:val="0"/>
      <w:marRight w:val="0"/>
      <w:marTop w:val="0"/>
      <w:marBottom w:val="0"/>
      <w:divBdr>
        <w:top w:val="none" w:sz="0" w:space="0" w:color="auto"/>
        <w:left w:val="none" w:sz="0" w:space="0" w:color="auto"/>
        <w:bottom w:val="none" w:sz="0" w:space="0" w:color="auto"/>
        <w:right w:val="none" w:sz="0" w:space="0" w:color="auto"/>
      </w:divBdr>
    </w:div>
    <w:div w:id="1888636644">
      <w:bodyDiv w:val="1"/>
      <w:marLeft w:val="0"/>
      <w:marRight w:val="0"/>
      <w:marTop w:val="0"/>
      <w:marBottom w:val="0"/>
      <w:divBdr>
        <w:top w:val="none" w:sz="0" w:space="0" w:color="auto"/>
        <w:left w:val="none" w:sz="0" w:space="0" w:color="auto"/>
        <w:bottom w:val="none" w:sz="0" w:space="0" w:color="auto"/>
        <w:right w:val="none" w:sz="0" w:space="0" w:color="auto"/>
      </w:divBdr>
    </w:div>
    <w:div w:id="1929776882">
      <w:bodyDiv w:val="1"/>
      <w:marLeft w:val="0"/>
      <w:marRight w:val="0"/>
      <w:marTop w:val="0"/>
      <w:marBottom w:val="0"/>
      <w:divBdr>
        <w:top w:val="none" w:sz="0" w:space="0" w:color="auto"/>
        <w:left w:val="none" w:sz="0" w:space="0" w:color="auto"/>
        <w:bottom w:val="none" w:sz="0" w:space="0" w:color="auto"/>
        <w:right w:val="none" w:sz="0" w:space="0" w:color="auto"/>
      </w:divBdr>
    </w:div>
    <w:div w:id="1969120736">
      <w:bodyDiv w:val="1"/>
      <w:marLeft w:val="0"/>
      <w:marRight w:val="0"/>
      <w:marTop w:val="0"/>
      <w:marBottom w:val="0"/>
      <w:divBdr>
        <w:top w:val="none" w:sz="0" w:space="0" w:color="auto"/>
        <w:left w:val="none" w:sz="0" w:space="0" w:color="auto"/>
        <w:bottom w:val="none" w:sz="0" w:space="0" w:color="auto"/>
        <w:right w:val="none" w:sz="0" w:space="0" w:color="auto"/>
      </w:divBdr>
    </w:div>
    <w:div w:id="1976597479">
      <w:bodyDiv w:val="1"/>
      <w:marLeft w:val="0"/>
      <w:marRight w:val="0"/>
      <w:marTop w:val="0"/>
      <w:marBottom w:val="0"/>
      <w:divBdr>
        <w:top w:val="none" w:sz="0" w:space="0" w:color="auto"/>
        <w:left w:val="none" w:sz="0" w:space="0" w:color="auto"/>
        <w:bottom w:val="none" w:sz="0" w:space="0" w:color="auto"/>
        <w:right w:val="none" w:sz="0" w:space="0" w:color="auto"/>
      </w:divBdr>
    </w:div>
    <w:div w:id="1990207414">
      <w:bodyDiv w:val="1"/>
      <w:marLeft w:val="0"/>
      <w:marRight w:val="0"/>
      <w:marTop w:val="0"/>
      <w:marBottom w:val="0"/>
      <w:divBdr>
        <w:top w:val="none" w:sz="0" w:space="0" w:color="auto"/>
        <w:left w:val="none" w:sz="0" w:space="0" w:color="auto"/>
        <w:bottom w:val="none" w:sz="0" w:space="0" w:color="auto"/>
        <w:right w:val="none" w:sz="0" w:space="0" w:color="auto"/>
      </w:divBdr>
    </w:div>
    <w:div w:id="2026980389">
      <w:bodyDiv w:val="1"/>
      <w:marLeft w:val="0"/>
      <w:marRight w:val="0"/>
      <w:marTop w:val="0"/>
      <w:marBottom w:val="0"/>
      <w:divBdr>
        <w:top w:val="none" w:sz="0" w:space="0" w:color="auto"/>
        <w:left w:val="none" w:sz="0" w:space="0" w:color="auto"/>
        <w:bottom w:val="none" w:sz="0" w:space="0" w:color="auto"/>
        <w:right w:val="none" w:sz="0" w:space="0" w:color="auto"/>
      </w:divBdr>
    </w:div>
    <w:div w:id="2057584161">
      <w:bodyDiv w:val="1"/>
      <w:marLeft w:val="0"/>
      <w:marRight w:val="0"/>
      <w:marTop w:val="0"/>
      <w:marBottom w:val="0"/>
      <w:divBdr>
        <w:top w:val="none" w:sz="0" w:space="0" w:color="auto"/>
        <w:left w:val="none" w:sz="0" w:space="0" w:color="auto"/>
        <w:bottom w:val="none" w:sz="0" w:space="0" w:color="auto"/>
        <w:right w:val="none" w:sz="0" w:space="0" w:color="auto"/>
      </w:divBdr>
    </w:div>
    <w:div w:id="2074425681">
      <w:bodyDiv w:val="1"/>
      <w:marLeft w:val="0"/>
      <w:marRight w:val="0"/>
      <w:marTop w:val="0"/>
      <w:marBottom w:val="0"/>
      <w:divBdr>
        <w:top w:val="none" w:sz="0" w:space="0" w:color="auto"/>
        <w:left w:val="none" w:sz="0" w:space="0" w:color="auto"/>
        <w:bottom w:val="none" w:sz="0" w:space="0" w:color="auto"/>
        <w:right w:val="none" w:sz="0" w:space="0" w:color="auto"/>
      </w:divBdr>
    </w:div>
    <w:div w:id="2085880365">
      <w:bodyDiv w:val="1"/>
      <w:marLeft w:val="0"/>
      <w:marRight w:val="0"/>
      <w:marTop w:val="0"/>
      <w:marBottom w:val="0"/>
      <w:divBdr>
        <w:top w:val="none" w:sz="0" w:space="0" w:color="auto"/>
        <w:left w:val="none" w:sz="0" w:space="0" w:color="auto"/>
        <w:bottom w:val="none" w:sz="0" w:space="0" w:color="auto"/>
        <w:right w:val="none" w:sz="0" w:space="0" w:color="auto"/>
      </w:divBdr>
    </w:div>
    <w:div w:id="2086875387">
      <w:bodyDiv w:val="1"/>
      <w:marLeft w:val="0"/>
      <w:marRight w:val="0"/>
      <w:marTop w:val="0"/>
      <w:marBottom w:val="0"/>
      <w:divBdr>
        <w:top w:val="none" w:sz="0" w:space="0" w:color="auto"/>
        <w:left w:val="none" w:sz="0" w:space="0" w:color="auto"/>
        <w:bottom w:val="none" w:sz="0" w:space="0" w:color="auto"/>
        <w:right w:val="none" w:sz="0" w:space="0" w:color="auto"/>
      </w:divBdr>
    </w:div>
    <w:div w:id="2115319912">
      <w:bodyDiv w:val="1"/>
      <w:marLeft w:val="0"/>
      <w:marRight w:val="0"/>
      <w:marTop w:val="0"/>
      <w:marBottom w:val="0"/>
      <w:divBdr>
        <w:top w:val="none" w:sz="0" w:space="0" w:color="auto"/>
        <w:left w:val="none" w:sz="0" w:space="0" w:color="auto"/>
        <w:bottom w:val="none" w:sz="0" w:space="0" w:color="auto"/>
        <w:right w:val="none" w:sz="0" w:space="0" w:color="auto"/>
      </w:divBdr>
    </w:div>
    <w:div w:id="2129817606">
      <w:bodyDiv w:val="1"/>
      <w:marLeft w:val="0"/>
      <w:marRight w:val="0"/>
      <w:marTop w:val="0"/>
      <w:marBottom w:val="0"/>
      <w:divBdr>
        <w:top w:val="none" w:sz="0" w:space="0" w:color="auto"/>
        <w:left w:val="none" w:sz="0" w:space="0" w:color="auto"/>
        <w:bottom w:val="none" w:sz="0" w:space="0" w:color="auto"/>
        <w:right w:val="none" w:sz="0" w:space="0" w:color="auto"/>
      </w:divBdr>
    </w:div>
    <w:div w:id="2137215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21" Type="http://schemas.openxmlformats.org/officeDocument/2006/relationships/diagramLayout" Target="diagrams/layout2.xml"/><Relationship Id="rId42" Type="http://schemas.openxmlformats.org/officeDocument/2006/relationships/diagramColors" Target="diagrams/colors5.xml"/><Relationship Id="rId47" Type="http://schemas.openxmlformats.org/officeDocument/2006/relationships/image" Target="media/image14.png"/><Relationship Id="rId63" Type="http://schemas.openxmlformats.org/officeDocument/2006/relationships/diagramColors" Target="diagrams/colors7.xml"/><Relationship Id="rId68" Type="http://schemas.openxmlformats.org/officeDocument/2006/relationships/image" Target="media/image17.png"/><Relationship Id="rId84" Type="http://schemas.openxmlformats.org/officeDocument/2006/relationships/image" Target="media/image33.png"/><Relationship Id="rId89" Type="http://schemas.openxmlformats.org/officeDocument/2006/relationships/chart" Target="charts/chart5.xml"/><Relationship Id="rId16" Type="http://schemas.openxmlformats.org/officeDocument/2006/relationships/diagramLayout" Target="diagrams/layout1.xml"/><Relationship Id="rId11" Type="http://schemas.openxmlformats.org/officeDocument/2006/relationships/hyperlink" Target="https://stepik.org/course/272365/promo" TargetMode="External"/><Relationship Id="rId32" Type="http://schemas.openxmlformats.org/officeDocument/2006/relationships/diagramData" Target="diagrams/data4.xml"/><Relationship Id="rId37" Type="http://schemas.openxmlformats.org/officeDocument/2006/relationships/image" Target="media/image3.png"/><Relationship Id="rId53" Type="http://schemas.openxmlformats.org/officeDocument/2006/relationships/header" Target="header3.xml"/><Relationship Id="rId58" Type="http://schemas.openxmlformats.org/officeDocument/2006/relationships/diagramColors" Target="diagrams/colors6.xml"/><Relationship Id="rId74" Type="http://schemas.openxmlformats.org/officeDocument/2006/relationships/image" Target="media/image23.png"/><Relationship Id="rId79" Type="http://schemas.openxmlformats.org/officeDocument/2006/relationships/image" Target="media/image28.png"/><Relationship Id="rId102" Type="http://schemas.openxmlformats.org/officeDocument/2006/relationships/image" Target="media/image35.png"/><Relationship Id="rId5" Type="http://schemas.openxmlformats.org/officeDocument/2006/relationships/webSettings" Target="webSettings.xml"/><Relationship Id="rId90" Type="http://schemas.openxmlformats.org/officeDocument/2006/relationships/chart" Target="charts/chart6.xml"/><Relationship Id="rId95" Type="http://schemas.openxmlformats.org/officeDocument/2006/relationships/hyperlink" Target="https://adilet.zan.kz/kaz/docs/K24002024_1"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43" Type="http://schemas.microsoft.com/office/2007/relationships/diagramDrawing" Target="diagrams/drawing5.xml"/><Relationship Id="rId48" Type="http://schemas.openxmlformats.org/officeDocument/2006/relationships/image" Target="media/image15.png"/><Relationship Id="rId64" Type="http://schemas.microsoft.com/office/2007/relationships/diagramDrawing" Target="diagrams/drawing7.xml"/><Relationship Id="rId69" Type="http://schemas.openxmlformats.org/officeDocument/2006/relationships/image" Target="media/image18.png"/><Relationship Id="rId80" Type="http://schemas.openxmlformats.org/officeDocument/2006/relationships/image" Target="media/image29.png"/><Relationship Id="rId85" Type="http://schemas.openxmlformats.org/officeDocument/2006/relationships/chart" Target="charts/chart1.xml"/><Relationship Id="rId12" Type="http://schemas.openxmlformats.org/officeDocument/2006/relationships/hyperlink" Target="https://doi.org/10.46303/jcsr.2025.31" TargetMode="External"/><Relationship Id="rId17" Type="http://schemas.openxmlformats.org/officeDocument/2006/relationships/diagramQuickStyle" Target="diagrams/quickStyle1.xml"/><Relationship Id="rId33" Type="http://schemas.openxmlformats.org/officeDocument/2006/relationships/diagramLayout" Target="diagrams/layout4.xml"/><Relationship Id="rId38" Type="http://schemas.openxmlformats.org/officeDocument/2006/relationships/image" Target="media/image4.png"/><Relationship Id="rId59" Type="http://schemas.microsoft.com/office/2007/relationships/diagramDrawing" Target="diagrams/drawing6.xml"/><Relationship Id="rId103" Type="http://schemas.openxmlformats.org/officeDocument/2006/relationships/image" Target="media/image36.png"/><Relationship Id="rId20" Type="http://schemas.openxmlformats.org/officeDocument/2006/relationships/diagramData" Target="diagrams/data2.xml"/><Relationship Id="rId41" Type="http://schemas.openxmlformats.org/officeDocument/2006/relationships/diagramQuickStyle" Target="diagrams/quickStyle5.xml"/><Relationship Id="rId54" Type="http://schemas.openxmlformats.org/officeDocument/2006/relationships/footer" Target="footer3.xml"/><Relationship Id="rId62" Type="http://schemas.openxmlformats.org/officeDocument/2006/relationships/diagramQuickStyle" Target="diagrams/quickStyle7.xml"/><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image" Target="media/image32.png"/><Relationship Id="rId88" Type="http://schemas.openxmlformats.org/officeDocument/2006/relationships/chart" Target="charts/chart4.xml"/><Relationship Id="rId91" Type="http://schemas.openxmlformats.org/officeDocument/2006/relationships/chart" Target="charts/chart7.xml"/><Relationship Id="rId96" Type="http://schemas.openxmlformats.org/officeDocument/2006/relationships/hyperlink" Target="https://adilet.zan.kz/kaz/docs/U180000063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microsoft.com/office/2007/relationships/diagramDrawing" Target="diagrams/drawing4.xml"/><Relationship Id="rId49" Type="http://schemas.openxmlformats.org/officeDocument/2006/relationships/header" Target="header1.xml"/><Relationship Id="rId57" Type="http://schemas.openxmlformats.org/officeDocument/2006/relationships/diagramQuickStyle" Target="diagrams/quickStyle6.xml"/><Relationship Id="rId10" Type="http://schemas.openxmlformats.org/officeDocument/2006/relationships/hyperlink" Target="https://online.zakon.kz/Document/?doc_id=34217154" TargetMode="External"/><Relationship Id="rId31" Type="http://schemas.openxmlformats.org/officeDocument/2006/relationships/image" Target="media/image2.png"/><Relationship Id="rId44" Type="http://schemas.openxmlformats.org/officeDocument/2006/relationships/image" Target="media/image11.png"/><Relationship Id="rId52" Type="http://schemas.openxmlformats.org/officeDocument/2006/relationships/footer" Target="footer2.xml"/><Relationship Id="rId60" Type="http://schemas.openxmlformats.org/officeDocument/2006/relationships/diagramData" Target="diagrams/data7.xml"/><Relationship Id="rId65" Type="http://schemas.openxmlformats.org/officeDocument/2006/relationships/hyperlink" Target="https://stepik.org/272365" TargetMode="External"/><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30.png"/><Relationship Id="rId86" Type="http://schemas.openxmlformats.org/officeDocument/2006/relationships/chart" Target="charts/chart2.xml"/><Relationship Id="rId94" Type="http://schemas.openxmlformats.org/officeDocument/2006/relationships/hyperlink" Target="https://adilet.zan.kz/kaz/docs/P1700000799" TargetMode="External"/><Relationship Id="rId99" Type="http://schemas.openxmlformats.org/officeDocument/2006/relationships/hyperlink" Target="https://adilet.zan.kz/kaz/docs/V2200028916" TargetMode="External"/><Relationship Id="rId101"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https://online.zakon.kz/Document/?doc_id=34217154" TargetMode="External"/><Relationship Id="rId13" Type="http://schemas.openxmlformats.org/officeDocument/2006/relationships/hyperlink" Target="https://doi.org/10.32014/2024.2518-1467.767" TargetMode="External"/><Relationship Id="rId18" Type="http://schemas.openxmlformats.org/officeDocument/2006/relationships/diagramColors" Target="diagrams/colors1.xml"/><Relationship Id="rId39" Type="http://schemas.openxmlformats.org/officeDocument/2006/relationships/diagramData" Target="diagrams/data5.xml"/><Relationship Id="rId34" Type="http://schemas.openxmlformats.org/officeDocument/2006/relationships/diagramQuickStyle" Target="diagrams/quickStyle4.xml"/><Relationship Id="rId50" Type="http://schemas.openxmlformats.org/officeDocument/2006/relationships/header" Target="header2.xml"/><Relationship Id="rId55" Type="http://schemas.openxmlformats.org/officeDocument/2006/relationships/diagramData" Target="diagrams/data6.xml"/><Relationship Id="rId76" Type="http://schemas.openxmlformats.org/officeDocument/2006/relationships/image" Target="media/image25.png"/><Relationship Id="rId97" Type="http://schemas.openxmlformats.org/officeDocument/2006/relationships/hyperlink" Target="https://doi.org/10.1016/S1096-7516(00)00016-6"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hyperlink" Target="https://adilet.zan.kz/kaz/docs/Z070000319" TargetMode="External"/><Relationship Id="rId2" Type="http://schemas.openxmlformats.org/officeDocument/2006/relationships/numbering" Target="numbering.xml"/><Relationship Id="rId29" Type="http://schemas.microsoft.com/office/2007/relationships/diagramDrawing" Target="diagrams/drawing3.xml"/><Relationship Id="rId24" Type="http://schemas.microsoft.com/office/2007/relationships/diagramDrawing" Target="diagrams/drawing2.xml"/><Relationship Id="rId40" Type="http://schemas.openxmlformats.org/officeDocument/2006/relationships/diagramLayout" Target="diagrams/layout5.xml"/><Relationship Id="rId45" Type="http://schemas.openxmlformats.org/officeDocument/2006/relationships/image" Target="media/image12.png"/><Relationship Id="rId66" Type="http://schemas.openxmlformats.org/officeDocument/2006/relationships/hyperlink" Target="https://stepik.org/?utm_source=chatgpt.com" TargetMode="External"/><Relationship Id="rId87" Type="http://schemas.openxmlformats.org/officeDocument/2006/relationships/chart" Target="charts/chart3.xml"/><Relationship Id="rId61" Type="http://schemas.openxmlformats.org/officeDocument/2006/relationships/diagramLayout" Target="diagrams/layout7.xml"/><Relationship Id="rId82" Type="http://schemas.openxmlformats.org/officeDocument/2006/relationships/image" Target="media/image31.png"/><Relationship Id="rId19" Type="http://schemas.microsoft.com/office/2007/relationships/diagramDrawing" Target="diagrams/drawing1.xml"/><Relationship Id="rId14" Type="http://schemas.openxmlformats.org/officeDocument/2006/relationships/hyperlink" Target="https://doi.org/10.48371/PEDS.2024.72.1.033" TargetMode="External"/><Relationship Id="rId30" Type="http://schemas.openxmlformats.org/officeDocument/2006/relationships/image" Target="media/image1.png"/><Relationship Id="rId35" Type="http://schemas.openxmlformats.org/officeDocument/2006/relationships/diagramColors" Target="diagrams/colors4.xml"/><Relationship Id="rId56" Type="http://schemas.openxmlformats.org/officeDocument/2006/relationships/diagramLayout" Target="diagrams/layout6.xml"/><Relationship Id="rId77" Type="http://schemas.openxmlformats.org/officeDocument/2006/relationships/image" Target="media/image26.png"/><Relationship Id="rId100" Type="http://schemas.openxmlformats.org/officeDocument/2006/relationships/hyperlink" Target="https://e.lanbook.com/book/30535" TargetMode="External"/><Relationship Id="rId105" Type="http://schemas.openxmlformats.org/officeDocument/2006/relationships/theme" Target="theme/theme1.xml"/><Relationship Id="rId8" Type="http://schemas.openxmlformats.org/officeDocument/2006/relationships/hyperlink" Target="https://online.zakon.kz/Document/?doc_id=38606344" TargetMode="External"/><Relationship Id="rId51" Type="http://schemas.openxmlformats.org/officeDocument/2006/relationships/footer" Target="footer1.xml"/><Relationship Id="rId72" Type="http://schemas.openxmlformats.org/officeDocument/2006/relationships/image" Target="media/image21.png"/><Relationship Id="rId93" Type="http://schemas.openxmlformats.org/officeDocument/2006/relationships/hyperlink" Target="https://adilet.zan.kz/kaz/docs/P2300000249" TargetMode="External"/><Relationship Id="rId98" Type="http://schemas.openxmlformats.org/officeDocument/2006/relationships/hyperlink" Target="https://doi.org/10.1111/j.1467-9620.2006.00684.x" TargetMode="External"/><Relationship Id="rId3" Type="http://schemas.openxmlformats.org/officeDocument/2006/relationships/styles" Target="styles.xml"/><Relationship Id="rId25" Type="http://schemas.openxmlformats.org/officeDocument/2006/relationships/diagramData" Target="diagrams/data3.xml"/><Relationship Id="rId46" Type="http://schemas.openxmlformats.org/officeDocument/2006/relationships/image" Target="media/image13.png"/><Relationship Id="rId67"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izhankoishybekova\Desktop\&#1043;&#1091;&#1083;&#1100;&#1078;&#1072;&#1084;&#1072;&#1083;\&#1044;&#1080;&#1072;&#1075;&#1088;&#1072;&#1084;&#1084;&#1072;&#1083;&#1072;&#1088;%2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ru-RU" sz="1100" b="1" i="0" u="none" strike="noStrike" baseline="0"/>
              <a:t>Кәсіби дағдыларды жетілдіру деңгейі</a:t>
            </a:r>
            <a:endParaRPr lang="ru-RU" sz="1100"/>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7E-4A34-A7DD-486380E5629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E7E-4A34-A7DD-486380E5629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E7E-4A34-A7DD-486380E5629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Лист1!$B$20:$B$22</c:f>
              <c:strCache>
                <c:ptCount val="3"/>
                <c:pt idx="0">
                  <c:v>Иә</c:v>
                </c:pt>
                <c:pt idx="1">
                  <c:v>Жартылай</c:v>
                </c:pt>
                <c:pt idx="2">
                  <c:v>Жоқ</c:v>
                </c:pt>
              </c:strCache>
            </c:strRef>
          </c:cat>
          <c:val>
            <c:numRef>
              <c:f>Лист1!$C$20:$C$22</c:f>
              <c:numCache>
                <c:formatCode>General</c:formatCode>
                <c:ptCount val="3"/>
                <c:pt idx="0">
                  <c:v>31</c:v>
                </c:pt>
                <c:pt idx="1">
                  <c:v>17</c:v>
                </c:pt>
                <c:pt idx="2">
                  <c:v>52</c:v>
                </c:pt>
              </c:numCache>
            </c:numRef>
          </c:val>
          <c:extLst>
            <c:ext xmlns:c16="http://schemas.microsoft.com/office/drawing/2014/chart" uri="{C3380CC4-5D6E-409C-BE32-E72D297353CC}">
              <c16:uniqueId val="{00000006-DE7E-4A34-A7DD-486380E562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ru-RU" sz="1100" b="1" i="0" u="none" strike="noStrike" baseline="0"/>
              <a:t>Педагогикалық дизайнды қолдану деңгейі</a:t>
            </a:r>
            <a:r>
              <a:rPr lang="ru-RU" sz="1100"/>
              <a:t>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Лист1!$F$29</c:f>
              <c:strCache>
                <c:ptCount val="1"/>
                <c:pt idx="0">
                  <c:v>Пайыз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2E0-4D28-9F95-3006F9A9F1F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2E0-4D28-9F95-3006F9A9F1F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2E0-4D28-9F95-3006F9A9F1F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Лист1!$E$30:$E$32</c:f>
              <c:strCache>
                <c:ptCount val="3"/>
                <c:pt idx="0">
                  <c:v>Иә</c:v>
                </c:pt>
                <c:pt idx="1">
                  <c:v>Жартылай</c:v>
                </c:pt>
                <c:pt idx="2">
                  <c:v>Жоқ</c:v>
                </c:pt>
              </c:strCache>
            </c:strRef>
          </c:cat>
          <c:val>
            <c:numRef>
              <c:f>Лист1!$F$30:$F$32</c:f>
              <c:numCache>
                <c:formatCode>General</c:formatCode>
                <c:ptCount val="3"/>
                <c:pt idx="0">
                  <c:v>8</c:v>
                </c:pt>
                <c:pt idx="1">
                  <c:v>32</c:v>
                </c:pt>
                <c:pt idx="2">
                  <c:v>60</c:v>
                </c:pt>
              </c:numCache>
            </c:numRef>
          </c:val>
          <c:extLst>
            <c:ext xmlns:c16="http://schemas.microsoft.com/office/drawing/2014/chart" uri="{C3380CC4-5D6E-409C-BE32-E72D297353CC}">
              <c16:uniqueId val="{00000006-72E0-4D28-9F95-3006F9A9F1F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Лист1!$C$2</c:f>
              <c:strCache>
                <c:ptCount val="1"/>
                <c:pt idx="0">
                  <c:v>Пайыз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0F3-43AF-A664-BB2490DBC1E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0F3-43AF-A664-BB2490DBC1E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0F3-43AF-A664-BB2490DBC1E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0F3-43AF-A664-BB2490DBC1E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0F3-43AF-A664-BB2490DBC1EB}"/>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90F3-43AF-A664-BB2490DBC1E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Лист1!$B$3:$B$8</c:f>
              <c:strCache>
                <c:ptCount val="6"/>
                <c:pt idx="0">
                  <c:v>Moodle</c:v>
                </c:pt>
                <c:pt idx="1">
                  <c:v>Google Classroom</c:v>
                </c:pt>
                <c:pt idx="2">
                  <c:v>Kahoot</c:v>
                </c:pt>
                <c:pt idx="3">
                  <c:v>Quizizz</c:v>
                </c:pt>
                <c:pt idx="4">
                  <c:v>BilimLand</c:v>
                </c:pt>
                <c:pt idx="5">
                  <c:v>Басқа</c:v>
                </c:pt>
              </c:strCache>
            </c:strRef>
          </c:cat>
          <c:val>
            <c:numRef>
              <c:f>Лист1!$C$3:$C$8</c:f>
              <c:numCache>
                <c:formatCode>General</c:formatCode>
                <c:ptCount val="6"/>
                <c:pt idx="0">
                  <c:v>11</c:v>
                </c:pt>
                <c:pt idx="1">
                  <c:v>17</c:v>
                </c:pt>
                <c:pt idx="2">
                  <c:v>22</c:v>
                </c:pt>
                <c:pt idx="3">
                  <c:v>20</c:v>
                </c:pt>
                <c:pt idx="4">
                  <c:v>14</c:v>
                </c:pt>
                <c:pt idx="5">
                  <c:v>16</c:v>
                </c:pt>
              </c:numCache>
            </c:numRef>
          </c:val>
          <c:extLst>
            <c:ext xmlns:c16="http://schemas.microsoft.com/office/drawing/2014/chart" uri="{C3380CC4-5D6E-409C-BE32-E72D297353CC}">
              <c16:uniqueId val="{0000000C-90F3-43AF-A664-BB2490DBC1E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Лист1!$I$44</c:f>
              <c:strCache>
                <c:ptCount val="1"/>
                <c:pt idx="0">
                  <c:v>Пайыз (%)</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FFE-4FC4-81EB-320555C348C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FFE-4FC4-81EB-320555C348C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FFE-4FC4-81EB-320555C348C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FFE-4FC4-81EB-320555C348CD}"/>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FFE-4FC4-81EB-320555C348CD}"/>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8FFE-4FC4-81EB-320555C348CD}"/>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8FFE-4FC4-81EB-320555C348CD}"/>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8FFE-4FC4-81EB-320555C348CD}"/>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8FFE-4FC4-81EB-320555C348CD}"/>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8FFE-4FC4-81EB-320555C348CD}"/>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8FFE-4FC4-81EB-320555C348CD}"/>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8FFE-4FC4-81EB-320555C348CD}"/>
                </c:ext>
              </c:extLst>
            </c:dLbl>
            <c:dLbl>
              <c:idx val="1"/>
              <c:layout>
                <c:manualLayout>
                  <c:x val="2.7374184038745E-2"/>
                  <c:y val="8.6994345367551115E-3"/>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2"/>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FE-4FC4-81EB-320555C348CD}"/>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5-8FFE-4FC4-81EB-320555C348CD}"/>
                </c:ext>
              </c:extLst>
            </c:dLbl>
            <c:dLbl>
              <c:idx val="3"/>
              <c:layout>
                <c:manualLayout>
                  <c:x val="2.2292993630573365E-2"/>
                  <c:y val="-4.82456140350878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4"/>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FFE-4FC4-81EB-320555C348CD}"/>
                </c:ext>
              </c:extLst>
            </c:dLbl>
            <c:dLbl>
              <c:idx val="4"/>
              <c:layout>
                <c:manualLayout>
                  <c:x val="3.1847133757961783E-2"/>
                  <c:y val="1.0964912280701754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5"/>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FFE-4FC4-81EB-320555C348CD}"/>
                </c:ext>
              </c:extLst>
            </c:dLbl>
            <c:dLbl>
              <c:idx val="5"/>
              <c:layout>
                <c:manualLayout>
                  <c:x val="-1.1146496815286623E-2"/>
                  <c:y val="-1.3157894736842105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6"/>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FFE-4FC4-81EB-320555C348CD}"/>
                </c:ext>
              </c:extLst>
            </c:dLbl>
            <c:dLbl>
              <c:idx val="6"/>
              <c:layout>
                <c:manualLayout>
                  <c:x val="-3.6624203821656168E-2"/>
                  <c:y val="3.9473684210526314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1">
                          <a:lumMod val="60000"/>
                        </a:schemeClr>
                      </a:solidFill>
                      <a:latin typeface="+mn-lt"/>
                      <a:ea typeface="+mn-ea"/>
                      <a:cs typeface="+mn-cs"/>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FFE-4FC4-81EB-320555C348CD}"/>
                </c:ext>
              </c:extLst>
            </c:dLbl>
            <c:dLbl>
              <c:idx val="7"/>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2">
                          <a:lumMod val="60000"/>
                        </a:schemeClr>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F-8FFE-4FC4-81EB-320555C348CD}"/>
                </c:ext>
              </c:extLst>
            </c:dLbl>
            <c:dLbl>
              <c:idx val="8"/>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3">
                          <a:lumMod val="60000"/>
                        </a:schemeClr>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11-8FFE-4FC4-81EB-320555C348CD}"/>
                </c:ext>
              </c:extLst>
            </c:dLbl>
            <c:dLbl>
              <c:idx val="9"/>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4">
                          <a:lumMod val="60000"/>
                        </a:schemeClr>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13-8FFE-4FC4-81EB-320555C348CD}"/>
                </c:ext>
              </c:extLst>
            </c:dLbl>
            <c:dLbl>
              <c:idx val="10"/>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5">
                          <a:lumMod val="60000"/>
                        </a:schemeClr>
                      </a:solidFill>
                      <a:latin typeface="+mn-lt"/>
                      <a:ea typeface="+mn-ea"/>
                      <a:cs typeface="+mn-cs"/>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15-8FFE-4FC4-81EB-320555C348C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Лист1!$H$45:$H$55</c:f>
              <c:strCache>
                <c:ptCount val="11"/>
                <c:pt idx="0">
                  <c:v>Ашық білім беру ресурстары</c:v>
                </c:pt>
                <c:pt idx="1">
                  <c:v>Бейімделетін оқу жүйесі</c:v>
                </c:pt>
                <c:pt idx="2">
                  <c:v>Геймификация ойындары</c:v>
                </c:pt>
                <c:pt idx="3">
                  <c:v>MathCat</c:v>
                </c:pt>
                <c:pt idx="4">
                  <c:v>Canvas вебинарлары</c:v>
                </c:pt>
                <c:pt idx="5">
                  <c:v>Coursera</c:v>
                </c:pt>
                <c:pt idx="6">
                  <c:v>Khan Academy</c:v>
                </c:pt>
                <c:pt idx="7">
                  <c:v>YouTube</c:v>
                </c:pt>
                <c:pt idx="8">
                  <c:v>AI құралдары</c:v>
                </c:pt>
                <c:pt idx="9">
                  <c:v>GeoGebra</c:v>
                </c:pt>
                <c:pt idx="10">
                  <c:v>Desmos</c:v>
                </c:pt>
              </c:strCache>
            </c:strRef>
          </c:cat>
          <c:val>
            <c:numRef>
              <c:f>Лист1!$I$45:$I$55</c:f>
              <c:numCache>
                <c:formatCode>General</c:formatCode>
                <c:ptCount val="11"/>
                <c:pt idx="0">
                  <c:v>12</c:v>
                </c:pt>
                <c:pt idx="1">
                  <c:v>4.3</c:v>
                </c:pt>
                <c:pt idx="2">
                  <c:v>13.8</c:v>
                </c:pt>
                <c:pt idx="3">
                  <c:v>1.2</c:v>
                </c:pt>
                <c:pt idx="4">
                  <c:v>4.2</c:v>
                </c:pt>
                <c:pt idx="5">
                  <c:v>3.7</c:v>
                </c:pt>
                <c:pt idx="6">
                  <c:v>2.1</c:v>
                </c:pt>
                <c:pt idx="7">
                  <c:v>29.4</c:v>
                </c:pt>
                <c:pt idx="8">
                  <c:v>20.3</c:v>
                </c:pt>
                <c:pt idx="9">
                  <c:v>4.3</c:v>
                </c:pt>
                <c:pt idx="10">
                  <c:v>4.7</c:v>
                </c:pt>
              </c:numCache>
            </c:numRef>
          </c:val>
          <c:extLst>
            <c:ext xmlns:c16="http://schemas.microsoft.com/office/drawing/2014/chart" uri="{C3380CC4-5D6E-409C-BE32-E72D297353CC}">
              <c16:uniqueId val="{00000016-8FFE-4FC4-81EB-320555C348C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kk-KZ" sz="1200">
                <a:effectLst/>
              </a:rPr>
              <a:t>Экспериментке дейінгі студенттердің  деңгейі</a:t>
            </a:r>
            <a:endParaRPr lang="ru-KZ" sz="1200">
              <a:effectLst/>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Лист1!$C$7:$C$8</c:f>
              <c:strCache>
                <c:ptCount val="2"/>
                <c:pt idx="0">
                  <c:v>Эксперименттік топ, </c:v>
                </c:pt>
                <c:pt idx="1">
                  <c:v>адам саны 73</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Лист1!$B$9:$B$11</c:f>
              <c:strCache>
                <c:ptCount val="3"/>
                <c:pt idx="0">
                  <c:v>Жоғары деңгей</c:v>
                </c:pt>
                <c:pt idx="1">
                  <c:v>Орта деңгей</c:v>
                </c:pt>
                <c:pt idx="2">
                  <c:v>Төмен деңгей</c:v>
                </c:pt>
              </c:strCache>
            </c:strRef>
          </c:cat>
          <c:val>
            <c:numRef>
              <c:f>Лист1!$C$9:$C$11</c:f>
              <c:numCache>
                <c:formatCode>General</c:formatCode>
                <c:ptCount val="3"/>
                <c:pt idx="0">
                  <c:v>8</c:v>
                </c:pt>
                <c:pt idx="1">
                  <c:v>27</c:v>
                </c:pt>
                <c:pt idx="2">
                  <c:v>38</c:v>
                </c:pt>
              </c:numCache>
            </c:numRef>
          </c:val>
          <c:extLst>
            <c:ext xmlns:c16="http://schemas.microsoft.com/office/drawing/2014/chart" uri="{C3380CC4-5D6E-409C-BE32-E72D297353CC}">
              <c16:uniqueId val="{00000000-3C7F-44E2-8B7D-5A9CE8448281}"/>
            </c:ext>
          </c:extLst>
        </c:ser>
        <c:ser>
          <c:idx val="1"/>
          <c:order val="1"/>
          <c:tx>
            <c:strRef>
              <c:f>Лист1!$D$7:$D$8</c:f>
              <c:strCache>
                <c:ptCount val="2"/>
                <c:pt idx="0">
                  <c:v>Бақылау тобы, </c:v>
                </c:pt>
                <c:pt idx="1">
                  <c:v>адам саны 70</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Лист1!$B$9:$B$11</c:f>
              <c:strCache>
                <c:ptCount val="3"/>
                <c:pt idx="0">
                  <c:v>Жоғары деңгей</c:v>
                </c:pt>
                <c:pt idx="1">
                  <c:v>Орта деңгей</c:v>
                </c:pt>
                <c:pt idx="2">
                  <c:v>Төмен деңгей</c:v>
                </c:pt>
              </c:strCache>
            </c:strRef>
          </c:cat>
          <c:val>
            <c:numRef>
              <c:f>Лист1!$D$9:$D$11</c:f>
              <c:numCache>
                <c:formatCode>General</c:formatCode>
                <c:ptCount val="3"/>
                <c:pt idx="0">
                  <c:v>9</c:v>
                </c:pt>
                <c:pt idx="1">
                  <c:v>25</c:v>
                </c:pt>
                <c:pt idx="2">
                  <c:v>36</c:v>
                </c:pt>
              </c:numCache>
            </c:numRef>
          </c:val>
          <c:extLst>
            <c:ext xmlns:c16="http://schemas.microsoft.com/office/drawing/2014/chart" uri="{C3380CC4-5D6E-409C-BE32-E72D297353CC}">
              <c16:uniqueId val="{00000001-3C7F-44E2-8B7D-5A9CE8448281}"/>
            </c:ext>
          </c:extLst>
        </c:ser>
        <c:dLbls>
          <c:dLblPos val="inEnd"/>
          <c:showLegendKey val="0"/>
          <c:showVal val="1"/>
          <c:showCatName val="0"/>
          <c:showSerName val="0"/>
          <c:showPercent val="0"/>
          <c:showBubbleSize val="0"/>
        </c:dLbls>
        <c:gapWidth val="65"/>
        <c:axId val="600233792"/>
        <c:axId val="600218784"/>
      </c:barChart>
      <c:catAx>
        <c:axId val="6002337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600218784"/>
        <c:crosses val="autoZero"/>
        <c:auto val="1"/>
        <c:lblAlgn val="ctr"/>
        <c:lblOffset val="100"/>
        <c:noMultiLvlLbl val="0"/>
      </c:catAx>
      <c:valAx>
        <c:axId val="6002187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002337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kk-KZ" sz="1200" b="1" i="0" u="none" strike="noStrike" kern="1200" baseline="0">
                <a:solidFill>
                  <a:sysClr val="windowText" lastClr="000000">
                    <a:lumMod val="75000"/>
                    <a:lumOff val="25000"/>
                  </a:sysClr>
                </a:solidFill>
                <a:effectLst/>
              </a:rPr>
              <a:t>Экспериментке кейінгі студенттердің  деңгейі</a:t>
            </a:r>
            <a:endParaRPr lang="ru-KZ" sz="1200" b="1" i="0" u="none" strike="noStrike" kern="1200" baseline="0">
              <a:solidFill>
                <a:sysClr val="windowText" lastClr="000000">
                  <a:lumMod val="75000"/>
                  <a:lumOff val="25000"/>
                </a:sysClr>
              </a:solidFill>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Лист2!$C$4</c:f>
              <c:strCache>
                <c:ptCount val="1"/>
                <c:pt idx="0">
                  <c:v>Эксперименттің соңы (x2i)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Лист2!$B$5:$B$7</c:f>
              <c:strCache>
                <c:ptCount val="3"/>
                <c:pt idx="0">
                  <c:v>Жоғары деңгей</c:v>
                </c:pt>
                <c:pt idx="1">
                  <c:v>Орта деңгей</c:v>
                </c:pt>
                <c:pt idx="2">
                  <c:v>Төмен деңгей</c:v>
                </c:pt>
              </c:strCache>
            </c:strRef>
          </c:cat>
          <c:val>
            <c:numRef>
              <c:f>Лист2!$C$5:$C$7</c:f>
              <c:numCache>
                <c:formatCode>General</c:formatCode>
                <c:ptCount val="3"/>
                <c:pt idx="0">
                  <c:v>22</c:v>
                </c:pt>
                <c:pt idx="1">
                  <c:v>34</c:v>
                </c:pt>
                <c:pt idx="2">
                  <c:v>17</c:v>
                </c:pt>
              </c:numCache>
            </c:numRef>
          </c:val>
          <c:extLst>
            <c:ext xmlns:c16="http://schemas.microsoft.com/office/drawing/2014/chart" uri="{C3380CC4-5D6E-409C-BE32-E72D297353CC}">
              <c16:uniqueId val="{00000000-4B0C-402A-A465-1FC6D35AF57D}"/>
            </c:ext>
          </c:extLst>
        </c:ser>
        <c:ser>
          <c:idx val="1"/>
          <c:order val="1"/>
          <c:tx>
            <c:strRef>
              <c:f>Лист2!$D$4</c:f>
              <c:strCache>
                <c:ptCount val="1"/>
                <c:pt idx="0">
                  <c:v>Эксперименттің соңы (y2i)</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Лист2!$B$5:$B$7</c:f>
              <c:strCache>
                <c:ptCount val="3"/>
                <c:pt idx="0">
                  <c:v>Жоғары деңгей</c:v>
                </c:pt>
                <c:pt idx="1">
                  <c:v>Орта деңгей</c:v>
                </c:pt>
                <c:pt idx="2">
                  <c:v>Төмен деңгей</c:v>
                </c:pt>
              </c:strCache>
            </c:strRef>
          </c:cat>
          <c:val>
            <c:numRef>
              <c:f>Лист2!$D$5:$D$7</c:f>
              <c:numCache>
                <c:formatCode>General</c:formatCode>
                <c:ptCount val="3"/>
                <c:pt idx="0">
                  <c:v>11</c:v>
                </c:pt>
                <c:pt idx="1">
                  <c:v>27</c:v>
                </c:pt>
                <c:pt idx="2">
                  <c:v>32</c:v>
                </c:pt>
              </c:numCache>
            </c:numRef>
          </c:val>
          <c:extLst>
            <c:ext xmlns:c16="http://schemas.microsoft.com/office/drawing/2014/chart" uri="{C3380CC4-5D6E-409C-BE32-E72D297353CC}">
              <c16:uniqueId val="{00000001-4B0C-402A-A465-1FC6D35AF57D}"/>
            </c:ext>
          </c:extLst>
        </c:ser>
        <c:dLbls>
          <c:dLblPos val="inEnd"/>
          <c:showLegendKey val="0"/>
          <c:showVal val="1"/>
          <c:showCatName val="0"/>
          <c:showSerName val="0"/>
          <c:showPercent val="0"/>
          <c:showBubbleSize val="0"/>
        </c:dLbls>
        <c:gapWidth val="65"/>
        <c:axId val="1981369311"/>
        <c:axId val="2005702559"/>
      </c:barChart>
      <c:catAx>
        <c:axId val="19813693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005702559"/>
        <c:crosses val="autoZero"/>
        <c:auto val="1"/>
        <c:lblAlgn val="ctr"/>
        <c:lblOffset val="100"/>
        <c:noMultiLvlLbl val="0"/>
      </c:catAx>
      <c:valAx>
        <c:axId val="200570255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98136931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ru-KZ" sz="1100" b="1" i="0" u="none" strike="noStrike" baseline="0">
                <a:effectLst/>
              </a:rPr>
              <a:t>Студенттердің тапсырманы орындау деңгейлерінің экспериментке дейінгі және кейінгі  </a:t>
            </a:r>
            <a:r>
              <a:rPr lang="ru-KZ" sz="1100">
                <a:effectLst/>
              </a:rPr>
              <a:t>нәтижелері</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ru-RU"/>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ru-RU"/>
        </a:p>
      </c:txPr>
    </c:title>
    <c:autoTitleDeleted val="0"/>
    <c:plotArea>
      <c:layout/>
      <c:scatterChart>
        <c:scatterStyle val="smoothMarker"/>
        <c:varyColors val="0"/>
        <c:ser>
          <c:idx val="0"/>
          <c:order val="0"/>
          <c:tx>
            <c:strRef>
              <c:f>Лист3!$F$20:$F$22</c:f>
              <c:strCache>
                <c:ptCount val="3"/>
                <c:pt idx="0">
                  <c:v>Эксперименттік топ, </c:v>
                </c:pt>
                <c:pt idx="1">
                  <c:v>адам саны 73</c:v>
                </c:pt>
                <c:pt idx="2">
                  <c:v>Эксперименттің басталуы (χ1i)</c:v>
                </c:pt>
              </c:strCache>
            </c:strRef>
          </c:tx>
          <c:spPr>
            <a:ln w="31750" cap="rnd">
              <a:solidFill>
                <a:schemeClr val="accent1">
                  <a:alpha val="85000"/>
                </a:schemeClr>
              </a:solidFill>
              <a:round/>
            </a:ln>
            <a:effectLst/>
          </c:spPr>
          <c:marker>
            <c:symbol val="circle"/>
            <c:size val="6"/>
            <c:spPr>
              <a:solidFill>
                <a:schemeClr val="accent1">
                  <a:alpha val="8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xVal>
            <c:strRef>
              <c:f>Лист3!$E$23:$E$25</c:f>
              <c:strCache>
                <c:ptCount val="3"/>
                <c:pt idx="0">
                  <c:v>Жоғары деңгей</c:v>
                </c:pt>
                <c:pt idx="1">
                  <c:v>Орта деңгей</c:v>
                </c:pt>
                <c:pt idx="2">
                  <c:v>Төмен деңгей</c:v>
                </c:pt>
              </c:strCache>
            </c:strRef>
          </c:xVal>
          <c:yVal>
            <c:numRef>
              <c:f>Лист3!$F$23:$F$25</c:f>
              <c:numCache>
                <c:formatCode>General</c:formatCode>
                <c:ptCount val="3"/>
                <c:pt idx="0">
                  <c:v>8</c:v>
                </c:pt>
                <c:pt idx="1">
                  <c:v>27</c:v>
                </c:pt>
                <c:pt idx="2">
                  <c:v>38</c:v>
                </c:pt>
              </c:numCache>
            </c:numRef>
          </c:yVal>
          <c:smooth val="1"/>
          <c:extLst>
            <c:ext xmlns:c16="http://schemas.microsoft.com/office/drawing/2014/chart" uri="{C3380CC4-5D6E-409C-BE32-E72D297353CC}">
              <c16:uniqueId val="{00000000-25C4-48D1-B035-12DF00562168}"/>
            </c:ext>
          </c:extLst>
        </c:ser>
        <c:ser>
          <c:idx val="1"/>
          <c:order val="1"/>
          <c:tx>
            <c:strRef>
              <c:f>Лист3!$G$20:$G$22</c:f>
              <c:strCache>
                <c:ptCount val="3"/>
                <c:pt idx="0">
                  <c:v>Эксперименттік топ, </c:v>
                </c:pt>
                <c:pt idx="1">
                  <c:v>адам саны 73</c:v>
                </c:pt>
                <c:pt idx="2">
                  <c:v>Эксперименттің соңы (x2i)</c:v>
                </c:pt>
              </c:strCache>
            </c:strRef>
          </c:tx>
          <c:spPr>
            <a:ln w="31750" cap="rnd">
              <a:solidFill>
                <a:schemeClr val="accent2">
                  <a:alpha val="85000"/>
                </a:schemeClr>
              </a:solidFill>
              <a:round/>
            </a:ln>
            <a:effectLst/>
          </c:spPr>
          <c:marker>
            <c:symbol val="circle"/>
            <c:size val="6"/>
            <c:spPr>
              <a:solidFill>
                <a:schemeClr val="accent2">
                  <a:alpha val="8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xVal>
            <c:strRef>
              <c:f>Лист3!$E$23:$E$25</c:f>
              <c:strCache>
                <c:ptCount val="3"/>
                <c:pt idx="0">
                  <c:v>Жоғары деңгей</c:v>
                </c:pt>
                <c:pt idx="1">
                  <c:v>Орта деңгей</c:v>
                </c:pt>
                <c:pt idx="2">
                  <c:v>Төмен деңгей</c:v>
                </c:pt>
              </c:strCache>
            </c:strRef>
          </c:xVal>
          <c:yVal>
            <c:numRef>
              <c:f>Лист3!$G$23:$G$25</c:f>
              <c:numCache>
                <c:formatCode>General</c:formatCode>
                <c:ptCount val="3"/>
                <c:pt idx="0">
                  <c:v>22</c:v>
                </c:pt>
                <c:pt idx="1">
                  <c:v>34</c:v>
                </c:pt>
                <c:pt idx="2">
                  <c:v>17</c:v>
                </c:pt>
              </c:numCache>
            </c:numRef>
          </c:yVal>
          <c:smooth val="1"/>
          <c:extLst>
            <c:ext xmlns:c16="http://schemas.microsoft.com/office/drawing/2014/chart" uri="{C3380CC4-5D6E-409C-BE32-E72D297353CC}">
              <c16:uniqueId val="{00000001-25C4-48D1-B035-12DF00562168}"/>
            </c:ext>
          </c:extLst>
        </c:ser>
        <c:ser>
          <c:idx val="2"/>
          <c:order val="2"/>
          <c:tx>
            <c:strRef>
              <c:f>Лист3!$H$20:$H$22</c:f>
              <c:strCache>
                <c:ptCount val="3"/>
                <c:pt idx="0">
                  <c:v>Бақылау тобы, </c:v>
                </c:pt>
                <c:pt idx="1">
                  <c:v>адам саны 70</c:v>
                </c:pt>
                <c:pt idx="2">
                  <c:v>Эксперименттің басталуы (y1i)</c:v>
                </c:pt>
              </c:strCache>
            </c:strRef>
          </c:tx>
          <c:spPr>
            <a:ln w="31750" cap="rnd">
              <a:solidFill>
                <a:schemeClr val="accent3">
                  <a:alpha val="85000"/>
                </a:schemeClr>
              </a:solidFill>
              <a:round/>
            </a:ln>
            <a:effectLst/>
          </c:spPr>
          <c:marker>
            <c:symbol val="circle"/>
            <c:size val="6"/>
            <c:spPr>
              <a:solidFill>
                <a:schemeClr val="accent3">
                  <a:alpha val="8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xVal>
            <c:strRef>
              <c:f>Лист3!$E$23:$E$25</c:f>
              <c:strCache>
                <c:ptCount val="3"/>
                <c:pt idx="0">
                  <c:v>Жоғары деңгей</c:v>
                </c:pt>
                <c:pt idx="1">
                  <c:v>Орта деңгей</c:v>
                </c:pt>
                <c:pt idx="2">
                  <c:v>Төмен деңгей</c:v>
                </c:pt>
              </c:strCache>
            </c:strRef>
          </c:xVal>
          <c:yVal>
            <c:numRef>
              <c:f>Лист3!$H$23:$H$25</c:f>
              <c:numCache>
                <c:formatCode>General</c:formatCode>
                <c:ptCount val="3"/>
                <c:pt idx="0">
                  <c:v>9</c:v>
                </c:pt>
                <c:pt idx="1">
                  <c:v>25</c:v>
                </c:pt>
                <c:pt idx="2">
                  <c:v>36</c:v>
                </c:pt>
              </c:numCache>
            </c:numRef>
          </c:yVal>
          <c:smooth val="1"/>
          <c:extLst>
            <c:ext xmlns:c16="http://schemas.microsoft.com/office/drawing/2014/chart" uri="{C3380CC4-5D6E-409C-BE32-E72D297353CC}">
              <c16:uniqueId val="{00000002-25C4-48D1-B035-12DF00562168}"/>
            </c:ext>
          </c:extLst>
        </c:ser>
        <c:ser>
          <c:idx val="3"/>
          <c:order val="3"/>
          <c:tx>
            <c:strRef>
              <c:f>Лист3!$I$20:$I$22</c:f>
              <c:strCache>
                <c:ptCount val="3"/>
                <c:pt idx="0">
                  <c:v>Бақылау тобы, </c:v>
                </c:pt>
                <c:pt idx="1">
                  <c:v>адам саны 70</c:v>
                </c:pt>
                <c:pt idx="2">
                  <c:v>Эксперименттің соңы (y2i)</c:v>
                </c:pt>
              </c:strCache>
            </c:strRef>
          </c:tx>
          <c:spPr>
            <a:ln w="31750" cap="rnd">
              <a:solidFill>
                <a:schemeClr val="accent4">
                  <a:alpha val="85000"/>
                </a:schemeClr>
              </a:solidFill>
              <a:round/>
            </a:ln>
            <a:effectLst/>
          </c:spPr>
          <c:marker>
            <c:symbol val="circle"/>
            <c:size val="6"/>
            <c:spPr>
              <a:solidFill>
                <a:schemeClr val="accent4">
                  <a:alpha val="8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xVal>
            <c:strRef>
              <c:f>Лист3!$E$23:$E$25</c:f>
              <c:strCache>
                <c:ptCount val="3"/>
                <c:pt idx="0">
                  <c:v>Жоғары деңгей</c:v>
                </c:pt>
                <c:pt idx="1">
                  <c:v>Орта деңгей</c:v>
                </c:pt>
                <c:pt idx="2">
                  <c:v>Төмен деңгей</c:v>
                </c:pt>
              </c:strCache>
            </c:strRef>
          </c:xVal>
          <c:yVal>
            <c:numRef>
              <c:f>Лист3!$I$23:$I$25</c:f>
              <c:numCache>
                <c:formatCode>General</c:formatCode>
                <c:ptCount val="3"/>
                <c:pt idx="0">
                  <c:v>11</c:v>
                </c:pt>
                <c:pt idx="1">
                  <c:v>27</c:v>
                </c:pt>
                <c:pt idx="2">
                  <c:v>32</c:v>
                </c:pt>
              </c:numCache>
            </c:numRef>
          </c:yVal>
          <c:smooth val="1"/>
          <c:extLst>
            <c:ext xmlns:c16="http://schemas.microsoft.com/office/drawing/2014/chart" uri="{C3380CC4-5D6E-409C-BE32-E72D297353CC}">
              <c16:uniqueId val="{00000003-25C4-48D1-B035-12DF00562168}"/>
            </c:ext>
          </c:extLst>
        </c:ser>
        <c:dLbls>
          <c:dLblPos val="ctr"/>
          <c:showLegendKey val="0"/>
          <c:showVal val="1"/>
          <c:showCatName val="0"/>
          <c:showSerName val="0"/>
          <c:showPercent val="0"/>
          <c:showBubbleSize val="0"/>
        </c:dLbls>
        <c:axId val="653792528"/>
        <c:axId val="653794800"/>
      </c:scatterChart>
      <c:valAx>
        <c:axId val="653792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653794800"/>
        <c:crosses val="autoZero"/>
        <c:crossBetween val="midCat"/>
      </c:valAx>
      <c:valAx>
        <c:axId val="6537948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3792528"/>
        <c:crosses val="autoZero"/>
        <c:crossBetween val="midCat"/>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_rels/drawing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A99D61-9F8C-43D3-A596-D551DDE51075}" type="doc">
      <dgm:prSet loTypeId="urn:microsoft.com/office/officeart/2005/8/layout/pyramid2" loCatId="pyramid" qsTypeId="urn:microsoft.com/office/officeart/2005/8/quickstyle/simple1" qsCatId="simple" csTypeId="urn:microsoft.com/office/officeart/2005/8/colors/accent1_2" csCatId="accent1" phldr="1"/>
      <dgm:spPr/>
    </dgm:pt>
    <dgm:pt modelId="{97045EC1-29C7-4997-9676-1AD5318AEFFC}">
      <dgm:prSet phldrT="[Текст]" custT="1"/>
      <dgm:spPr/>
      <dgm:t>
        <a:bodyPr/>
        <a:lstStyle/>
        <a:p>
          <a:r>
            <a:rPr lang="ru-RU" sz="9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САНАЛЫ ӘРЕКЕТ                </a:t>
          </a:r>
        </a:p>
        <a:p>
          <a:r>
            <a:rPr lang="ru-RU" sz="800">
              <a:latin typeface="Times New Roman" panose="02020603050405020304" pitchFamily="18" charset="0"/>
              <a:cs typeface="Times New Roman" panose="02020603050405020304" pitchFamily="18" charset="0"/>
            </a:rPr>
            <a:t>-әрекетті мақсатты орындау</a:t>
          </a:r>
          <a:r>
            <a:rPr lang="kk-KZ" sz="800">
              <a:latin typeface="Times New Roman" panose="02020603050405020304" pitchFamily="18" charset="0"/>
              <a:cs typeface="Times New Roman" panose="02020603050405020304" pitchFamily="18" charset="0"/>
            </a:rPr>
            <a:t>;</a:t>
          </a:r>
          <a:r>
            <a:rPr lang="ru-RU" sz="800">
              <a:latin typeface="Times New Roman" panose="02020603050405020304" pitchFamily="18" charset="0"/>
              <a:cs typeface="Times New Roman" panose="02020603050405020304" pitchFamily="18" charset="0"/>
            </a:rPr>
            <a:t>             </a:t>
          </a:r>
        </a:p>
        <a:p>
          <a:r>
            <a:rPr lang="ru-RU" sz="800">
              <a:latin typeface="Times New Roman" panose="02020603050405020304" pitchFamily="18" charset="0"/>
              <a:cs typeface="Times New Roman" panose="02020603050405020304" pitchFamily="18" charset="0"/>
            </a:rPr>
            <a:t>-ойлау мен бақылау басым;</a:t>
          </a:r>
        </a:p>
        <a:p>
          <a:r>
            <a:rPr lang="ru-RU" sz="800">
              <a:latin typeface="Times New Roman" panose="02020603050405020304" pitchFamily="18" charset="0"/>
              <a:cs typeface="Times New Roman" panose="02020603050405020304" pitchFamily="18" charset="0"/>
            </a:rPr>
            <a:t>- қателерді саналы түзету.</a:t>
          </a:r>
        </a:p>
      </dgm:t>
    </dgm:pt>
    <dgm:pt modelId="{C5FD9E97-68C7-466F-A1DA-A34F37AAE2A9}" type="parTrans" cxnId="{5F5651DB-E9A7-4244-B7B3-CBA48D7A3AC3}">
      <dgm:prSet/>
      <dgm:spPr/>
      <dgm:t>
        <a:bodyPr/>
        <a:lstStyle/>
        <a:p>
          <a:endParaRPr lang="ru-RU"/>
        </a:p>
      </dgm:t>
    </dgm:pt>
    <dgm:pt modelId="{FB7ABB35-50E1-4E92-973E-BD560A58ABFA}" type="sibTrans" cxnId="{5F5651DB-E9A7-4244-B7B3-CBA48D7A3AC3}">
      <dgm:prSet/>
      <dgm:spPr/>
      <dgm:t>
        <a:bodyPr/>
        <a:lstStyle/>
        <a:p>
          <a:endParaRPr lang="ru-RU"/>
        </a:p>
      </dgm:t>
    </dgm:pt>
    <dgm:pt modelId="{D72E8FD8-ECA7-46BA-80E5-68B0190AC378}">
      <dgm:prSet phldrT="[Текст]" custT="1"/>
      <dgm:spPr/>
      <dgm:t>
        <a:bodyPr/>
        <a:lstStyle/>
        <a:p>
          <a:r>
            <a:rPr lang="ru-RU" sz="800">
              <a:latin typeface="Times New Roman" panose="02020603050405020304" pitchFamily="18" charset="0"/>
              <a:cs typeface="Times New Roman" panose="02020603050405020304" pitchFamily="18" charset="0"/>
            </a:rPr>
            <a:t>ҚАЙТАЛАП ОРЫНДАУ              </a:t>
          </a:r>
        </a:p>
        <a:p>
          <a:r>
            <a:rPr lang="ru-RU" sz="800">
              <a:latin typeface="Times New Roman" panose="02020603050405020304" pitchFamily="18" charset="0"/>
              <a:cs typeface="Times New Roman" panose="02020603050405020304" pitchFamily="18" charset="0"/>
            </a:rPr>
            <a:t>-жүйелі жаттығулар;             </a:t>
          </a:r>
        </a:p>
        <a:p>
          <a:r>
            <a:rPr lang="ru-RU" sz="800">
              <a:latin typeface="Times New Roman" panose="02020603050405020304" pitchFamily="18" charset="0"/>
              <a:cs typeface="Times New Roman" panose="02020603050405020304" pitchFamily="18" charset="0"/>
            </a:rPr>
            <a:t> - әрекетті бекіту;                   </a:t>
          </a:r>
        </a:p>
        <a:p>
          <a:r>
            <a:rPr lang="ru-RU" sz="800">
              <a:latin typeface="Times New Roman" panose="02020603050405020304" pitchFamily="18" charset="0"/>
              <a:cs typeface="Times New Roman" panose="02020603050405020304" pitchFamily="18" charset="0"/>
            </a:rPr>
            <a:t>-орындау дәлдігінің артуы. </a:t>
          </a:r>
        </a:p>
      </dgm:t>
    </dgm:pt>
    <dgm:pt modelId="{28B7DD16-EC4A-49A1-9459-A90801F525CD}" type="parTrans" cxnId="{AC882FE9-90E4-4BCC-99FF-2E4A96C62D2A}">
      <dgm:prSet/>
      <dgm:spPr/>
      <dgm:t>
        <a:bodyPr/>
        <a:lstStyle/>
        <a:p>
          <a:endParaRPr lang="ru-RU"/>
        </a:p>
      </dgm:t>
    </dgm:pt>
    <dgm:pt modelId="{F836D0B6-ABF8-4562-B97C-D33EE0D9DB3C}" type="sibTrans" cxnId="{AC882FE9-90E4-4BCC-99FF-2E4A96C62D2A}">
      <dgm:prSet/>
      <dgm:spPr/>
      <dgm:t>
        <a:bodyPr/>
        <a:lstStyle/>
        <a:p>
          <a:endParaRPr lang="ru-RU"/>
        </a:p>
      </dgm:t>
    </dgm:pt>
    <dgm:pt modelId="{EEB6A82F-8831-4231-9080-5E677DEDEA91}">
      <dgm:prSet phldrT="[Текст]" custT="1"/>
      <dgm:spPr/>
      <dgm:t>
        <a:bodyPr/>
        <a:lstStyle/>
        <a:p>
          <a:r>
            <a:rPr lang="ru-RU" sz="800">
              <a:latin typeface="Times New Roman" panose="02020603050405020304" pitchFamily="18" charset="0"/>
              <a:cs typeface="Times New Roman" panose="02020603050405020304" pitchFamily="18" charset="0"/>
            </a:rPr>
            <a:t>АВТОМАТТАНДЫРУ        </a:t>
          </a:r>
        </a:p>
        <a:p>
          <a:r>
            <a:rPr lang="ru-RU" sz="800">
              <a:latin typeface="Times New Roman" panose="02020603050405020304" pitchFamily="18" charset="0"/>
              <a:cs typeface="Times New Roman" panose="02020603050405020304" pitchFamily="18" charset="0"/>
            </a:rPr>
            <a:t>-саналы бақылаудың азаюы;      </a:t>
          </a:r>
        </a:p>
        <a:p>
          <a:r>
            <a:rPr lang="ru-RU" sz="800">
              <a:latin typeface="Times New Roman" panose="02020603050405020304" pitchFamily="18" charset="0"/>
              <a:cs typeface="Times New Roman" panose="02020603050405020304" pitchFamily="18" charset="0"/>
            </a:rPr>
            <a:t> -әрекеттің жылдам әрі тұрақты болуы. </a:t>
          </a:r>
        </a:p>
      </dgm:t>
    </dgm:pt>
    <dgm:pt modelId="{0BC33459-777D-4B82-8885-9D3180893968}" type="parTrans" cxnId="{F9BD4E7E-DC65-482A-B71B-8D6F797860CB}">
      <dgm:prSet/>
      <dgm:spPr/>
      <dgm:t>
        <a:bodyPr/>
        <a:lstStyle/>
        <a:p>
          <a:endParaRPr lang="ru-RU"/>
        </a:p>
      </dgm:t>
    </dgm:pt>
    <dgm:pt modelId="{B97BA234-A1B0-42CC-940B-5AAE6BBF762C}" type="sibTrans" cxnId="{F9BD4E7E-DC65-482A-B71B-8D6F797860CB}">
      <dgm:prSet/>
      <dgm:spPr/>
      <dgm:t>
        <a:bodyPr/>
        <a:lstStyle/>
        <a:p>
          <a:endParaRPr lang="ru-RU"/>
        </a:p>
      </dgm:t>
    </dgm:pt>
    <dgm:pt modelId="{57F5D187-B9B1-4E9E-B717-E57E1BAB7692}">
      <dgm:prSet phldrT="[Текст]" custT="1"/>
      <dgm:spPr/>
      <dgm:t>
        <a:bodyPr/>
        <a:lstStyle/>
        <a:p>
          <a:r>
            <a:rPr lang="ru-RU" sz="800">
              <a:latin typeface="Times New Roman" panose="02020603050405020304" pitchFamily="18" charset="0"/>
              <a:cs typeface="Times New Roman" panose="02020603050405020304" pitchFamily="18" charset="0"/>
            </a:rPr>
            <a:t>ДАҒДЫ                  </a:t>
          </a:r>
        </a:p>
        <a:p>
          <a:r>
            <a:rPr lang="ru-RU" sz="800">
              <a:latin typeface="Times New Roman" panose="02020603050405020304" pitchFamily="18" charset="0"/>
              <a:cs typeface="Times New Roman" panose="02020603050405020304" pitchFamily="18" charset="0"/>
            </a:rPr>
            <a:t>- тұрақты іс-әрекет;              </a:t>
          </a:r>
        </a:p>
        <a:p>
          <a:r>
            <a:rPr lang="ru-RU" sz="800">
              <a:latin typeface="Times New Roman" panose="02020603050405020304" pitchFamily="18" charset="0"/>
              <a:cs typeface="Times New Roman" panose="02020603050405020304" pitchFamily="18" charset="0"/>
            </a:rPr>
            <a:t>-жоғары автоматтану деңгейі;            </a:t>
          </a:r>
        </a:p>
        <a:p>
          <a:r>
            <a:rPr lang="ru-RU" sz="800">
              <a:latin typeface="Times New Roman" panose="02020603050405020304" pitchFamily="18" charset="0"/>
              <a:cs typeface="Times New Roman" panose="02020603050405020304" pitchFamily="18" charset="0"/>
            </a:rPr>
            <a:t>-кәсіби тиімділік.</a:t>
          </a:r>
        </a:p>
      </dgm:t>
    </dgm:pt>
    <dgm:pt modelId="{9E70B419-5604-4204-AAA2-4928D96D7743}" type="parTrans" cxnId="{B187E554-49D6-4CE6-B1D0-5E14AE9C95A1}">
      <dgm:prSet/>
      <dgm:spPr/>
      <dgm:t>
        <a:bodyPr/>
        <a:lstStyle/>
        <a:p>
          <a:endParaRPr lang="ru-RU"/>
        </a:p>
      </dgm:t>
    </dgm:pt>
    <dgm:pt modelId="{DD40CE82-41F4-41E2-8DE7-EA61CE7A6C57}" type="sibTrans" cxnId="{B187E554-49D6-4CE6-B1D0-5E14AE9C95A1}">
      <dgm:prSet/>
      <dgm:spPr/>
      <dgm:t>
        <a:bodyPr/>
        <a:lstStyle/>
        <a:p>
          <a:endParaRPr lang="ru-RU"/>
        </a:p>
      </dgm:t>
    </dgm:pt>
    <dgm:pt modelId="{61EA05A2-E0C8-477F-B4FA-B932BCF8D5A9}" type="pres">
      <dgm:prSet presAssocID="{25A99D61-9F8C-43D3-A596-D551DDE51075}" presName="compositeShape" presStyleCnt="0">
        <dgm:presLayoutVars>
          <dgm:dir/>
          <dgm:resizeHandles/>
        </dgm:presLayoutVars>
      </dgm:prSet>
      <dgm:spPr/>
    </dgm:pt>
    <dgm:pt modelId="{38CE5828-73F5-4E13-A2E7-5636E22B7AA2}" type="pres">
      <dgm:prSet presAssocID="{25A99D61-9F8C-43D3-A596-D551DDE51075}" presName="pyramid" presStyleLbl="node1" presStyleIdx="0" presStyleCnt="1"/>
      <dgm:spPr/>
    </dgm:pt>
    <dgm:pt modelId="{EFC6A715-FB23-4CD5-A071-4FAF4253CC14}" type="pres">
      <dgm:prSet presAssocID="{25A99D61-9F8C-43D3-A596-D551DDE51075}" presName="theList" presStyleCnt="0"/>
      <dgm:spPr/>
    </dgm:pt>
    <dgm:pt modelId="{157A2DA3-1658-4071-83F7-8A29022F6688}" type="pres">
      <dgm:prSet presAssocID="{97045EC1-29C7-4997-9676-1AD5318AEFFC}" presName="aNode" presStyleLbl="fgAcc1" presStyleIdx="0" presStyleCnt="4" custLinFactY="41379" custLinFactNeighborX="7004" custLinFactNeighborY="100000">
        <dgm:presLayoutVars>
          <dgm:bulletEnabled val="1"/>
        </dgm:presLayoutVars>
      </dgm:prSet>
      <dgm:spPr/>
    </dgm:pt>
    <dgm:pt modelId="{A1EC81B3-D9D9-492F-A6D1-656538A3A55C}" type="pres">
      <dgm:prSet presAssocID="{97045EC1-29C7-4997-9676-1AD5318AEFFC}" presName="aSpace" presStyleCnt="0"/>
      <dgm:spPr/>
    </dgm:pt>
    <dgm:pt modelId="{245955ED-B62B-452A-92FB-39BB7644D3A8}" type="pres">
      <dgm:prSet presAssocID="{D72E8FD8-ECA7-46BA-80E5-68B0190AC378}" presName="aNode" presStyleLbl="fgAcc1" presStyleIdx="1" presStyleCnt="4" custLinFactY="33817" custLinFactNeighborX="7245" custLinFactNeighborY="100000">
        <dgm:presLayoutVars>
          <dgm:bulletEnabled val="1"/>
        </dgm:presLayoutVars>
      </dgm:prSet>
      <dgm:spPr/>
    </dgm:pt>
    <dgm:pt modelId="{6C550F63-6280-4F26-BF6D-350E6C360642}" type="pres">
      <dgm:prSet presAssocID="{D72E8FD8-ECA7-46BA-80E5-68B0190AC378}" presName="aSpace" presStyleCnt="0"/>
      <dgm:spPr/>
    </dgm:pt>
    <dgm:pt modelId="{7E6FE982-ED10-4F97-AB68-81F9EE5BFB66}" type="pres">
      <dgm:prSet presAssocID="{EEB6A82F-8831-4231-9080-5E677DEDEA91}" presName="aNode" presStyleLbl="fgAcc1" presStyleIdx="2" presStyleCnt="4" custLinFactY="34512" custLinFactNeighborX="7728" custLinFactNeighborY="100000">
        <dgm:presLayoutVars>
          <dgm:bulletEnabled val="1"/>
        </dgm:presLayoutVars>
      </dgm:prSet>
      <dgm:spPr/>
    </dgm:pt>
    <dgm:pt modelId="{5D7998E4-F1F6-40E6-A4E4-91063CAB4EB3}" type="pres">
      <dgm:prSet presAssocID="{EEB6A82F-8831-4231-9080-5E677DEDEA91}" presName="aSpace" presStyleCnt="0"/>
      <dgm:spPr/>
    </dgm:pt>
    <dgm:pt modelId="{85514162-2873-44CB-BBC3-1C1CFC7AB819}" type="pres">
      <dgm:prSet presAssocID="{57F5D187-B9B1-4E9E-B717-E57E1BAB7692}" presName="aNode" presStyleLbl="fgAcc1" presStyleIdx="3" presStyleCnt="4" custLinFactY="38729" custLinFactNeighborX="7246" custLinFactNeighborY="100000">
        <dgm:presLayoutVars>
          <dgm:bulletEnabled val="1"/>
        </dgm:presLayoutVars>
      </dgm:prSet>
      <dgm:spPr/>
    </dgm:pt>
    <dgm:pt modelId="{A862D3C5-2397-46E0-A4B3-BDD0A977B7E4}" type="pres">
      <dgm:prSet presAssocID="{57F5D187-B9B1-4E9E-B717-E57E1BAB7692}" presName="aSpace" presStyleCnt="0"/>
      <dgm:spPr/>
    </dgm:pt>
  </dgm:ptLst>
  <dgm:cxnLst>
    <dgm:cxn modelId="{60C17C06-F84A-4012-884C-D8D3ED359D1D}" type="presOf" srcId="{EEB6A82F-8831-4231-9080-5E677DEDEA91}" destId="{7E6FE982-ED10-4F97-AB68-81F9EE5BFB66}" srcOrd="0" destOrd="0" presId="urn:microsoft.com/office/officeart/2005/8/layout/pyramid2"/>
    <dgm:cxn modelId="{74EEE322-56D9-43F0-B876-75E5F6E41DEF}" type="presOf" srcId="{57F5D187-B9B1-4E9E-B717-E57E1BAB7692}" destId="{85514162-2873-44CB-BBC3-1C1CFC7AB819}" srcOrd="0" destOrd="0" presId="urn:microsoft.com/office/officeart/2005/8/layout/pyramid2"/>
    <dgm:cxn modelId="{B187E554-49D6-4CE6-B1D0-5E14AE9C95A1}" srcId="{25A99D61-9F8C-43D3-A596-D551DDE51075}" destId="{57F5D187-B9B1-4E9E-B717-E57E1BAB7692}" srcOrd="3" destOrd="0" parTransId="{9E70B419-5604-4204-AAA2-4928D96D7743}" sibTransId="{DD40CE82-41F4-41E2-8DE7-EA61CE7A6C57}"/>
    <dgm:cxn modelId="{F9BD4E7E-DC65-482A-B71B-8D6F797860CB}" srcId="{25A99D61-9F8C-43D3-A596-D551DDE51075}" destId="{EEB6A82F-8831-4231-9080-5E677DEDEA91}" srcOrd="2" destOrd="0" parTransId="{0BC33459-777D-4B82-8885-9D3180893968}" sibTransId="{B97BA234-A1B0-42CC-940B-5AAE6BBF762C}"/>
    <dgm:cxn modelId="{8854B794-69AB-431D-B57A-14E83BDAD3A6}" type="presOf" srcId="{97045EC1-29C7-4997-9676-1AD5318AEFFC}" destId="{157A2DA3-1658-4071-83F7-8A29022F6688}" srcOrd="0" destOrd="0" presId="urn:microsoft.com/office/officeart/2005/8/layout/pyramid2"/>
    <dgm:cxn modelId="{FF4FD6A2-4ACF-49F8-B4A5-6D4F3E64008D}" type="presOf" srcId="{D72E8FD8-ECA7-46BA-80E5-68B0190AC378}" destId="{245955ED-B62B-452A-92FB-39BB7644D3A8}" srcOrd="0" destOrd="0" presId="urn:microsoft.com/office/officeart/2005/8/layout/pyramid2"/>
    <dgm:cxn modelId="{5F5651DB-E9A7-4244-B7B3-CBA48D7A3AC3}" srcId="{25A99D61-9F8C-43D3-A596-D551DDE51075}" destId="{97045EC1-29C7-4997-9676-1AD5318AEFFC}" srcOrd="0" destOrd="0" parTransId="{C5FD9E97-68C7-466F-A1DA-A34F37AAE2A9}" sibTransId="{FB7ABB35-50E1-4E92-973E-BD560A58ABFA}"/>
    <dgm:cxn modelId="{B3850FE7-4651-45BB-9202-C6F008CDC686}" type="presOf" srcId="{25A99D61-9F8C-43D3-A596-D551DDE51075}" destId="{61EA05A2-E0C8-477F-B4FA-B932BCF8D5A9}" srcOrd="0" destOrd="0" presId="urn:microsoft.com/office/officeart/2005/8/layout/pyramid2"/>
    <dgm:cxn modelId="{AC882FE9-90E4-4BCC-99FF-2E4A96C62D2A}" srcId="{25A99D61-9F8C-43D3-A596-D551DDE51075}" destId="{D72E8FD8-ECA7-46BA-80E5-68B0190AC378}" srcOrd="1" destOrd="0" parTransId="{28B7DD16-EC4A-49A1-9459-A90801F525CD}" sibTransId="{F836D0B6-ABF8-4562-B97C-D33EE0D9DB3C}"/>
    <dgm:cxn modelId="{D5BAB3EF-9108-4755-91C9-86E920040E6E}" type="presParOf" srcId="{61EA05A2-E0C8-477F-B4FA-B932BCF8D5A9}" destId="{38CE5828-73F5-4E13-A2E7-5636E22B7AA2}" srcOrd="0" destOrd="0" presId="urn:microsoft.com/office/officeart/2005/8/layout/pyramid2"/>
    <dgm:cxn modelId="{F7E52AFC-362D-4248-9B0A-779E2C4F23D1}" type="presParOf" srcId="{61EA05A2-E0C8-477F-B4FA-B932BCF8D5A9}" destId="{EFC6A715-FB23-4CD5-A071-4FAF4253CC14}" srcOrd="1" destOrd="0" presId="urn:microsoft.com/office/officeart/2005/8/layout/pyramid2"/>
    <dgm:cxn modelId="{A6B5622C-67AB-4996-9927-D7AA203FDB4C}" type="presParOf" srcId="{EFC6A715-FB23-4CD5-A071-4FAF4253CC14}" destId="{157A2DA3-1658-4071-83F7-8A29022F6688}" srcOrd="0" destOrd="0" presId="urn:microsoft.com/office/officeart/2005/8/layout/pyramid2"/>
    <dgm:cxn modelId="{35BC5BA2-DCFB-4666-ADFF-E9DB30D700AB}" type="presParOf" srcId="{EFC6A715-FB23-4CD5-A071-4FAF4253CC14}" destId="{A1EC81B3-D9D9-492F-A6D1-656538A3A55C}" srcOrd="1" destOrd="0" presId="urn:microsoft.com/office/officeart/2005/8/layout/pyramid2"/>
    <dgm:cxn modelId="{F5F5D2A1-A9DF-49FB-A0FA-DD42C01E99F8}" type="presParOf" srcId="{EFC6A715-FB23-4CD5-A071-4FAF4253CC14}" destId="{245955ED-B62B-452A-92FB-39BB7644D3A8}" srcOrd="2" destOrd="0" presId="urn:microsoft.com/office/officeart/2005/8/layout/pyramid2"/>
    <dgm:cxn modelId="{C4C398F9-AD6D-4C4B-8CA7-AD9A1F237046}" type="presParOf" srcId="{EFC6A715-FB23-4CD5-A071-4FAF4253CC14}" destId="{6C550F63-6280-4F26-BF6D-350E6C360642}" srcOrd="3" destOrd="0" presId="urn:microsoft.com/office/officeart/2005/8/layout/pyramid2"/>
    <dgm:cxn modelId="{8714545D-9CF6-4FB1-9F64-EFBD82E5AA10}" type="presParOf" srcId="{EFC6A715-FB23-4CD5-A071-4FAF4253CC14}" destId="{7E6FE982-ED10-4F97-AB68-81F9EE5BFB66}" srcOrd="4" destOrd="0" presId="urn:microsoft.com/office/officeart/2005/8/layout/pyramid2"/>
    <dgm:cxn modelId="{2C76339C-7D81-4541-B288-F500055DA036}" type="presParOf" srcId="{EFC6A715-FB23-4CD5-A071-4FAF4253CC14}" destId="{5D7998E4-F1F6-40E6-A4E4-91063CAB4EB3}" srcOrd="5" destOrd="0" presId="urn:microsoft.com/office/officeart/2005/8/layout/pyramid2"/>
    <dgm:cxn modelId="{78B46995-30EB-4853-9BCD-AA2F6311B208}" type="presParOf" srcId="{EFC6A715-FB23-4CD5-A071-4FAF4253CC14}" destId="{85514162-2873-44CB-BBC3-1C1CFC7AB819}" srcOrd="6" destOrd="0" presId="urn:microsoft.com/office/officeart/2005/8/layout/pyramid2"/>
    <dgm:cxn modelId="{1D9CC1E1-B076-498D-8832-72B1DBD9766B}" type="presParOf" srcId="{EFC6A715-FB23-4CD5-A071-4FAF4253CC14}" destId="{A862D3C5-2397-46E0-A4B3-BDD0A977B7E4}" srcOrd="7"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42CD22-11C5-40D9-9A9D-762E7630A29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ru-RU"/>
        </a:p>
      </dgm:t>
    </dgm:pt>
    <dgm:pt modelId="{4D7CF302-2A8A-4201-AC73-E0FEDC542A6C}">
      <dgm:prSet phldrT="[Текст]" custT="1"/>
      <dgm:spPr/>
      <dgm:t>
        <a:bodyPr/>
        <a:lstStyle/>
        <a:p>
          <a:r>
            <a:rPr lang="kk-KZ" sz="800">
              <a:solidFill>
                <a:sysClr val="windowText" lastClr="000000"/>
              </a:solidFill>
              <a:latin typeface="Times New Roman" panose="02020603050405020304" pitchFamily="18" charset="0"/>
              <a:cs typeface="Times New Roman" panose="02020603050405020304" pitchFamily="18" charset="0"/>
            </a:rPr>
            <a:t>ТАНЫМ</a:t>
          </a:r>
          <a:endParaRPr lang="ru-RU" sz="800">
            <a:solidFill>
              <a:sysClr val="windowText" lastClr="000000"/>
            </a:solidFill>
            <a:latin typeface="Times New Roman" panose="02020603050405020304" pitchFamily="18" charset="0"/>
            <a:cs typeface="Times New Roman" panose="02020603050405020304" pitchFamily="18" charset="0"/>
          </a:endParaRPr>
        </a:p>
        <a:p>
          <a:pPr>
            <a:buNone/>
          </a:pPr>
          <a:r>
            <a:rPr lang="kk-KZ" sz="800">
              <a:solidFill>
                <a:sysClr val="windowText" lastClr="000000"/>
              </a:solidFill>
              <a:latin typeface="Times New Roman" panose="02020603050405020304" pitchFamily="18" charset="0"/>
              <a:cs typeface="Times New Roman" panose="02020603050405020304" pitchFamily="18" charset="0"/>
            </a:rPr>
            <a:t>(қабылдау, түсіну, ойлау)</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571BF11C-6C64-4283-BBAA-97756CC47DD6}" type="parTrans" cxnId="{8D6BE450-8D0F-4F24-B9CC-B51714BFC8DC}">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5129C058-DF7C-4E9B-8273-3C7086E6C0F5}" type="sibTrans" cxnId="{8D6BE450-8D0F-4F24-B9CC-B51714BFC8DC}">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C49E7A78-A0E1-42A1-81A6-A2556A3AE463}">
      <dgm:prSet phldrT="[Текст]" custT="1"/>
      <dgm:spPr/>
      <dgm:t>
        <a:bodyPr/>
        <a:lstStyle/>
        <a:p>
          <a:pPr>
            <a:buNone/>
          </a:pPr>
          <a:r>
            <a:rPr lang="kk-KZ" sz="800">
              <a:solidFill>
                <a:sysClr val="windowText" lastClr="000000"/>
              </a:solidFill>
              <a:latin typeface="Times New Roman" panose="02020603050405020304" pitchFamily="18" charset="0"/>
              <a:cs typeface="Times New Roman" panose="02020603050405020304" pitchFamily="18" charset="0"/>
            </a:rPr>
            <a:t>ҚАБІЛЕТТЕР</a:t>
          </a:r>
          <a:endParaRPr lang="ru-RU" sz="800">
            <a:solidFill>
              <a:sysClr val="windowText" lastClr="000000"/>
            </a:solidFill>
            <a:latin typeface="Times New Roman" panose="02020603050405020304" pitchFamily="18" charset="0"/>
            <a:cs typeface="Times New Roman" panose="02020603050405020304" pitchFamily="18" charset="0"/>
          </a:endParaRPr>
        </a:p>
        <a:p>
          <a:pPr>
            <a:buNone/>
          </a:pPr>
          <a:r>
            <a:rPr lang="kk-KZ" sz="800">
              <a:solidFill>
                <a:sysClr val="windowText" lastClr="000000"/>
              </a:solidFill>
              <a:latin typeface="Times New Roman" panose="02020603050405020304" pitchFamily="18" charset="0"/>
              <a:cs typeface="Times New Roman" panose="02020603050405020304" pitchFamily="18" charset="0"/>
            </a:rPr>
            <a:t>(әлеует, мүмкіндіктер)</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7657BA58-6874-48C4-A208-789EBB25EFE2}" type="parTrans" cxnId="{E39E5BA6-FB8D-4DC8-91EB-63C97E18CBA2}">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8583BB1D-74FA-4121-9AE2-0FCF360170F8}" type="sibTrans" cxnId="{E39E5BA6-FB8D-4DC8-91EB-63C97E18CBA2}">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BE28C624-74CB-47D7-8AF9-81C9CA2721A3}">
      <dgm:prSet phldrT="[Текст]" custT="1"/>
      <dgm:spPr/>
      <dgm:t>
        <a:bodyPr/>
        <a:lstStyle/>
        <a:p>
          <a:pPr>
            <a:buNone/>
          </a:pPr>
          <a:r>
            <a:rPr lang="kk-KZ" sz="800">
              <a:solidFill>
                <a:sysClr val="windowText" lastClr="000000"/>
              </a:solidFill>
              <a:latin typeface="Times New Roman" panose="02020603050405020304" pitchFamily="18" charset="0"/>
              <a:cs typeface="Times New Roman" panose="02020603050405020304" pitchFamily="18" charset="0"/>
            </a:rPr>
            <a:t>САНАЛЫ ӘРЕКЕТ</a:t>
          </a:r>
          <a:endParaRPr lang="ru-RU" sz="800">
            <a:solidFill>
              <a:sysClr val="windowText" lastClr="000000"/>
            </a:solidFill>
            <a:latin typeface="Times New Roman" panose="02020603050405020304" pitchFamily="18" charset="0"/>
            <a:cs typeface="Times New Roman" panose="02020603050405020304" pitchFamily="18" charset="0"/>
          </a:endParaRPr>
        </a:p>
        <a:p>
          <a:pPr>
            <a:buNone/>
          </a:pPr>
          <a:r>
            <a:rPr lang="kk-KZ" sz="800">
              <a:solidFill>
                <a:sysClr val="windowText" lastClr="000000"/>
              </a:solidFill>
              <a:latin typeface="Times New Roman" panose="02020603050405020304" pitchFamily="18" charset="0"/>
              <a:cs typeface="Times New Roman" panose="02020603050405020304" pitchFamily="18" charset="0"/>
            </a:rPr>
            <a:t>(қайталанатын әрекеттер)</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AC53F715-5A75-4471-B0CB-A605F3B5C5FE}" type="parTrans" cxnId="{31D7323C-DBB9-4832-BAFF-059760740E00}">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9F17CBDD-4F32-44DB-83B6-CEF91F5A52DE}" type="sibTrans" cxnId="{31D7323C-DBB9-4832-BAFF-059760740E00}">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AE5D89F1-0C8C-4828-A936-F6E507B4D505}">
      <dgm:prSet phldrT="[Текст]" custT="1"/>
      <dgm:spPr/>
      <dgm:t>
        <a:bodyPr/>
        <a:lstStyle/>
        <a:p>
          <a:pPr>
            <a:buNone/>
          </a:pPr>
          <a:r>
            <a:rPr lang="kk-KZ" sz="800">
              <a:solidFill>
                <a:sysClr val="windowText" lastClr="000000"/>
              </a:solidFill>
              <a:latin typeface="Times New Roman" panose="02020603050405020304" pitchFamily="18" charset="0"/>
              <a:cs typeface="Times New Roman" panose="02020603050405020304" pitchFamily="18" charset="0"/>
            </a:rPr>
            <a:t>ДАҒДЫ</a:t>
          </a:r>
          <a:endParaRPr lang="ru-RU" sz="800">
            <a:solidFill>
              <a:sysClr val="windowText" lastClr="000000"/>
            </a:solidFill>
            <a:latin typeface="Times New Roman" panose="02020603050405020304" pitchFamily="18" charset="0"/>
            <a:cs typeface="Times New Roman" panose="02020603050405020304" pitchFamily="18" charset="0"/>
          </a:endParaRPr>
        </a:p>
        <a:p>
          <a:pPr>
            <a:buNone/>
          </a:pPr>
          <a:r>
            <a:rPr lang="kk-KZ" sz="800">
              <a:solidFill>
                <a:sysClr val="windowText" lastClr="000000"/>
              </a:solidFill>
              <a:latin typeface="Times New Roman" panose="02020603050405020304" pitchFamily="18" charset="0"/>
              <a:cs typeface="Times New Roman" panose="02020603050405020304" pitchFamily="18" charset="0"/>
            </a:rPr>
            <a:t>(бекітілу)</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DB7E9DA4-9DBE-4520-A19B-C72F0CF0737F}" type="parTrans" cxnId="{0EF60114-4519-414A-823F-6F2D91BAA739}">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B4D157EF-AB66-47C3-8B83-4DE674ED7C6A}" type="sibTrans" cxnId="{0EF60114-4519-414A-823F-6F2D91BAA739}">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3D74062F-AD1A-4A56-9474-D371D1053D4E}">
      <dgm:prSet phldrT="[Текст]" custT="1"/>
      <dgm:spPr/>
      <dgm:t>
        <a:bodyPr/>
        <a:lstStyle/>
        <a:p>
          <a:pPr>
            <a:buNone/>
          </a:pPr>
          <a:r>
            <a:rPr lang="kk-KZ" sz="800">
              <a:solidFill>
                <a:sysClr val="windowText" lastClr="000000"/>
              </a:solidFill>
              <a:latin typeface="Times New Roman" panose="02020603050405020304" pitchFamily="18" charset="0"/>
              <a:cs typeface="Times New Roman" panose="02020603050405020304" pitchFamily="18" charset="0"/>
            </a:rPr>
            <a:t>АВТОМАТТАНДЫРУ</a:t>
          </a:r>
          <a:endParaRPr lang="ru-RU" sz="800">
            <a:solidFill>
              <a:sysClr val="windowText" lastClr="000000"/>
            </a:solidFill>
            <a:latin typeface="Times New Roman" panose="02020603050405020304" pitchFamily="18" charset="0"/>
            <a:cs typeface="Times New Roman" panose="02020603050405020304" pitchFamily="18" charset="0"/>
          </a:endParaRPr>
        </a:p>
        <a:p>
          <a:pPr>
            <a:buNone/>
          </a:pPr>
          <a:r>
            <a:rPr lang="kk-KZ" sz="800">
              <a:solidFill>
                <a:sysClr val="windowText" lastClr="000000"/>
              </a:solidFill>
              <a:latin typeface="Times New Roman" panose="02020603050405020304" pitchFamily="18" charset="0"/>
              <a:cs typeface="Times New Roman" panose="02020603050405020304" pitchFamily="18" charset="0"/>
            </a:rPr>
            <a:t>(дәлдік, үнемділік)</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9675BB81-2458-41AA-9ED0-DCC7B3407BD1}" type="parTrans" cxnId="{C6707691-B7D1-4879-8EA1-2CFFC18E3933}">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1DA84582-698A-4CFB-AFA3-1736BB949431}" type="sibTrans" cxnId="{C6707691-B7D1-4879-8EA1-2CFFC18E3933}">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A745BD66-49E0-4ACB-8629-C46FC1ACDBFA}">
      <dgm:prSet custT="1"/>
      <dgm:spPr/>
      <dgm:t>
        <a:bodyPr/>
        <a:lstStyle/>
        <a:p>
          <a:pPr>
            <a:buNone/>
          </a:pPr>
          <a:r>
            <a:rPr lang="kk-KZ" sz="800">
              <a:solidFill>
                <a:sysClr val="windowText" lastClr="000000"/>
              </a:solidFill>
              <a:latin typeface="Times New Roman" panose="02020603050405020304" pitchFamily="18" charset="0"/>
              <a:cs typeface="Times New Roman" panose="02020603050405020304" pitchFamily="18" charset="0"/>
            </a:rPr>
            <a:t>КӘСІБИ ШЕБЕРЛІК (педагогикалық және цифрлық әрекет)</a:t>
          </a:r>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4AFA1B2D-F19F-4657-A694-4AA8806E9D70}" type="parTrans" cxnId="{CE8E6546-4F72-4A75-86B0-D4D8639AF898}">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C10FFE06-37FF-42B2-BDEF-2D353DE9C1E6}" type="sibTrans" cxnId="{CE8E6546-4F72-4A75-86B0-D4D8639AF898}">
      <dgm:prSet/>
      <dgm:spPr/>
      <dgm:t>
        <a:bodyPr/>
        <a:lstStyle/>
        <a:p>
          <a:endParaRPr lang="ru-RU" sz="800">
            <a:solidFill>
              <a:sysClr val="windowText" lastClr="000000"/>
            </a:solidFill>
            <a:latin typeface="Times New Roman" panose="02020603050405020304" pitchFamily="18" charset="0"/>
            <a:cs typeface="Times New Roman" panose="02020603050405020304" pitchFamily="18" charset="0"/>
          </a:endParaRPr>
        </a:p>
      </dgm:t>
    </dgm:pt>
    <dgm:pt modelId="{D6D32F50-EB45-494F-ACC0-4D363D6A1B6B}" type="pres">
      <dgm:prSet presAssocID="{0442CD22-11C5-40D9-9A9D-762E7630A29A}" presName="cycle" presStyleCnt="0">
        <dgm:presLayoutVars>
          <dgm:dir/>
          <dgm:resizeHandles val="exact"/>
        </dgm:presLayoutVars>
      </dgm:prSet>
      <dgm:spPr/>
    </dgm:pt>
    <dgm:pt modelId="{37C7C862-B833-4473-9841-CB5A7D0E29BE}" type="pres">
      <dgm:prSet presAssocID="{4D7CF302-2A8A-4201-AC73-E0FEDC542A6C}" presName="node" presStyleLbl="node1" presStyleIdx="0" presStyleCnt="6">
        <dgm:presLayoutVars>
          <dgm:bulletEnabled val="1"/>
        </dgm:presLayoutVars>
      </dgm:prSet>
      <dgm:spPr/>
    </dgm:pt>
    <dgm:pt modelId="{564B7BB5-142B-4E36-A723-B8B90C2F45E3}" type="pres">
      <dgm:prSet presAssocID="{4D7CF302-2A8A-4201-AC73-E0FEDC542A6C}" presName="spNode" presStyleCnt="0"/>
      <dgm:spPr/>
    </dgm:pt>
    <dgm:pt modelId="{633D4149-F316-4367-864A-D89E6A7EE5E1}" type="pres">
      <dgm:prSet presAssocID="{5129C058-DF7C-4E9B-8273-3C7086E6C0F5}" presName="sibTrans" presStyleLbl="sibTrans1D1" presStyleIdx="0" presStyleCnt="6"/>
      <dgm:spPr/>
    </dgm:pt>
    <dgm:pt modelId="{A617042A-399B-470E-9BAD-7703E62CBDA9}" type="pres">
      <dgm:prSet presAssocID="{C49E7A78-A0E1-42A1-81A6-A2556A3AE463}" presName="node" presStyleLbl="node1" presStyleIdx="1" presStyleCnt="6">
        <dgm:presLayoutVars>
          <dgm:bulletEnabled val="1"/>
        </dgm:presLayoutVars>
      </dgm:prSet>
      <dgm:spPr/>
    </dgm:pt>
    <dgm:pt modelId="{A81EADE8-DF5D-46FE-8E8B-BCC848AD7D2E}" type="pres">
      <dgm:prSet presAssocID="{C49E7A78-A0E1-42A1-81A6-A2556A3AE463}" presName="spNode" presStyleCnt="0"/>
      <dgm:spPr/>
    </dgm:pt>
    <dgm:pt modelId="{ACF9E4E5-4CF6-4D62-A976-44CFF03CF2E4}" type="pres">
      <dgm:prSet presAssocID="{8583BB1D-74FA-4121-9AE2-0FCF360170F8}" presName="sibTrans" presStyleLbl="sibTrans1D1" presStyleIdx="1" presStyleCnt="6"/>
      <dgm:spPr/>
    </dgm:pt>
    <dgm:pt modelId="{195FDADD-2BD7-4CF5-A4F7-CADF73B8326C}" type="pres">
      <dgm:prSet presAssocID="{BE28C624-74CB-47D7-8AF9-81C9CA2721A3}" presName="node" presStyleLbl="node1" presStyleIdx="2" presStyleCnt="6">
        <dgm:presLayoutVars>
          <dgm:bulletEnabled val="1"/>
        </dgm:presLayoutVars>
      </dgm:prSet>
      <dgm:spPr/>
    </dgm:pt>
    <dgm:pt modelId="{5DE61291-3B3B-46BA-9400-5590EF19080C}" type="pres">
      <dgm:prSet presAssocID="{BE28C624-74CB-47D7-8AF9-81C9CA2721A3}" presName="spNode" presStyleCnt="0"/>
      <dgm:spPr/>
    </dgm:pt>
    <dgm:pt modelId="{9780AF72-18F7-4297-89AA-8C29F53C997A}" type="pres">
      <dgm:prSet presAssocID="{9F17CBDD-4F32-44DB-83B6-CEF91F5A52DE}" presName="sibTrans" presStyleLbl="sibTrans1D1" presStyleIdx="2" presStyleCnt="6"/>
      <dgm:spPr/>
    </dgm:pt>
    <dgm:pt modelId="{687FFDF5-7729-44F3-AC0D-0F22D506D359}" type="pres">
      <dgm:prSet presAssocID="{AE5D89F1-0C8C-4828-A936-F6E507B4D505}" presName="node" presStyleLbl="node1" presStyleIdx="3" presStyleCnt="6">
        <dgm:presLayoutVars>
          <dgm:bulletEnabled val="1"/>
        </dgm:presLayoutVars>
      </dgm:prSet>
      <dgm:spPr/>
    </dgm:pt>
    <dgm:pt modelId="{8AC0DE52-5B58-416B-B3A5-DC4D8069264A}" type="pres">
      <dgm:prSet presAssocID="{AE5D89F1-0C8C-4828-A936-F6E507B4D505}" presName="spNode" presStyleCnt="0"/>
      <dgm:spPr/>
    </dgm:pt>
    <dgm:pt modelId="{02B68974-AF78-4E3A-BB47-E7B9746CB1F0}" type="pres">
      <dgm:prSet presAssocID="{B4D157EF-AB66-47C3-8B83-4DE674ED7C6A}" presName="sibTrans" presStyleLbl="sibTrans1D1" presStyleIdx="3" presStyleCnt="6"/>
      <dgm:spPr/>
    </dgm:pt>
    <dgm:pt modelId="{81F30BF2-9AAB-4B11-AC4A-195AFFE9FF2D}" type="pres">
      <dgm:prSet presAssocID="{3D74062F-AD1A-4A56-9474-D371D1053D4E}" presName="node" presStyleLbl="node1" presStyleIdx="4" presStyleCnt="6">
        <dgm:presLayoutVars>
          <dgm:bulletEnabled val="1"/>
        </dgm:presLayoutVars>
      </dgm:prSet>
      <dgm:spPr/>
    </dgm:pt>
    <dgm:pt modelId="{59B62D5B-5773-40E3-9F3C-E9073813D437}" type="pres">
      <dgm:prSet presAssocID="{3D74062F-AD1A-4A56-9474-D371D1053D4E}" presName="spNode" presStyleCnt="0"/>
      <dgm:spPr/>
    </dgm:pt>
    <dgm:pt modelId="{60B4A0F9-9556-4D75-91FF-A5D73D3D6743}" type="pres">
      <dgm:prSet presAssocID="{1DA84582-698A-4CFB-AFA3-1736BB949431}" presName="sibTrans" presStyleLbl="sibTrans1D1" presStyleIdx="4" presStyleCnt="6"/>
      <dgm:spPr/>
    </dgm:pt>
    <dgm:pt modelId="{2D29781D-362B-4AA6-9804-7B901B512855}" type="pres">
      <dgm:prSet presAssocID="{A745BD66-49E0-4ACB-8629-C46FC1ACDBFA}" presName="node" presStyleLbl="node1" presStyleIdx="5" presStyleCnt="6">
        <dgm:presLayoutVars>
          <dgm:bulletEnabled val="1"/>
        </dgm:presLayoutVars>
      </dgm:prSet>
      <dgm:spPr/>
    </dgm:pt>
    <dgm:pt modelId="{B0CA1F13-FC96-4E73-9FF2-196E39732E51}" type="pres">
      <dgm:prSet presAssocID="{A745BD66-49E0-4ACB-8629-C46FC1ACDBFA}" presName="spNode" presStyleCnt="0"/>
      <dgm:spPr/>
    </dgm:pt>
    <dgm:pt modelId="{7E5F6A6B-DA41-4A40-9B73-56098EEFE3A0}" type="pres">
      <dgm:prSet presAssocID="{C10FFE06-37FF-42B2-BDEF-2D353DE9C1E6}" presName="sibTrans" presStyleLbl="sibTrans1D1" presStyleIdx="5" presStyleCnt="6"/>
      <dgm:spPr/>
    </dgm:pt>
  </dgm:ptLst>
  <dgm:cxnLst>
    <dgm:cxn modelId="{3645210B-C765-4480-B5D6-21A3314201F3}" type="presOf" srcId="{5129C058-DF7C-4E9B-8273-3C7086E6C0F5}" destId="{633D4149-F316-4367-864A-D89E6A7EE5E1}" srcOrd="0" destOrd="0" presId="urn:microsoft.com/office/officeart/2005/8/layout/cycle5"/>
    <dgm:cxn modelId="{0EF60114-4519-414A-823F-6F2D91BAA739}" srcId="{0442CD22-11C5-40D9-9A9D-762E7630A29A}" destId="{AE5D89F1-0C8C-4828-A936-F6E507B4D505}" srcOrd="3" destOrd="0" parTransId="{DB7E9DA4-9DBE-4520-A19B-C72F0CF0737F}" sibTransId="{B4D157EF-AB66-47C3-8B83-4DE674ED7C6A}"/>
    <dgm:cxn modelId="{E404F91A-E1E0-4249-8CEC-160EE869E519}" type="presOf" srcId="{C49E7A78-A0E1-42A1-81A6-A2556A3AE463}" destId="{A617042A-399B-470E-9BAD-7703E62CBDA9}" srcOrd="0" destOrd="0" presId="urn:microsoft.com/office/officeart/2005/8/layout/cycle5"/>
    <dgm:cxn modelId="{5775D924-8B40-4F51-9743-12A03A8DDC09}" type="presOf" srcId="{B4D157EF-AB66-47C3-8B83-4DE674ED7C6A}" destId="{02B68974-AF78-4E3A-BB47-E7B9746CB1F0}" srcOrd="0" destOrd="0" presId="urn:microsoft.com/office/officeart/2005/8/layout/cycle5"/>
    <dgm:cxn modelId="{0B3E1329-8924-4212-AA59-23BC03DE92A7}" type="presOf" srcId="{4D7CF302-2A8A-4201-AC73-E0FEDC542A6C}" destId="{37C7C862-B833-4473-9841-CB5A7D0E29BE}" srcOrd="0" destOrd="0" presId="urn:microsoft.com/office/officeart/2005/8/layout/cycle5"/>
    <dgm:cxn modelId="{E0D5602F-3C88-4733-B4B8-2C9CCF5B1B02}" type="presOf" srcId="{A745BD66-49E0-4ACB-8629-C46FC1ACDBFA}" destId="{2D29781D-362B-4AA6-9804-7B901B512855}" srcOrd="0" destOrd="0" presId="urn:microsoft.com/office/officeart/2005/8/layout/cycle5"/>
    <dgm:cxn modelId="{31D7323C-DBB9-4832-BAFF-059760740E00}" srcId="{0442CD22-11C5-40D9-9A9D-762E7630A29A}" destId="{BE28C624-74CB-47D7-8AF9-81C9CA2721A3}" srcOrd="2" destOrd="0" parTransId="{AC53F715-5A75-4471-B0CB-A605F3B5C5FE}" sibTransId="{9F17CBDD-4F32-44DB-83B6-CEF91F5A52DE}"/>
    <dgm:cxn modelId="{DDFE1E40-27D1-4FBF-B17E-447920A6D32D}" type="presOf" srcId="{C10FFE06-37FF-42B2-BDEF-2D353DE9C1E6}" destId="{7E5F6A6B-DA41-4A40-9B73-56098EEFE3A0}" srcOrd="0" destOrd="0" presId="urn:microsoft.com/office/officeart/2005/8/layout/cycle5"/>
    <dgm:cxn modelId="{A8A7885D-83CE-4433-A9A2-2E065FA5E38A}" type="presOf" srcId="{0442CD22-11C5-40D9-9A9D-762E7630A29A}" destId="{D6D32F50-EB45-494F-ACC0-4D363D6A1B6B}" srcOrd="0" destOrd="0" presId="urn:microsoft.com/office/officeart/2005/8/layout/cycle5"/>
    <dgm:cxn modelId="{CE8E6546-4F72-4A75-86B0-D4D8639AF898}" srcId="{0442CD22-11C5-40D9-9A9D-762E7630A29A}" destId="{A745BD66-49E0-4ACB-8629-C46FC1ACDBFA}" srcOrd="5" destOrd="0" parTransId="{4AFA1B2D-F19F-4657-A694-4AA8806E9D70}" sibTransId="{C10FFE06-37FF-42B2-BDEF-2D353DE9C1E6}"/>
    <dgm:cxn modelId="{257C8967-DBAC-4157-AC29-3EE1AB4DC3B9}" type="presOf" srcId="{AE5D89F1-0C8C-4828-A936-F6E507B4D505}" destId="{687FFDF5-7729-44F3-AC0D-0F22D506D359}" srcOrd="0" destOrd="0" presId="urn:microsoft.com/office/officeart/2005/8/layout/cycle5"/>
    <dgm:cxn modelId="{8D6BE450-8D0F-4F24-B9CC-B51714BFC8DC}" srcId="{0442CD22-11C5-40D9-9A9D-762E7630A29A}" destId="{4D7CF302-2A8A-4201-AC73-E0FEDC542A6C}" srcOrd="0" destOrd="0" parTransId="{571BF11C-6C64-4283-BBAA-97756CC47DD6}" sibTransId="{5129C058-DF7C-4E9B-8273-3C7086E6C0F5}"/>
    <dgm:cxn modelId="{6F93BA77-8D6D-4FC4-9009-B6E6A1672326}" type="presOf" srcId="{1DA84582-698A-4CFB-AFA3-1736BB949431}" destId="{60B4A0F9-9556-4D75-91FF-A5D73D3D6743}" srcOrd="0" destOrd="0" presId="urn:microsoft.com/office/officeart/2005/8/layout/cycle5"/>
    <dgm:cxn modelId="{C6707691-B7D1-4879-8EA1-2CFFC18E3933}" srcId="{0442CD22-11C5-40D9-9A9D-762E7630A29A}" destId="{3D74062F-AD1A-4A56-9474-D371D1053D4E}" srcOrd="4" destOrd="0" parTransId="{9675BB81-2458-41AA-9ED0-DCC7B3407BD1}" sibTransId="{1DA84582-698A-4CFB-AFA3-1736BB949431}"/>
    <dgm:cxn modelId="{E39E5BA6-FB8D-4DC8-91EB-63C97E18CBA2}" srcId="{0442CD22-11C5-40D9-9A9D-762E7630A29A}" destId="{C49E7A78-A0E1-42A1-81A6-A2556A3AE463}" srcOrd="1" destOrd="0" parTransId="{7657BA58-6874-48C4-A208-789EBB25EFE2}" sibTransId="{8583BB1D-74FA-4121-9AE2-0FCF360170F8}"/>
    <dgm:cxn modelId="{BC7728BA-09C9-4070-B4B9-89B7235CD660}" type="presOf" srcId="{8583BB1D-74FA-4121-9AE2-0FCF360170F8}" destId="{ACF9E4E5-4CF6-4D62-A976-44CFF03CF2E4}" srcOrd="0" destOrd="0" presId="urn:microsoft.com/office/officeart/2005/8/layout/cycle5"/>
    <dgm:cxn modelId="{CE5E2CCE-29B3-4FAE-AED1-063555D3EA5F}" type="presOf" srcId="{BE28C624-74CB-47D7-8AF9-81C9CA2721A3}" destId="{195FDADD-2BD7-4CF5-A4F7-CADF73B8326C}" srcOrd="0" destOrd="0" presId="urn:microsoft.com/office/officeart/2005/8/layout/cycle5"/>
    <dgm:cxn modelId="{AFD75EEE-283C-4359-B0D5-8A188BE1E01E}" type="presOf" srcId="{3D74062F-AD1A-4A56-9474-D371D1053D4E}" destId="{81F30BF2-9AAB-4B11-AC4A-195AFFE9FF2D}" srcOrd="0" destOrd="0" presId="urn:microsoft.com/office/officeart/2005/8/layout/cycle5"/>
    <dgm:cxn modelId="{DAA1F6F8-A37C-45F9-8267-9F70DF2136E5}" type="presOf" srcId="{9F17CBDD-4F32-44DB-83B6-CEF91F5A52DE}" destId="{9780AF72-18F7-4297-89AA-8C29F53C997A}" srcOrd="0" destOrd="0" presId="urn:microsoft.com/office/officeart/2005/8/layout/cycle5"/>
    <dgm:cxn modelId="{D1E7DD5C-1EDB-4DCD-8323-EEFFA1AD357B}" type="presParOf" srcId="{D6D32F50-EB45-494F-ACC0-4D363D6A1B6B}" destId="{37C7C862-B833-4473-9841-CB5A7D0E29BE}" srcOrd="0" destOrd="0" presId="urn:microsoft.com/office/officeart/2005/8/layout/cycle5"/>
    <dgm:cxn modelId="{6127F54C-9E39-475F-89F1-8B917DE924D4}" type="presParOf" srcId="{D6D32F50-EB45-494F-ACC0-4D363D6A1B6B}" destId="{564B7BB5-142B-4E36-A723-B8B90C2F45E3}" srcOrd="1" destOrd="0" presId="urn:microsoft.com/office/officeart/2005/8/layout/cycle5"/>
    <dgm:cxn modelId="{6BE30373-F5DD-45C5-99C0-0E2432DB7D93}" type="presParOf" srcId="{D6D32F50-EB45-494F-ACC0-4D363D6A1B6B}" destId="{633D4149-F316-4367-864A-D89E6A7EE5E1}" srcOrd="2" destOrd="0" presId="urn:microsoft.com/office/officeart/2005/8/layout/cycle5"/>
    <dgm:cxn modelId="{B9092A72-8C0F-408E-BACE-D96CECA9B7D6}" type="presParOf" srcId="{D6D32F50-EB45-494F-ACC0-4D363D6A1B6B}" destId="{A617042A-399B-470E-9BAD-7703E62CBDA9}" srcOrd="3" destOrd="0" presId="urn:microsoft.com/office/officeart/2005/8/layout/cycle5"/>
    <dgm:cxn modelId="{77A77441-9339-4827-89D2-9832A5FCDCAC}" type="presParOf" srcId="{D6D32F50-EB45-494F-ACC0-4D363D6A1B6B}" destId="{A81EADE8-DF5D-46FE-8E8B-BCC848AD7D2E}" srcOrd="4" destOrd="0" presId="urn:microsoft.com/office/officeart/2005/8/layout/cycle5"/>
    <dgm:cxn modelId="{F8BBAEF3-F013-48A7-B06C-1A32F29ACF54}" type="presParOf" srcId="{D6D32F50-EB45-494F-ACC0-4D363D6A1B6B}" destId="{ACF9E4E5-4CF6-4D62-A976-44CFF03CF2E4}" srcOrd="5" destOrd="0" presId="urn:microsoft.com/office/officeart/2005/8/layout/cycle5"/>
    <dgm:cxn modelId="{E4996671-06AA-46AC-9DDF-6A0C48AB1745}" type="presParOf" srcId="{D6D32F50-EB45-494F-ACC0-4D363D6A1B6B}" destId="{195FDADD-2BD7-4CF5-A4F7-CADF73B8326C}" srcOrd="6" destOrd="0" presId="urn:microsoft.com/office/officeart/2005/8/layout/cycle5"/>
    <dgm:cxn modelId="{5D431B42-4B27-4F25-BB57-47A07F13CEB0}" type="presParOf" srcId="{D6D32F50-EB45-494F-ACC0-4D363D6A1B6B}" destId="{5DE61291-3B3B-46BA-9400-5590EF19080C}" srcOrd="7" destOrd="0" presId="urn:microsoft.com/office/officeart/2005/8/layout/cycle5"/>
    <dgm:cxn modelId="{F8BA881D-505D-45C8-AC93-7964A9E8807C}" type="presParOf" srcId="{D6D32F50-EB45-494F-ACC0-4D363D6A1B6B}" destId="{9780AF72-18F7-4297-89AA-8C29F53C997A}" srcOrd="8" destOrd="0" presId="urn:microsoft.com/office/officeart/2005/8/layout/cycle5"/>
    <dgm:cxn modelId="{2A4D3A25-EB7D-4042-9EB8-EF3D04836784}" type="presParOf" srcId="{D6D32F50-EB45-494F-ACC0-4D363D6A1B6B}" destId="{687FFDF5-7729-44F3-AC0D-0F22D506D359}" srcOrd="9" destOrd="0" presId="urn:microsoft.com/office/officeart/2005/8/layout/cycle5"/>
    <dgm:cxn modelId="{B3479ADB-4BE7-4EBA-AB77-F6D8E16849D9}" type="presParOf" srcId="{D6D32F50-EB45-494F-ACC0-4D363D6A1B6B}" destId="{8AC0DE52-5B58-416B-B3A5-DC4D8069264A}" srcOrd="10" destOrd="0" presId="urn:microsoft.com/office/officeart/2005/8/layout/cycle5"/>
    <dgm:cxn modelId="{1C9E9D3C-DD45-4AE2-B75A-2B2DB7C1B79F}" type="presParOf" srcId="{D6D32F50-EB45-494F-ACC0-4D363D6A1B6B}" destId="{02B68974-AF78-4E3A-BB47-E7B9746CB1F0}" srcOrd="11" destOrd="0" presId="urn:microsoft.com/office/officeart/2005/8/layout/cycle5"/>
    <dgm:cxn modelId="{D39136AD-3DFF-4173-AB49-D00721ABD10A}" type="presParOf" srcId="{D6D32F50-EB45-494F-ACC0-4D363D6A1B6B}" destId="{81F30BF2-9AAB-4B11-AC4A-195AFFE9FF2D}" srcOrd="12" destOrd="0" presId="urn:microsoft.com/office/officeart/2005/8/layout/cycle5"/>
    <dgm:cxn modelId="{85C6333B-B9AD-40E1-988B-3E761D2BDCF0}" type="presParOf" srcId="{D6D32F50-EB45-494F-ACC0-4D363D6A1B6B}" destId="{59B62D5B-5773-40E3-9F3C-E9073813D437}" srcOrd="13" destOrd="0" presId="urn:microsoft.com/office/officeart/2005/8/layout/cycle5"/>
    <dgm:cxn modelId="{B9F76ABE-D8BB-4BD1-808E-16EEB081ED74}" type="presParOf" srcId="{D6D32F50-EB45-494F-ACC0-4D363D6A1B6B}" destId="{60B4A0F9-9556-4D75-91FF-A5D73D3D6743}" srcOrd="14" destOrd="0" presId="urn:microsoft.com/office/officeart/2005/8/layout/cycle5"/>
    <dgm:cxn modelId="{C223188B-2440-4B1F-88AA-3EA2D6E0B230}" type="presParOf" srcId="{D6D32F50-EB45-494F-ACC0-4D363D6A1B6B}" destId="{2D29781D-362B-4AA6-9804-7B901B512855}" srcOrd="15" destOrd="0" presId="urn:microsoft.com/office/officeart/2005/8/layout/cycle5"/>
    <dgm:cxn modelId="{65E471FE-3CCD-44E0-9D7A-4F139938999F}" type="presParOf" srcId="{D6D32F50-EB45-494F-ACC0-4D363D6A1B6B}" destId="{B0CA1F13-FC96-4E73-9FF2-196E39732E51}" srcOrd="16" destOrd="0" presId="urn:microsoft.com/office/officeart/2005/8/layout/cycle5"/>
    <dgm:cxn modelId="{C17987DD-2498-443C-B4BE-D61CB061FC77}" type="presParOf" srcId="{D6D32F50-EB45-494F-ACC0-4D363D6A1B6B}" destId="{7E5F6A6B-DA41-4A40-9B73-56098EEFE3A0}" srcOrd="17" destOrd="0" presId="urn:microsoft.com/office/officeart/2005/8/layout/cycle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81693FA-C322-442E-AA65-9C3AE93EA059}" type="doc">
      <dgm:prSet loTypeId="urn:microsoft.com/office/officeart/2005/8/layout/venn1" loCatId="relationship" qsTypeId="urn:microsoft.com/office/officeart/2005/8/quickstyle/simple1" qsCatId="simple" csTypeId="urn:microsoft.com/office/officeart/2005/8/colors/colorful4" csCatId="colorful" phldr="1"/>
      <dgm:spPr/>
    </dgm:pt>
    <dgm:pt modelId="{51F5B6EC-31D5-4423-9BD3-B020E1BD4183}">
      <dgm:prSet phldrT="[Текст]" custT="1"/>
      <dgm:spPr/>
      <dgm:t>
        <a:bodyPr/>
        <a:lstStyle/>
        <a:p>
          <a:r>
            <a:rPr lang="ru-RU" sz="7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ҚАБЫЛДАУ                   </a:t>
          </a:r>
        </a:p>
        <a:p>
          <a:r>
            <a:rPr lang="ru-RU" sz="800">
              <a:latin typeface="Times New Roman" panose="02020603050405020304" pitchFamily="18" charset="0"/>
              <a:cs typeface="Times New Roman" panose="02020603050405020304" pitchFamily="18" charset="0"/>
            </a:rPr>
            <a:t> -оқу ақпаратын қабылдау;       </a:t>
          </a:r>
        </a:p>
        <a:p>
          <a:r>
            <a:rPr lang="ru-RU" sz="800">
              <a:latin typeface="Times New Roman" panose="02020603050405020304" pitchFamily="18" charset="0"/>
              <a:cs typeface="Times New Roman" panose="02020603050405020304" pitchFamily="18" charset="0"/>
            </a:rPr>
            <a:t>  -сезіну, көру, есту арқылы;      </a:t>
          </a:r>
        </a:p>
        <a:p>
          <a:r>
            <a:rPr lang="ru-RU" sz="800">
              <a:latin typeface="Times New Roman" panose="02020603050405020304" pitchFamily="18" charset="0"/>
              <a:cs typeface="Times New Roman" panose="02020603050405020304" pitchFamily="18" charset="0"/>
            </a:rPr>
            <a:t> -назардың бағытталуы.</a:t>
          </a:r>
        </a:p>
      </dgm:t>
    </dgm:pt>
    <dgm:pt modelId="{589FEA1D-534D-4C55-A69D-51AECC154BC1}" type="parTrans" cxnId="{7F75AFF1-8E40-4023-8ED1-463F1010BA05}">
      <dgm:prSet/>
      <dgm:spPr/>
      <dgm:t>
        <a:bodyPr/>
        <a:lstStyle/>
        <a:p>
          <a:endParaRPr lang="ru-RU"/>
        </a:p>
      </dgm:t>
    </dgm:pt>
    <dgm:pt modelId="{BEBBCACF-CBAC-4335-97E2-4F03FB4D2935}" type="sibTrans" cxnId="{7F75AFF1-8E40-4023-8ED1-463F1010BA05}">
      <dgm:prSet/>
      <dgm:spPr/>
      <dgm:t>
        <a:bodyPr/>
        <a:lstStyle/>
        <a:p>
          <a:endParaRPr lang="ru-RU"/>
        </a:p>
      </dgm:t>
    </dgm:pt>
    <dgm:pt modelId="{004555E4-DC79-433E-B5F6-58AAD60B10D0}">
      <dgm:prSet phldrT="[Текст]" custT="1"/>
      <dgm:spPr/>
      <dgm:t>
        <a:bodyPr/>
        <a:lstStyle/>
        <a:p>
          <a:r>
            <a:rPr lang="ru-RU" sz="800">
              <a:latin typeface="Times New Roman" panose="02020603050405020304" pitchFamily="18" charset="0"/>
              <a:cs typeface="Times New Roman" panose="02020603050405020304" pitchFamily="18" charset="0"/>
            </a:rPr>
            <a:t>ТҮРЛЕНДІРУ                  </a:t>
          </a:r>
        </a:p>
        <a:p>
          <a:r>
            <a:rPr lang="ru-RU" sz="800">
              <a:latin typeface="Times New Roman" panose="02020603050405020304" pitchFamily="18" charset="0"/>
              <a:cs typeface="Times New Roman" panose="02020603050405020304" pitchFamily="18" charset="0"/>
            </a:rPr>
            <a:t> -білімді қайта өңдеу;                   </a:t>
          </a:r>
        </a:p>
        <a:p>
          <a:r>
            <a:rPr lang="ru-RU" sz="800">
              <a:latin typeface="Times New Roman" panose="02020603050405020304" pitchFamily="18" charset="0"/>
              <a:cs typeface="Times New Roman" panose="02020603050405020304" pitchFamily="18" charset="0"/>
            </a:rPr>
            <a:t> -жаңа жағдаятта қолдану;              </a:t>
          </a:r>
        </a:p>
        <a:p>
          <a:r>
            <a:rPr lang="ru-RU" sz="800">
              <a:latin typeface="Times New Roman" panose="02020603050405020304" pitchFamily="18" charset="0"/>
              <a:cs typeface="Times New Roman" panose="02020603050405020304" pitchFamily="18" charset="0"/>
            </a:rPr>
            <a:t>-есептер, тапсырмалар, жобалар құру. </a:t>
          </a:r>
        </a:p>
      </dgm:t>
    </dgm:pt>
    <dgm:pt modelId="{9666284F-4CFB-41C5-9C0C-81A06D643CAF}" type="parTrans" cxnId="{243B2BBC-0D30-4A32-960C-E9D6888FEF97}">
      <dgm:prSet/>
      <dgm:spPr/>
      <dgm:t>
        <a:bodyPr/>
        <a:lstStyle/>
        <a:p>
          <a:endParaRPr lang="ru-RU"/>
        </a:p>
      </dgm:t>
    </dgm:pt>
    <dgm:pt modelId="{7AF699DA-EC1D-4908-BC8C-A5BD91FA3E4C}" type="sibTrans" cxnId="{243B2BBC-0D30-4A32-960C-E9D6888FEF97}">
      <dgm:prSet/>
      <dgm:spPr/>
      <dgm:t>
        <a:bodyPr/>
        <a:lstStyle/>
        <a:p>
          <a:endParaRPr lang="ru-RU"/>
        </a:p>
      </dgm:t>
    </dgm:pt>
    <dgm:pt modelId="{2E098214-F14F-43FB-B6E0-39DD155E2D19}">
      <dgm:prSet phldrT="[Текст]" custT="1"/>
      <dgm:spPr/>
      <dgm:t>
        <a:bodyPr/>
        <a:lstStyle/>
        <a:p>
          <a:r>
            <a:rPr lang="ru-RU" sz="800"/>
            <a:t> </a:t>
          </a:r>
          <a:r>
            <a:rPr lang="ru-RU" sz="800">
              <a:latin typeface="Times New Roman" panose="02020603050405020304" pitchFamily="18" charset="0"/>
              <a:cs typeface="Times New Roman" panose="02020603050405020304" pitchFamily="18" charset="0"/>
            </a:rPr>
            <a:t>ТҮСІНУ                    </a:t>
          </a:r>
        </a:p>
        <a:p>
          <a:r>
            <a:rPr lang="ru-RU" sz="800">
              <a:latin typeface="Times New Roman" panose="02020603050405020304" pitchFamily="18" charset="0"/>
              <a:cs typeface="Times New Roman" panose="02020603050405020304" pitchFamily="18" charset="0"/>
            </a:rPr>
            <a:t>-білімнің мәнін ашу:                    </a:t>
          </a:r>
        </a:p>
        <a:p>
          <a:r>
            <a:rPr lang="ru-RU" sz="800">
              <a:latin typeface="Times New Roman" panose="02020603050405020304" pitchFamily="18" charset="0"/>
              <a:cs typeface="Times New Roman" panose="02020603050405020304" pitchFamily="18" charset="0"/>
            </a:rPr>
            <a:t>-ұғымдар арасындағы байланысты ұғыну;  </a:t>
          </a:r>
        </a:p>
        <a:p>
          <a:r>
            <a:rPr lang="ru-RU" sz="800">
              <a:latin typeface="Times New Roman" panose="02020603050405020304" pitchFamily="18" charset="0"/>
              <a:cs typeface="Times New Roman" panose="02020603050405020304" pitchFamily="18" charset="0"/>
            </a:rPr>
            <a:t> -талдау, салыстыру, жалпылау. </a:t>
          </a:r>
        </a:p>
      </dgm:t>
    </dgm:pt>
    <dgm:pt modelId="{93262634-CD40-4497-AA66-4FD4B0402F7A}" type="parTrans" cxnId="{B40402E3-86AD-4C44-AB8F-4C665C11DA29}">
      <dgm:prSet/>
      <dgm:spPr/>
      <dgm:t>
        <a:bodyPr/>
        <a:lstStyle/>
        <a:p>
          <a:endParaRPr lang="ru-RU"/>
        </a:p>
      </dgm:t>
    </dgm:pt>
    <dgm:pt modelId="{55448C8C-FBF6-4951-8B54-04B6A74B0393}" type="sibTrans" cxnId="{B40402E3-86AD-4C44-AB8F-4C665C11DA29}">
      <dgm:prSet/>
      <dgm:spPr/>
      <dgm:t>
        <a:bodyPr/>
        <a:lstStyle/>
        <a:p>
          <a:endParaRPr lang="ru-RU"/>
        </a:p>
      </dgm:t>
    </dgm:pt>
    <dgm:pt modelId="{4F5025CA-838B-4D6C-9E86-E2359CD4CB8B}" type="pres">
      <dgm:prSet presAssocID="{981693FA-C322-442E-AA65-9C3AE93EA059}" presName="compositeShape" presStyleCnt="0">
        <dgm:presLayoutVars>
          <dgm:chMax val="7"/>
          <dgm:dir/>
          <dgm:resizeHandles val="exact"/>
        </dgm:presLayoutVars>
      </dgm:prSet>
      <dgm:spPr/>
    </dgm:pt>
    <dgm:pt modelId="{2AB6553F-8924-4042-844B-2ECB3A43461C}" type="pres">
      <dgm:prSet presAssocID="{51F5B6EC-31D5-4423-9BD3-B020E1BD4183}" presName="circ1" presStyleLbl="vennNode1" presStyleIdx="0" presStyleCnt="3"/>
      <dgm:spPr/>
    </dgm:pt>
    <dgm:pt modelId="{FB5AFF2E-B53A-4E10-B9FB-08BF46E6FB46}" type="pres">
      <dgm:prSet presAssocID="{51F5B6EC-31D5-4423-9BD3-B020E1BD4183}" presName="circ1Tx" presStyleLbl="revTx" presStyleIdx="0" presStyleCnt="0">
        <dgm:presLayoutVars>
          <dgm:chMax val="0"/>
          <dgm:chPref val="0"/>
          <dgm:bulletEnabled val="1"/>
        </dgm:presLayoutVars>
      </dgm:prSet>
      <dgm:spPr/>
    </dgm:pt>
    <dgm:pt modelId="{2EB5522B-C9EE-48E8-814A-5BE0D62D900C}" type="pres">
      <dgm:prSet presAssocID="{004555E4-DC79-433E-B5F6-58AAD60B10D0}" presName="circ2" presStyleLbl="vennNode1" presStyleIdx="1" presStyleCnt="3"/>
      <dgm:spPr/>
    </dgm:pt>
    <dgm:pt modelId="{7D593E2C-0BE2-4C45-8CE6-CFB5BFB1A5E3}" type="pres">
      <dgm:prSet presAssocID="{004555E4-DC79-433E-B5F6-58AAD60B10D0}" presName="circ2Tx" presStyleLbl="revTx" presStyleIdx="0" presStyleCnt="0">
        <dgm:presLayoutVars>
          <dgm:chMax val="0"/>
          <dgm:chPref val="0"/>
          <dgm:bulletEnabled val="1"/>
        </dgm:presLayoutVars>
      </dgm:prSet>
      <dgm:spPr/>
    </dgm:pt>
    <dgm:pt modelId="{07065665-B318-417F-91A3-2E3C89F47960}" type="pres">
      <dgm:prSet presAssocID="{2E098214-F14F-43FB-B6E0-39DD155E2D19}" presName="circ3" presStyleLbl="vennNode1" presStyleIdx="2" presStyleCnt="3"/>
      <dgm:spPr/>
    </dgm:pt>
    <dgm:pt modelId="{CF023BB6-3B02-46E0-9A77-CA8D3B246209}" type="pres">
      <dgm:prSet presAssocID="{2E098214-F14F-43FB-B6E0-39DD155E2D19}" presName="circ3Tx" presStyleLbl="revTx" presStyleIdx="0" presStyleCnt="0">
        <dgm:presLayoutVars>
          <dgm:chMax val="0"/>
          <dgm:chPref val="0"/>
          <dgm:bulletEnabled val="1"/>
        </dgm:presLayoutVars>
      </dgm:prSet>
      <dgm:spPr/>
    </dgm:pt>
  </dgm:ptLst>
  <dgm:cxnLst>
    <dgm:cxn modelId="{54D45C23-FEF3-42FD-9C9A-D46DFCA1B806}" type="presOf" srcId="{51F5B6EC-31D5-4423-9BD3-B020E1BD4183}" destId="{2AB6553F-8924-4042-844B-2ECB3A43461C}" srcOrd="0" destOrd="0" presId="urn:microsoft.com/office/officeart/2005/8/layout/venn1"/>
    <dgm:cxn modelId="{1F6F5334-A875-490B-B0A9-37EF68A26CE7}" type="presOf" srcId="{2E098214-F14F-43FB-B6E0-39DD155E2D19}" destId="{CF023BB6-3B02-46E0-9A77-CA8D3B246209}" srcOrd="1" destOrd="0" presId="urn:microsoft.com/office/officeart/2005/8/layout/venn1"/>
    <dgm:cxn modelId="{7BE46A5E-EA8F-4775-883F-D4860AB19F9F}" type="presOf" srcId="{51F5B6EC-31D5-4423-9BD3-B020E1BD4183}" destId="{FB5AFF2E-B53A-4E10-B9FB-08BF46E6FB46}" srcOrd="1" destOrd="0" presId="urn:microsoft.com/office/officeart/2005/8/layout/venn1"/>
    <dgm:cxn modelId="{C47A2A9F-F91E-4F1F-8669-0F22020ADA84}" type="presOf" srcId="{981693FA-C322-442E-AA65-9C3AE93EA059}" destId="{4F5025CA-838B-4D6C-9E86-E2359CD4CB8B}" srcOrd="0" destOrd="0" presId="urn:microsoft.com/office/officeart/2005/8/layout/venn1"/>
    <dgm:cxn modelId="{243B2BBC-0D30-4A32-960C-E9D6888FEF97}" srcId="{981693FA-C322-442E-AA65-9C3AE93EA059}" destId="{004555E4-DC79-433E-B5F6-58AAD60B10D0}" srcOrd="1" destOrd="0" parTransId="{9666284F-4CFB-41C5-9C0C-81A06D643CAF}" sibTransId="{7AF699DA-EC1D-4908-BC8C-A5BD91FA3E4C}"/>
    <dgm:cxn modelId="{CA14F5D4-E3ED-45CF-ACFE-F87E73D92C06}" type="presOf" srcId="{2E098214-F14F-43FB-B6E0-39DD155E2D19}" destId="{07065665-B318-417F-91A3-2E3C89F47960}" srcOrd="0" destOrd="0" presId="urn:microsoft.com/office/officeart/2005/8/layout/venn1"/>
    <dgm:cxn modelId="{B40402E3-86AD-4C44-AB8F-4C665C11DA29}" srcId="{981693FA-C322-442E-AA65-9C3AE93EA059}" destId="{2E098214-F14F-43FB-B6E0-39DD155E2D19}" srcOrd="2" destOrd="0" parTransId="{93262634-CD40-4497-AA66-4FD4B0402F7A}" sibTransId="{55448C8C-FBF6-4951-8B54-04B6A74B0393}"/>
    <dgm:cxn modelId="{60C96AF1-4E11-46F2-9217-100E5E03B306}" type="presOf" srcId="{004555E4-DC79-433E-B5F6-58AAD60B10D0}" destId="{7D593E2C-0BE2-4C45-8CE6-CFB5BFB1A5E3}" srcOrd="1" destOrd="0" presId="urn:microsoft.com/office/officeart/2005/8/layout/venn1"/>
    <dgm:cxn modelId="{7F75AFF1-8E40-4023-8ED1-463F1010BA05}" srcId="{981693FA-C322-442E-AA65-9C3AE93EA059}" destId="{51F5B6EC-31D5-4423-9BD3-B020E1BD4183}" srcOrd="0" destOrd="0" parTransId="{589FEA1D-534D-4C55-A69D-51AECC154BC1}" sibTransId="{BEBBCACF-CBAC-4335-97E2-4F03FB4D2935}"/>
    <dgm:cxn modelId="{036F8AF2-71D7-4A06-826E-6EAF5ADF5A20}" type="presOf" srcId="{004555E4-DC79-433E-B5F6-58AAD60B10D0}" destId="{2EB5522B-C9EE-48E8-814A-5BE0D62D900C}" srcOrd="0" destOrd="0" presId="urn:microsoft.com/office/officeart/2005/8/layout/venn1"/>
    <dgm:cxn modelId="{B93A1152-AC1B-43CE-85C5-9EA724F52348}" type="presParOf" srcId="{4F5025CA-838B-4D6C-9E86-E2359CD4CB8B}" destId="{2AB6553F-8924-4042-844B-2ECB3A43461C}" srcOrd="0" destOrd="0" presId="urn:microsoft.com/office/officeart/2005/8/layout/venn1"/>
    <dgm:cxn modelId="{B2158264-67E4-490E-A4BA-1E3FC8CAF93F}" type="presParOf" srcId="{4F5025CA-838B-4D6C-9E86-E2359CD4CB8B}" destId="{FB5AFF2E-B53A-4E10-B9FB-08BF46E6FB46}" srcOrd="1" destOrd="0" presId="urn:microsoft.com/office/officeart/2005/8/layout/venn1"/>
    <dgm:cxn modelId="{B803757D-24D5-4A13-94EB-6319B2AF806F}" type="presParOf" srcId="{4F5025CA-838B-4D6C-9E86-E2359CD4CB8B}" destId="{2EB5522B-C9EE-48E8-814A-5BE0D62D900C}" srcOrd="2" destOrd="0" presId="urn:microsoft.com/office/officeart/2005/8/layout/venn1"/>
    <dgm:cxn modelId="{64DC0309-8324-4D98-996A-185C6E6474EF}" type="presParOf" srcId="{4F5025CA-838B-4D6C-9E86-E2359CD4CB8B}" destId="{7D593E2C-0BE2-4C45-8CE6-CFB5BFB1A5E3}" srcOrd="3" destOrd="0" presId="urn:microsoft.com/office/officeart/2005/8/layout/venn1"/>
    <dgm:cxn modelId="{6EEF2BFE-D767-4335-8F0E-FB1D0B403079}" type="presParOf" srcId="{4F5025CA-838B-4D6C-9E86-E2359CD4CB8B}" destId="{07065665-B318-417F-91A3-2E3C89F47960}" srcOrd="4" destOrd="0" presId="urn:microsoft.com/office/officeart/2005/8/layout/venn1"/>
    <dgm:cxn modelId="{1637062B-E751-441C-954C-155F31B15DB8}" type="presParOf" srcId="{4F5025CA-838B-4D6C-9E86-E2359CD4CB8B}" destId="{CF023BB6-3B02-46E0-9A77-CA8D3B246209}" srcOrd="5" destOrd="0" presId="urn:microsoft.com/office/officeart/2005/8/layout/ven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C73E995-50C7-44FC-B031-96E7ED5CC2DE}" type="doc">
      <dgm:prSet loTypeId="urn:microsoft.com/office/officeart/2009/layout/CircleArrowProcess" loCatId="process" qsTypeId="urn:microsoft.com/office/officeart/2005/8/quickstyle/simple1" qsCatId="simple" csTypeId="urn:microsoft.com/office/officeart/2005/8/colors/colorful3" csCatId="colorful" phldr="1"/>
      <dgm:spPr/>
      <dgm:t>
        <a:bodyPr/>
        <a:lstStyle/>
        <a:p>
          <a:endParaRPr lang="ru-RU"/>
        </a:p>
      </dgm:t>
    </dgm:pt>
    <dgm:pt modelId="{18C1A9DF-4EF1-4003-B3BF-480E86055F1B}">
      <dgm:prSet phldrT="[Текст]" custT="1"/>
      <dgm:spPr/>
      <dgm:t>
        <a:bodyPr/>
        <a:lstStyle/>
        <a:p>
          <a:r>
            <a:rPr lang="ru-RU" sz="1000"/>
            <a:t>Күтілетін оқу нәтижелерін айқындау</a:t>
          </a:r>
        </a:p>
      </dgm:t>
    </dgm:pt>
    <dgm:pt modelId="{692B0419-2111-4667-BD2F-D027F1EF7D41}" type="parTrans" cxnId="{54A16A0E-B48B-4A82-A6EC-2D2F21F03F55}">
      <dgm:prSet/>
      <dgm:spPr/>
      <dgm:t>
        <a:bodyPr/>
        <a:lstStyle/>
        <a:p>
          <a:endParaRPr lang="ru-RU"/>
        </a:p>
      </dgm:t>
    </dgm:pt>
    <dgm:pt modelId="{7A3F2E65-87C2-4A3B-A775-21D810F8291B}" type="sibTrans" cxnId="{54A16A0E-B48B-4A82-A6EC-2D2F21F03F55}">
      <dgm:prSet/>
      <dgm:spPr/>
      <dgm:t>
        <a:bodyPr/>
        <a:lstStyle/>
        <a:p>
          <a:endParaRPr lang="ru-RU"/>
        </a:p>
      </dgm:t>
    </dgm:pt>
    <dgm:pt modelId="{D9E7E666-6367-4273-977F-AA0E0D07AD56}">
      <dgm:prSet phldrT="[Текст]" custT="1"/>
      <dgm:spPr/>
      <dgm:t>
        <a:bodyPr/>
        <a:lstStyle/>
        <a:p>
          <a:r>
            <a:rPr lang="ru-RU" sz="1100"/>
            <a:t>Бағалау тапсырмаларын әзірлеу</a:t>
          </a:r>
        </a:p>
      </dgm:t>
    </dgm:pt>
    <dgm:pt modelId="{0F29010B-8E42-4C45-90B4-55B82257A264}" type="parTrans" cxnId="{8D1B3080-A0E8-4ECC-A331-17CD91A296B4}">
      <dgm:prSet/>
      <dgm:spPr/>
      <dgm:t>
        <a:bodyPr/>
        <a:lstStyle/>
        <a:p>
          <a:endParaRPr lang="ru-RU"/>
        </a:p>
      </dgm:t>
    </dgm:pt>
    <dgm:pt modelId="{A6080615-6432-485C-8705-192AFB1AC3EF}" type="sibTrans" cxnId="{8D1B3080-A0E8-4ECC-A331-17CD91A296B4}">
      <dgm:prSet/>
      <dgm:spPr/>
      <dgm:t>
        <a:bodyPr/>
        <a:lstStyle/>
        <a:p>
          <a:endParaRPr lang="ru-RU"/>
        </a:p>
      </dgm:t>
    </dgm:pt>
    <dgm:pt modelId="{ED0EB02E-FFB4-4929-8EC2-04EAF58F9736}">
      <dgm:prSet phldrT="[Текст]" custT="1"/>
      <dgm:spPr/>
      <dgm:t>
        <a:bodyPr/>
        <a:lstStyle/>
        <a:p>
          <a:r>
            <a:rPr lang="ru-RU" sz="1100"/>
            <a:t>Оқыту әрекеттерін және оқу жоспарларын әзірлеу </a:t>
          </a:r>
        </a:p>
      </dgm:t>
    </dgm:pt>
    <dgm:pt modelId="{552D05D6-3812-4BEA-AE33-896C1A70FFB2}" type="parTrans" cxnId="{29AA5567-1422-49D3-AFB9-0BBB21FC9AD1}">
      <dgm:prSet/>
      <dgm:spPr/>
      <dgm:t>
        <a:bodyPr/>
        <a:lstStyle/>
        <a:p>
          <a:endParaRPr lang="ru-RU"/>
        </a:p>
      </dgm:t>
    </dgm:pt>
    <dgm:pt modelId="{D2071A79-1C05-4BA3-93C4-5903AE93BBF2}" type="sibTrans" cxnId="{29AA5567-1422-49D3-AFB9-0BBB21FC9AD1}">
      <dgm:prSet/>
      <dgm:spPr/>
      <dgm:t>
        <a:bodyPr/>
        <a:lstStyle/>
        <a:p>
          <a:endParaRPr lang="ru-RU"/>
        </a:p>
      </dgm:t>
    </dgm:pt>
    <dgm:pt modelId="{ECFBF0ED-1BA9-4D78-A6D3-36B47569DB25}" type="pres">
      <dgm:prSet presAssocID="{BC73E995-50C7-44FC-B031-96E7ED5CC2DE}" presName="Name0" presStyleCnt="0">
        <dgm:presLayoutVars>
          <dgm:chMax val="7"/>
          <dgm:chPref val="7"/>
          <dgm:dir/>
          <dgm:animLvl val="lvl"/>
        </dgm:presLayoutVars>
      </dgm:prSet>
      <dgm:spPr/>
    </dgm:pt>
    <dgm:pt modelId="{7DD7D12B-6785-4543-92AE-6B18A9A06991}" type="pres">
      <dgm:prSet presAssocID="{18C1A9DF-4EF1-4003-B3BF-480E86055F1B}" presName="Accent1" presStyleCnt="0"/>
      <dgm:spPr/>
    </dgm:pt>
    <dgm:pt modelId="{C56120DE-8919-4634-8841-4B3571E11A97}" type="pres">
      <dgm:prSet presAssocID="{18C1A9DF-4EF1-4003-B3BF-480E86055F1B}" presName="Accent" presStyleLbl="node1" presStyleIdx="0" presStyleCnt="3"/>
      <dgm:spPr/>
    </dgm:pt>
    <dgm:pt modelId="{17F09102-4640-49B7-8A6D-6D043D186F61}" type="pres">
      <dgm:prSet presAssocID="{18C1A9DF-4EF1-4003-B3BF-480E86055F1B}" presName="Parent1" presStyleLbl="revTx" presStyleIdx="0" presStyleCnt="3">
        <dgm:presLayoutVars>
          <dgm:chMax val="1"/>
          <dgm:chPref val="1"/>
          <dgm:bulletEnabled val="1"/>
        </dgm:presLayoutVars>
      </dgm:prSet>
      <dgm:spPr/>
    </dgm:pt>
    <dgm:pt modelId="{ED601428-CF2D-4D35-94EA-59E71B1701EB}" type="pres">
      <dgm:prSet presAssocID="{D9E7E666-6367-4273-977F-AA0E0D07AD56}" presName="Accent2" presStyleCnt="0"/>
      <dgm:spPr/>
    </dgm:pt>
    <dgm:pt modelId="{87998275-E336-475A-A845-4F825849B1AD}" type="pres">
      <dgm:prSet presAssocID="{D9E7E666-6367-4273-977F-AA0E0D07AD56}" presName="Accent" presStyleLbl="node1" presStyleIdx="1" presStyleCnt="3"/>
      <dgm:spPr/>
    </dgm:pt>
    <dgm:pt modelId="{DAE534EB-E31E-4939-B005-1D90626F74AA}" type="pres">
      <dgm:prSet presAssocID="{D9E7E666-6367-4273-977F-AA0E0D07AD56}" presName="Parent2" presStyleLbl="revTx" presStyleIdx="1" presStyleCnt="3">
        <dgm:presLayoutVars>
          <dgm:chMax val="1"/>
          <dgm:chPref val="1"/>
          <dgm:bulletEnabled val="1"/>
        </dgm:presLayoutVars>
      </dgm:prSet>
      <dgm:spPr/>
    </dgm:pt>
    <dgm:pt modelId="{32ACA334-8E91-453A-A1E7-4B177612DA36}" type="pres">
      <dgm:prSet presAssocID="{ED0EB02E-FFB4-4929-8EC2-04EAF58F9736}" presName="Accent3" presStyleCnt="0"/>
      <dgm:spPr/>
    </dgm:pt>
    <dgm:pt modelId="{9F34A506-B354-4D10-891C-E740A5BABD94}" type="pres">
      <dgm:prSet presAssocID="{ED0EB02E-FFB4-4929-8EC2-04EAF58F9736}" presName="Accent" presStyleLbl="node1" presStyleIdx="2" presStyleCnt="3"/>
      <dgm:spPr/>
    </dgm:pt>
    <dgm:pt modelId="{5E823D24-9096-4322-A4E1-B72DFF5307DC}" type="pres">
      <dgm:prSet presAssocID="{ED0EB02E-FFB4-4929-8EC2-04EAF58F9736}" presName="Parent3" presStyleLbl="revTx" presStyleIdx="2" presStyleCnt="3">
        <dgm:presLayoutVars>
          <dgm:chMax val="1"/>
          <dgm:chPref val="1"/>
          <dgm:bulletEnabled val="1"/>
        </dgm:presLayoutVars>
      </dgm:prSet>
      <dgm:spPr/>
    </dgm:pt>
  </dgm:ptLst>
  <dgm:cxnLst>
    <dgm:cxn modelId="{54A16A0E-B48B-4A82-A6EC-2D2F21F03F55}" srcId="{BC73E995-50C7-44FC-B031-96E7ED5CC2DE}" destId="{18C1A9DF-4EF1-4003-B3BF-480E86055F1B}" srcOrd="0" destOrd="0" parTransId="{692B0419-2111-4667-BD2F-D027F1EF7D41}" sibTransId="{7A3F2E65-87C2-4A3B-A775-21D810F8291B}"/>
    <dgm:cxn modelId="{A0866A3A-8B77-45A5-9FDD-2D901C268AE4}" type="presOf" srcId="{D9E7E666-6367-4273-977F-AA0E0D07AD56}" destId="{DAE534EB-E31E-4939-B005-1D90626F74AA}" srcOrd="0" destOrd="0" presId="urn:microsoft.com/office/officeart/2009/layout/CircleArrowProcess"/>
    <dgm:cxn modelId="{719EDA3A-F0B4-49B5-9DFD-FB6193BAF736}" type="presOf" srcId="{ED0EB02E-FFB4-4929-8EC2-04EAF58F9736}" destId="{5E823D24-9096-4322-A4E1-B72DFF5307DC}" srcOrd="0" destOrd="0" presId="urn:microsoft.com/office/officeart/2009/layout/CircleArrowProcess"/>
    <dgm:cxn modelId="{29AA5567-1422-49D3-AFB9-0BBB21FC9AD1}" srcId="{BC73E995-50C7-44FC-B031-96E7ED5CC2DE}" destId="{ED0EB02E-FFB4-4929-8EC2-04EAF58F9736}" srcOrd="2" destOrd="0" parTransId="{552D05D6-3812-4BEA-AE33-896C1A70FFB2}" sibTransId="{D2071A79-1C05-4BA3-93C4-5903AE93BBF2}"/>
    <dgm:cxn modelId="{8D1B3080-A0E8-4ECC-A331-17CD91A296B4}" srcId="{BC73E995-50C7-44FC-B031-96E7ED5CC2DE}" destId="{D9E7E666-6367-4273-977F-AA0E0D07AD56}" srcOrd="1" destOrd="0" parTransId="{0F29010B-8E42-4C45-90B4-55B82257A264}" sibTransId="{A6080615-6432-485C-8705-192AFB1AC3EF}"/>
    <dgm:cxn modelId="{59E2AED7-E268-403A-9933-340FC8864E7E}" type="presOf" srcId="{18C1A9DF-4EF1-4003-B3BF-480E86055F1B}" destId="{17F09102-4640-49B7-8A6D-6D043D186F61}" srcOrd="0" destOrd="0" presId="urn:microsoft.com/office/officeart/2009/layout/CircleArrowProcess"/>
    <dgm:cxn modelId="{A0E259FD-EEF9-44CE-8ECD-DE43C30AB35C}" type="presOf" srcId="{BC73E995-50C7-44FC-B031-96E7ED5CC2DE}" destId="{ECFBF0ED-1BA9-4D78-A6D3-36B47569DB25}" srcOrd="0" destOrd="0" presId="urn:microsoft.com/office/officeart/2009/layout/CircleArrowProcess"/>
    <dgm:cxn modelId="{F9990C7D-A40C-4A9A-81C5-90E1FA4D59E4}" type="presParOf" srcId="{ECFBF0ED-1BA9-4D78-A6D3-36B47569DB25}" destId="{7DD7D12B-6785-4543-92AE-6B18A9A06991}" srcOrd="0" destOrd="0" presId="urn:microsoft.com/office/officeart/2009/layout/CircleArrowProcess"/>
    <dgm:cxn modelId="{C50D4CE4-9A0D-4520-A869-94C6C5DB9F16}" type="presParOf" srcId="{7DD7D12B-6785-4543-92AE-6B18A9A06991}" destId="{C56120DE-8919-4634-8841-4B3571E11A97}" srcOrd="0" destOrd="0" presId="urn:microsoft.com/office/officeart/2009/layout/CircleArrowProcess"/>
    <dgm:cxn modelId="{775F030C-AF36-469C-9F99-79BFE6A2614A}" type="presParOf" srcId="{ECFBF0ED-1BA9-4D78-A6D3-36B47569DB25}" destId="{17F09102-4640-49B7-8A6D-6D043D186F61}" srcOrd="1" destOrd="0" presId="urn:microsoft.com/office/officeart/2009/layout/CircleArrowProcess"/>
    <dgm:cxn modelId="{8CE7758D-2AD6-4325-BCCC-8FCEB0CDAFD5}" type="presParOf" srcId="{ECFBF0ED-1BA9-4D78-A6D3-36B47569DB25}" destId="{ED601428-CF2D-4D35-94EA-59E71B1701EB}" srcOrd="2" destOrd="0" presId="urn:microsoft.com/office/officeart/2009/layout/CircleArrowProcess"/>
    <dgm:cxn modelId="{D74A50CC-2F96-4CC3-BBB5-2D52FA0C5809}" type="presParOf" srcId="{ED601428-CF2D-4D35-94EA-59E71B1701EB}" destId="{87998275-E336-475A-A845-4F825849B1AD}" srcOrd="0" destOrd="0" presId="urn:microsoft.com/office/officeart/2009/layout/CircleArrowProcess"/>
    <dgm:cxn modelId="{7414A235-0990-4CD3-AAA4-D7D2E08B2EBF}" type="presParOf" srcId="{ECFBF0ED-1BA9-4D78-A6D3-36B47569DB25}" destId="{DAE534EB-E31E-4939-B005-1D90626F74AA}" srcOrd="3" destOrd="0" presId="urn:microsoft.com/office/officeart/2009/layout/CircleArrowProcess"/>
    <dgm:cxn modelId="{FE605A3A-67DA-4AC3-A327-7BFA880F7178}" type="presParOf" srcId="{ECFBF0ED-1BA9-4D78-A6D3-36B47569DB25}" destId="{32ACA334-8E91-453A-A1E7-4B177612DA36}" srcOrd="4" destOrd="0" presId="urn:microsoft.com/office/officeart/2009/layout/CircleArrowProcess"/>
    <dgm:cxn modelId="{0491AF61-BC0A-443D-991D-DDCD9F280BF7}" type="presParOf" srcId="{32ACA334-8E91-453A-A1E7-4B177612DA36}" destId="{9F34A506-B354-4D10-891C-E740A5BABD94}" srcOrd="0" destOrd="0" presId="urn:microsoft.com/office/officeart/2009/layout/CircleArrowProcess"/>
    <dgm:cxn modelId="{A499FAE7-3198-4768-9D9E-AB486DD3F863}" type="presParOf" srcId="{ECFBF0ED-1BA9-4D78-A6D3-36B47569DB25}" destId="{5E823D24-9096-4322-A4E1-B72DFF5307DC}" srcOrd="5" destOrd="0" presId="urn:microsoft.com/office/officeart/2009/layout/CircleArrowProcess"/>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E4440D1-4671-46A2-ACF7-EBCEB8F5FA27}" type="doc">
      <dgm:prSet loTypeId="urn:microsoft.com/office/officeart/2005/8/layout/hList7" loCatId="process" qsTypeId="urn:microsoft.com/office/officeart/2005/8/quickstyle/simple1" qsCatId="simple" csTypeId="urn:microsoft.com/office/officeart/2005/8/colors/colorful1" csCatId="colorful" phldr="1"/>
      <dgm:spPr/>
      <dgm:t>
        <a:bodyPr/>
        <a:lstStyle/>
        <a:p>
          <a:endParaRPr lang="ru-RU"/>
        </a:p>
      </dgm:t>
    </dgm:pt>
    <dgm:pt modelId="{E2E9AC95-B2F0-4E07-98CD-C8C066BFA096}">
      <dgm:prSet phldrT="[Текст]" custT="1"/>
      <dgm:spPr/>
      <dgm:t>
        <a:bodyPr/>
        <a:lstStyle/>
        <a:p>
          <a:pPr algn="ctr"/>
          <a:r>
            <a:rPr lang="ru-RU" sz="1400"/>
            <a:t>мотивация</a:t>
          </a:r>
        </a:p>
      </dgm:t>
    </dgm:pt>
    <dgm:pt modelId="{4B20224E-0061-4CD2-951E-E95A5C0AC6B1}" type="parTrans" cxnId="{5A48A82B-1BD1-43C8-8E63-152483870010}">
      <dgm:prSet/>
      <dgm:spPr/>
      <dgm:t>
        <a:bodyPr/>
        <a:lstStyle/>
        <a:p>
          <a:pPr algn="ctr"/>
          <a:endParaRPr lang="ru-RU"/>
        </a:p>
      </dgm:t>
    </dgm:pt>
    <dgm:pt modelId="{4F49DFC2-45D3-44DD-8BD0-13CDFF59E996}" type="sibTrans" cxnId="{5A48A82B-1BD1-43C8-8E63-152483870010}">
      <dgm:prSet/>
      <dgm:spPr/>
      <dgm:t>
        <a:bodyPr/>
        <a:lstStyle/>
        <a:p>
          <a:pPr algn="ctr"/>
          <a:endParaRPr lang="ru-RU"/>
        </a:p>
      </dgm:t>
    </dgm:pt>
    <dgm:pt modelId="{AFDD5B5C-0333-478E-9258-8C07596401C4}">
      <dgm:prSet phldrT="[Текст]" custT="1"/>
      <dgm:spPr/>
      <dgm:t>
        <a:bodyPr/>
        <a:lstStyle/>
        <a:p>
          <a:pPr algn="ctr"/>
          <a:r>
            <a:rPr lang="ru-RU" sz="1400"/>
            <a:t>іс-әрекет</a:t>
          </a:r>
        </a:p>
      </dgm:t>
    </dgm:pt>
    <dgm:pt modelId="{FC205C36-543D-4923-80F2-4AB304F9E3B0}" type="parTrans" cxnId="{A9C8E92D-6CF4-42B3-B867-34B8095C52FB}">
      <dgm:prSet/>
      <dgm:spPr/>
      <dgm:t>
        <a:bodyPr/>
        <a:lstStyle/>
        <a:p>
          <a:pPr algn="ctr"/>
          <a:endParaRPr lang="ru-RU"/>
        </a:p>
      </dgm:t>
    </dgm:pt>
    <dgm:pt modelId="{17B228FA-427B-47D5-AFBF-4202823BBB34}" type="sibTrans" cxnId="{A9C8E92D-6CF4-42B3-B867-34B8095C52FB}">
      <dgm:prSet/>
      <dgm:spPr/>
      <dgm:t>
        <a:bodyPr/>
        <a:lstStyle/>
        <a:p>
          <a:pPr algn="ctr"/>
          <a:endParaRPr lang="ru-RU"/>
        </a:p>
      </dgm:t>
    </dgm:pt>
    <dgm:pt modelId="{77B785B1-EBE6-4B05-85A8-1E5789739657}">
      <dgm:prSet phldrT="[Текст]" custT="1"/>
      <dgm:spPr/>
      <dgm:t>
        <a:bodyPr/>
        <a:lstStyle/>
        <a:p>
          <a:pPr algn="ctr"/>
          <a:r>
            <a:rPr lang="ru-RU" sz="1400"/>
            <a:t>рефлексия</a:t>
          </a:r>
        </a:p>
      </dgm:t>
    </dgm:pt>
    <dgm:pt modelId="{21570906-DBFB-4869-945F-FF66055ED1F4}" type="parTrans" cxnId="{3B6E793D-3D12-4B62-B24E-75BFF0A324FF}">
      <dgm:prSet/>
      <dgm:spPr/>
      <dgm:t>
        <a:bodyPr/>
        <a:lstStyle/>
        <a:p>
          <a:pPr algn="ctr"/>
          <a:endParaRPr lang="ru-RU"/>
        </a:p>
      </dgm:t>
    </dgm:pt>
    <dgm:pt modelId="{CF7DA4F9-1263-4C23-AA41-0C5A1CB0A926}" type="sibTrans" cxnId="{3B6E793D-3D12-4B62-B24E-75BFF0A324FF}">
      <dgm:prSet/>
      <dgm:spPr/>
      <dgm:t>
        <a:bodyPr/>
        <a:lstStyle/>
        <a:p>
          <a:pPr algn="ctr"/>
          <a:endParaRPr lang="ru-RU"/>
        </a:p>
      </dgm:t>
    </dgm:pt>
    <dgm:pt modelId="{F8EB141C-2C3B-4B8C-B5E4-8DC9EB8BC59A}" type="pres">
      <dgm:prSet presAssocID="{6E4440D1-4671-46A2-ACF7-EBCEB8F5FA27}" presName="Name0" presStyleCnt="0">
        <dgm:presLayoutVars>
          <dgm:dir/>
          <dgm:resizeHandles val="exact"/>
        </dgm:presLayoutVars>
      </dgm:prSet>
      <dgm:spPr/>
    </dgm:pt>
    <dgm:pt modelId="{2A693EFB-3E63-46E3-9CD2-B4E9069BDC45}" type="pres">
      <dgm:prSet presAssocID="{6E4440D1-4671-46A2-ACF7-EBCEB8F5FA27}" presName="fgShape" presStyleLbl="fgShp" presStyleIdx="0" presStyleCnt="1"/>
      <dgm:spPr/>
    </dgm:pt>
    <dgm:pt modelId="{A136C566-3C09-4908-9C6E-BF616ED39D8F}" type="pres">
      <dgm:prSet presAssocID="{6E4440D1-4671-46A2-ACF7-EBCEB8F5FA27}" presName="linComp" presStyleCnt="0"/>
      <dgm:spPr/>
    </dgm:pt>
    <dgm:pt modelId="{2A0196EE-B811-4C28-91FC-66EB0724894D}" type="pres">
      <dgm:prSet presAssocID="{E2E9AC95-B2F0-4E07-98CD-C8C066BFA096}" presName="compNode" presStyleCnt="0"/>
      <dgm:spPr/>
    </dgm:pt>
    <dgm:pt modelId="{DBDFDE1F-957D-4171-936F-50B5F6783F92}" type="pres">
      <dgm:prSet presAssocID="{E2E9AC95-B2F0-4E07-98CD-C8C066BFA096}" presName="bkgdShape" presStyleLbl="node1" presStyleIdx="0" presStyleCnt="3"/>
      <dgm:spPr/>
    </dgm:pt>
    <dgm:pt modelId="{5DBA6D8B-6DF2-4034-913A-56E7B52FC05D}" type="pres">
      <dgm:prSet presAssocID="{E2E9AC95-B2F0-4E07-98CD-C8C066BFA096}" presName="nodeTx" presStyleLbl="node1" presStyleIdx="0" presStyleCnt="3">
        <dgm:presLayoutVars>
          <dgm:bulletEnabled val="1"/>
        </dgm:presLayoutVars>
      </dgm:prSet>
      <dgm:spPr/>
    </dgm:pt>
    <dgm:pt modelId="{59EA9782-1FFC-4FD9-A6FC-4FB85F527F05}" type="pres">
      <dgm:prSet presAssocID="{E2E9AC95-B2F0-4E07-98CD-C8C066BFA096}" presName="invisiNode" presStyleLbl="node1" presStyleIdx="0" presStyleCnt="3"/>
      <dgm:spPr/>
    </dgm:pt>
    <dgm:pt modelId="{8908381F-99B2-4EDA-AA6F-48BA4296B8D0}" type="pres">
      <dgm:prSet presAssocID="{E2E9AC95-B2F0-4E07-98CD-C8C066BFA096}" presName="imagNode" presStyleLbl="fgImgPlac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Расширение бизнеса со сплошной заливкой"/>
        </a:ext>
      </dgm:extLst>
    </dgm:pt>
    <dgm:pt modelId="{5F496782-8CD4-49CF-BFAC-D81D3EBA0BBF}" type="pres">
      <dgm:prSet presAssocID="{4F49DFC2-45D3-44DD-8BD0-13CDFF59E996}" presName="sibTrans" presStyleLbl="sibTrans2D1" presStyleIdx="0" presStyleCnt="0"/>
      <dgm:spPr/>
    </dgm:pt>
    <dgm:pt modelId="{C5153600-AA1B-470C-8B8D-7190C29E955E}" type="pres">
      <dgm:prSet presAssocID="{AFDD5B5C-0333-478E-9258-8C07596401C4}" presName="compNode" presStyleCnt="0"/>
      <dgm:spPr/>
    </dgm:pt>
    <dgm:pt modelId="{E78241D4-28DC-447E-8911-AD0A069AE270}" type="pres">
      <dgm:prSet presAssocID="{AFDD5B5C-0333-478E-9258-8C07596401C4}" presName="bkgdShape" presStyleLbl="node1" presStyleIdx="1" presStyleCnt="3"/>
      <dgm:spPr/>
    </dgm:pt>
    <dgm:pt modelId="{03BD3C1F-5B26-433D-91DF-E909EB5C29BB}" type="pres">
      <dgm:prSet presAssocID="{AFDD5B5C-0333-478E-9258-8C07596401C4}" presName="nodeTx" presStyleLbl="node1" presStyleIdx="1" presStyleCnt="3">
        <dgm:presLayoutVars>
          <dgm:bulletEnabled val="1"/>
        </dgm:presLayoutVars>
      </dgm:prSet>
      <dgm:spPr/>
    </dgm:pt>
    <dgm:pt modelId="{5EA5544F-7BE8-43D3-9705-550904117361}" type="pres">
      <dgm:prSet presAssocID="{AFDD5B5C-0333-478E-9258-8C07596401C4}" presName="invisiNode" presStyleLbl="node1" presStyleIdx="1" presStyleCnt="3"/>
      <dgm:spPr/>
    </dgm:pt>
    <dgm:pt modelId="{307686A0-6983-4AEE-817E-9E607F6269DE}" type="pres">
      <dgm:prSet presAssocID="{AFDD5B5C-0333-478E-9258-8C07596401C4}" presName="imagNod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Лампочка и шестеренка со сплошной заливкой"/>
        </a:ext>
      </dgm:extLst>
    </dgm:pt>
    <dgm:pt modelId="{732F6691-F759-42B7-9298-16F200DC65FA}" type="pres">
      <dgm:prSet presAssocID="{17B228FA-427B-47D5-AFBF-4202823BBB34}" presName="sibTrans" presStyleLbl="sibTrans2D1" presStyleIdx="0" presStyleCnt="0"/>
      <dgm:spPr/>
    </dgm:pt>
    <dgm:pt modelId="{CC1B4507-D28C-4779-BF31-554A9664B50B}" type="pres">
      <dgm:prSet presAssocID="{77B785B1-EBE6-4B05-85A8-1E5789739657}" presName="compNode" presStyleCnt="0"/>
      <dgm:spPr/>
    </dgm:pt>
    <dgm:pt modelId="{C9966404-8DEE-4955-B99A-23B317A39B17}" type="pres">
      <dgm:prSet presAssocID="{77B785B1-EBE6-4B05-85A8-1E5789739657}" presName="bkgdShape" presStyleLbl="node1" presStyleIdx="2" presStyleCnt="3"/>
      <dgm:spPr/>
    </dgm:pt>
    <dgm:pt modelId="{F867BCB3-A41E-4DC7-85C3-2D191AB71010}" type="pres">
      <dgm:prSet presAssocID="{77B785B1-EBE6-4B05-85A8-1E5789739657}" presName="nodeTx" presStyleLbl="node1" presStyleIdx="2" presStyleCnt="3">
        <dgm:presLayoutVars>
          <dgm:bulletEnabled val="1"/>
        </dgm:presLayoutVars>
      </dgm:prSet>
      <dgm:spPr/>
    </dgm:pt>
    <dgm:pt modelId="{38AB0418-7297-4A8F-9798-0293FFAAD542}" type="pres">
      <dgm:prSet presAssocID="{77B785B1-EBE6-4B05-85A8-1E5789739657}" presName="invisiNode" presStyleLbl="node1" presStyleIdx="2" presStyleCnt="3"/>
      <dgm:spPr/>
    </dgm:pt>
    <dgm:pt modelId="{C92E55AC-8CB4-460B-9CFB-A72D9A083909}" type="pres">
      <dgm:prSet presAssocID="{77B785B1-EBE6-4B05-85A8-1E5789739657}" presName="imagNode" presStyleLbl="fgImgPlac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Преподаватель со сплошной заливкой"/>
        </a:ext>
      </dgm:extLst>
    </dgm:pt>
  </dgm:ptLst>
  <dgm:cxnLst>
    <dgm:cxn modelId="{B7835F23-4EA9-488D-85F7-53B34D1F7817}" type="presOf" srcId="{6E4440D1-4671-46A2-ACF7-EBCEB8F5FA27}" destId="{F8EB141C-2C3B-4B8C-B5E4-8DC9EB8BC59A}" srcOrd="0" destOrd="0" presId="urn:microsoft.com/office/officeart/2005/8/layout/hList7"/>
    <dgm:cxn modelId="{5A48A82B-1BD1-43C8-8E63-152483870010}" srcId="{6E4440D1-4671-46A2-ACF7-EBCEB8F5FA27}" destId="{E2E9AC95-B2F0-4E07-98CD-C8C066BFA096}" srcOrd="0" destOrd="0" parTransId="{4B20224E-0061-4CD2-951E-E95A5C0AC6B1}" sibTransId="{4F49DFC2-45D3-44DD-8BD0-13CDFF59E996}"/>
    <dgm:cxn modelId="{A9C8E92D-6CF4-42B3-B867-34B8095C52FB}" srcId="{6E4440D1-4671-46A2-ACF7-EBCEB8F5FA27}" destId="{AFDD5B5C-0333-478E-9258-8C07596401C4}" srcOrd="1" destOrd="0" parTransId="{FC205C36-543D-4923-80F2-4AB304F9E3B0}" sibTransId="{17B228FA-427B-47D5-AFBF-4202823BBB34}"/>
    <dgm:cxn modelId="{3B6E793D-3D12-4B62-B24E-75BFF0A324FF}" srcId="{6E4440D1-4671-46A2-ACF7-EBCEB8F5FA27}" destId="{77B785B1-EBE6-4B05-85A8-1E5789739657}" srcOrd="2" destOrd="0" parTransId="{21570906-DBFB-4869-945F-FF66055ED1F4}" sibTransId="{CF7DA4F9-1263-4C23-AA41-0C5A1CB0A926}"/>
    <dgm:cxn modelId="{AE06EF43-4EB4-40EB-B2CA-51F9EF850CA7}" type="presOf" srcId="{4F49DFC2-45D3-44DD-8BD0-13CDFF59E996}" destId="{5F496782-8CD4-49CF-BFAC-D81D3EBA0BBF}" srcOrd="0" destOrd="0" presId="urn:microsoft.com/office/officeart/2005/8/layout/hList7"/>
    <dgm:cxn modelId="{2D1EE057-9AEF-4BF6-AFCD-0FE3F7DEEE4A}" type="presOf" srcId="{77B785B1-EBE6-4B05-85A8-1E5789739657}" destId="{F867BCB3-A41E-4DC7-85C3-2D191AB71010}" srcOrd="1" destOrd="0" presId="urn:microsoft.com/office/officeart/2005/8/layout/hList7"/>
    <dgm:cxn modelId="{1BB4D186-EC4F-4FBA-AD30-8D6B8A7095DC}" type="presOf" srcId="{AFDD5B5C-0333-478E-9258-8C07596401C4}" destId="{03BD3C1F-5B26-433D-91DF-E909EB5C29BB}" srcOrd="1" destOrd="0" presId="urn:microsoft.com/office/officeart/2005/8/layout/hList7"/>
    <dgm:cxn modelId="{BA2D748D-16A6-4F60-A28E-E429B45F928E}" type="presOf" srcId="{17B228FA-427B-47D5-AFBF-4202823BBB34}" destId="{732F6691-F759-42B7-9298-16F200DC65FA}" srcOrd="0" destOrd="0" presId="urn:microsoft.com/office/officeart/2005/8/layout/hList7"/>
    <dgm:cxn modelId="{49F31FC0-265D-406A-B207-AD918A4D366C}" type="presOf" srcId="{AFDD5B5C-0333-478E-9258-8C07596401C4}" destId="{E78241D4-28DC-447E-8911-AD0A069AE270}" srcOrd="0" destOrd="0" presId="urn:microsoft.com/office/officeart/2005/8/layout/hList7"/>
    <dgm:cxn modelId="{102BCEC8-F803-45A6-8190-BCB4A0EB4E17}" type="presOf" srcId="{E2E9AC95-B2F0-4E07-98CD-C8C066BFA096}" destId="{DBDFDE1F-957D-4171-936F-50B5F6783F92}" srcOrd="0" destOrd="0" presId="urn:microsoft.com/office/officeart/2005/8/layout/hList7"/>
    <dgm:cxn modelId="{FBEA7FEB-7F25-4C57-B18D-DDA5AB6B5D0F}" type="presOf" srcId="{E2E9AC95-B2F0-4E07-98CD-C8C066BFA096}" destId="{5DBA6D8B-6DF2-4034-913A-56E7B52FC05D}" srcOrd="1" destOrd="0" presId="urn:microsoft.com/office/officeart/2005/8/layout/hList7"/>
    <dgm:cxn modelId="{7AA3A5F4-09F9-4713-9AE5-7C4110E532E4}" type="presOf" srcId="{77B785B1-EBE6-4B05-85A8-1E5789739657}" destId="{C9966404-8DEE-4955-B99A-23B317A39B17}" srcOrd="0" destOrd="0" presId="urn:microsoft.com/office/officeart/2005/8/layout/hList7"/>
    <dgm:cxn modelId="{A5EAE621-CE7F-47D0-8D9C-D7C47715E8E0}" type="presParOf" srcId="{F8EB141C-2C3B-4B8C-B5E4-8DC9EB8BC59A}" destId="{2A693EFB-3E63-46E3-9CD2-B4E9069BDC45}" srcOrd="0" destOrd="0" presId="urn:microsoft.com/office/officeart/2005/8/layout/hList7"/>
    <dgm:cxn modelId="{C8707816-760E-4858-897B-FD40DFE8816F}" type="presParOf" srcId="{F8EB141C-2C3B-4B8C-B5E4-8DC9EB8BC59A}" destId="{A136C566-3C09-4908-9C6E-BF616ED39D8F}" srcOrd="1" destOrd="0" presId="urn:microsoft.com/office/officeart/2005/8/layout/hList7"/>
    <dgm:cxn modelId="{1E7C5AFC-DF20-4929-B306-AAC5FF77DEEE}" type="presParOf" srcId="{A136C566-3C09-4908-9C6E-BF616ED39D8F}" destId="{2A0196EE-B811-4C28-91FC-66EB0724894D}" srcOrd="0" destOrd="0" presId="urn:microsoft.com/office/officeart/2005/8/layout/hList7"/>
    <dgm:cxn modelId="{94540DAC-9A65-4FAD-B7EA-B42E5D9D64CF}" type="presParOf" srcId="{2A0196EE-B811-4C28-91FC-66EB0724894D}" destId="{DBDFDE1F-957D-4171-936F-50B5F6783F92}" srcOrd="0" destOrd="0" presId="urn:microsoft.com/office/officeart/2005/8/layout/hList7"/>
    <dgm:cxn modelId="{6588ED5F-6525-4788-89E9-E45DDBFF79DC}" type="presParOf" srcId="{2A0196EE-B811-4C28-91FC-66EB0724894D}" destId="{5DBA6D8B-6DF2-4034-913A-56E7B52FC05D}" srcOrd="1" destOrd="0" presId="urn:microsoft.com/office/officeart/2005/8/layout/hList7"/>
    <dgm:cxn modelId="{BBADF146-1683-40D9-8FDB-A124E93FBC44}" type="presParOf" srcId="{2A0196EE-B811-4C28-91FC-66EB0724894D}" destId="{59EA9782-1FFC-4FD9-A6FC-4FB85F527F05}" srcOrd="2" destOrd="0" presId="urn:microsoft.com/office/officeart/2005/8/layout/hList7"/>
    <dgm:cxn modelId="{07DA093A-8847-47DF-A1B4-076A5EBE9DBC}" type="presParOf" srcId="{2A0196EE-B811-4C28-91FC-66EB0724894D}" destId="{8908381F-99B2-4EDA-AA6F-48BA4296B8D0}" srcOrd="3" destOrd="0" presId="urn:microsoft.com/office/officeart/2005/8/layout/hList7"/>
    <dgm:cxn modelId="{E81EEEB3-EF60-42C2-917F-B861C027C188}" type="presParOf" srcId="{A136C566-3C09-4908-9C6E-BF616ED39D8F}" destId="{5F496782-8CD4-49CF-BFAC-D81D3EBA0BBF}" srcOrd="1" destOrd="0" presId="urn:microsoft.com/office/officeart/2005/8/layout/hList7"/>
    <dgm:cxn modelId="{D0CB0E66-626F-417D-A77A-1A0E5D3B033B}" type="presParOf" srcId="{A136C566-3C09-4908-9C6E-BF616ED39D8F}" destId="{C5153600-AA1B-470C-8B8D-7190C29E955E}" srcOrd="2" destOrd="0" presId="urn:microsoft.com/office/officeart/2005/8/layout/hList7"/>
    <dgm:cxn modelId="{110CEE37-4ECF-43C7-96DD-482ED2338191}" type="presParOf" srcId="{C5153600-AA1B-470C-8B8D-7190C29E955E}" destId="{E78241D4-28DC-447E-8911-AD0A069AE270}" srcOrd="0" destOrd="0" presId="urn:microsoft.com/office/officeart/2005/8/layout/hList7"/>
    <dgm:cxn modelId="{1D3E4256-CEF9-415B-B0E6-B9749ACB6007}" type="presParOf" srcId="{C5153600-AA1B-470C-8B8D-7190C29E955E}" destId="{03BD3C1F-5B26-433D-91DF-E909EB5C29BB}" srcOrd="1" destOrd="0" presId="urn:microsoft.com/office/officeart/2005/8/layout/hList7"/>
    <dgm:cxn modelId="{603FAFC4-2FA3-41D7-A242-137273A34DCD}" type="presParOf" srcId="{C5153600-AA1B-470C-8B8D-7190C29E955E}" destId="{5EA5544F-7BE8-43D3-9705-550904117361}" srcOrd="2" destOrd="0" presId="urn:microsoft.com/office/officeart/2005/8/layout/hList7"/>
    <dgm:cxn modelId="{3032E09E-D347-4D50-8DE3-5F87CDF3EFF4}" type="presParOf" srcId="{C5153600-AA1B-470C-8B8D-7190C29E955E}" destId="{307686A0-6983-4AEE-817E-9E607F6269DE}" srcOrd="3" destOrd="0" presId="urn:microsoft.com/office/officeart/2005/8/layout/hList7"/>
    <dgm:cxn modelId="{A83F8915-F426-47DE-89BA-931FEDF48C42}" type="presParOf" srcId="{A136C566-3C09-4908-9C6E-BF616ED39D8F}" destId="{732F6691-F759-42B7-9298-16F200DC65FA}" srcOrd="3" destOrd="0" presId="urn:microsoft.com/office/officeart/2005/8/layout/hList7"/>
    <dgm:cxn modelId="{ADD6D3ED-5875-46C8-88B9-51D5C1FE9C2F}" type="presParOf" srcId="{A136C566-3C09-4908-9C6E-BF616ED39D8F}" destId="{CC1B4507-D28C-4779-BF31-554A9664B50B}" srcOrd="4" destOrd="0" presId="urn:microsoft.com/office/officeart/2005/8/layout/hList7"/>
    <dgm:cxn modelId="{58788A17-2E7D-412B-B4F6-9F9A9860D82D}" type="presParOf" srcId="{CC1B4507-D28C-4779-BF31-554A9664B50B}" destId="{C9966404-8DEE-4955-B99A-23B317A39B17}" srcOrd="0" destOrd="0" presId="urn:microsoft.com/office/officeart/2005/8/layout/hList7"/>
    <dgm:cxn modelId="{5C9D16A8-56E0-494A-8547-3F55261A81A4}" type="presParOf" srcId="{CC1B4507-D28C-4779-BF31-554A9664B50B}" destId="{F867BCB3-A41E-4DC7-85C3-2D191AB71010}" srcOrd="1" destOrd="0" presId="urn:microsoft.com/office/officeart/2005/8/layout/hList7"/>
    <dgm:cxn modelId="{0EBC232A-2DC1-4268-8D58-CDE5DAB5DF4E}" type="presParOf" srcId="{CC1B4507-D28C-4779-BF31-554A9664B50B}" destId="{38AB0418-7297-4A8F-9798-0293FFAAD542}" srcOrd="2" destOrd="0" presId="urn:microsoft.com/office/officeart/2005/8/layout/hList7"/>
    <dgm:cxn modelId="{8A048C7F-C3F5-4A95-ABCF-DBE4D412049F}" type="presParOf" srcId="{CC1B4507-D28C-4779-BF31-554A9664B50B}" destId="{C92E55AC-8CB4-460B-9CFB-A72D9A083909}" srcOrd="3" destOrd="0" presId="urn:microsoft.com/office/officeart/2005/8/layout/hList7"/>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592D42E-BF98-4D43-8897-511EE91C19FF}" type="doc">
      <dgm:prSet loTypeId="urn:microsoft.com/office/officeart/2005/8/layout/cycle8" loCatId="cycle" qsTypeId="urn:microsoft.com/office/officeart/2005/8/quickstyle/simple1" qsCatId="simple" csTypeId="urn:microsoft.com/office/officeart/2005/8/colors/accent1_1" csCatId="accent1" phldr="1"/>
      <dgm:spPr/>
    </dgm:pt>
    <dgm:pt modelId="{795B74F1-8E9C-46EB-8D29-9E6BAAC6BEBF}">
      <dgm:prSet phldrT="[Текст]"/>
      <dgm:spPr>
        <a:xfrm>
          <a:off x="1576804" y="237070"/>
          <a:ext cx="3388156" cy="3388156"/>
        </a:xfrm>
        <a:prstGeom prst="pie">
          <a:avLst>
            <a:gd name="adj1" fmla="val 16200000"/>
            <a:gd name="adj2" fmla="val 2052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endParaRPr lang="ru-RU" dirty="0">
            <a:solidFill>
              <a:sysClr val="windowText" lastClr="000000">
                <a:hueOff val="0"/>
                <a:satOff val="0"/>
                <a:lumOff val="0"/>
                <a:alphaOff val="0"/>
              </a:sysClr>
            </a:solidFill>
            <a:latin typeface="Calibri" panose="020F0502020204030204"/>
            <a:ea typeface="+mn-ea"/>
            <a:cs typeface="+mn-cs"/>
          </a:endParaRPr>
        </a:p>
      </dgm:t>
    </dgm:pt>
    <dgm:pt modelId="{F21DCD14-DEAF-42BF-8B04-FE79D7D48D55}" type="parTrans" cxnId="{77CD2118-F599-4A1D-9454-F92E6D77D23D}">
      <dgm:prSet/>
      <dgm:spPr/>
      <dgm:t>
        <a:bodyPr/>
        <a:lstStyle/>
        <a:p>
          <a:endParaRPr lang="ru-RU"/>
        </a:p>
      </dgm:t>
    </dgm:pt>
    <dgm:pt modelId="{0D193E7A-BF80-40B8-B304-7693DCBE8B49}" type="sibTrans" cxnId="{77CD2118-F599-4A1D-9454-F92E6D77D23D}">
      <dgm:prSet/>
      <dgm:spPr/>
      <dgm:t>
        <a:bodyPr/>
        <a:lstStyle/>
        <a:p>
          <a:endParaRPr lang="ru-RU"/>
        </a:p>
      </dgm:t>
    </dgm:pt>
    <dgm:pt modelId="{01AE14D2-D67C-47C1-BDEE-4D105CC529CC}">
      <dgm:prSet phldrT="[Текст]"/>
      <dgm:spPr>
        <a:xfrm>
          <a:off x="1408729" y="340025"/>
          <a:ext cx="3388156" cy="3388156"/>
        </a:xfrm>
        <a:prstGeom prst="pie">
          <a:avLst>
            <a:gd name="adj1" fmla="val 7560000"/>
            <a:gd name="adj2" fmla="val 1188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endParaRPr lang="ru-RU" dirty="0">
            <a:solidFill>
              <a:sysClr val="windowText" lastClr="000000">
                <a:hueOff val="0"/>
                <a:satOff val="0"/>
                <a:lumOff val="0"/>
                <a:alphaOff val="0"/>
              </a:sysClr>
            </a:solidFill>
            <a:latin typeface="Calibri" panose="020F0502020204030204"/>
            <a:ea typeface="+mn-ea"/>
            <a:cs typeface="+mn-cs"/>
          </a:endParaRPr>
        </a:p>
      </dgm:t>
    </dgm:pt>
    <dgm:pt modelId="{647073EA-6BC4-45E9-B4A4-0A67CB26129E}" type="parTrans" cxnId="{80EC14D6-F51E-45B9-952C-064D1ECDAF64}">
      <dgm:prSet/>
      <dgm:spPr/>
      <dgm:t>
        <a:bodyPr/>
        <a:lstStyle/>
        <a:p>
          <a:endParaRPr lang="ru-RU"/>
        </a:p>
      </dgm:t>
    </dgm:pt>
    <dgm:pt modelId="{0C4FCE99-B255-4A90-9865-CCF97659CA21}" type="sibTrans" cxnId="{80EC14D6-F51E-45B9-952C-064D1ECDAF64}">
      <dgm:prSet/>
      <dgm:spPr/>
      <dgm:t>
        <a:bodyPr/>
        <a:lstStyle/>
        <a:p>
          <a:endParaRPr lang="ru-RU"/>
        </a:p>
      </dgm:t>
    </dgm:pt>
    <dgm:pt modelId="{839A9DEE-B272-4AE6-AD83-CF4E8C764D67}">
      <dgm:prSet/>
      <dgm:spPr>
        <a:xfrm>
          <a:off x="1485366" y="425639"/>
          <a:ext cx="3388156" cy="3388156"/>
        </a:xfrm>
        <a:prstGeom prst="pie">
          <a:avLst>
            <a:gd name="adj1" fmla="val 3240000"/>
            <a:gd name="adj2" fmla="val 756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endParaRPr lang="ru-RU" dirty="0">
            <a:solidFill>
              <a:sysClr val="windowText" lastClr="000000">
                <a:hueOff val="0"/>
                <a:satOff val="0"/>
                <a:lumOff val="0"/>
                <a:alphaOff val="0"/>
              </a:sysClr>
            </a:solidFill>
            <a:latin typeface="Calibri" panose="020F0502020204030204"/>
            <a:ea typeface="+mn-ea"/>
            <a:cs typeface="+mn-cs"/>
          </a:endParaRPr>
        </a:p>
      </dgm:t>
    </dgm:pt>
    <dgm:pt modelId="{BFEBA850-9499-4D72-8BE9-0D85199692C5}" type="parTrans" cxnId="{BAFC98FD-D377-4772-A855-07684C59954A}">
      <dgm:prSet/>
      <dgm:spPr/>
      <dgm:t>
        <a:bodyPr/>
        <a:lstStyle/>
        <a:p>
          <a:endParaRPr lang="ru-RU"/>
        </a:p>
      </dgm:t>
    </dgm:pt>
    <dgm:pt modelId="{491C6B32-FD67-4029-8EE4-B1D1BF230987}" type="sibTrans" cxnId="{BAFC98FD-D377-4772-A855-07684C59954A}">
      <dgm:prSet/>
      <dgm:spPr/>
      <dgm:t>
        <a:bodyPr/>
        <a:lstStyle/>
        <a:p>
          <a:endParaRPr lang="ru-RU"/>
        </a:p>
      </dgm:t>
    </dgm:pt>
    <dgm:pt modelId="{D5B4E215-ADCB-4D23-95A6-A660526E974C}">
      <dgm:prSet/>
      <dgm:spPr>
        <a:xfrm>
          <a:off x="1562003" y="340025"/>
          <a:ext cx="3388156" cy="3388156"/>
        </a:xfrm>
        <a:prstGeom prst="pie">
          <a:avLst>
            <a:gd name="adj1" fmla="val 20520000"/>
            <a:gd name="adj2" fmla="val 324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endParaRPr lang="ru-RU" dirty="0">
            <a:solidFill>
              <a:sysClr val="windowText" lastClr="000000">
                <a:hueOff val="0"/>
                <a:satOff val="0"/>
                <a:lumOff val="0"/>
                <a:alphaOff val="0"/>
              </a:sysClr>
            </a:solidFill>
            <a:latin typeface="Calibri" panose="020F0502020204030204"/>
            <a:ea typeface="+mn-ea"/>
            <a:cs typeface="+mn-cs"/>
          </a:endParaRPr>
        </a:p>
      </dgm:t>
    </dgm:pt>
    <dgm:pt modelId="{1E578EFB-3A25-4FCA-93D4-E45C0130FBBD}" type="parTrans" cxnId="{E67CB1FA-9BAC-4655-B197-F0B292DC3183}">
      <dgm:prSet/>
      <dgm:spPr/>
      <dgm:t>
        <a:bodyPr/>
        <a:lstStyle/>
        <a:p>
          <a:endParaRPr lang="ru-RU"/>
        </a:p>
      </dgm:t>
    </dgm:pt>
    <dgm:pt modelId="{645BBC95-7FEA-4092-8778-D598CFB56E0A}" type="sibTrans" cxnId="{E67CB1FA-9BAC-4655-B197-F0B292DC3183}">
      <dgm:prSet/>
      <dgm:spPr/>
      <dgm:t>
        <a:bodyPr/>
        <a:lstStyle/>
        <a:p>
          <a:endParaRPr lang="ru-RU"/>
        </a:p>
      </dgm:t>
    </dgm:pt>
    <dgm:pt modelId="{5430CA8A-E676-41EA-97C6-B3808D2670C6}">
      <dgm:prSet phldrT="[Текст]"/>
      <dgm:spPr>
        <a:xfrm>
          <a:off x="1475040" y="298803"/>
          <a:ext cx="3388156" cy="3388156"/>
        </a:xfrm>
        <a:prstGeom prst="pie">
          <a:avLst>
            <a:gd name="adj1" fmla="val 11880000"/>
            <a:gd name="adj2" fmla="val 1620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endParaRPr lang="ru-RU" dirty="0">
            <a:solidFill>
              <a:sysClr val="windowText" lastClr="000000">
                <a:hueOff val="0"/>
                <a:satOff val="0"/>
                <a:lumOff val="0"/>
                <a:alphaOff val="0"/>
              </a:sysClr>
            </a:solidFill>
            <a:latin typeface="Calibri" panose="020F0502020204030204"/>
            <a:ea typeface="+mn-ea"/>
            <a:cs typeface="+mn-cs"/>
          </a:endParaRPr>
        </a:p>
      </dgm:t>
    </dgm:pt>
    <dgm:pt modelId="{BC1E3C71-9127-4C18-8FF6-B1D0821CA624}" type="sibTrans" cxnId="{5C58E783-04E2-46A9-99FB-7286E45F7DC4}">
      <dgm:prSet/>
      <dgm:spPr/>
      <dgm:t>
        <a:bodyPr/>
        <a:lstStyle/>
        <a:p>
          <a:endParaRPr lang="ru-RU"/>
        </a:p>
      </dgm:t>
    </dgm:pt>
    <dgm:pt modelId="{09D34C72-9717-42C9-A3B9-6EFE66946402}" type="parTrans" cxnId="{5C58E783-04E2-46A9-99FB-7286E45F7DC4}">
      <dgm:prSet/>
      <dgm:spPr/>
      <dgm:t>
        <a:bodyPr/>
        <a:lstStyle/>
        <a:p>
          <a:endParaRPr lang="ru-RU"/>
        </a:p>
      </dgm:t>
    </dgm:pt>
    <dgm:pt modelId="{331E714C-82A7-4DA8-BA64-2BBB5A5ACB2E}" type="pres">
      <dgm:prSet presAssocID="{7592D42E-BF98-4D43-8897-511EE91C19FF}" presName="compositeShape" presStyleCnt="0">
        <dgm:presLayoutVars>
          <dgm:chMax val="7"/>
          <dgm:dir/>
          <dgm:resizeHandles val="exact"/>
        </dgm:presLayoutVars>
      </dgm:prSet>
      <dgm:spPr/>
    </dgm:pt>
    <dgm:pt modelId="{F4F724F6-A930-4412-A7FC-47FD3FD7CA02}" type="pres">
      <dgm:prSet presAssocID="{7592D42E-BF98-4D43-8897-511EE91C19FF}" presName="wedge1" presStyleLbl="node1" presStyleIdx="0" presStyleCnt="5" custLinFactNeighborX="1294" custLinFactNeighborY="-372"/>
      <dgm:spPr/>
    </dgm:pt>
    <dgm:pt modelId="{248943E3-3CF7-4C0E-8100-F97043269CE7}" type="pres">
      <dgm:prSet presAssocID="{7592D42E-BF98-4D43-8897-511EE91C19FF}" presName="dummy1a" presStyleCnt="0"/>
      <dgm:spPr/>
    </dgm:pt>
    <dgm:pt modelId="{7793B0E3-9496-4119-A6D5-92B860DACAB8}" type="pres">
      <dgm:prSet presAssocID="{7592D42E-BF98-4D43-8897-511EE91C19FF}" presName="dummy1b" presStyleCnt="0"/>
      <dgm:spPr/>
    </dgm:pt>
    <dgm:pt modelId="{633349BA-2571-48E4-BEFC-ADDB69298C61}" type="pres">
      <dgm:prSet presAssocID="{7592D42E-BF98-4D43-8897-511EE91C19FF}" presName="wedge1Tx" presStyleLbl="node1" presStyleIdx="0" presStyleCnt="5">
        <dgm:presLayoutVars>
          <dgm:chMax val="0"/>
          <dgm:chPref val="0"/>
          <dgm:bulletEnabled val="1"/>
        </dgm:presLayoutVars>
      </dgm:prSet>
      <dgm:spPr/>
    </dgm:pt>
    <dgm:pt modelId="{FF235948-6438-4348-B025-E0888B439923}" type="pres">
      <dgm:prSet presAssocID="{7592D42E-BF98-4D43-8897-511EE91C19FF}" presName="wedge2" presStyleLbl="node1" presStyleIdx="1" presStyleCnt="5"/>
      <dgm:spPr/>
    </dgm:pt>
    <dgm:pt modelId="{09E0E8B9-C66B-49BF-B2D0-5B932EAA279F}" type="pres">
      <dgm:prSet presAssocID="{7592D42E-BF98-4D43-8897-511EE91C19FF}" presName="dummy2a" presStyleCnt="0"/>
      <dgm:spPr/>
    </dgm:pt>
    <dgm:pt modelId="{5833C68F-5F9E-4F6B-B7D7-16F9813FFB1A}" type="pres">
      <dgm:prSet presAssocID="{7592D42E-BF98-4D43-8897-511EE91C19FF}" presName="dummy2b" presStyleCnt="0"/>
      <dgm:spPr/>
    </dgm:pt>
    <dgm:pt modelId="{39F68459-716D-4AAB-B507-A7EE6C11E71A}" type="pres">
      <dgm:prSet presAssocID="{7592D42E-BF98-4D43-8897-511EE91C19FF}" presName="wedge2Tx" presStyleLbl="node1" presStyleIdx="1" presStyleCnt="5">
        <dgm:presLayoutVars>
          <dgm:chMax val="0"/>
          <dgm:chPref val="0"/>
          <dgm:bulletEnabled val="1"/>
        </dgm:presLayoutVars>
      </dgm:prSet>
      <dgm:spPr/>
    </dgm:pt>
    <dgm:pt modelId="{DB41587B-F954-4078-B516-04F1C015AD7F}" type="pres">
      <dgm:prSet presAssocID="{7592D42E-BF98-4D43-8897-511EE91C19FF}" presName="wedge3" presStyleLbl="node1" presStyleIdx="2" presStyleCnt="5" custLinFactNeighborY="884"/>
      <dgm:spPr/>
    </dgm:pt>
    <dgm:pt modelId="{64B945D2-F7C5-4CDC-A1EC-08DA10C7EBE7}" type="pres">
      <dgm:prSet presAssocID="{7592D42E-BF98-4D43-8897-511EE91C19FF}" presName="dummy3a" presStyleCnt="0"/>
      <dgm:spPr/>
    </dgm:pt>
    <dgm:pt modelId="{6700F22F-0916-426F-9616-C437510AAEB1}" type="pres">
      <dgm:prSet presAssocID="{7592D42E-BF98-4D43-8897-511EE91C19FF}" presName="dummy3b" presStyleCnt="0"/>
      <dgm:spPr/>
    </dgm:pt>
    <dgm:pt modelId="{752E3925-AD69-474D-A854-4B5A9827CD25}" type="pres">
      <dgm:prSet presAssocID="{7592D42E-BF98-4D43-8897-511EE91C19FF}" presName="wedge3Tx" presStyleLbl="node1" presStyleIdx="2" presStyleCnt="5">
        <dgm:presLayoutVars>
          <dgm:chMax val="0"/>
          <dgm:chPref val="0"/>
          <dgm:bulletEnabled val="1"/>
        </dgm:presLayoutVars>
      </dgm:prSet>
      <dgm:spPr/>
    </dgm:pt>
    <dgm:pt modelId="{5F41AA2D-AACF-4DA3-8B86-93775EBD775F}" type="pres">
      <dgm:prSet presAssocID="{7592D42E-BF98-4D43-8897-511EE91C19FF}" presName="wedge4" presStyleLbl="node1" presStyleIdx="3" presStyleCnt="5"/>
      <dgm:spPr/>
    </dgm:pt>
    <dgm:pt modelId="{504386B4-4F73-47A5-8222-BD1C51CD6E89}" type="pres">
      <dgm:prSet presAssocID="{7592D42E-BF98-4D43-8897-511EE91C19FF}" presName="dummy4a" presStyleCnt="0"/>
      <dgm:spPr/>
    </dgm:pt>
    <dgm:pt modelId="{253BE89D-13F3-4F8A-B797-0CFBDB954F16}" type="pres">
      <dgm:prSet presAssocID="{7592D42E-BF98-4D43-8897-511EE91C19FF}" presName="dummy4b" presStyleCnt="0"/>
      <dgm:spPr/>
    </dgm:pt>
    <dgm:pt modelId="{4F5276A0-183A-4F0E-A2B8-14D6A616474D}" type="pres">
      <dgm:prSet presAssocID="{7592D42E-BF98-4D43-8897-511EE91C19FF}" presName="wedge4Tx" presStyleLbl="node1" presStyleIdx="3" presStyleCnt="5">
        <dgm:presLayoutVars>
          <dgm:chMax val="0"/>
          <dgm:chPref val="0"/>
          <dgm:bulletEnabled val="1"/>
        </dgm:presLayoutVars>
      </dgm:prSet>
      <dgm:spPr/>
    </dgm:pt>
    <dgm:pt modelId="{13075F97-A2FF-4251-AF7F-05AD93A7F74C}" type="pres">
      <dgm:prSet presAssocID="{7592D42E-BF98-4D43-8897-511EE91C19FF}" presName="wedge5" presStyleLbl="node1" presStyleIdx="4" presStyleCnt="5" custLinFactNeighborX="1100" custLinFactNeighborY="1450"/>
      <dgm:spPr/>
    </dgm:pt>
    <dgm:pt modelId="{6A3ABBFA-37E2-49BE-B8F8-2D96BB46E227}" type="pres">
      <dgm:prSet presAssocID="{7592D42E-BF98-4D43-8897-511EE91C19FF}" presName="dummy5a" presStyleCnt="0"/>
      <dgm:spPr/>
    </dgm:pt>
    <dgm:pt modelId="{098054AF-2F44-4850-B5C8-9090E3150945}" type="pres">
      <dgm:prSet presAssocID="{7592D42E-BF98-4D43-8897-511EE91C19FF}" presName="dummy5b" presStyleCnt="0"/>
      <dgm:spPr/>
    </dgm:pt>
    <dgm:pt modelId="{36C453C0-989E-4112-9EFF-A0030967738D}" type="pres">
      <dgm:prSet presAssocID="{7592D42E-BF98-4D43-8897-511EE91C19FF}" presName="wedge5Tx" presStyleLbl="node1" presStyleIdx="4" presStyleCnt="5">
        <dgm:presLayoutVars>
          <dgm:chMax val="0"/>
          <dgm:chPref val="0"/>
          <dgm:bulletEnabled val="1"/>
        </dgm:presLayoutVars>
      </dgm:prSet>
      <dgm:spPr/>
    </dgm:pt>
    <dgm:pt modelId="{D93DBD4F-8E6B-49ED-9466-0783DE79FBDE}" type="pres">
      <dgm:prSet presAssocID="{0D193E7A-BF80-40B8-B304-7693DCBE8B49}" presName="arrowWedge1" presStyleLbl="fgSibTrans2D1" presStyleIdx="0" presStyleCnt="5"/>
      <dgm:spPr>
        <a:xfrm>
          <a:off x="1366902" y="27327"/>
          <a:ext cx="3807642" cy="3807642"/>
        </a:xfrm>
        <a:prstGeom prst="circularArrow">
          <a:avLst>
            <a:gd name="adj1" fmla="val 5085"/>
            <a:gd name="adj2" fmla="val 327528"/>
            <a:gd name="adj3" fmla="val 20192361"/>
            <a:gd name="adj4" fmla="val 16200324"/>
            <a:gd name="adj5" fmla="val 5932"/>
          </a:avLst>
        </a:prstGeom>
        <a:solidFill>
          <a:srgbClr val="ED7D31"/>
        </a:solidFill>
        <a:ln>
          <a:noFill/>
        </a:ln>
        <a:effectLst/>
      </dgm:spPr>
    </dgm:pt>
    <dgm:pt modelId="{BEECC685-835F-40C3-BEBE-09E28217F381}" type="pres">
      <dgm:prSet presAssocID="{645BBC95-7FEA-4092-8778-D598CFB56E0A}" presName="arrowWedge2" presStyleLbl="fgSibTrans2D1" presStyleIdx="1" presStyleCnt="5"/>
      <dgm:spPr>
        <a:xfrm>
          <a:off x="1352494" y="130252"/>
          <a:ext cx="3807642" cy="3807642"/>
        </a:xfrm>
        <a:prstGeom prst="circularArrow">
          <a:avLst>
            <a:gd name="adj1" fmla="val 5085"/>
            <a:gd name="adj2" fmla="val 327528"/>
            <a:gd name="adj3" fmla="val 2912753"/>
            <a:gd name="adj4" fmla="val 20519953"/>
            <a:gd name="adj5" fmla="val 5932"/>
          </a:avLst>
        </a:prstGeom>
        <a:solidFill>
          <a:srgbClr val="4472C4">
            <a:lumMod val="75000"/>
          </a:srgbClr>
        </a:solidFill>
        <a:ln>
          <a:noFill/>
        </a:ln>
        <a:effectLst/>
      </dgm:spPr>
    </dgm:pt>
    <dgm:pt modelId="{63FE073F-4E74-4F4D-B21B-650FD576F9E9}" type="pres">
      <dgm:prSet presAssocID="{491C6B32-FD67-4029-8EE4-B1D1BF230987}" presName="arrowWedge3" presStyleLbl="fgSibTrans2D1" presStyleIdx="2" presStyleCnt="5"/>
      <dgm:spPr>
        <a:xfrm>
          <a:off x="1275623" y="216036"/>
          <a:ext cx="3807642" cy="3807642"/>
        </a:xfrm>
        <a:prstGeom prst="circularArrow">
          <a:avLst>
            <a:gd name="adj1" fmla="val 5085"/>
            <a:gd name="adj2" fmla="val 327528"/>
            <a:gd name="adj3" fmla="val 7232777"/>
            <a:gd name="adj4" fmla="val 3239695"/>
            <a:gd name="adj5" fmla="val 5932"/>
          </a:avLst>
        </a:prstGeom>
        <a:solidFill>
          <a:srgbClr val="FF0000"/>
        </a:solidFill>
        <a:ln>
          <a:noFill/>
        </a:ln>
        <a:effectLst/>
      </dgm:spPr>
    </dgm:pt>
    <dgm:pt modelId="{757D2B21-CF62-41C6-A96F-BAED6846BF1F}" type="pres">
      <dgm:prSet presAssocID="{0C4FCE99-B255-4A90-9865-CCF97659CA21}" presName="arrowWedge4" presStyleLbl="fgSibTrans2D1" presStyleIdx="3" presStyleCnt="5"/>
      <dgm:spPr>
        <a:xfrm>
          <a:off x="1198752" y="130252"/>
          <a:ext cx="3807642" cy="3807642"/>
        </a:xfrm>
        <a:prstGeom prst="circularArrow">
          <a:avLst>
            <a:gd name="adj1" fmla="val 5085"/>
            <a:gd name="adj2" fmla="val 327528"/>
            <a:gd name="adj3" fmla="val 11552519"/>
            <a:gd name="adj4" fmla="val 7559718"/>
            <a:gd name="adj5" fmla="val 5932"/>
          </a:avLst>
        </a:prstGeom>
        <a:solidFill>
          <a:srgbClr val="92D050"/>
        </a:solidFill>
        <a:ln>
          <a:noFill/>
        </a:ln>
        <a:effectLst/>
      </dgm:spPr>
    </dgm:pt>
    <dgm:pt modelId="{7E1ABD7E-CD7F-4DB2-A7F3-A3AED0EA4ACB}" type="pres">
      <dgm:prSet presAssocID="{BC1E3C71-9127-4C18-8FF6-B1D0821CA624}" presName="arrowWedge5" presStyleLbl="fgSibTrans2D1" presStyleIdx="4" presStyleCnt="5" custLinFactNeighborX="-655" custLinFactNeighborY="-2339"/>
      <dgm:spPr>
        <a:xfrm>
          <a:off x="1240517" y="0"/>
          <a:ext cx="3807642" cy="3807642"/>
        </a:xfrm>
        <a:prstGeom prst="circularArrow">
          <a:avLst>
            <a:gd name="adj1" fmla="val 5085"/>
            <a:gd name="adj2" fmla="val 327528"/>
            <a:gd name="adj3" fmla="val 15872148"/>
            <a:gd name="adj4" fmla="val 11880111"/>
            <a:gd name="adj5" fmla="val 5932"/>
          </a:avLst>
        </a:prstGeom>
        <a:solidFill>
          <a:srgbClr val="FFFF00"/>
        </a:solidFill>
        <a:ln>
          <a:noFill/>
        </a:ln>
        <a:effectLst/>
      </dgm:spPr>
    </dgm:pt>
  </dgm:ptLst>
  <dgm:cxnLst>
    <dgm:cxn modelId="{9552D117-FC68-43E2-985E-88DD8B3CC05C}" type="presOf" srcId="{7592D42E-BF98-4D43-8897-511EE91C19FF}" destId="{331E714C-82A7-4DA8-BA64-2BBB5A5ACB2E}" srcOrd="0" destOrd="0" presId="urn:microsoft.com/office/officeart/2005/8/layout/cycle8"/>
    <dgm:cxn modelId="{77CD2118-F599-4A1D-9454-F92E6D77D23D}" srcId="{7592D42E-BF98-4D43-8897-511EE91C19FF}" destId="{795B74F1-8E9C-46EB-8D29-9E6BAAC6BEBF}" srcOrd="0" destOrd="0" parTransId="{F21DCD14-DEAF-42BF-8B04-FE79D7D48D55}" sibTransId="{0D193E7A-BF80-40B8-B304-7693DCBE8B49}"/>
    <dgm:cxn modelId="{A1E62A1B-7ACA-4D79-A85E-6BE74F08C76B}" type="presOf" srcId="{795B74F1-8E9C-46EB-8D29-9E6BAAC6BEBF}" destId="{633349BA-2571-48E4-BEFC-ADDB69298C61}" srcOrd="1" destOrd="0" presId="urn:microsoft.com/office/officeart/2005/8/layout/cycle8"/>
    <dgm:cxn modelId="{F5EC0431-B643-4CC9-864C-FFAC6455939C}" type="presOf" srcId="{01AE14D2-D67C-47C1-BDEE-4D105CC529CC}" destId="{5F41AA2D-AACF-4DA3-8B86-93775EBD775F}" srcOrd="0" destOrd="0" presId="urn:microsoft.com/office/officeart/2005/8/layout/cycle8"/>
    <dgm:cxn modelId="{6979FA6A-EAC0-47A1-95E5-049094936265}" type="presOf" srcId="{5430CA8A-E676-41EA-97C6-B3808D2670C6}" destId="{36C453C0-989E-4112-9EFF-A0030967738D}" srcOrd="1" destOrd="0" presId="urn:microsoft.com/office/officeart/2005/8/layout/cycle8"/>
    <dgm:cxn modelId="{F72E4277-FAD3-4C9F-8723-9400E3CBA7CC}" type="presOf" srcId="{839A9DEE-B272-4AE6-AD83-CF4E8C764D67}" destId="{DB41587B-F954-4078-B516-04F1C015AD7F}" srcOrd="0" destOrd="0" presId="urn:microsoft.com/office/officeart/2005/8/layout/cycle8"/>
    <dgm:cxn modelId="{5C58E783-04E2-46A9-99FB-7286E45F7DC4}" srcId="{7592D42E-BF98-4D43-8897-511EE91C19FF}" destId="{5430CA8A-E676-41EA-97C6-B3808D2670C6}" srcOrd="4" destOrd="0" parTransId="{09D34C72-9717-42C9-A3B9-6EFE66946402}" sibTransId="{BC1E3C71-9127-4C18-8FF6-B1D0821CA624}"/>
    <dgm:cxn modelId="{52F10F9D-F138-434E-B25E-C474E3186323}" type="presOf" srcId="{795B74F1-8E9C-46EB-8D29-9E6BAAC6BEBF}" destId="{F4F724F6-A930-4412-A7FC-47FD3FD7CA02}" srcOrd="0" destOrd="0" presId="urn:microsoft.com/office/officeart/2005/8/layout/cycle8"/>
    <dgm:cxn modelId="{4DA91BB2-406F-4FE9-B543-85413BB36510}" type="presOf" srcId="{D5B4E215-ADCB-4D23-95A6-A660526E974C}" destId="{FF235948-6438-4348-B025-E0888B439923}" srcOrd="0" destOrd="0" presId="urn:microsoft.com/office/officeart/2005/8/layout/cycle8"/>
    <dgm:cxn modelId="{3A8D19B3-B03F-4747-ABC5-2292A729E089}" type="presOf" srcId="{01AE14D2-D67C-47C1-BDEE-4D105CC529CC}" destId="{4F5276A0-183A-4F0E-A2B8-14D6A616474D}" srcOrd="1" destOrd="0" presId="urn:microsoft.com/office/officeart/2005/8/layout/cycle8"/>
    <dgm:cxn modelId="{7853ABB9-451E-41B1-900E-FF989DA21EF9}" type="presOf" srcId="{839A9DEE-B272-4AE6-AD83-CF4E8C764D67}" destId="{752E3925-AD69-474D-A854-4B5A9827CD25}" srcOrd="1" destOrd="0" presId="urn:microsoft.com/office/officeart/2005/8/layout/cycle8"/>
    <dgm:cxn modelId="{28A0C0C2-E28E-47AC-9204-8A87FE3E5302}" type="presOf" srcId="{5430CA8A-E676-41EA-97C6-B3808D2670C6}" destId="{13075F97-A2FF-4251-AF7F-05AD93A7F74C}" srcOrd="0" destOrd="0" presId="urn:microsoft.com/office/officeart/2005/8/layout/cycle8"/>
    <dgm:cxn modelId="{80EC14D6-F51E-45B9-952C-064D1ECDAF64}" srcId="{7592D42E-BF98-4D43-8897-511EE91C19FF}" destId="{01AE14D2-D67C-47C1-BDEE-4D105CC529CC}" srcOrd="3" destOrd="0" parTransId="{647073EA-6BC4-45E9-B4A4-0A67CB26129E}" sibTransId="{0C4FCE99-B255-4A90-9865-CCF97659CA21}"/>
    <dgm:cxn modelId="{E67CB1FA-9BAC-4655-B197-F0B292DC3183}" srcId="{7592D42E-BF98-4D43-8897-511EE91C19FF}" destId="{D5B4E215-ADCB-4D23-95A6-A660526E974C}" srcOrd="1" destOrd="0" parTransId="{1E578EFB-3A25-4FCA-93D4-E45C0130FBBD}" sibTransId="{645BBC95-7FEA-4092-8778-D598CFB56E0A}"/>
    <dgm:cxn modelId="{BAFC98FD-D377-4772-A855-07684C59954A}" srcId="{7592D42E-BF98-4D43-8897-511EE91C19FF}" destId="{839A9DEE-B272-4AE6-AD83-CF4E8C764D67}" srcOrd="2" destOrd="0" parTransId="{BFEBA850-9499-4D72-8BE9-0D85199692C5}" sibTransId="{491C6B32-FD67-4029-8EE4-B1D1BF230987}"/>
    <dgm:cxn modelId="{9A39FAFF-05B6-4835-80A1-2BFDA798F824}" type="presOf" srcId="{D5B4E215-ADCB-4D23-95A6-A660526E974C}" destId="{39F68459-716D-4AAB-B507-A7EE6C11E71A}" srcOrd="1" destOrd="0" presId="urn:microsoft.com/office/officeart/2005/8/layout/cycle8"/>
    <dgm:cxn modelId="{4D392D71-9940-4546-AD7E-90E97CD88964}" type="presParOf" srcId="{331E714C-82A7-4DA8-BA64-2BBB5A5ACB2E}" destId="{F4F724F6-A930-4412-A7FC-47FD3FD7CA02}" srcOrd="0" destOrd="0" presId="urn:microsoft.com/office/officeart/2005/8/layout/cycle8"/>
    <dgm:cxn modelId="{A7051D16-2BC4-480E-B20D-4A0DDCD55CD0}" type="presParOf" srcId="{331E714C-82A7-4DA8-BA64-2BBB5A5ACB2E}" destId="{248943E3-3CF7-4C0E-8100-F97043269CE7}" srcOrd="1" destOrd="0" presId="urn:microsoft.com/office/officeart/2005/8/layout/cycle8"/>
    <dgm:cxn modelId="{C94C297B-6688-4B7E-9F95-DC62C978DE2E}" type="presParOf" srcId="{331E714C-82A7-4DA8-BA64-2BBB5A5ACB2E}" destId="{7793B0E3-9496-4119-A6D5-92B860DACAB8}" srcOrd="2" destOrd="0" presId="urn:microsoft.com/office/officeart/2005/8/layout/cycle8"/>
    <dgm:cxn modelId="{52B35993-01CA-4E9D-93CB-06A630BBD34E}" type="presParOf" srcId="{331E714C-82A7-4DA8-BA64-2BBB5A5ACB2E}" destId="{633349BA-2571-48E4-BEFC-ADDB69298C61}" srcOrd="3" destOrd="0" presId="urn:microsoft.com/office/officeart/2005/8/layout/cycle8"/>
    <dgm:cxn modelId="{75733C0A-63BE-418C-8CEA-4D622622146A}" type="presParOf" srcId="{331E714C-82A7-4DA8-BA64-2BBB5A5ACB2E}" destId="{FF235948-6438-4348-B025-E0888B439923}" srcOrd="4" destOrd="0" presId="urn:microsoft.com/office/officeart/2005/8/layout/cycle8"/>
    <dgm:cxn modelId="{987D0554-B44E-4191-AD5E-3B9DF3047C8B}" type="presParOf" srcId="{331E714C-82A7-4DA8-BA64-2BBB5A5ACB2E}" destId="{09E0E8B9-C66B-49BF-B2D0-5B932EAA279F}" srcOrd="5" destOrd="0" presId="urn:microsoft.com/office/officeart/2005/8/layout/cycle8"/>
    <dgm:cxn modelId="{F90F3CD6-013F-4A6A-ABAC-A74B91006B29}" type="presParOf" srcId="{331E714C-82A7-4DA8-BA64-2BBB5A5ACB2E}" destId="{5833C68F-5F9E-4F6B-B7D7-16F9813FFB1A}" srcOrd="6" destOrd="0" presId="urn:microsoft.com/office/officeart/2005/8/layout/cycle8"/>
    <dgm:cxn modelId="{C0C901E8-D1CF-4088-8D4E-567ADCA2CAEE}" type="presParOf" srcId="{331E714C-82A7-4DA8-BA64-2BBB5A5ACB2E}" destId="{39F68459-716D-4AAB-B507-A7EE6C11E71A}" srcOrd="7" destOrd="0" presId="urn:microsoft.com/office/officeart/2005/8/layout/cycle8"/>
    <dgm:cxn modelId="{E927EEB4-202A-4302-9B91-74C7A2275131}" type="presParOf" srcId="{331E714C-82A7-4DA8-BA64-2BBB5A5ACB2E}" destId="{DB41587B-F954-4078-B516-04F1C015AD7F}" srcOrd="8" destOrd="0" presId="urn:microsoft.com/office/officeart/2005/8/layout/cycle8"/>
    <dgm:cxn modelId="{27D949B3-FE7E-4E07-A618-1665B7F147B2}" type="presParOf" srcId="{331E714C-82A7-4DA8-BA64-2BBB5A5ACB2E}" destId="{64B945D2-F7C5-4CDC-A1EC-08DA10C7EBE7}" srcOrd="9" destOrd="0" presId="urn:microsoft.com/office/officeart/2005/8/layout/cycle8"/>
    <dgm:cxn modelId="{190B9FA5-E0DB-4664-A067-8157E1202B2A}" type="presParOf" srcId="{331E714C-82A7-4DA8-BA64-2BBB5A5ACB2E}" destId="{6700F22F-0916-426F-9616-C437510AAEB1}" srcOrd="10" destOrd="0" presId="urn:microsoft.com/office/officeart/2005/8/layout/cycle8"/>
    <dgm:cxn modelId="{633E6394-2CC6-4640-8C3B-3F5143ACABD0}" type="presParOf" srcId="{331E714C-82A7-4DA8-BA64-2BBB5A5ACB2E}" destId="{752E3925-AD69-474D-A854-4B5A9827CD25}" srcOrd="11" destOrd="0" presId="urn:microsoft.com/office/officeart/2005/8/layout/cycle8"/>
    <dgm:cxn modelId="{182D88D3-2001-4C60-ADC4-BA8AC823ECB2}" type="presParOf" srcId="{331E714C-82A7-4DA8-BA64-2BBB5A5ACB2E}" destId="{5F41AA2D-AACF-4DA3-8B86-93775EBD775F}" srcOrd="12" destOrd="0" presId="urn:microsoft.com/office/officeart/2005/8/layout/cycle8"/>
    <dgm:cxn modelId="{32DD6C64-B6D6-4E29-A885-6B610974FBB9}" type="presParOf" srcId="{331E714C-82A7-4DA8-BA64-2BBB5A5ACB2E}" destId="{504386B4-4F73-47A5-8222-BD1C51CD6E89}" srcOrd="13" destOrd="0" presId="urn:microsoft.com/office/officeart/2005/8/layout/cycle8"/>
    <dgm:cxn modelId="{45C1DC11-57F0-437F-83A8-B4E556D3109A}" type="presParOf" srcId="{331E714C-82A7-4DA8-BA64-2BBB5A5ACB2E}" destId="{253BE89D-13F3-4F8A-B797-0CFBDB954F16}" srcOrd="14" destOrd="0" presId="urn:microsoft.com/office/officeart/2005/8/layout/cycle8"/>
    <dgm:cxn modelId="{F61BD89C-721C-4112-83E8-6A96A4CB0801}" type="presParOf" srcId="{331E714C-82A7-4DA8-BA64-2BBB5A5ACB2E}" destId="{4F5276A0-183A-4F0E-A2B8-14D6A616474D}" srcOrd="15" destOrd="0" presId="urn:microsoft.com/office/officeart/2005/8/layout/cycle8"/>
    <dgm:cxn modelId="{3C0C90AF-997F-46F5-A669-0432FAC52976}" type="presParOf" srcId="{331E714C-82A7-4DA8-BA64-2BBB5A5ACB2E}" destId="{13075F97-A2FF-4251-AF7F-05AD93A7F74C}" srcOrd="16" destOrd="0" presId="urn:microsoft.com/office/officeart/2005/8/layout/cycle8"/>
    <dgm:cxn modelId="{C02B80C7-AC25-4671-A14E-DA26832AFD87}" type="presParOf" srcId="{331E714C-82A7-4DA8-BA64-2BBB5A5ACB2E}" destId="{6A3ABBFA-37E2-49BE-B8F8-2D96BB46E227}" srcOrd="17" destOrd="0" presId="urn:microsoft.com/office/officeart/2005/8/layout/cycle8"/>
    <dgm:cxn modelId="{3CC104FA-0862-4181-9DD9-1AA98B809812}" type="presParOf" srcId="{331E714C-82A7-4DA8-BA64-2BBB5A5ACB2E}" destId="{098054AF-2F44-4850-B5C8-9090E3150945}" srcOrd="18" destOrd="0" presId="urn:microsoft.com/office/officeart/2005/8/layout/cycle8"/>
    <dgm:cxn modelId="{6C66690B-E6FF-44C3-BC59-0E7599B97711}" type="presParOf" srcId="{331E714C-82A7-4DA8-BA64-2BBB5A5ACB2E}" destId="{36C453C0-989E-4112-9EFF-A0030967738D}" srcOrd="19" destOrd="0" presId="urn:microsoft.com/office/officeart/2005/8/layout/cycle8"/>
    <dgm:cxn modelId="{CC6383CD-0BB0-454A-B5CB-498B516DA88A}" type="presParOf" srcId="{331E714C-82A7-4DA8-BA64-2BBB5A5ACB2E}" destId="{D93DBD4F-8E6B-49ED-9466-0783DE79FBDE}" srcOrd="20" destOrd="0" presId="urn:microsoft.com/office/officeart/2005/8/layout/cycle8"/>
    <dgm:cxn modelId="{26CC3A2C-2003-41EE-BE2C-3E4B71DF6B30}" type="presParOf" srcId="{331E714C-82A7-4DA8-BA64-2BBB5A5ACB2E}" destId="{BEECC685-835F-40C3-BEBE-09E28217F381}" srcOrd="21" destOrd="0" presId="urn:microsoft.com/office/officeart/2005/8/layout/cycle8"/>
    <dgm:cxn modelId="{54394652-8939-457F-A15C-0334E80E18B4}" type="presParOf" srcId="{331E714C-82A7-4DA8-BA64-2BBB5A5ACB2E}" destId="{63FE073F-4E74-4F4D-B21B-650FD576F9E9}" srcOrd="22" destOrd="0" presId="urn:microsoft.com/office/officeart/2005/8/layout/cycle8"/>
    <dgm:cxn modelId="{C3EAE93C-3322-4191-84C0-604D8DE87BBF}" type="presParOf" srcId="{331E714C-82A7-4DA8-BA64-2BBB5A5ACB2E}" destId="{757D2B21-CF62-41C6-A96F-BAED6846BF1F}" srcOrd="23" destOrd="0" presId="urn:microsoft.com/office/officeart/2005/8/layout/cycle8"/>
    <dgm:cxn modelId="{435FEDC6-2E58-475B-9F8A-E2B0B1183229}" type="presParOf" srcId="{331E714C-82A7-4DA8-BA64-2BBB5A5ACB2E}" destId="{7E1ABD7E-CD7F-4DB2-A7F3-A3AED0EA4ACB}" srcOrd="24" destOrd="0" presId="urn:microsoft.com/office/officeart/2005/8/layout/cycle8"/>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A16B227-20CB-944C-9BBE-11B8BAD7F538}" type="doc">
      <dgm:prSet loTypeId="urn:microsoft.com/office/officeart/2005/8/layout/cycle3" loCatId="" qsTypeId="urn:microsoft.com/office/officeart/2005/8/quickstyle/simple1" qsCatId="simple" csTypeId="urn:microsoft.com/office/officeart/2005/8/colors/colorful1" csCatId="colorful" phldr="1"/>
      <dgm:spPr/>
      <dgm:t>
        <a:bodyPr/>
        <a:lstStyle/>
        <a:p>
          <a:endParaRPr lang="ru-RU"/>
        </a:p>
      </dgm:t>
    </dgm:pt>
    <dgm:pt modelId="{9C28EEA9-7266-F348-B56F-736E1D517FF0}">
      <dgm:prSet phldrT="[Текст]" custT="1"/>
      <dgm:spPr>
        <a:solidFill>
          <a:srgbClr val="FFFF00"/>
        </a:solidFill>
      </dgm:spPr>
      <dgm:t>
        <a:bodyPr/>
        <a:lstStyle/>
        <a:p>
          <a:r>
            <a:rPr lang="ru-KZ" sz="1050" b="1">
              <a:solidFill>
                <a:schemeClr val="tx1"/>
              </a:solidFill>
              <a:latin typeface="Times New Roman" panose="02020603050405020304" pitchFamily="18" charset="0"/>
              <a:cs typeface="Times New Roman" panose="02020603050405020304" pitchFamily="18" charset="0"/>
            </a:rPr>
            <a:t>ЦИФРЛЫҚ БІЛІМ БЕРУ </a:t>
          </a:r>
          <a:endParaRPr lang="ru-RU" sz="1050">
            <a:solidFill>
              <a:schemeClr val="tx1"/>
            </a:solidFill>
            <a:latin typeface="Times New Roman" panose="02020603050405020304" pitchFamily="18" charset="0"/>
            <a:cs typeface="Times New Roman" panose="02020603050405020304" pitchFamily="18" charset="0"/>
          </a:endParaRPr>
        </a:p>
      </dgm:t>
    </dgm:pt>
    <dgm:pt modelId="{93AF7BF2-1BED-3242-AB40-8FF7253B1C1F}" type="parTrans" cxnId="{925114CF-18FA-EA48-8D1C-3F657152D4D5}">
      <dgm:prSet/>
      <dgm:spPr/>
      <dgm:t>
        <a:bodyPr/>
        <a:lstStyle/>
        <a:p>
          <a:endParaRPr lang="ru-RU">
            <a:latin typeface="Times New Roman" panose="02020603050405020304" pitchFamily="18" charset="0"/>
            <a:cs typeface="Times New Roman" panose="02020603050405020304" pitchFamily="18" charset="0"/>
          </a:endParaRPr>
        </a:p>
      </dgm:t>
    </dgm:pt>
    <dgm:pt modelId="{6645E319-0F79-3145-964E-DD63BDD16C91}" type="sibTrans" cxnId="{925114CF-18FA-EA48-8D1C-3F657152D4D5}">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9A9D4D99-7255-E345-ACE1-CE938151B83A}">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Бағдарламалық қамтамасыз ету</a:t>
          </a:r>
        </a:p>
      </dgm:t>
    </dgm:pt>
    <dgm:pt modelId="{54555F2B-6056-4543-A272-D0FABC6EE676}" type="parTrans" cxnId="{62D3C67A-1933-AD4C-91C6-BF34EEA13497}">
      <dgm:prSet/>
      <dgm:spPr/>
      <dgm:t>
        <a:bodyPr/>
        <a:lstStyle/>
        <a:p>
          <a:endParaRPr lang="ru-RU">
            <a:latin typeface="Times New Roman" panose="02020603050405020304" pitchFamily="18" charset="0"/>
            <a:cs typeface="Times New Roman" panose="02020603050405020304" pitchFamily="18" charset="0"/>
          </a:endParaRPr>
        </a:p>
      </dgm:t>
    </dgm:pt>
    <dgm:pt modelId="{8EC35AA6-0F69-7E45-87AC-27ABDB5144C1}" type="sibTrans" cxnId="{62D3C67A-1933-AD4C-91C6-BF34EEA13497}">
      <dgm:prSet/>
      <dgm:spPr/>
      <dgm:t>
        <a:bodyPr/>
        <a:lstStyle/>
        <a:p>
          <a:endParaRPr lang="ru-RU">
            <a:latin typeface="Times New Roman" panose="02020603050405020304" pitchFamily="18" charset="0"/>
            <a:cs typeface="Times New Roman" panose="02020603050405020304" pitchFamily="18" charset="0"/>
          </a:endParaRPr>
        </a:p>
      </dgm:t>
    </dgm:pt>
    <dgm:pt modelId="{564B571F-97DE-7347-96D3-7BD0BE23012A}">
      <dgm:prSet phldrT="[Текст]"/>
      <dgm:spPr/>
      <dgm:t>
        <a:bodyPr/>
        <a:lstStyle/>
        <a:p>
          <a:r>
            <a:rPr lang="ru-RU">
              <a:solidFill>
                <a:schemeClr val="tx1"/>
              </a:solidFill>
              <a:latin typeface="Times New Roman" panose="02020603050405020304" pitchFamily="18" charset="0"/>
              <a:cs typeface="Times New Roman" panose="02020603050405020304" pitchFamily="18" charset="0"/>
            </a:rPr>
            <a:t>Мультимедиялық ресурстар</a:t>
          </a:r>
        </a:p>
      </dgm:t>
    </dgm:pt>
    <dgm:pt modelId="{8FA61285-83F1-764A-8FE2-E7381F9D3D43}" type="parTrans" cxnId="{47252BB9-9898-ED47-AC6C-EC6A27C8B9E8}">
      <dgm:prSet/>
      <dgm:spPr/>
      <dgm:t>
        <a:bodyPr/>
        <a:lstStyle/>
        <a:p>
          <a:endParaRPr lang="ru-RU">
            <a:latin typeface="Times New Roman" panose="02020603050405020304" pitchFamily="18" charset="0"/>
            <a:cs typeface="Times New Roman" panose="02020603050405020304" pitchFamily="18" charset="0"/>
          </a:endParaRPr>
        </a:p>
      </dgm:t>
    </dgm:pt>
    <dgm:pt modelId="{98D9DC8F-6847-1B48-8F3D-E936F7E45195}" type="sibTrans" cxnId="{47252BB9-9898-ED47-AC6C-EC6A27C8B9E8}">
      <dgm:prSet/>
      <dgm:spPr/>
      <dgm:t>
        <a:bodyPr/>
        <a:lstStyle/>
        <a:p>
          <a:endParaRPr lang="ru-RU">
            <a:latin typeface="Times New Roman" panose="02020603050405020304" pitchFamily="18" charset="0"/>
            <a:cs typeface="Times New Roman" panose="02020603050405020304" pitchFamily="18" charset="0"/>
          </a:endParaRPr>
        </a:p>
      </dgm:t>
    </dgm:pt>
    <dgm:pt modelId="{4E3EC56F-692E-F649-B6E6-64C692201C4D}">
      <dgm:prSet phldrT="[Текст]"/>
      <dgm:spPr/>
      <dgm:t>
        <a:bodyPr/>
        <a:lstStyle/>
        <a:p>
          <a:r>
            <a:rPr lang="ru-KZ">
              <a:solidFill>
                <a:schemeClr val="tx1"/>
              </a:solidFill>
              <a:latin typeface="Times New Roman" panose="02020603050405020304" pitchFamily="18" charset="0"/>
              <a:cs typeface="Times New Roman" panose="02020603050405020304" pitchFamily="18" charset="0"/>
            </a:rPr>
            <a:t>Онлайн</a:t>
          </a:r>
        </a:p>
        <a:p>
          <a:r>
            <a:rPr lang="ru-KZ">
              <a:solidFill>
                <a:schemeClr val="tx1"/>
              </a:solidFill>
              <a:latin typeface="Times New Roman" panose="02020603050405020304" pitchFamily="18" charset="0"/>
              <a:cs typeface="Times New Roman" panose="02020603050405020304" pitchFamily="18" charset="0"/>
            </a:rPr>
            <a:t>платформалар</a:t>
          </a:r>
          <a:endParaRPr lang="ru-RU">
            <a:solidFill>
              <a:schemeClr val="tx1"/>
            </a:solidFill>
            <a:latin typeface="Times New Roman" panose="02020603050405020304" pitchFamily="18" charset="0"/>
            <a:cs typeface="Times New Roman" panose="02020603050405020304" pitchFamily="18" charset="0"/>
          </a:endParaRPr>
        </a:p>
      </dgm:t>
    </dgm:pt>
    <dgm:pt modelId="{5BB2D3A9-4F4F-3E40-A1F6-11C53BB1CA85}" type="parTrans" cxnId="{3B879E03-B04A-A743-B15C-25C0C0887ECE}">
      <dgm:prSet/>
      <dgm:spPr/>
      <dgm:t>
        <a:bodyPr/>
        <a:lstStyle/>
        <a:p>
          <a:endParaRPr lang="ru-RU">
            <a:latin typeface="Times New Roman" panose="02020603050405020304" pitchFamily="18" charset="0"/>
            <a:cs typeface="Times New Roman" panose="02020603050405020304" pitchFamily="18" charset="0"/>
          </a:endParaRPr>
        </a:p>
      </dgm:t>
    </dgm:pt>
    <dgm:pt modelId="{CC026DA8-F222-6145-ACEF-FA992B60EC00}" type="sibTrans" cxnId="{3B879E03-B04A-A743-B15C-25C0C0887ECE}">
      <dgm:prSet/>
      <dgm:spPr/>
      <dgm:t>
        <a:bodyPr/>
        <a:lstStyle/>
        <a:p>
          <a:endParaRPr lang="ru-RU">
            <a:latin typeface="Times New Roman" panose="02020603050405020304" pitchFamily="18" charset="0"/>
            <a:cs typeface="Times New Roman" panose="02020603050405020304" pitchFamily="18" charset="0"/>
          </a:endParaRPr>
        </a:p>
      </dgm:t>
    </dgm:pt>
    <dgm:pt modelId="{E3D13D73-5278-664F-99AC-BA42E7A98A01}">
      <dgm:prSet custT="1"/>
      <dgm:spPr/>
      <dgm:t>
        <a:bodyPr/>
        <a:lstStyle/>
        <a:p>
          <a:r>
            <a:rPr lang="kk-KZ" sz="800">
              <a:solidFill>
                <a:schemeClr val="tx1"/>
              </a:solidFill>
              <a:latin typeface="Times New Roman" panose="02020603050405020304" pitchFamily="18" charset="0"/>
              <a:cs typeface="Times New Roman" panose="02020603050405020304" pitchFamily="18" charset="0"/>
            </a:rPr>
            <a:t>Виртуалды жəне толықтырылған шынайылық (VR жəне AR)</a:t>
          </a:r>
          <a:endParaRPr lang="ru-KZ" sz="800">
            <a:solidFill>
              <a:schemeClr val="tx1"/>
            </a:solidFill>
            <a:latin typeface="Times New Roman" panose="02020603050405020304" pitchFamily="18" charset="0"/>
            <a:cs typeface="Times New Roman" panose="02020603050405020304" pitchFamily="18" charset="0"/>
          </a:endParaRPr>
        </a:p>
      </dgm:t>
    </dgm:pt>
    <dgm:pt modelId="{03180309-C964-BF4D-88DA-1E5178483CF5}" type="parTrans" cxnId="{05ADDF48-3972-B149-A107-2C644424DA05}">
      <dgm:prSet/>
      <dgm:spPr/>
      <dgm:t>
        <a:bodyPr/>
        <a:lstStyle/>
        <a:p>
          <a:endParaRPr lang="ru-RU">
            <a:latin typeface="Times New Roman" panose="02020603050405020304" pitchFamily="18" charset="0"/>
            <a:cs typeface="Times New Roman" panose="02020603050405020304" pitchFamily="18" charset="0"/>
          </a:endParaRPr>
        </a:p>
      </dgm:t>
    </dgm:pt>
    <dgm:pt modelId="{5B9F99D6-1D78-3843-AD85-7A9D027FAF45}" type="sibTrans" cxnId="{05ADDF48-3972-B149-A107-2C644424DA05}">
      <dgm:prSet/>
      <dgm:spPr/>
      <dgm:t>
        <a:bodyPr/>
        <a:lstStyle/>
        <a:p>
          <a:endParaRPr lang="ru-RU">
            <a:latin typeface="Times New Roman" panose="02020603050405020304" pitchFamily="18" charset="0"/>
            <a:cs typeface="Times New Roman" panose="02020603050405020304" pitchFamily="18" charset="0"/>
          </a:endParaRPr>
        </a:p>
      </dgm:t>
    </dgm:pt>
    <dgm:pt modelId="{B33CB7C6-F06F-4847-96E8-A2440D065556}">
      <dgm:prSet/>
      <dgm:spPr/>
      <dgm:t>
        <a:bodyPr/>
        <a:lstStyle/>
        <a:p>
          <a:r>
            <a:rPr lang="kk-KZ">
              <a:solidFill>
                <a:schemeClr val="tx1"/>
              </a:solidFill>
              <a:latin typeface="Times New Roman" panose="02020603050405020304" pitchFamily="18" charset="0"/>
              <a:cs typeface="Times New Roman" panose="02020603050405020304" pitchFamily="18" charset="0"/>
            </a:rPr>
            <a:t>Жасанды</a:t>
          </a:r>
          <a:endParaRPr lang="ru-KZ">
            <a:solidFill>
              <a:schemeClr val="tx1"/>
            </a:solidFill>
            <a:latin typeface="Times New Roman" panose="02020603050405020304" pitchFamily="18" charset="0"/>
            <a:cs typeface="Times New Roman" panose="02020603050405020304" pitchFamily="18" charset="0"/>
          </a:endParaRPr>
        </a:p>
        <a:p>
          <a:r>
            <a:rPr lang="kk-KZ">
              <a:solidFill>
                <a:schemeClr val="tx1"/>
              </a:solidFill>
              <a:latin typeface="Times New Roman" panose="02020603050405020304" pitchFamily="18" charset="0"/>
              <a:cs typeface="Times New Roman" panose="02020603050405020304" pitchFamily="18" charset="0"/>
            </a:rPr>
            <a:t>интеллект</a:t>
          </a:r>
          <a:endParaRPr lang="ru-KZ">
            <a:solidFill>
              <a:schemeClr val="tx1"/>
            </a:solidFill>
            <a:latin typeface="Times New Roman" panose="02020603050405020304" pitchFamily="18" charset="0"/>
            <a:cs typeface="Times New Roman" panose="02020603050405020304" pitchFamily="18" charset="0"/>
          </a:endParaRPr>
        </a:p>
      </dgm:t>
    </dgm:pt>
    <dgm:pt modelId="{7A722F6D-0AA2-3A48-AF7E-4453CDD88261}" type="parTrans" cxnId="{7A2B9DA4-97B1-BF48-A1F5-407163AC089E}">
      <dgm:prSet/>
      <dgm:spPr/>
      <dgm:t>
        <a:bodyPr/>
        <a:lstStyle/>
        <a:p>
          <a:endParaRPr lang="ru-RU">
            <a:latin typeface="Times New Roman" panose="02020603050405020304" pitchFamily="18" charset="0"/>
            <a:cs typeface="Times New Roman" panose="02020603050405020304" pitchFamily="18" charset="0"/>
          </a:endParaRPr>
        </a:p>
      </dgm:t>
    </dgm:pt>
    <dgm:pt modelId="{DB464142-773C-FC4C-849A-1107C8F88771}" type="sibTrans" cxnId="{7A2B9DA4-97B1-BF48-A1F5-407163AC089E}">
      <dgm:prSet/>
      <dgm:spPr/>
      <dgm:t>
        <a:bodyPr/>
        <a:lstStyle/>
        <a:p>
          <a:endParaRPr lang="ru-RU">
            <a:latin typeface="Times New Roman" panose="02020603050405020304" pitchFamily="18" charset="0"/>
            <a:cs typeface="Times New Roman" panose="02020603050405020304" pitchFamily="18" charset="0"/>
          </a:endParaRPr>
        </a:p>
      </dgm:t>
    </dgm:pt>
    <dgm:pt modelId="{70312802-5BFF-234E-BA4F-24BC207FE1C8}" type="pres">
      <dgm:prSet presAssocID="{0A16B227-20CB-944C-9BBE-11B8BAD7F538}" presName="Name0" presStyleCnt="0">
        <dgm:presLayoutVars>
          <dgm:dir/>
          <dgm:resizeHandles val="exact"/>
        </dgm:presLayoutVars>
      </dgm:prSet>
      <dgm:spPr/>
    </dgm:pt>
    <dgm:pt modelId="{86E46E46-E8AD-7141-98B6-5C7183DE651D}" type="pres">
      <dgm:prSet presAssocID="{0A16B227-20CB-944C-9BBE-11B8BAD7F538}" presName="cycle" presStyleCnt="0"/>
      <dgm:spPr/>
    </dgm:pt>
    <dgm:pt modelId="{524BFE58-DDC0-CE44-8CBC-CDE5D4316C90}" type="pres">
      <dgm:prSet presAssocID="{9C28EEA9-7266-F348-B56F-736E1D517FF0}" presName="nodeFirstNode" presStyleLbl="node1" presStyleIdx="0" presStyleCnt="6">
        <dgm:presLayoutVars>
          <dgm:bulletEnabled val="1"/>
        </dgm:presLayoutVars>
      </dgm:prSet>
      <dgm:spPr/>
    </dgm:pt>
    <dgm:pt modelId="{7373E250-202A-BE48-B797-57531F97ED4D}" type="pres">
      <dgm:prSet presAssocID="{6645E319-0F79-3145-964E-DD63BDD16C91}" presName="sibTransFirstNode" presStyleLbl="bgShp" presStyleIdx="0" presStyleCnt="1"/>
      <dgm:spPr/>
    </dgm:pt>
    <dgm:pt modelId="{0807282C-550D-A049-BD18-A8D6789285CC}" type="pres">
      <dgm:prSet presAssocID="{9A9D4D99-7255-E345-ACE1-CE938151B83A}" presName="nodeFollowingNodes" presStyleLbl="node1" presStyleIdx="1" presStyleCnt="6" custRadScaleRad="100839" custRadScaleInc="534">
        <dgm:presLayoutVars>
          <dgm:bulletEnabled val="1"/>
        </dgm:presLayoutVars>
      </dgm:prSet>
      <dgm:spPr/>
    </dgm:pt>
    <dgm:pt modelId="{0EA22919-75BD-4D46-B2A3-6FFECD14511B}" type="pres">
      <dgm:prSet presAssocID="{564B571F-97DE-7347-96D3-7BD0BE23012A}" presName="nodeFollowingNodes" presStyleLbl="node1" presStyleIdx="2" presStyleCnt="6">
        <dgm:presLayoutVars>
          <dgm:bulletEnabled val="1"/>
        </dgm:presLayoutVars>
      </dgm:prSet>
      <dgm:spPr/>
    </dgm:pt>
    <dgm:pt modelId="{CF77238D-2BD0-CE4D-BC6D-C487E411A03D}" type="pres">
      <dgm:prSet presAssocID="{4E3EC56F-692E-F649-B6E6-64C692201C4D}" presName="nodeFollowingNodes" presStyleLbl="node1" presStyleIdx="3" presStyleCnt="6">
        <dgm:presLayoutVars>
          <dgm:bulletEnabled val="1"/>
        </dgm:presLayoutVars>
      </dgm:prSet>
      <dgm:spPr/>
    </dgm:pt>
    <dgm:pt modelId="{69F73B00-BE3A-E046-9884-A6DD753987CF}" type="pres">
      <dgm:prSet presAssocID="{B33CB7C6-F06F-4847-96E8-A2440D065556}" presName="nodeFollowingNodes" presStyleLbl="node1" presStyleIdx="4" presStyleCnt="6">
        <dgm:presLayoutVars>
          <dgm:bulletEnabled val="1"/>
        </dgm:presLayoutVars>
      </dgm:prSet>
      <dgm:spPr/>
    </dgm:pt>
    <dgm:pt modelId="{BEA26F6D-8C64-2E43-9416-AAE3BAF33CB8}" type="pres">
      <dgm:prSet presAssocID="{E3D13D73-5278-664F-99AC-BA42E7A98A01}" presName="nodeFollowingNodes" presStyleLbl="node1" presStyleIdx="5" presStyleCnt="6">
        <dgm:presLayoutVars>
          <dgm:bulletEnabled val="1"/>
        </dgm:presLayoutVars>
      </dgm:prSet>
      <dgm:spPr/>
    </dgm:pt>
  </dgm:ptLst>
  <dgm:cxnLst>
    <dgm:cxn modelId="{3B879E03-B04A-A743-B15C-25C0C0887ECE}" srcId="{0A16B227-20CB-944C-9BBE-11B8BAD7F538}" destId="{4E3EC56F-692E-F649-B6E6-64C692201C4D}" srcOrd="3" destOrd="0" parTransId="{5BB2D3A9-4F4F-3E40-A1F6-11C53BB1CA85}" sibTransId="{CC026DA8-F222-6145-ACEF-FA992B60EC00}"/>
    <dgm:cxn modelId="{B613D728-68FE-164D-A9D8-67FA9E93E779}" type="presOf" srcId="{4E3EC56F-692E-F649-B6E6-64C692201C4D}" destId="{CF77238D-2BD0-CE4D-BC6D-C487E411A03D}" srcOrd="0" destOrd="0" presId="urn:microsoft.com/office/officeart/2005/8/layout/cycle3"/>
    <dgm:cxn modelId="{C8289934-BF23-1A40-ADE0-3CDFEBB4FFA1}" type="presOf" srcId="{564B571F-97DE-7347-96D3-7BD0BE23012A}" destId="{0EA22919-75BD-4D46-B2A3-6FFECD14511B}" srcOrd="0" destOrd="0" presId="urn:microsoft.com/office/officeart/2005/8/layout/cycle3"/>
    <dgm:cxn modelId="{93B53C63-56AC-E44A-9CCD-A3D4B574F21A}" type="presOf" srcId="{9A9D4D99-7255-E345-ACE1-CE938151B83A}" destId="{0807282C-550D-A049-BD18-A8D6789285CC}" srcOrd="0" destOrd="0" presId="urn:microsoft.com/office/officeart/2005/8/layout/cycle3"/>
    <dgm:cxn modelId="{05ADDF48-3972-B149-A107-2C644424DA05}" srcId="{0A16B227-20CB-944C-9BBE-11B8BAD7F538}" destId="{E3D13D73-5278-664F-99AC-BA42E7A98A01}" srcOrd="5" destOrd="0" parTransId="{03180309-C964-BF4D-88DA-1E5178483CF5}" sibTransId="{5B9F99D6-1D78-3843-AD85-7A9D027FAF45}"/>
    <dgm:cxn modelId="{CD5CB14B-0022-3747-A5E9-51AA99D8E709}" type="presOf" srcId="{E3D13D73-5278-664F-99AC-BA42E7A98A01}" destId="{BEA26F6D-8C64-2E43-9416-AAE3BAF33CB8}" srcOrd="0" destOrd="0" presId="urn:microsoft.com/office/officeart/2005/8/layout/cycle3"/>
    <dgm:cxn modelId="{F9491957-55A5-F446-A3C0-7BB387428D1D}" type="presOf" srcId="{9C28EEA9-7266-F348-B56F-736E1D517FF0}" destId="{524BFE58-DDC0-CE44-8CBC-CDE5D4316C90}" srcOrd="0" destOrd="0" presId="urn:microsoft.com/office/officeart/2005/8/layout/cycle3"/>
    <dgm:cxn modelId="{62D3C67A-1933-AD4C-91C6-BF34EEA13497}" srcId="{0A16B227-20CB-944C-9BBE-11B8BAD7F538}" destId="{9A9D4D99-7255-E345-ACE1-CE938151B83A}" srcOrd="1" destOrd="0" parTransId="{54555F2B-6056-4543-A272-D0FABC6EE676}" sibTransId="{8EC35AA6-0F69-7E45-87AC-27ABDB5144C1}"/>
    <dgm:cxn modelId="{5E1D0F9C-38F2-3C41-8042-94FCBF250B78}" type="presOf" srcId="{6645E319-0F79-3145-964E-DD63BDD16C91}" destId="{7373E250-202A-BE48-B797-57531F97ED4D}" srcOrd="0" destOrd="0" presId="urn:microsoft.com/office/officeart/2005/8/layout/cycle3"/>
    <dgm:cxn modelId="{7A2B9DA4-97B1-BF48-A1F5-407163AC089E}" srcId="{0A16B227-20CB-944C-9BBE-11B8BAD7F538}" destId="{B33CB7C6-F06F-4847-96E8-A2440D065556}" srcOrd="4" destOrd="0" parTransId="{7A722F6D-0AA2-3A48-AF7E-4453CDD88261}" sibTransId="{DB464142-773C-FC4C-849A-1107C8F88771}"/>
    <dgm:cxn modelId="{47252BB9-9898-ED47-AC6C-EC6A27C8B9E8}" srcId="{0A16B227-20CB-944C-9BBE-11B8BAD7F538}" destId="{564B571F-97DE-7347-96D3-7BD0BE23012A}" srcOrd="2" destOrd="0" parTransId="{8FA61285-83F1-764A-8FE2-E7381F9D3D43}" sibTransId="{98D9DC8F-6847-1B48-8F3D-E936F7E45195}"/>
    <dgm:cxn modelId="{E8C4C0C4-14F1-5445-A6D6-B8193495BA25}" type="presOf" srcId="{B33CB7C6-F06F-4847-96E8-A2440D065556}" destId="{69F73B00-BE3A-E046-9884-A6DD753987CF}" srcOrd="0" destOrd="0" presId="urn:microsoft.com/office/officeart/2005/8/layout/cycle3"/>
    <dgm:cxn modelId="{925114CF-18FA-EA48-8D1C-3F657152D4D5}" srcId="{0A16B227-20CB-944C-9BBE-11B8BAD7F538}" destId="{9C28EEA9-7266-F348-B56F-736E1D517FF0}" srcOrd="0" destOrd="0" parTransId="{93AF7BF2-1BED-3242-AB40-8FF7253B1C1F}" sibTransId="{6645E319-0F79-3145-964E-DD63BDD16C91}"/>
    <dgm:cxn modelId="{FE0B18F5-896F-4B47-9F0F-FD16EC2D7F19}" type="presOf" srcId="{0A16B227-20CB-944C-9BBE-11B8BAD7F538}" destId="{70312802-5BFF-234E-BA4F-24BC207FE1C8}" srcOrd="0" destOrd="0" presId="urn:microsoft.com/office/officeart/2005/8/layout/cycle3"/>
    <dgm:cxn modelId="{52C044F1-BC34-3D4E-8EB3-C9BF1E95057C}" type="presParOf" srcId="{70312802-5BFF-234E-BA4F-24BC207FE1C8}" destId="{86E46E46-E8AD-7141-98B6-5C7183DE651D}" srcOrd="0" destOrd="0" presId="urn:microsoft.com/office/officeart/2005/8/layout/cycle3"/>
    <dgm:cxn modelId="{8B93769B-0147-F744-ADFE-B6150E0A8E9A}" type="presParOf" srcId="{86E46E46-E8AD-7141-98B6-5C7183DE651D}" destId="{524BFE58-DDC0-CE44-8CBC-CDE5D4316C90}" srcOrd="0" destOrd="0" presId="urn:microsoft.com/office/officeart/2005/8/layout/cycle3"/>
    <dgm:cxn modelId="{8BBE2C29-34C6-DA4B-808A-2F0DF1EDB451}" type="presParOf" srcId="{86E46E46-E8AD-7141-98B6-5C7183DE651D}" destId="{7373E250-202A-BE48-B797-57531F97ED4D}" srcOrd="1" destOrd="0" presId="urn:microsoft.com/office/officeart/2005/8/layout/cycle3"/>
    <dgm:cxn modelId="{CC3A086B-2A9D-E24D-984B-4CFCF306EE0B}" type="presParOf" srcId="{86E46E46-E8AD-7141-98B6-5C7183DE651D}" destId="{0807282C-550D-A049-BD18-A8D6789285CC}" srcOrd="2" destOrd="0" presId="urn:microsoft.com/office/officeart/2005/8/layout/cycle3"/>
    <dgm:cxn modelId="{DBC8E593-505C-E840-BC32-80236DCCAFC6}" type="presParOf" srcId="{86E46E46-E8AD-7141-98B6-5C7183DE651D}" destId="{0EA22919-75BD-4D46-B2A3-6FFECD14511B}" srcOrd="3" destOrd="0" presId="urn:microsoft.com/office/officeart/2005/8/layout/cycle3"/>
    <dgm:cxn modelId="{79C4CFF5-E9F4-414C-9532-583E1DFD7424}" type="presParOf" srcId="{86E46E46-E8AD-7141-98B6-5C7183DE651D}" destId="{CF77238D-2BD0-CE4D-BC6D-C487E411A03D}" srcOrd="4" destOrd="0" presId="urn:microsoft.com/office/officeart/2005/8/layout/cycle3"/>
    <dgm:cxn modelId="{AEF01FA4-3F16-5C48-A2AB-65423E151503}" type="presParOf" srcId="{86E46E46-E8AD-7141-98B6-5C7183DE651D}" destId="{69F73B00-BE3A-E046-9884-A6DD753987CF}" srcOrd="5" destOrd="0" presId="urn:microsoft.com/office/officeart/2005/8/layout/cycle3"/>
    <dgm:cxn modelId="{DD8041CE-C446-F941-AF15-A85F6F355573}" type="presParOf" srcId="{86E46E46-E8AD-7141-98B6-5C7183DE651D}" destId="{BEA26F6D-8C64-2E43-9416-AAE3BAF33CB8}" srcOrd="6" destOrd="0" presId="urn:microsoft.com/office/officeart/2005/8/layout/cycle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CE5828-73F5-4E13-A2E7-5636E22B7AA2}">
      <dsp:nvSpPr>
        <dsp:cNvPr id="0" name=""/>
        <dsp:cNvSpPr/>
      </dsp:nvSpPr>
      <dsp:spPr>
        <a:xfrm>
          <a:off x="767290" y="0"/>
          <a:ext cx="3073749" cy="307374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7A2DA3-1658-4071-83F7-8A29022F6688}">
      <dsp:nvSpPr>
        <dsp:cNvPr id="0" name=""/>
        <dsp:cNvSpPr/>
      </dsp:nvSpPr>
      <dsp:spPr>
        <a:xfrm>
          <a:off x="2444100" y="602021"/>
          <a:ext cx="1997936" cy="54631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САНАЛЫ ӘРЕКЕТ                </a:t>
          </a:r>
        </a:p>
        <a:p>
          <a:pPr marL="0" lvl="0" indent="0" algn="ctr" defTabSz="4000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-әрекетті мақсатты орындау</a:t>
          </a:r>
          <a:r>
            <a:rPr lang="kk-KZ" sz="800" kern="1200">
              <a:latin typeface="Times New Roman" panose="02020603050405020304" pitchFamily="18" charset="0"/>
              <a:cs typeface="Times New Roman" panose="02020603050405020304" pitchFamily="18" charset="0"/>
            </a:rPr>
            <a:t>;</a:t>
          </a:r>
          <a:r>
            <a:rPr lang="ru-RU" sz="800" kern="1200">
              <a:latin typeface="Times New Roman" panose="02020603050405020304" pitchFamily="18" charset="0"/>
              <a:cs typeface="Times New Roman" panose="02020603050405020304" pitchFamily="18" charset="0"/>
            </a:rPr>
            <a:t>             </a:t>
          </a:r>
        </a:p>
        <a:p>
          <a:pPr marL="0" lvl="0" indent="0" algn="ctr" defTabSz="4000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-ойлау мен бақылау басым;</a:t>
          </a:r>
        </a:p>
        <a:p>
          <a:pPr marL="0" lvl="0" indent="0" algn="ctr" defTabSz="4000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қателерді саналы түзету.</a:t>
          </a:r>
        </a:p>
      </dsp:txBody>
      <dsp:txXfrm>
        <a:off x="2470769" y="628690"/>
        <a:ext cx="1944598" cy="492972"/>
      </dsp:txXfrm>
    </dsp:sp>
    <dsp:sp modelId="{245955ED-B62B-452A-92FB-39BB7644D3A8}">
      <dsp:nvSpPr>
        <dsp:cNvPr id="0" name=""/>
        <dsp:cNvSpPr/>
      </dsp:nvSpPr>
      <dsp:spPr>
        <a:xfrm>
          <a:off x="2448915" y="1175309"/>
          <a:ext cx="1997936" cy="54631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ҚАЙТАЛАП ОРЫНДАУ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-жүйелі жаттығулар;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 әрекетті бекіту;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-орындау дәлдігінің артуы. </a:t>
          </a:r>
        </a:p>
      </dsp:txBody>
      <dsp:txXfrm>
        <a:off x="2475584" y="1201978"/>
        <a:ext cx="1944598" cy="492972"/>
      </dsp:txXfrm>
    </dsp:sp>
    <dsp:sp modelId="{7E6FE982-ED10-4F97-AB68-81F9EE5BFB66}">
      <dsp:nvSpPr>
        <dsp:cNvPr id="0" name=""/>
        <dsp:cNvSpPr/>
      </dsp:nvSpPr>
      <dsp:spPr>
        <a:xfrm>
          <a:off x="2458565" y="1793706"/>
          <a:ext cx="1997936" cy="54631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АВТОМАТТАНДЫРУ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-саналы бақылаудың азаюы;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-әрекеттің жылдам әрі тұрақты болуы. </a:t>
          </a:r>
        </a:p>
      </dsp:txBody>
      <dsp:txXfrm>
        <a:off x="2485234" y="1820375"/>
        <a:ext cx="1944598" cy="492972"/>
      </dsp:txXfrm>
    </dsp:sp>
    <dsp:sp modelId="{85514162-2873-44CB-BBC3-1C1CFC7AB819}">
      <dsp:nvSpPr>
        <dsp:cNvPr id="0" name=""/>
        <dsp:cNvSpPr/>
      </dsp:nvSpPr>
      <dsp:spPr>
        <a:xfrm>
          <a:off x="2448935" y="2431343"/>
          <a:ext cx="1997936" cy="546310"/>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ДАҒДЫ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тұрақты іс-әрекет;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-жоғары автоматтану деңгейі;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-кәсіби тиімділік.</a:t>
          </a:r>
        </a:p>
      </dsp:txBody>
      <dsp:txXfrm>
        <a:off x="2475604" y="2458012"/>
        <a:ext cx="1944598" cy="4929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7C862-B833-4473-9841-CB5A7D0E29BE}">
      <dsp:nvSpPr>
        <dsp:cNvPr id="0" name=""/>
        <dsp:cNvSpPr/>
      </dsp:nvSpPr>
      <dsp:spPr>
        <a:xfrm>
          <a:off x="2312565" y="2598"/>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ТАНЫМ</a:t>
          </a:r>
          <a:endParaRPr lang="ru-RU" sz="8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(қабылдау, түсіну, ойлау)</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2339893" y="29926"/>
        <a:ext cx="806612" cy="505168"/>
      </dsp:txXfrm>
    </dsp:sp>
    <dsp:sp modelId="{633D4149-F316-4367-864A-D89E6A7EE5E1}">
      <dsp:nvSpPr>
        <dsp:cNvPr id="0" name=""/>
        <dsp:cNvSpPr/>
      </dsp:nvSpPr>
      <dsp:spPr>
        <a:xfrm>
          <a:off x="1425510" y="282510"/>
          <a:ext cx="2635379" cy="2635379"/>
        </a:xfrm>
        <a:custGeom>
          <a:avLst/>
          <a:gdLst/>
          <a:ahLst/>
          <a:cxnLst/>
          <a:rect l="0" t="0" r="0" b="0"/>
          <a:pathLst>
            <a:path>
              <a:moveTo>
                <a:pt x="1856408" y="115155"/>
              </a:moveTo>
              <a:arcTo wR="1317689" hR="1317689" stAng="17647904" swAng="92274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617042A-399B-470E-9BAD-7703E62CBDA9}">
      <dsp:nvSpPr>
        <dsp:cNvPr id="0" name=""/>
        <dsp:cNvSpPr/>
      </dsp:nvSpPr>
      <dsp:spPr>
        <a:xfrm>
          <a:off x="3453718" y="661443"/>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ҚАБІЛЕТТЕР</a:t>
          </a:r>
          <a:endParaRPr lang="ru-RU" sz="8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(әлеует, мүмкіндіктер)</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3481046" y="688771"/>
        <a:ext cx="806612" cy="505168"/>
      </dsp:txXfrm>
    </dsp:sp>
    <dsp:sp modelId="{ACF9E4E5-4CF6-4D62-A976-44CFF03CF2E4}">
      <dsp:nvSpPr>
        <dsp:cNvPr id="0" name=""/>
        <dsp:cNvSpPr/>
      </dsp:nvSpPr>
      <dsp:spPr>
        <a:xfrm>
          <a:off x="1425510" y="282510"/>
          <a:ext cx="2635379" cy="2635379"/>
        </a:xfrm>
        <a:custGeom>
          <a:avLst/>
          <a:gdLst/>
          <a:ahLst/>
          <a:cxnLst/>
          <a:rect l="0" t="0" r="0" b="0"/>
          <a:pathLst>
            <a:path>
              <a:moveTo>
                <a:pt x="2614870" y="1086111"/>
              </a:moveTo>
              <a:arcTo wR="1317689" hR="1317689" stAng="20992678" swAng="121464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95FDADD-2BD7-4CF5-A4F7-CADF73B8326C}">
      <dsp:nvSpPr>
        <dsp:cNvPr id="0" name=""/>
        <dsp:cNvSpPr/>
      </dsp:nvSpPr>
      <dsp:spPr>
        <a:xfrm>
          <a:off x="3453718" y="1979132"/>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САНАЛЫ ӘРЕКЕТ</a:t>
          </a:r>
          <a:endParaRPr lang="ru-RU" sz="8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(қайталанатын әрекеттер)</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3481046" y="2006460"/>
        <a:ext cx="806612" cy="505168"/>
      </dsp:txXfrm>
    </dsp:sp>
    <dsp:sp modelId="{9780AF72-18F7-4297-89AA-8C29F53C997A}">
      <dsp:nvSpPr>
        <dsp:cNvPr id="0" name=""/>
        <dsp:cNvSpPr/>
      </dsp:nvSpPr>
      <dsp:spPr>
        <a:xfrm>
          <a:off x="1425510" y="282510"/>
          <a:ext cx="2635379" cy="2635379"/>
        </a:xfrm>
        <a:custGeom>
          <a:avLst/>
          <a:gdLst/>
          <a:ahLst/>
          <a:cxnLst/>
          <a:rect l="0" t="0" r="0" b="0"/>
          <a:pathLst>
            <a:path>
              <a:moveTo>
                <a:pt x="2156035" y="2334292"/>
              </a:moveTo>
              <a:arcTo wR="1317689" hR="1317689" stAng="3029349" swAng="92274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87FFDF5-7729-44F3-AC0D-0F22D506D359}">
      <dsp:nvSpPr>
        <dsp:cNvPr id="0" name=""/>
        <dsp:cNvSpPr/>
      </dsp:nvSpPr>
      <dsp:spPr>
        <a:xfrm>
          <a:off x="2312565" y="2637977"/>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ДАҒДЫ</a:t>
          </a:r>
          <a:endParaRPr lang="ru-RU" sz="8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(бекітілу)</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2339893" y="2665305"/>
        <a:ext cx="806612" cy="505168"/>
      </dsp:txXfrm>
    </dsp:sp>
    <dsp:sp modelId="{02B68974-AF78-4E3A-BB47-E7B9746CB1F0}">
      <dsp:nvSpPr>
        <dsp:cNvPr id="0" name=""/>
        <dsp:cNvSpPr/>
      </dsp:nvSpPr>
      <dsp:spPr>
        <a:xfrm>
          <a:off x="1425510" y="282510"/>
          <a:ext cx="2635379" cy="2635379"/>
        </a:xfrm>
        <a:custGeom>
          <a:avLst/>
          <a:gdLst/>
          <a:ahLst/>
          <a:cxnLst/>
          <a:rect l="0" t="0" r="0" b="0"/>
          <a:pathLst>
            <a:path>
              <a:moveTo>
                <a:pt x="778970" y="2520223"/>
              </a:moveTo>
              <a:arcTo wR="1317689" hR="1317689" stAng="6847904" swAng="92274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1F30BF2-9AAB-4B11-AC4A-195AFFE9FF2D}">
      <dsp:nvSpPr>
        <dsp:cNvPr id="0" name=""/>
        <dsp:cNvSpPr/>
      </dsp:nvSpPr>
      <dsp:spPr>
        <a:xfrm>
          <a:off x="1171413" y="1979132"/>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АВТОМАТТАНДЫРУ</a:t>
          </a:r>
          <a:endParaRPr lang="ru-RU" sz="8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(дәлдік, үнемділік)</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1198741" y="2006460"/>
        <a:ext cx="806612" cy="505168"/>
      </dsp:txXfrm>
    </dsp:sp>
    <dsp:sp modelId="{60B4A0F9-9556-4D75-91FF-A5D73D3D6743}">
      <dsp:nvSpPr>
        <dsp:cNvPr id="0" name=""/>
        <dsp:cNvSpPr/>
      </dsp:nvSpPr>
      <dsp:spPr>
        <a:xfrm>
          <a:off x="1425510" y="282510"/>
          <a:ext cx="2635379" cy="2635379"/>
        </a:xfrm>
        <a:custGeom>
          <a:avLst/>
          <a:gdLst/>
          <a:ahLst/>
          <a:cxnLst/>
          <a:rect l="0" t="0" r="0" b="0"/>
          <a:pathLst>
            <a:path>
              <a:moveTo>
                <a:pt x="20508" y="1549267"/>
              </a:moveTo>
              <a:arcTo wR="1317689" hR="1317689" stAng="10192678" swAng="1214645"/>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D29781D-362B-4AA6-9804-7B901B512855}">
      <dsp:nvSpPr>
        <dsp:cNvPr id="0" name=""/>
        <dsp:cNvSpPr/>
      </dsp:nvSpPr>
      <dsp:spPr>
        <a:xfrm>
          <a:off x="1171413" y="661443"/>
          <a:ext cx="861268" cy="55982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ysClr val="windowText" lastClr="000000"/>
              </a:solidFill>
              <a:latin typeface="Times New Roman" panose="02020603050405020304" pitchFamily="18" charset="0"/>
              <a:cs typeface="Times New Roman" panose="02020603050405020304" pitchFamily="18" charset="0"/>
            </a:rPr>
            <a:t>КӘСІБИ ШЕБЕРЛІК (педагогикалық және цифрлық әрекет)</a:t>
          </a:r>
          <a:endParaRPr lang="ru-RU" sz="800" kern="1200">
            <a:solidFill>
              <a:sysClr val="windowText" lastClr="000000"/>
            </a:solidFill>
            <a:latin typeface="Times New Roman" panose="02020603050405020304" pitchFamily="18" charset="0"/>
            <a:cs typeface="Times New Roman" panose="02020603050405020304" pitchFamily="18" charset="0"/>
          </a:endParaRPr>
        </a:p>
      </dsp:txBody>
      <dsp:txXfrm>
        <a:off x="1198741" y="688771"/>
        <a:ext cx="806612" cy="505168"/>
      </dsp:txXfrm>
    </dsp:sp>
    <dsp:sp modelId="{7E5F6A6B-DA41-4A40-9B73-56098EEFE3A0}">
      <dsp:nvSpPr>
        <dsp:cNvPr id="0" name=""/>
        <dsp:cNvSpPr/>
      </dsp:nvSpPr>
      <dsp:spPr>
        <a:xfrm>
          <a:off x="1425510" y="282510"/>
          <a:ext cx="2635379" cy="2635379"/>
        </a:xfrm>
        <a:custGeom>
          <a:avLst/>
          <a:gdLst/>
          <a:ahLst/>
          <a:cxnLst/>
          <a:rect l="0" t="0" r="0" b="0"/>
          <a:pathLst>
            <a:path>
              <a:moveTo>
                <a:pt x="479343" y="301086"/>
              </a:moveTo>
              <a:arcTo wR="1317689" hR="1317689" stAng="13829349" swAng="922747"/>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6553F-8924-4042-844B-2ECB3A43461C}">
      <dsp:nvSpPr>
        <dsp:cNvPr id="0" name=""/>
        <dsp:cNvSpPr/>
      </dsp:nvSpPr>
      <dsp:spPr>
        <a:xfrm>
          <a:off x="1532875" y="33473"/>
          <a:ext cx="1606731" cy="160673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r>
            <a:rPr lang="ru-RU" sz="7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ҚАБЫЛДАУ                   </a:t>
          </a:r>
        </a:p>
        <a:p>
          <a:pPr marL="0" lvl="0" indent="0" algn="ctr" defTabSz="3111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-оқу ақпаратын қабылдау;       </a:t>
          </a:r>
        </a:p>
        <a:p>
          <a:pPr marL="0" lvl="0" indent="0" algn="ctr" defTabSz="3111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-сезіну, көру, есту арқылы;      </a:t>
          </a:r>
        </a:p>
        <a:p>
          <a:pPr marL="0" lvl="0" indent="0" algn="ctr" defTabSz="31115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-назардың бағытталуы.</a:t>
          </a:r>
        </a:p>
      </dsp:txBody>
      <dsp:txXfrm>
        <a:off x="1747106" y="314651"/>
        <a:ext cx="1178269" cy="723029"/>
      </dsp:txXfrm>
    </dsp:sp>
    <dsp:sp modelId="{2EB5522B-C9EE-48E8-814A-5BE0D62D900C}">
      <dsp:nvSpPr>
        <dsp:cNvPr id="0" name=""/>
        <dsp:cNvSpPr/>
      </dsp:nvSpPr>
      <dsp:spPr>
        <a:xfrm>
          <a:off x="2112638" y="1037680"/>
          <a:ext cx="1606731" cy="1606731"/>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ТҮРЛЕНДІРУ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-білімді қайта өңдеу;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-жаңа жағдаятта қолдану;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-есептер, тапсырмалар, жобалар құру. </a:t>
          </a:r>
        </a:p>
      </dsp:txBody>
      <dsp:txXfrm>
        <a:off x="2604030" y="1452753"/>
        <a:ext cx="964038" cy="883702"/>
      </dsp:txXfrm>
    </dsp:sp>
    <dsp:sp modelId="{07065665-B318-417F-91A3-2E3C89F47960}">
      <dsp:nvSpPr>
        <dsp:cNvPr id="0" name=""/>
        <dsp:cNvSpPr/>
      </dsp:nvSpPr>
      <dsp:spPr>
        <a:xfrm>
          <a:off x="953113" y="1037680"/>
          <a:ext cx="1606731" cy="1606731"/>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ru-RU" sz="800" kern="1200"/>
            <a:t> </a:t>
          </a:r>
          <a:r>
            <a:rPr lang="ru-RU" sz="800" kern="1200">
              <a:latin typeface="Times New Roman" panose="02020603050405020304" pitchFamily="18" charset="0"/>
              <a:cs typeface="Times New Roman" panose="02020603050405020304" pitchFamily="18" charset="0"/>
            </a:rPr>
            <a:t>ТҮСІНУ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-білімнің мәнін ашу: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-ұғымдар арасындағы байланысты ұғыну;  </a:t>
          </a:r>
        </a:p>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 -талдау, салыстыру, жалпылау. </a:t>
          </a:r>
        </a:p>
      </dsp:txBody>
      <dsp:txXfrm>
        <a:off x="1104413" y="1452753"/>
        <a:ext cx="964038" cy="88370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6120DE-8919-4634-8841-4B3571E11A97}">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F09102-4640-49B7-8A6D-6D043D186F61}">
      <dsp:nvSpPr>
        <dsp:cNvPr id="0" name=""/>
        <dsp:cNvSpPr/>
      </dsp:nvSpPr>
      <dsp:spPr>
        <a:xfrm>
          <a:off x="2527394"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t>Күтілетін оқу нәтижелерін айқындау</a:t>
          </a:r>
        </a:p>
      </dsp:txBody>
      <dsp:txXfrm>
        <a:off x="2527394" y="556229"/>
        <a:ext cx="855991" cy="427893"/>
      </dsp:txXfrm>
    </dsp:sp>
    <dsp:sp modelId="{87998275-E336-475A-A845-4F825849B1AD}">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E534EB-E31E-4939-B005-1D90626F74AA}">
      <dsp:nvSpPr>
        <dsp:cNvPr id="0" name=""/>
        <dsp:cNvSpPr/>
      </dsp:nvSpPr>
      <dsp:spPr>
        <a:xfrm>
          <a:off x="2101278"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t>Бағалау тапсырмаларын әзірлеу</a:t>
          </a:r>
        </a:p>
      </dsp:txBody>
      <dsp:txXfrm>
        <a:off x="2101278" y="1446580"/>
        <a:ext cx="855991" cy="427893"/>
      </dsp:txXfrm>
    </dsp:sp>
    <dsp:sp modelId="{9F34A506-B354-4D10-891C-E740A5BABD94}">
      <dsp:nvSpPr>
        <dsp:cNvPr id="0" name=""/>
        <dsp:cNvSpPr/>
      </dsp:nvSpPr>
      <dsp:spPr>
        <a:xfrm>
          <a:off x="2296545" y="1876394"/>
          <a:ext cx="1323475" cy="1324005"/>
        </a:xfrm>
        <a:prstGeom prst="blockArc">
          <a:avLst>
            <a:gd name="adj1" fmla="val 13500000"/>
            <a:gd name="adj2" fmla="val 10800000"/>
            <a:gd name="adj3" fmla="val 1274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823D24-9096-4322-A4E1-B72DFF5307DC}">
      <dsp:nvSpPr>
        <dsp:cNvPr id="0" name=""/>
        <dsp:cNvSpPr/>
      </dsp:nvSpPr>
      <dsp:spPr>
        <a:xfrm>
          <a:off x="2529419"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t>Оқыту әрекеттерін және оқу жоспарларын әзірлеу </a:t>
          </a:r>
        </a:p>
      </dsp:txBody>
      <dsp:txXfrm>
        <a:off x="2529419" y="2338212"/>
        <a:ext cx="855991" cy="42789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FDE1F-957D-4171-936F-50B5F6783F92}">
      <dsp:nvSpPr>
        <dsp:cNvPr id="0" name=""/>
        <dsp:cNvSpPr/>
      </dsp:nvSpPr>
      <dsp:spPr>
        <a:xfrm>
          <a:off x="1103" y="0"/>
          <a:ext cx="1716399" cy="182880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t>мотивация</a:t>
          </a:r>
        </a:p>
      </dsp:txBody>
      <dsp:txXfrm>
        <a:off x="1103" y="731520"/>
        <a:ext cx="1716399" cy="731520"/>
      </dsp:txXfrm>
    </dsp:sp>
    <dsp:sp modelId="{8908381F-99B2-4EDA-AA6F-48BA4296B8D0}">
      <dsp:nvSpPr>
        <dsp:cNvPr id="0" name=""/>
        <dsp:cNvSpPr/>
      </dsp:nvSpPr>
      <dsp:spPr>
        <a:xfrm>
          <a:off x="554807" y="109728"/>
          <a:ext cx="608990" cy="608990"/>
        </a:xfrm>
        <a:prstGeom prst="ellipse">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8241D4-28DC-447E-8911-AD0A069AE270}">
      <dsp:nvSpPr>
        <dsp:cNvPr id="0" name=""/>
        <dsp:cNvSpPr/>
      </dsp:nvSpPr>
      <dsp:spPr>
        <a:xfrm>
          <a:off x="1768994" y="0"/>
          <a:ext cx="1716399" cy="182880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t>іс-әрекет</a:t>
          </a:r>
        </a:p>
      </dsp:txBody>
      <dsp:txXfrm>
        <a:off x="1768994" y="731520"/>
        <a:ext cx="1716399" cy="731520"/>
      </dsp:txXfrm>
    </dsp:sp>
    <dsp:sp modelId="{307686A0-6983-4AEE-817E-9E607F6269DE}">
      <dsp:nvSpPr>
        <dsp:cNvPr id="0" name=""/>
        <dsp:cNvSpPr/>
      </dsp:nvSpPr>
      <dsp:spPr>
        <a:xfrm>
          <a:off x="2322698" y="109728"/>
          <a:ext cx="608990" cy="608990"/>
        </a:xfrm>
        <a:prstGeom prst="ellipse">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966404-8DEE-4955-B99A-23B317A39B17}">
      <dsp:nvSpPr>
        <dsp:cNvPr id="0" name=""/>
        <dsp:cNvSpPr/>
      </dsp:nvSpPr>
      <dsp:spPr>
        <a:xfrm>
          <a:off x="3536885" y="0"/>
          <a:ext cx="1716399" cy="182880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t>рефлексия</a:t>
          </a:r>
        </a:p>
      </dsp:txBody>
      <dsp:txXfrm>
        <a:off x="3536885" y="731520"/>
        <a:ext cx="1716399" cy="731520"/>
      </dsp:txXfrm>
    </dsp:sp>
    <dsp:sp modelId="{C92E55AC-8CB4-460B-9CFB-A72D9A083909}">
      <dsp:nvSpPr>
        <dsp:cNvPr id="0" name=""/>
        <dsp:cNvSpPr/>
      </dsp:nvSpPr>
      <dsp:spPr>
        <a:xfrm>
          <a:off x="4090589" y="109728"/>
          <a:ext cx="608990" cy="608990"/>
        </a:xfrm>
        <a:prstGeom prst="ellipse">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693EFB-3E63-46E3-9CD2-B4E9069BDC45}">
      <dsp:nvSpPr>
        <dsp:cNvPr id="0" name=""/>
        <dsp:cNvSpPr/>
      </dsp:nvSpPr>
      <dsp:spPr>
        <a:xfrm>
          <a:off x="210175" y="1463040"/>
          <a:ext cx="4834036" cy="274320"/>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724F6-A930-4412-A7FC-47FD3FD7CA02}">
      <dsp:nvSpPr>
        <dsp:cNvPr id="0" name=""/>
        <dsp:cNvSpPr/>
      </dsp:nvSpPr>
      <dsp:spPr>
        <a:xfrm>
          <a:off x="1576749" y="237104"/>
          <a:ext cx="3388641" cy="3388641"/>
        </a:xfrm>
        <a:prstGeom prst="pie">
          <a:avLst>
            <a:gd name="adj1" fmla="val 16200000"/>
            <a:gd name="adj2" fmla="val 2052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370" tIns="39370" rIns="39370" bIns="39370" numCol="1" spcCol="1270" anchor="ctr" anchorCtr="0">
          <a:noAutofit/>
        </a:bodyPr>
        <a:lstStyle/>
        <a:p>
          <a:pPr marL="0" lvl="0" indent="0" algn="ctr" defTabSz="1377950">
            <a:lnSpc>
              <a:spcPct val="90000"/>
            </a:lnSpc>
            <a:spcBef>
              <a:spcPct val="0"/>
            </a:spcBef>
            <a:spcAft>
              <a:spcPct val="35000"/>
            </a:spcAft>
            <a:buNone/>
          </a:pPr>
          <a:endParaRPr lang="ru-RU" sz="3100" kern="1200" dirty="0">
            <a:solidFill>
              <a:sysClr val="windowText" lastClr="000000">
                <a:hueOff val="0"/>
                <a:satOff val="0"/>
                <a:lumOff val="0"/>
                <a:alphaOff val="0"/>
              </a:sysClr>
            </a:solidFill>
            <a:latin typeface="Calibri" panose="020F0502020204030204"/>
            <a:ea typeface="+mn-ea"/>
            <a:cs typeface="+mn-cs"/>
          </a:endParaRPr>
        </a:p>
      </dsp:txBody>
      <dsp:txXfrm>
        <a:off x="3504001" y="913059"/>
        <a:ext cx="770184" cy="513457"/>
      </dsp:txXfrm>
    </dsp:sp>
    <dsp:sp modelId="{FF235948-6438-4348-B025-E0888B439923}">
      <dsp:nvSpPr>
        <dsp:cNvPr id="0" name=""/>
        <dsp:cNvSpPr/>
      </dsp:nvSpPr>
      <dsp:spPr>
        <a:xfrm>
          <a:off x="1561945" y="340074"/>
          <a:ext cx="3388641" cy="3388641"/>
        </a:xfrm>
        <a:prstGeom prst="pie">
          <a:avLst>
            <a:gd name="adj1" fmla="val 20520000"/>
            <a:gd name="adj2" fmla="val 324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endParaRPr lang="ru-RU" sz="3400" kern="1200" dirty="0">
            <a:solidFill>
              <a:sysClr val="windowText" lastClr="000000">
                <a:hueOff val="0"/>
                <a:satOff val="0"/>
                <a:lumOff val="0"/>
                <a:alphaOff val="0"/>
              </a:sysClr>
            </a:solidFill>
            <a:latin typeface="Calibri" panose="020F0502020204030204"/>
            <a:ea typeface="+mn-ea"/>
            <a:cs typeface="+mn-cs"/>
          </a:endParaRPr>
        </a:p>
      </dsp:txBody>
      <dsp:txXfrm>
        <a:off x="3892087" y="2006516"/>
        <a:ext cx="713134" cy="570507"/>
      </dsp:txXfrm>
    </dsp:sp>
    <dsp:sp modelId="{DB41587B-F954-4078-B516-04F1C015AD7F}">
      <dsp:nvSpPr>
        <dsp:cNvPr id="0" name=""/>
        <dsp:cNvSpPr/>
      </dsp:nvSpPr>
      <dsp:spPr>
        <a:xfrm>
          <a:off x="1485297" y="425700"/>
          <a:ext cx="3388641" cy="3388641"/>
        </a:xfrm>
        <a:prstGeom prst="pie">
          <a:avLst>
            <a:gd name="adj1" fmla="val 3240000"/>
            <a:gd name="adj2" fmla="val 756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marL="0" lvl="0" indent="0" algn="ctr" defTabSz="1689100">
            <a:lnSpc>
              <a:spcPct val="90000"/>
            </a:lnSpc>
            <a:spcBef>
              <a:spcPct val="0"/>
            </a:spcBef>
            <a:spcAft>
              <a:spcPct val="35000"/>
            </a:spcAft>
            <a:buNone/>
          </a:pPr>
          <a:endParaRPr lang="ru-RU" sz="3800" kern="1200" dirty="0">
            <a:solidFill>
              <a:sysClr val="windowText" lastClr="000000">
                <a:hueOff val="0"/>
                <a:satOff val="0"/>
                <a:lumOff val="0"/>
                <a:alphaOff val="0"/>
              </a:sysClr>
            </a:solidFill>
            <a:latin typeface="Calibri" panose="020F0502020204030204"/>
            <a:ea typeface="+mn-ea"/>
            <a:cs typeface="+mn-cs"/>
          </a:endParaRPr>
        </a:p>
      </dsp:txBody>
      <dsp:txXfrm>
        <a:off x="2837313" y="2935789"/>
        <a:ext cx="684609" cy="627557"/>
      </dsp:txXfrm>
    </dsp:sp>
    <dsp:sp modelId="{5F41AA2D-AACF-4DA3-8B86-93775EBD775F}">
      <dsp:nvSpPr>
        <dsp:cNvPr id="0" name=""/>
        <dsp:cNvSpPr/>
      </dsp:nvSpPr>
      <dsp:spPr>
        <a:xfrm>
          <a:off x="1408649" y="340074"/>
          <a:ext cx="3388641" cy="3388641"/>
        </a:xfrm>
        <a:prstGeom prst="pie">
          <a:avLst>
            <a:gd name="adj1" fmla="val 7560000"/>
            <a:gd name="adj2" fmla="val 1188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1511300">
            <a:lnSpc>
              <a:spcPct val="90000"/>
            </a:lnSpc>
            <a:spcBef>
              <a:spcPct val="0"/>
            </a:spcBef>
            <a:spcAft>
              <a:spcPct val="35000"/>
            </a:spcAft>
            <a:buNone/>
          </a:pPr>
          <a:endParaRPr lang="ru-RU" sz="3400" kern="1200" dirty="0">
            <a:solidFill>
              <a:sysClr val="windowText" lastClr="000000">
                <a:hueOff val="0"/>
                <a:satOff val="0"/>
                <a:lumOff val="0"/>
                <a:alphaOff val="0"/>
              </a:sysClr>
            </a:solidFill>
            <a:latin typeface="Calibri" panose="020F0502020204030204"/>
            <a:ea typeface="+mn-ea"/>
            <a:cs typeface="+mn-cs"/>
          </a:endParaRPr>
        </a:p>
      </dsp:txBody>
      <dsp:txXfrm>
        <a:off x="1754015" y="2006516"/>
        <a:ext cx="713134" cy="570507"/>
      </dsp:txXfrm>
    </dsp:sp>
    <dsp:sp modelId="{13075F97-A2FF-4251-AF7F-05AD93A7F74C}">
      <dsp:nvSpPr>
        <dsp:cNvPr id="0" name=""/>
        <dsp:cNvSpPr/>
      </dsp:nvSpPr>
      <dsp:spPr>
        <a:xfrm>
          <a:off x="1474970" y="298845"/>
          <a:ext cx="3388641" cy="3388641"/>
        </a:xfrm>
        <a:prstGeom prst="pie">
          <a:avLst>
            <a:gd name="adj1" fmla="val 11880000"/>
            <a:gd name="adj2" fmla="val 16200000"/>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370" tIns="39370" rIns="39370" bIns="39370" numCol="1" spcCol="1270" anchor="ctr" anchorCtr="0">
          <a:noAutofit/>
        </a:bodyPr>
        <a:lstStyle/>
        <a:p>
          <a:pPr marL="0" lvl="0" indent="0" algn="ctr" defTabSz="1377950">
            <a:lnSpc>
              <a:spcPct val="90000"/>
            </a:lnSpc>
            <a:spcBef>
              <a:spcPct val="0"/>
            </a:spcBef>
            <a:spcAft>
              <a:spcPct val="35000"/>
            </a:spcAft>
            <a:buNone/>
          </a:pPr>
          <a:endParaRPr lang="ru-RU" sz="3100" kern="1200" dirty="0">
            <a:solidFill>
              <a:sysClr val="windowText" lastClr="000000">
                <a:hueOff val="0"/>
                <a:satOff val="0"/>
                <a:lumOff val="0"/>
                <a:alphaOff val="0"/>
              </a:sysClr>
            </a:solidFill>
            <a:latin typeface="Calibri" panose="020F0502020204030204"/>
            <a:ea typeface="+mn-ea"/>
            <a:cs typeface="+mn-cs"/>
          </a:endParaRPr>
        </a:p>
      </dsp:txBody>
      <dsp:txXfrm>
        <a:off x="2166175" y="974800"/>
        <a:ext cx="770184" cy="513457"/>
      </dsp:txXfrm>
    </dsp:sp>
    <dsp:sp modelId="{D93DBD4F-8E6B-49ED-9466-0783DE79FBDE}">
      <dsp:nvSpPr>
        <dsp:cNvPr id="0" name=""/>
        <dsp:cNvSpPr/>
      </dsp:nvSpPr>
      <dsp:spPr>
        <a:xfrm>
          <a:off x="1366816" y="27331"/>
          <a:ext cx="3808187" cy="3808187"/>
        </a:xfrm>
        <a:prstGeom prst="circularArrow">
          <a:avLst>
            <a:gd name="adj1" fmla="val 5085"/>
            <a:gd name="adj2" fmla="val 327528"/>
            <a:gd name="adj3" fmla="val 20192361"/>
            <a:gd name="adj4" fmla="val 16200324"/>
            <a:gd name="adj5" fmla="val 5932"/>
          </a:avLst>
        </a:prstGeom>
        <a:solidFill>
          <a:srgbClr val="ED7D31"/>
        </a:solidFill>
        <a:ln>
          <a:noFill/>
        </a:ln>
        <a:effectLst/>
      </dsp:spPr>
      <dsp:style>
        <a:lnRef idx="0">
          <a:scrgbClr r="0" g="0" b="0"/>
        </a:lnRef>
        <a:fillRef idx="1">
          <a:scrgbClr r="0" g="0" b="0"/>
        </a:fillRef>
        <a:effectRef idx="0">
          <a:scrgbClr r="0" g="0" b="0"/>
        </a:effectRef>
        <a:fontRef idx="minor">
          <a:schemeClr val="lt1"/>
        </a:fontRef>
      </dsp:style>
    </dsp:sp>
    <dsp:sp modelId="{BEECC685-835F-40C3-BEBE-09E28217F381}">
      <dsp:nvSpPr>
        <dsp:cNvPr id="0" name=""/>
        <dsp:cNvSpPr/>
      </dsp:nvSpPr>
      <dsp:spPr>
        <a:xfrm>
          <a:off x="1352406" y="130271"/>
          <a:ext cx="3808187" cy="3808187"/>
        </a:xfrm>
        <a:prstGeom prst="circularArrow">
          <a:avLst>
            <a:gd name="adj1" fmla="val 5085"/>
            <a:gd name="adj2" fmla="val 327528"/>
            <a:gd name="adj3" fmla="val 2912753"/>
            <a:gd name="adj4" fmla="val 20519953"/>
            <a:gd name="adj5" fmla="val 5932"/>
          </a:avLst>
        </a:prstGeom>
        <a:solidFill>
          <a:srgbClr val="4472C4">
            <a:lumMod val="75000"/>
          </a:srgbClr>
        </a:solidFill>
        <a:ln>
          <a:noFill/>
        </a:ln>
        <a:effectLst/>
      </dsp:spPr>
      <dsp:style>
        <a:lnRef idx="0">
          <a:scrgbClr r="0" g="0" b="0"/>
        </a:lnRef>
        <a:fillRef idx="1">
          <a:scrgbClr r="0" g="0" b="0"/>
        </a:fillRef>
        <a:effectRef idx="0">
          <a:scrgbClr r="0" g="0" b="0"/>
        </a:effectRef>
        <a:fontRef idx="minor">
          <a:schemeClr val="lt1"/>
        </a:fontRef>
      </dsp:style>
    </dsp:sp>
    <dsp:sp modelId="{63FE073F-4E74-4F4D-B21B-650FD576F9E9}">
      <dsp:nvSpPr>
        <dsp:cNvPr id="0" name=""/>
        <dsp:cNvSpPr/>
      </dsp:nvSpPr>
      <dsp:spPr>
        <a:xfrm>
          <a:off x="1275524" y="216067"/>
          <a:ext cx="3808187" cy="3808187"/>
        </a:xfrm>
        <a:prstGeom prst="circularArrow">
          <a:avLst>
            <a:gd name="adj1" fmla="val 5085"/>
            <a:gd name="adj2" fmla="val 327528"/>
            <a:gd name="adj3" fmla="val 7232777"/>
            <a:gd name="adj4" fmla="val 3239695"/>
            <a:gd name="adj5" fmla="val 5932"/>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sp>
    <dsp:sp modelId="{757D2B21-CF62-41C6-A96F-BAED6846BF1F}">
      <dsp:nvSpPr>
        <dsp:cNvPr id="0" name=""/>
        <dsp:cNvSpPr/>
      </dsp:nvSpPr>
      <dsp:spPr>
        <a:xfrm>
          <a:off x="1198642" y="130271"/>
          <a:ext cx="3808187" cy="3808187"/>
        </a:xfrm>
        <a:prstGeom prst="circularArrow">
          <a:avLst>
            <a:gd name="adj1" fmla="val 5085"/>
            <a:gd name="adj2" fmla="val 327528"/>
            <a:gd name="adj3" fmla="val 11552519"/>
            <a:gd name="adj4" fmla="val 7559718"/>
            <a:gd name="adj5" fmla="val 5932"/>
          </a:avLst>
        </a:prstGeom>
        <a:solidFill>
          <a:srgbClr val="92D050"/>
        </a:solidFill>
        <a:ln>
          <a:noFill/>
        </a:ln>
        <a:effectLst/>
      </dsp:spPr>
      <dsp:style>
        <a:lnRef idx="0">
          <a:scrgbClr r="0" g="0" b="0"/>
        </a:lnRef>
        <a:fillRef idx="1">
          <a:scrgbClr r="0" g="0" b="0"/>
        </a:fillRef>
        <a:effectRef idx="0">
          <a:scrgbClr r="0" g="0" b="0"/>
        </a:effectRef>
        <a:fontRef idx="minor">
          <a:schemeClr val="lt1"/>
        </a:fontRef>
      </dsp:style>
    </dsp:sp>
    <dsp:sp modelId="{7E1ABD7E-CD7F-4DB2-A7F3-A3AED0EA4ACB}">
      <dsp:nvSpPr>
        <dsp:cNvPr id="0" name=""/>
        <dsp:cNvSpPr/>
      </dsp:nvSpPr>
      <dsp:spPr>
        <a:xfrm>
          <a:off x="1240413" y="0"/>
          <a:ext cx="3808187" cy="3808187"/>
        </a:xfrm>
        <a:prstGeom prst="circularArrow">
          <a:avLst>
            <a:gd name="adj1" fmla="val 5085"/>
            <a:gd name="adj2" fmla="val 327528"/>
            <a:gd name="adj3" fmla="val 15872148"/>
            <a:gd name="adj4" fmla="val 11880111"/>
            <a:gd name="adj5" fmla="val 5932"/>
          </a:avLst>
        </a:prstGeom>
        <a:solidFill>
          <a:srgbClr val="FFFF00"/>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73E250-202A-BE48-B797-57531F97ED4D}">
      <dsp:nvSpPr>
        <dsp:cNvPr id="0" name=""/>
        <dsp:cNvSpPr/>
      </dsp:nvSpPr>
      <dsp:spPr>
        <a:xfrm>
          <a:off x="1137411" y="-3607"/>
          <a:ext cx="3211577" cy="3211577"/>
        </a:xfrm>
        <a:prstGeom prst="circularArrow">
          <a:avLst>
            <a:gd name="adj1" fmla="val 5274"/>
            <a:gd name="adj2" fmla="val 312630"/>
            <a:gd name="adj3" fmla="val 14279447"/>
            <a:gd name="adj4" fmla="val 17097053"/>
            <a:gd name="adj5" fmla="val 547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24BFE58-DDC0-CE44-8CBC-CDE5D4316C90}">
      <dsp:nvSpPr>
        <dsp:cNvPr id="0" name=""/>
        <dsp:cNvSpPr/>
      </dsp:nvSpPr>
      <dsp:spPr>
        <a:xfrm>
          <a:off x="2150491" y="974"/>
          <a:ext cx="1185416" cy="592708"/>
        </a:xfrm>
        <a:prstGeom prst="round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KZ" sz="1050" b="1" kern="1200">
              <a:solidFill>
                <a:schemeClr val="tx1"/>
              </a:solidFill>
              <a:latin typeface="Times New Roman" panose="02020603050405020304" pitchFamily="18" charset="0"/>
              <a:cs typeface="Times New Roman" panose="02020603050405020304" pitchFamily="18" charset="0"/>
            </a:rPr>
            <a:t>ЦИФРЛЫҚ БІЛІМ БЕРУ </a:t>
          </a:r>
          <a:endParaRPr lang="ru-RU" sz="1050" kern="1200">
            <a:solidFill>
              <a:schemeClr val="tx1"/>
            </a:solidFill>
            <a:latin typeface="Times New Roman" panose="02020603050405020304" pitchFamily="18" charset="0"/>
            <a:cs typeface="Times New Roman" panose="02020603050405020304" pitchFamily="18" charset="0"/>
          </a:endParaRPr>
        </a:p>
      </dsp:txBody>
      <dsp:txXfrm>
        <a:off x="2179425" y="29908"/>
        <a:ext cx="1127548" cy="534840"/>
      </dsp:txXfrm>
    </dsp:sp>
    <dsp:sp modelId="{0807282C-550D-A049-BD18-A8D6789285CC}">
      <dsp:nvSpPr>
        <dsp:cNvPr id="0" name=""/>
        <dsp:cNvSpPr/>
      </dsp:nvSpPr>
      <dsp:spPr>
        <a:xfrm>
          <a:off x="3291413" y="652405"/>
          <a:ext cx="1185416" cy="59270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chemeClr val="tx1"/>
              </a:solidFill>
              <a:latin typeface="Times New Roman" panose="02020603050405020304" pitchFamily="18" charset="0"/>
              <a:cs typeface="Times New Roman" panose="02020603050405020304" pitchFamily="18" charset="0"/>
            </a:rPr>
            <a:t>Бағдарламалық қамтамасыз ету</a:t>
          </a:r>
        </a:p>
      </dsp:txBody>
      <dsp:txXfrm>
        <a:off x="3320347" y="681339"/>
        <a:ext cx="1127548" cy="534840"/>
      </dsp:txXfrm>
    </dsp:sp>
    <dsp:sp modelId="{0EA22919-75BD-4D46-B2A3-6FFECD14511B}">
      <dsp:nvSpPr>
        <dsp:cNvPr id="0" name=""/>
        <dsp:cNvSpPr/>
      </dsp:nvSpPr>
      <dsp:spPr>
        <a:xfrm>
          <a:off x="3278811" y="1955281"/>
          <a:ext cx="1185416" cy="592708"/>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chemeClr val="tx1"/>
              </a:solidFill>
              <a:latin typeface="Times New Roman" panose="02020603050405020304" pitchFamily="18" charset="0"/>
              <a:cs typeface="Times New Roman" panose="02020603050405020304" pitchFamily="18" charset="0"/>
            </a:rPr>
            <a:t>Мультимедиялық ресурстар</a:t>
          </a:r>
        </a:p>
      </dsp:txBody>
      <dsp:txXfrm>
        <a:off x="3307745" y="1984215"/>
        <a:ext cx="1127548" cy="534840"/>
      </dsp:txXfrm>
    </dsp:sp>
    <dsp:sp modelId="{CF77238D-2BD0-CE4D-BC6D-C487E411A03D}">
      <dsp:nvSpPr>
        <dsp:cNvPr id="0" name=""/>
        <dsp:cNvSpPr/>
      </dsp:nvSpPr>
      <dsp:spPr>
        <a:xfrm>
          <a:off x="2150491" y="2606717"/>
          <a:ext cx="1185416" cy="592708"/>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KZ" sz="1000" kern="1200">
              <a:solidFill>
                <a:schemeClr val="tx1"/>
              </a:solidFill>
              <a:latin typeface="Times New Roman" panose="02020603050405020304" pitchFamily="18" charset="0"/>
              <a:cs typeface="Times New Roman" panose="02020603050405020304" pitchFamily="18" charset="0"/>
            </a:rPr>
            <a:t>Онлайн</a:t>
          </a:r>
        </a:p>
        <a:p>
          <a:pPr marL="0" lvl="0" indent="0" algn="ctr" defTabSz="444500">
            <a:lnSpc>
              <a:spcPct val="90000"/>
            </a:lnSpc>
            <a:spcBef>
              <a:spcPct val="0"/>
            </a:spcBef>
            <a:spcAft>
              <a:spcPct val="35000"/>
            </a:spcAft>
            <a:buNone/>
          </a:pPr>
          <a:r>
            <a:rPr lang="ru-KZ" sz="1000" kern="1200">
              <a:solidFill>
                <a:schemeClr val="tx1"/>
              </a:solidFill>
              <a:latin typeface="Times New Roman" panose="02020603050405020304" pitchFamily="18" charset="0"/>
              <a:cs typeface="Times New Roman" panose="02020603050405020304" pitchFamily="18" charset="0"/>
            </a:rPr>
            <a:t>платформалар</a:t>
          </a:r>
          <a:endParaRPr lang="ru-RU" sz="1000" kern="1200">
            <a:solidFill>
              <a:schemeClr val="tx1"/>
            </a:solidFill>
            <a:latin typeface="Times New Roman" panose="02020603050405020304" pitchFamily="18" charset="0"/>
            <a:cs typeface="Times New Roman" panose="02020603050405020304" pitchFamily="18" charset="0"/>
          </a:endParaRPr>
        </a:p>
      </dsp:txBody>
      <dsp:txXfrm>
        <a:off x="2179425" y="2635651"/>
        <a:ext cx="1127548" cy="534840"/>
      </dsp:txXfrm>
    </dsp:sp>
    <dsp:sp modelId="{69F73B00-BE3A-E046-9884-A6DD753987CF}">
      <dsp:nvSpPr>
        <dsp:cNvPr id="0" name=""/>
        <dsp:cNvSpPr/>
      </dsp:nvSpPr>
      <dsp:spPr>
        <a:xfrm>
          <a:off x="1022172" y="1955281"/>
          <a:ext cx="1185416" cy="592708"/>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solidFill>
                <a:schemeClr val="tx1"/>
              </a:solidFill>
              <a:latin typeface="Times New Roman" panose="02020603050405020304" pitchFamily="18" charset="0"/>
              <a:cs typeface="Times New Roman" panose="02020603050405020304" pitchFamily="18" charset="0"/>
            </a:rPr>
            <a:t>Жасанды</a:t>
          </a:r>
          <a:endParaRPr lang="ru-KZ" sz="1000" kern="1200">
            <a:solidFill>
              <a:schemeClr val="tx1"/>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kk-KZ" sz="1000" kern="1200">
              <a:solidFill>
                <a:schemeClr val="tx1"/>
              </a:solidFill>
              <a:latin typeface="Times New Roman" panose="02020603050405020304" pitchFamily="18" charset="0"/>
              <a:cs typeface="Times New Roman" panose="02020603050405020304" pitchFamily="18" charset="0"/>
            </a:rPr>
            <a:t>интеллект</a:t>
          </a:r>
          <a:endParaRPr lang="ru-KZ" sz="1000" kern="1200">
            <a:solidFill>
              <a:schemeClr val="tx1"/>
            </a:solidFill>
            <a:latin typeface="Times New Roman" panose="02020603050405020304" pitchFamily="18" charset="0"/>
            <a:cs typeface="Times New Roman" panose="02020603050405020304" pitchFamily="18" charset="0"/>
          </a:endParaRPr>
        </a:p>
      </dsp:txBody>
      <dsp:txXfrm>
        <a:off x="1051106" y="1984215"/>
        <a:ext cx="1127548" cy="534840"/>
      </dsp:txXfrm>
    </dsp:sp>
    <dsp:sp modelId="{BEA26F6D-8C64-2E43-9416-AAE3BAF33CB8}">
      <dsp:nvSpPr>
        <dsp:cNvPr id="0" name=""/>
        <dsp:cNvSpPr/>
      </dsp:nvSpPr>
      <dsp:spPr>
        <a:xfrm>
          <a:off x="1022172" y="652410"/>
          <a:ext cx="1185416" cy="59270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k-KZ" sz="800" kern="1200">
              <a:solidFill>
                <a:schemeClr val="tx1"/>
              </a:solidFill>
              <a:latin typeface="Times New Roman" panose="02020603050405020304" pitchFamily="18" charset="0"/>
              <a:cs typeface="Times New Roman" panose="02020603050405020304" pitchFamily="18" charset="0"/>
            </a:rPr>
            <a:t>Виртуалды жəне толықтырылған шынайылық (VR жəне AR)</a:t>
          </a:r>
          <a:endParaRPr lang="ru-KZ" sz="800" kern="1200">
            <a:solidFill>
              <a:schemeClr val="tx1"/>
            </a:solidFill>
            <a:latin typeface="Times New Roman" panose="02020603050405020304" pitchFamily="18" charset="0"/>
            <a:cs typeface="Times New Roman" panose="02020603050405020304" pitchFamily="18" charset="0"/>
          </a:endParaRPr>
        </a:p>
      </dsp:txBody>
      <dsp:txXfrm>
        <a:off x="1051106" y="681344"/>
        <a:ext cx="1127548" cy="53484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962F3-5C2D-4860-9290-B21894118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75</Pages>
  <Words>49933</Words>
  <Characters>284620</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darhan0601@gmail.com</dc:creator>
  <cp:keywords/>
  <dc:description/>
  <cp:lastModifiedBy>Mina Sina</cp:lastModifiedBy>
  <cp:revision>8</cp:revision>
  <cp:lastPrinted>2026-04-07T05:58:00Z</cp:lastPrinted>
  <dcterms:created xsi:type="dcterms:W3CDTF">2026-04-14T07:46:00Z</dcterms:created>
  <dcterms:modified xsi:type="dcterms:W3CDTF">2026-04-23T10:56:00Z</dcterms:modified>
</cp:coreProperties>
</file>