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AC758" w14:textId="7612FA34" w:rsidR="00AB1453" w:rsidRPr="000D1996" w:rsidRDefault="000A4C60" w:rsidP="003A1A8A">
      <w:pPr>
        <w:tabs>
          <w:tab w:val="left" w:pos="2410"/>
          <w:tab w:val="left" w:pos="2835"/>
          <w:tab w:val="left" w:pos="4395"/>
        </w:tabs>
        <w:spacing w:after="0" w:line="240" w:lineRule="auto"/>
        <w:jc w:val="center"/>
        <w:rPr>
          <w:rFonts w:ascii="Times New Roman" w:hAnsi="Times New Roman" w:cs="Times New Roman"/>
          <w:b/>
          <w:bCs/>
          <w:sz w:val="28"/>
          <w:szCs w:val="28"/>
        </w:rPr>
      </w:pPr>
      <w:r w:rsidRPr="000D1996">
        <w:rPr>
          <w:rFonts w:ascii="Times New Roman" w:hAnsi="Times New Roman" w:cs="Times New Roman"/>
          <w:b/>
          <w:bCs/>
          <w:sz w:val="28"/>
          <w:szCs w:val="28"/>
        </w:rPr>
        <w:t>Министерство науки и высшего образования РК</w:t>
      </w:r>
    </w:p>
    <w:p w14:paraId="4A758D07" w14:textId="5CAAD3AF" w:rsidR="00A650AC" w:rsidRPr="000D1996" w:rsidRDefault="000A4C60" w:rsidP="003A1A8A">
      <w:pPr>
        <w:tabs>
          <w:tab w:val="left" w:pos="2410"/>
          <w:tab w:val="left" w:pos="2835"/>
          <w:tab w:val="left" w:pos="4395"/>
        </w:tabs>
        <w:spacing w:after="0" w:line="240" w:lineRule="auto"/>
        <w:jc w:val="center"/>
        <w:rPr>
          <w:rFonts w:ascii="Times New Roman" w:hAnsi="Times New Roman" w:cs="Times New Roman"/>
          <w:b/>
          <w:bCs/>
          <w:sz w:val="28"/>
          <w:szCs w:val="28"/>
        </w:rPr>
      </w:pPr>
      <w:r w:rsidRPr="000D1996">
        <w:rPr>
          <w:rFonts w:ascii="Times New Roman" w:hAnsi="Times New Roman" w:cs="Times New Roman"/>
          <w:b/>
          <w:bCs/>
          <w:sz w:val="28"/>
          <w:szCs w:val="28"/>
        </w:rPr>
        <w:t>УО «Алматы Менеджмент Университет»</w:t>
      </w:r>
    </w:p>
    <w:p w14:paraId="3DF0D987" w14:textId="77777777" w:rsidR="00AB1453" w:rsidRPr="000D1996" w:rsidRDefault="00AB1453" w:rsidP="003A1A8A">
      <w:pPr>
        <w:tabs>
          <w:tab w:val="left" w:pos="2410"/>
          <w:tab w:val="left" w:pos="2835"/>
          <w:tab w:val="left" w:pos="4395"/>
        </w:tabs>
        <w:spacing w:after="0" w:line="240" w:lineRule="auto"/>
        <w:jc w:val="center"/>
        <w:rPr>
          <w:rFonts w:ascii="Times New Roman" w:hAnsi="Times New Roman" w:cs="Times New Roman"/>
          <w:b/>
          <w:bCs/>
          <w:sz w:val="28"/>
          <w:szCs w:val="28"/>
        </w:rPr>
      </w:pPr>
    </w:p>
    <w:p w14:paraId="464B7979" w14:textId="745AA7BA" w:rsidR="00A650AC" w:rsidRPr="000D1996" w:rsidRDefault="000A4C60" w:rsidP="003A1A8A">
      <w:pPr>
        <w:tabs>
          <w:tab w:val="left" w:pos="2410"/>
          <w:tab w:val="left" w:pos="2835"/>
          <w:tab w:val="left" w:pos="4395"/>
        </w:tabs>
        <w:spacing w:after="0" w:line="240" w:lineRule="auto"/>
        <w:jc w:val="center"/>
        <w:rPr>
          <w:rFonts w:ascii="Times New Roman" w:hAnsi="Times New Roman" w:cs="Times New Roman"/>
          <w:b/>
          <w:bCs/>
          <w:sz w:val="28"/>
          <w:szCs w:val="28"/>
        </w:rPr>
      </w:pPr>
      <w:r w:rsidRPr="000D1996">
        <w:rPr>
          <w:rFonts w:ascii="Times New Roman" w:hAnsi="Times New Roman" w:cs="Times New Roman"/>
          <w:b/>
          <w:bCs/>
          <w:sz w:val="28"/>
          <w:szCs w:val="28"/>
        </w:rPr>
        <w:t>Высшая Школа Бизнеса</w:t>
      </w:r>
    </w:p>
    <w:p w14:paraId="70497470" w14:textId="77777777" w:rsidR="00A650AC" w:rsidRPr="000D1996" w:rsidRDefault="00A650AC" w:rsidP="003A1A8A">
      <w:pPr>
        <w:tabs>
          <w:tab w:val="left" w:pos="2410"/>
          <w:tab w:val="left" w:pos="2835"/>
          <w:tab w:val="left" w:pos="4395"/>
        </w:tabs>
        <w:jc w:val="center"/>
        <w:rPr>
          <w:rFonts w:ascii="Times New Roman" w:hAnsi="Times New Roman" w:cs="Times New Roman"/>
          <w:b/>
          <w:bCs/>
          <w:sz w:val="28"/>
          <w:szCs w:val="28"/>
        </w:rPr>
      </w:pPr>
    </w:p>
    <w:p w14:paraId="28A24680" w14:textId="77777777" w:rsidR="00DD6635" w:rsidRPr="000D1996" w:rsidRDefault="00DD6635" w:rsidP="003A1A8A">
      <w:pPr>
        <w:tabs>
          <w:tab w:val="left" w:pos="2410"/>
          <w:tab w:val="left" w:pos="2835"/>
          <w:tab w:val="left" w:pos="4395"/>
        </w:tabs>
        <w:jc w:val="center"/>
        <w:rPr>
          <w:rFonts w:ascii="Times New Roman" w:hAnsi="Times New Roman" w:cs="Times New Roman"/>
          <w:b/>
          <w:bCs/>
          <w:sz w:val="28"/>
          <w:szCs w:val="28"/>
        </w:rPr>
      </w:pPr>
    </w:p>
    <w:p w14:paraId="551B1FAB" w14:textId="77777777" w:rsidR="004A2897" w:rsidRPr="00C857DA" w:rsidRDefault="004A2897" w:rsidP="003A1A8A">
      <w:pPr>
        <w:tabs>
          <w:tab w:val="left" w:pos="2410"/>
          <w:tab w:val="left" w:pos="2835"/>
          <w:tab w:val="left" w:pos="4395"/>
        </w:tabs>
        <w:jc w:val="center"/>
        <w:rPr>
          <w:rFonts w:ascii="Times New Roman" w:hAnsi="Times New Roman" w:cs="Times New Roman"/>
          <w:b/>
          <w:bCs/>
          <w:sz w:val="28"/>
          <w:szCs w:val="28"/>
        </w:rPr>
      </w:pPr>
    </w:p>
    <w:p w14:paraId="4DA53F2B" w14:textId="425364EA" w:rsidR="00A650AC" w:rsidRPr="000D1996" w:rsidRDefault="00C857DA" w:rsidP="003A1A8A">
      <w:pPr>
        <w:tabs>
          <w:tab w:val="left" w:pos="2410"/>
          <w:tab w:val="left" w:pos="2835"/>
          <w:tab w:val="left" w:pos="4395"/>
        </w:tabs>
        <w:rPr>
          <w:rFonts w:ascii="Times New Roman" w:hAnsi="Times New Roman" w:cs="Times New Roman"/>
          <w:b/>
          <w:bCs/>
          <w:sz w:val="28"/>
          <w:szCs w:val="28"/>
        </w:rPr>
      </w:pPr>
      <w:r w:rsidRPr="00C857DA">
        <w:rPr>
          <w:rFonts w:ascii="Times New Roman" w:hAnsi="Times New Roman" w:cs="Times New Roman"/>
          <w:b/>
          <w:bCs/>
          <w:sz w:val="28"/>
          <w:szCs w:val="28"/>
        </w:rPr>
        <w:t xml:space="preserve">УДК 339.13:338.45                                                              </w:t>
      </w:r>
      <w:r w:rsidR="00C06973" w:rsidRPr="000D1996">
        <w:rPr>
          <w:rFonts w:ascii="Times New Roman" w:hAnsi="Times New Roman" w:cs="Times New Roman"/>
          <w:b/>
          <w:bCs/>
          <w:sz w:val="28"/>
          <w:szCs w:val="28"/>
        </w:rPr>
        <w:t>на правах рукописи</w:t>
      </w:r>
    </w:p>
    <w:p w14:paraId="4AE76E5A" w14:textId="77777777" w:rsidR="00AB1453" w:rsidRPr="000D1996" w:rsidRDefault="00AB1453" w:rsidP="003A1A8A">
      <w:pPr>
        <w:tabs>
          <w:tab w:val="left" w:pos="2410"/>
          <w:tab w:val="left" w:pos="2835"/>
          <w:tab w:val="left" w:pos="4395"/>
        </w:tabs>
        <w:rPr>
          <w:rFonts w:ascii="Times New Roman" w:hAnsi="Times New Roman" w:cs="Times New Roman"/>
          <w:b/>
          <w:bCs/>
          <w:sz w:val="28"/>
          <w:szCs w:val="28"/>
        </w:rPr>
      </w:pPr>
    </w:p>
    <w:p w14:paraId="0731FA7E" w14:textId="77777777" w:rsidR="00AB1453" w:rsidRPr="000D1996" w:rsidRDefault="00AB1453" w:rsidP="003A1A8A">
      <w:pPr>
        <w:tabs>
          <w:tab w:val="left" w:pos="2410"/>
          <w:tab w:val="left" w:pos="2835"/>
          <w:tab w:val="left" w:pos="4395"/>
        </w:tabs>
        <w:rPr>
          <w:rFonts w:ascii="Times New Roman" w:hAnsi="Times New Roman" w:cs="Times New Roman"/>
          <w:b/>
          <w:bCs/>
          <w:sz w:val="28"/>
          <w:szCs w:val="28"/>
        </w:rPr>
      </w:pPr>
    </w:p>
    <w:p w14:paraId="437FA6A9" w14:textId="038C393D" w:rsidR="00AB1453" w:rsidRPr="000D1996" w:rsidRDefault="00AB1453" w:rsidP="003A1A8A">
      <w:pPr>
        <w:tabs>
          <w:tab w:val="left" w:pos="2410"/>
          <w:tab w:val="left" w:pos="2835"/>
          <w:tab w:val="left" w:pos="4395"/>
        </w:tabs>
        <w:jc w:val="center"/>
        <w:rPr>
          <w:rFonts w:ascii="Times New Roman" w:hAnsi="Times New Roman" w:cs="Times New Roman"/>
          <w:b/>
          <w:bCs/>
          <w:sz w:val="28"/>
          <w:szCs w:val="28"/>
        </w:rPr>
      </w:pPr>
      <w:r w:rsidRPr="000D1996">
        <w:rPr>
          <w:rFonts w:ascii="Times New Roman" w:hAnsi="Times New Roman" w:cs="Times New Roman"/>
          <w:b/>
          <w:bCs/>
          <w:sz w:val="28"/>
          <w:szCs w:val="28"/>
        </w:rPr>
        <w:t>ТЕН ВАЛИХАН АНАТОЛЬЕВИЧ</w:t>
      </w:r>
    </w:p>
    <w:p w14:paraId="05548497" w14:textId="77777777" w:rsidR="00AB1453" w:rsidRPr="000D1996" w:rsidRDefault="00AB1453" w:rsidP="003A1A8A">
      <w:pPr>
        <w:tabs>
          <w:tab w:val="left" w:pos="2410"/>
          <w:tab w:val="left" w:pos="2835"/>
          <w:tab w:val="left" w:pos="4395"/>
        </w:tabs>
        <w:jc w:val="center"/>
        <w:rPr>
          <w:rFonts w:ascii="Times New Roman" w:hAnsi="Times New Roman" w:cs="Times New Roman"/>
          <w:b/>
          <w:bCs/>
          <w:sz w:val="28"/>
          <w:szCs w:val="28"/>
        </w:rPr>
      </w:pPr>
    </w:p>
    <w:p w14:paraId="0AF0DE54" w14:textId="64E232D5" w:rsidR="00CC0A6E" w:rsidRPr="000D1996" w:rsidRDefault="00641334" w:rsidP="003A1A8A">
      <w:pPr>
        <w:tabs>
          <w:tab w:val="left" w:pos="2410"/>
          <w:tab w:val="left" w:pos="2835"/>
          <w:tab w:val="left" w:pos="4395"/>
        </w:tabs>
        <w:jc w:val="center"/>
        <w:rPr>
          <w:rFonts w:ascii="Times New Roman" w:hAnsi="Times New Roman" w:cs="Times New Roman"/>
          <w:b/>
          <w:bCs/>
          <w:sz w:val="28"/>
          <w:szCs w:val="28"/>
        </w:rPr>
      </w:pPr>
      <w:r w:rsidRPr="000D1996">
        <w:rPr>
          <w:rFonts w:ascii="Times New Roman" w:hAnsi="Times New Roman" w:cs="Times New Roman"/>
          <w:b/>
          <w:bCs/>
          <w:sz w:val="28"/>
          <w:szCs w:val="28"/>
        </w:rPr>
        <w:t xml:space="preserve">Формирование маркетинговой стратегии продвижения инновационных продуктов фитнес индустрии </w:t>
      </w:r>
      <w:r w:rsidR="000A4C60" w:rsidRPr="000D1996">
        <w:rPr>
          <w:rFonts w:ascii="Times New Roman" w:hAnsi="Times New Roman" w:cs="Times New Roman"/>
          <w:b/>
          <w:bCs/>
          <w:sz w:val="28"/>
          <w:szCs w:val="28"/>
        </w:rPr>
        <w:t>Казахстана</w:t>
      </w:r>
    </w:p>
    <w:p w14:paraId="69BE6139" w14:textId="77777777" w:rsidR="003B1533" w:rsidRPr="000D1996" w:rsidRDefault="003B1533" w:rsidP="003A1A8A">
      <w:pPr>
        <w:tabs>
          <w:tab w:val="left" w:pos="2410"/>
          <w:tab w:val="left" w:pos="2835"/>
          <w:tab w:val="left" w:pos="4395"/>
        </w:tabs>
        <w:jc w:val="center"/>
        <w:rPr>
          <w:rFonts w:ascii="Times New Roman" w:hAnsi="Times New Roman" w:cs="Times New Roman"/>
          <w:b/>
          <w:bCs/>
          <w:sz w:val="28"/>
          <w:szCs w:val="28"/>
        </w:rPr>
      </w:pPr>
    </w:p>
    <w:p w14:paraId="54CD16AA" w14:textId="2BE5F65F" w:rsidR="00A650AC" w:rsidRPr="000D1996" w:rsidRDefault="00AB1453"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 xml:space="preserve">Диссертация на соискание академической степени доктора </w:t>
      </w:r>
      <w:r w:rsidRPr="000D1996">
        <w:rPr>
          <w:rFonts w:ascii="Times New Roman" w:hAnsi="Times New Roman" w:cs="Times New Roman"/>
          <w:sz w:val="28"/>
          <w:szCs w:val="28"/>
          <w:lang w:val="en-US"/>
        </w:rPr>
        <w:t>DBA</w:t>
      </w:r>
      <w:r w:rsidRPr="000D1996">
        <w:rPr>
          <w:rFonts w:ascii="Times New Roman" w:hAnsi="Times New Roman" w:cs="Times New Roman"/>
          <w:sz w:val="28"/>
          <w:szCs w:val="28"/>
        </w:rPr>
        <w:t xml:space="preserve"> </w:t>
      </w:r>
    </w:p>
    <w:p w14:paraId="312F2424" w14:textId="77777777" w:rsidR="00AB1453" w:rsidRPr="000D1996" w:rsidRDefault="00AB1453" w:rsidP="003A1A8A">
      <w:pPr>
        <w:tabs>
          <w:tab w:val="left" w:pos="2410"/>
          <w:tab w:val="left" w:pos="2835"/>
          <w:tab w:val="left" w:pos="4395"/>
        </w:tabs>
        <w:spacing w:after="0" w:line="240" w:lineRule="auto"/>
        <w:jc w:val="center"/>
        <w:rPr>
          <w:rFonts w:ascii="Times New Roman" w:hAnsi="Times New Roman" w:cs="Times New Roman"/>
          <w:sz w:val="28"/>
          <w:szCs w:val="28"/>
        </w:rPr>
      </w:pPr>
    </w:p>
    <w:p w14:paraId="3D39E238" w14:textId="34E8E259" w:rsidR="00AB1453" w:rsidRPr="000D1996" w:rsidRDefault="00AB1453"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8</w:t>
      </w:r>
      <w:r w:rsidRPr="000D1996">
        <w:rPr>
          <w:rFonts w:ascii="Times New Roman" w:hAnsi="Times New Roman" w:cs="Times New Roman"/>
          <w:sz w:val="28"/>
          <w:szCs w:val="28"/>
          <w:lang w:val="en-US"/>
        </w:rPr>
        <w:t>D</w:t>
      </w:r>
      <w:r w:rsidRPr="000D1996">
        <w:rPr>
          <w:rFonts w:ascii="Times New Roman" w:hAnsi="Times New Roman" w:cs="Times New Roman"/>
          <w:sz w:val="28"/>
          <w:szCs w:val="28"/>
        </w:rPr>
        <w:t xml:space="preserve">04102 – «Деловое администрирование» </w:t>
      </w:r>
    </w:p>
    <w:p w14:paraId="113305EC" w14:textId="77777777" w:rsidR="00A650AC" w:rsidRPr="000D1996" w:rsidRDefault="00A650AC" w:rsidP="003A1A8A">
      <w:pPr>
        <w:tabs>
          <w:tab w:val="left" w:pos="2410"/>
          <w:tab w:val="left" w:pos="2835"/>
          <w:tab w:val="left" w:pos="4395"/>
        </w:tabs>
        <w:jc w:val="center"/>
        <w:rPr>
          <w:rFonts w:ascii="Times New Roman" w:hAnsi="Times New Roman" w:cs="Times New Roman"/>
          <w:b/>
          <w:bCs/>
          <w:sz w:val="28"/>
          <w:szCs w:val="28"/>
        </w:rPr>
      </w:pPr>
    </w:p>
    <w:p w14:paraId="00405F89" w14:textId="77777777" w:rsidR="00A650AC" w:rsidRPr="000D1996" w:rsidRDefault="00A650AC" w:rsidP="003A1A8A">
      <w:pPr>
        <w:tabs>
          <w:tab w:val="left" w:pos="2410"/>
          <w:tab w:val="left" w:pos="2835"/>
          <w:tab w:val="left" w:pos="4395"/>
        </w:tabs>
        <w:jc w:val="center"/>
        <w:rPr>
          <w:rFonts w:ascii="Times New Roman" w:hAnsi="Times New Roman" w:cs="Times New Roman"/>
          <w:b/>
          <w:bCs/>
          <w:sz w:val="28"/>
          <w:szCs w:val="28"/>
        </w:rPr>
      </w:pPr>
    </w:p>
    <w:p w14:paraId="03B2C562" w14:textId="77777777" w:rsidR="00A650AC" w:rsidRPr="000D1996" w:rsidRDefault="00A650AC" w:rsidP="003A1A8A">
      <w:pPr>
        <w:tabs>
          <w:tab w:val="left" w:pos="2410"/>
          <w:tab w:val="left" w:pos="2835"/>
          <w:tab w:val="left" w:pos="4395"/>
        </w:tabs>
        <w:jc w:val="center"/>
        <w:rPr>
          <w:rFonts w:ascii="Times New Roman" w:hAnsi="Times New Roman" w:cs="Times New Roman"/>
          <w:b/>
          <w:bCs/>
          <w:sz w:val="28"/>
          <w:szCs w:val="28"/>
        </w:rPr>
      </w:pPr>
    </w:p>
    <w:p w14:paraId="37A963C1" w14:textId="32BE01FE" w:rsidR="00A82593" w:rsidRPr="000D1996" w:rsidRDefault="00AB1453"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b/>
          <w:bCs/>
          <w:sz w:val="28"/>
          <w:szCs w:val="28"/>
        </w:rPr>
        <w:t xml:space="preserve">                                                                                  </w:t>
      </w:r>
      <w:r w:rsidRPr="000D1996">
        <w:rPr>
          <w:rFonts w:ascii="Times New Roman" w:hAnsi="Times New Roman" w:cs="Times New Roman"/>
          <w:sz w:val="28"/>
          <w:szCs w:val="28"/>
        </w:rPr>
        <w:t xml:space="preserve">Научные </w:t>
      </w:r>
      <w:r w:rsidR="00641334" w:rsidRPr="000D1996">
        <w:rPr>
          <w:rFonts w:ascii="Times New Roman" w:hAnsi="Times New Roman" w:cs="Times New Roman"/>
          <w:sz w:val="28"/>
          <w:szCs w:val="28"/>
        </w:rPr>
        <w:t>консул</w:t>
      </w:r>
      <w:r w:rsidR="00A82593" w:rsidRPr="000D1996">
        <w:rPr>
          <w:rFonts w:ascii="Times New Roman" w:hAnsi="Times New Roman" w:cs="Times New Roman"/>
          <w:sz w:val="28"/>
          <w:szCs w:val="28"/>
        </w:rPr>
        <w:t xml:space="preserve">ьтанты: </w:t>
      </w:r>
      <w:r w:rsidRPr="000D1996">
        <w:rPr>
          <w:rFonts w:ascii="Times New Roman" w:hAnsi="Times New Roman" w:cs="Times New Roman"/>
          <w:sz w:val="28"/>
          <w:szCs w:val="28"/>
        </w:rPr>
        <w:t xml:space="preserve">                                                      </w:t>
      </w:r>
    </w:p>
    <w:p w14:paraId="6AFD9B0C" w14:textId="28C85265" w:rsidR="00AB1453" w:rsidRPr="000D1996" w:rsidRDefault="00A82593"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 xml:space="preserve">                                                                                    </w:t>
      </w:r>
      <w:r w:rsidR="00AB1453" w:rsidRPr="000D1996">
        <w:rPr>
          <w:rFonts w:ascii="Times New Roman" w:hAnsi="Times New Roman" w:cs="Times New Roman"/>
          <w:sz w:val="28"/>
          <w:szCs w:val="28"/>
        </w:rPr>
        <w:t xml:space="preserve"> к.э.н., </w:t>
      </w:r>
      <w:r w:rsidR="00AB1453" w:rsidRPr="000D1996">
        <w:rPr>
          <w:rFonts w:ascii="Times New Roman" w:hAnsi="Times New Roman" w:cs="Times New Roman"/>
          <w:sz w:val="28"/>
          <w:szCs w:val="28"/>
          <w:lang w:val="en-US"/>
        </w:rPr>
        <w:t>PhD</w:t>
      </w:r>
      <w:r w:rsidR="00AB1453" w:rsidRPr="000D1996">
        <w:rPr>
          <w:rFonts w:ascii="Times New Roman" w:hAnsi="Times New Roman" w:cs="Times New Roman"/>
          <w:sz w:val="28"/>
          <w:szCs w:val="28"/>
        </w:rPr>
        <w:t xml:space="preserve">. Естекова </w:t>
      </w:r>
      <w:r w:rsidR="008C0307" w:rsidRPr="000D1996">
        <w:rPr>
          <w:rFonts w:ascii="Times New Roman" w:hAnsi="Times New Roman" w:cs="Times New Roman"/>
          <w:sz w:val="28"/>
          <w:szCs w:val="28"/>
        </w:rPr>
        <w:t>Г. Б.</w:t>
      </w:r>
    </w:p>
    <w:p w14:paraId="4F477B24" w14:textId="77777777" w:rsidR="00AB1453" w:rsidRPr="000D1996" w:rsidRDefault="00AB1453" w:rsidP="003A1A8A">
      <w:pPr>
        <w:tabs>
          <w:tab w:val="left" w:pos="2410"/>
          <w:tab w:val="left" w:pos="2835"/>
          <w:tab w:val="left" w:pos="4395"/>
        </w:tabs>
        <w:spacing w:after="0" w:line="240" w:lineRule="auto"/>
        <w:jc w:val="center"/>
        <w:rPr>
          <w:rFonts w:ascii="Times New Roman" w:hAnsi="Times New Roman" w:cs="Times New Roman"/>
          <w:sz w:val="28"/>
          <w:szCs w:val="28"/>
        </w:rPr>
      </w:pPr>
    </w:p>
    <w:p w14:paraId="02865E94" w14:textId="280DA6C3" w:rsidR="00AB1453" w:rsidRPr="000D1996" w:rsidRDefault="00AB1453" w:rsidP="003A1A8A">
      <w:pPr>
        <w:tabs>
          <w:tab w:val="left" w:pos="2410"/>
          <w:tab w:val="left" w:pos="2835"/>
          <w:tab w:val="left" w:pos="4395"/>
        </w:tabs>
        <w:jc w:val="center"/>
        <w:rPr>
          <w:rFonts w:ascii="Times New Roman" w:hAnsi="Times New Roman" w:cs="Times New Roman"/>
          <w:sz w:val="28"/>
          <w:szCs w:val="28"/>
        </w:rPr>
      </w:pPr>
      <w:r w:rsidRPr="000D1996">
        <w:rPr>
          <w:rFonts w:ascii="Times New Roman" w:hAnsi="Times New Roman" w:cs="Times New Roman"/>
          <w:sz w:val="28"/>
          <w:szCs w:val="28"/>
        </w:rPr>
        <w:t xml:space="preserve">                  </w:t>
      </w:r>
      <w:r w:rsidR="000B7833" w:rsidRPr="000D1996">
        <w:rPr>
          <w:rFonts w:ascii="Times New Roman" w:hAnsi="Times New Roman" w:cs="Times New Roman"/>
          <w:sz w:val="28"/>
          <w:szCs w:val="28"/>
        </w:rPr>
        <w:t xml:space="preserve">                                                              </w:t>
      </w:r>
      <w:r w:rsidR="000B7833" w:rsidRPr="000D1996">
        <w:rPr>
          <w:rFonts w:ascii="Times New Roman" w:hAnsi="Times New Roman" w:cs="Times New Roman"/>
          <w:sz w:val="28"/>
          <w:szCs w:val="28"/>
          <w:lang w:val="en-US"/>
        </w:rPr>
        <w:t>PhD</w:t>
      </w:r>
      <w:r w:rsidR="000B7833" w:rsidRPr="000D1996">
        <w:rPr>
          <w:rFonts w:ascii="Times New Roman" w:hAnsi="Times New Roman" w:cs="Times New Roman"/>
          <w:sz w:val="28"/>
          <w:szCs w:val="28"/>
        </w:rPr>
        <w:t>., Кондрашов И.</w:t>
      </w:r>
      <w:r w:rsidR="008C0307" w:rsidRPr="000D1996">
        <w:rPr>
          <w:rFonts w:ascii="Times New Roman" w:hAnsi="Times New Roman" w:cs="Times New Roman"/>
          <w:sz w:val="28"/>
          <w:szCs w:val="28"/>
        </w:rPr>
        <w:t xml:space="preserve"> </w:t>
      </w:r>
      <w:r w:rsidR="000B7833" w:rsidRPr="000D1996">
        <w:rPr>
          <w:rFonts w:ascii="Times New Roman" w:hAnsi="Times New Roman" w:cs="Times New Roman"/>
          <w:sz w:val="28"/>
          <w:szCs w:val="28"/>
        </w:rPr>
        <w:t>Н.</w:t>
      </w:r>
    </w:p>
    <w:p w14:paraId="4AB35A6E" w14:textId="77777777" w:rsidR="000B7833" w:rsidRPr="000D1996" w:rsidRDefault="00AB1453" w:rsidP="003A1A8A">
      <w:pPr>
        <w:tabs>
          <w:tab w:val="left" w:pos="2410"/>
          <w:tab w:val="left" w:pos="2835"/>
          <w:tab w:val="left" w:pos="4395"/>
        </w:tabs>
        <w:spacing w:line="16" w:lineRule="atLeast"/>
        <w:jc w:val="both"/>
        <w:rPr>
          <w:rFonts w:ascii="Times New Roman" w:hAnsi="Times New Roman" w:cs="Times New Roman"/>
          <w:bCs/>
          <w:sz w:val="28"/>
          <w:szCs w:val="28"/>
        </w:rPr>
      </w:pPr>
      <w:r w:rsidRPr="000D1996">
        <w:rPr>
          <w:rFonts w:ascii="Times New Roman" w:hAnsi="Times New Roman" w:cs="Times New Roman"/>
          <w:b/>
          <w:bCs/>
          <w:sz w:val="28"/>
          <w:szCs w:val="28"/>
        </w:rPr>
        <w:t xml:space="preserve"> </w:t>
      </w:r>
    </w:p>
    <w:p w14:paraId="06B4C51D" w14:textId="77777777" w:rsidR="00A650AC" w:rsidRPr="000D1996" w:rsidRDefault="00A650AC" w:rsidP="003A1A8A">
      <w:pPr>
        <w:tabs>
          <w:tab w:val="left" w:pos="2410"/>
          <w:tab w:val="left" w:pos="2835"/>
          <w:tab w:val="left" w:pos="4395"/>
        </w:tabs>
        <w:jc w:val="center"/>
        <w:rPr>
          <w:rFonts w:ascii="Times New Roman" w:hAnsi="Times New Roman" w:cs="Times New Roman"/>
          <w:b/>
          <w:bCs/>
          <w:sz w:val="28"/>
          <w:szCs w:val="28"/>
        </w:rPr>
      </w:pPr>
    </w:p>
    <w:p w14:paraId="7E838436" w14:textId="77777777" w:rsidR="00A650AC" w:rsidRPr="000D1996" w:rsidRDefault="00A650AC" w:rsidP="003A1A8A">
      <w:pPr>
        <w:tabs>
          <w:tab w:val="left" w:pos="2410"/>
          <w:tab w:val="left" w:pos="2835"/>
          <w:tab w:val="left" w:pos="4395"/>
        </w:tabs>
        <w:rPr>
          <w:rFonts w:ascii="Times New Roman" w:hAnsi="Times New Roman" w:cs="Times New Roman"/>
          <w:b/>
          <w:bCs/>
          <w:sz w:val="28"/>
          <w:szCs w:val="28"/>
        </w:rPr>
      </w:pPr>
    </w:p>
    <w:p w14:paraId="4DDDF27C" w14:textId="77777777" w:rsidR="00852FF6" w:rsidRPr="000D1996" w:rsidRDefault="00852FF6" w:rsidP="003A1A8A">
      <w:pPr>
        <w:tabs>
          <w:tab w:val="left" w:pos="2410"/>
          <w:tab w:val="left" w:pos="2835"/>
          <w:tab w:val="left" w:pos="4395"/>
        </w:tabs>
        <w:rPr>
          <w:rFonts w:ascii="Times New Roman" w:hAnsi="Times New Roman" w:cs="Times New Roman"/>
          <w:b/>
          <w:bCs/>
          <w:sz w:val="28"/>
          <w:szCs w:val="28"/>
        </w:rPr>
      </w:pPr>
    </w:p>
    <w:p w14:paraId="7EFD86CB" w14:textId="77777777" w:rsidR="000B7833" w:rsidRPr="000D1996" w:rsidRDefault="000B7833" w:rsidP="003A1A8A">
      <w:pPr>
        <w:tabs>
          <w:tab w:val="left" w:pos="2410"/>
          <w:tab w:val="left" w:pos="2835"/>
          <w:tab w:val="left" w:pos="4395"/>
        </w:tabs>
        <w:jc w:val="center"/>
        <w:rPr>
          <w:rFonts w:ascii="Times New Roman" w:hAnsi="Times New Roman" w:cs="Times New Roman"/>
          <w:sz w:val="28"/>
          <w:szCs w:val="28"/>
        </w:rPr>
      </w:pPr>
    </w:p>
    <w:p w14:paraId="29F65C85" w14:textId="77777777" w:rsidR="004A2897" w:rsidRPr="000D1996" w:rsidRDefault="004A2897" w:rsidP="003A1A8A">
      <w:pPr>
        <w:tabs>
          <w:tab w:val="left" w:pos="2410"/>
          <w:tab w:val="left" w:pos="2835"/>
          <w:tab w:val="left" w:pos="4395"/>
        </w:tabs>
        <w:jc w:val="center"/>
        <w:rPr>
          <w:rFonts w:ascii="Times New Roman" w:hAnsi="Times New Roman" w:cs="Times New Roman"/>
          <w:sz w:val="28"/>
          <w:szCs w:val="28"/>
        </w:rPr>
      </w:pPr>
    </w:p>
    <w:p w14:paraId="56215F55" w14:textId="77777777" w:rsidR="00A82593" w:rsidRPr="000D1996" w:rsidRDefault="00AB1453" w:rsidP="003A1A8A">
      <w:pPr>
        <w:tabs>
          <w:tab w:val="left" w:pos="2410"/>
          <w:tab w:val="left" w:pos="2835"/>
          <w:tab w:val="left" w:pos="4395"/>
        </w:tabs>
        <w:jc w:val="center"/>
        <w:rPr>
          <w:rFonts w:ascii="Times New Roman" w:hAnsi="Times New Roman" w:cs="Times New Roman"/>
          <w:sz w:val="28"/>
          <w:szCs w:val="28"/>
        </w:rPr>
      </w:pPr>
      <w:r w:rsidRPr="000D1996">
        <w:rPr>
          <w:rFonts w:ascii="Times New Roman" w:hAnsi="Times New Roman" w:cs="Times New Roman"/>
          <w:sz w:val="28"/>
          <w:szCs w:val="28"/>
        </w:rPr>
        <w:t>Алматы 2025</w:t>
      </w:r>
    </w:p>
    <w:p w14:paraId="72934012" w14:textId="0E5B0D7E" w:rsidR="00FE3E3A" w:rsidRDefault="00A650AC" w:rsidP="003A1A8A">
      <w:pPr>
        <w:tabs>
          <w:tab w:val="left" w:pos="2410"/>
          <w:tab w:val="left" w:pos="2835"/>
          <w:tab w:val="left" w:pos="4395"/>
        </w:tabs>
        <w:jc w:val="center"/>
        <w:rPr>
          <w:rFonts w:ascii="Times New Roman" w:hAnsi="Times New Roman" w:cs="Times New Roman"/>
          <w:b/>
          <w:bCs/>
          <w:sz w:val="28"/>
          <w:szCs w:val="28"/>
        </w:rPr>
      </w:pPr>
      <w:r w:rsidRPr="000D1996">
        <w:rPr>
          <w:rFonts w:ascii="Times New Roman" w:hAnsi="Times New Roman" w:cs="Times New Roman"/>
          <w:b/>
          <w:bCs/>
          <w:sz w:val="28"/>
          <w:szCs w:val="28"/>
        </w:rPr>
        <w:lastRenderedPageBreak/>
        <w:t>СОДЕРЖАНИЕ</w:t>
      </w:r>
    </w:p>
    <w:p w14:paraId="7D56900D" w14:textId="77777777" w:rsidR="00AE0D59" w:rsidRPr="000D1996" w:rsidRDefault="00AE0D59" w:rsidP="003A1A8A">
      <w:pPr>
        <w:tabs>
          <w:tab w:val="left" w:pos="2410"/>
          <w:tab w:val="left" w:pos="2835"/>
          <w:tab w:val="left" w:pos="4395"/>
        </w:tabs>
        <w:jc w:val="center"/>
        <w:rPr>
          <w:rFonts w:ascii="Times New Roman" w:hAnsi="Times New Roman" w:cs="Times New Roman"/>
          <w:sz w:val="28"/>
          <w:szCs w:val="28"/>
        </w:rPr>
      </w:pPr>
    </w:p>
    <w:tbl>
      <w:tblPr>
        <w:tblW w:w="10134" w:type="dxa"/>
        <w:tblInd w:w="-641" w:type="dxa"/>
        <w:tblLook w:val="0000" w:firstRow="0" w:lastRow="0" w:firstColumn="0" w:lastColumn="0" w:noHBand="0" w:noVBand="0"/>
      </w:tblPr>
      <w:tblGrid>
        <w:gridCol w:w="9283"/>
        <w:gridCol w:w="851"/>
      </w:tblGrid>
      <w:tr w:rsidR="00A650AC" w:rsidRPr="000D1996" w14:paraId="0F2FCDA2" w14:textId="02308ECD" w:rsidTr="00AE0D59">
        <w:trPr>
          <w:trHeight w:val="495"/>
        </w:trPr>
        <w:tc>
          <w:tcPr>
            <w:tcW w:w="9283" w:type="dxa"/>
          </w:tcPr>
          <w:p w14:paraId="1F4AAF32" w14:textId="6BBA8218" w:rsidR="00A650AC" w:rsidRPr="000D1996" w:rsidRDefault="00FE3E3A" w:rsidP="003A1A8A">
            <w:pPr>
              <w:pStyle w:val="a7"/>
              <w:tabs>
                <w:tab w:val="left" w:pos="525"/>
                <w:tab w:val="left" w:pos="2410"/>
                <w:tab w:val="left" w:pos="2835"/>
                <w:tab w:val="left" w:pos="4395"/>
              </w:tabs>
              <w:spacing w:after="0" w:line="240" w:lineRule="auto"/>
              <w:ind w:left="0"/>
              <w:rPr>
                <w:rFonts w:ascii="Times New Roman" w:hAnsi="Times New Roman" w:cs="Times New Roman"/>
                <w:b/>
                <w:bCs/>
                <w:sz w:val="28"/>
                <w:szCs w:val="28"/>
              </w:rPr>
            </w:pPr>
            <w:r w:rsidRPr="000D1996">
              <w:rPr>
                <w:rFonts w:ascii="Times New Roman" w:hAnsi="Times New Roman" w:cs="Times New Roman"/>
                <w:b/>
                <w:bCs/>
                <w:sz w:val="28"/>
                <w:szCs w:val="28"/>
              </w:rPr>
              <w:t>ОБОЗНАЧЕНИЯ И СОКРАЩЕНИЯ</w:t>
            </w:r>
          </w:p>
        </w:tc>
        <w:tc>
          <w:tcPr>
            <w:tcW w:w="851" w:type="dxa"/>
          </w:tcPr>
          <w:p w14:paraId="1BE2F9A2" w14:textId="15467152" w:rsidR="00A650AC" w:rsidRPr="00AE0D59" w:rsidRDefault="00D771D4"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3</w:t>
            </w:r>
          </w:p>
        </w:tc>
      </w:tr>
      <w:tr w:rsidR="00615123" w:rsidRPr="000D1996" w14:paraId="4AB92916" w14:textId="77777777" w:rsidTr="00AE0D59">
        <w:trPr>
          <w:trHeight w:val="495"/>
        </w:trPr>
        <w:tc>
          <w:tcPr>
            <w:tcW w:w="9283" w:type="dxa"/>
          </w:tcPr>
          <w:p w14:paraId="59604336" w14:textId="751E61BA" w:rsidR="00615123" w:rsidRPr="000D1996" w:rsidRDefault="00624825" w:rsidP="003A1A8A">
            <w:pPr>
              <w:pStyle w:val="a7"/>
              <w:tabs>
                <w:tab w:val="left" w:pos="525"/>
                <w:tab w:val="left" w:pos="2410"/>
                <w:tab w:val="left" w:pos="2835"/>
                <w:tab w:val="left" w:pos="4395"/>
              </w:tabs>
              <w:spacing w:after="0" w:line="240" w:lineRule="auto"/>
              <w:ind w:left="0"/>
              <w:rPr>
                <w:rFonts w:ascii="Times New Roman" w:hAnsi="Times New Roman" w:cs="Times New Roman"/>
                <w:b/>
                <w:bCs/>
                <w:sz w:val="28"/>
                <w:szCs w:val="28"/>
              </w:rPr>
            </w:pPr>
            <w:r w:rsidRPr="000D1996">
              <w:rPr>
                <w:rFonts w:ascii="Times New Roman" w:hAnsi="Times New Roman" w:cs="Times New Roman"/>
                <w:b/>
                <w:bCs/>
                <w:sz w:val="28"/>
                <w:szCs w:val="28"/>
              </w:rPr>
              <w:t>ВВЕДЕНИЕ</w:t>
            </w:r>
          </w:p>
        </w:tc>
        <w:tc>
          <w:tcPr>
            <w:tcW w:w="851" w:type="dxa"/>
          </w:tcPr>
          <w:p w14:paraId="5CFF56FE" w14:textId="4A760DDC" w:rsidR="00615123" w:rsidRPr="00AE0D59" w:rsidRDefault="00D771D4"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4</w:t>
            </w:r>
          </w:p>
        </w:tc>
      </w:tr>
      <w:tr w:rsidR="00615123" w:rsidRPr="000D1996" w14:paraId="09A199C2" w14:textId="77777777" w:rsidTr="00AE0D59">
        <w:trPr>
          <w:trHeight w:val="495"/>
        </w:trPr>
        <w:tc>
          <w:tcPr>
            <w:tcW w:w="9283" w:type="dxa"/>
          </w:tcPr>
          <w:p w14:paraId="216B8F96" w14:textId="49C5586D" w:rsidR="00615123" w:rsidRPr="000D1996" w:rsidRDefault="00624825" w:rsidP="003A1A8A">
            <w:pPr>
              <w:pStyle w:val="a7"/>
              <w:tabs>
                <w:tab w:val="left" w:pos="525"/>
                <w:tab w:val="left" w:pos="2410"/>
                <w:tab w:val="left" w:pos="2835"/>
                <w:tab w:val="left" w:pos="4395"/>
              </w:tabs>
              <w:spacing w:after="0" w:line="240" w:lineRule="auto"/>
              <w:ind w:left="0"/>
              <w:rPr>
                <w:rFonts w:ascii="Times New Roman" w:hAnsi="Times New Roman" w:cs="Times New Roman"/>
                <w:b/>
                <w:bCs/>
                <w:sz w:val="28"/>
                <w:szCs w:val="28"/>
              </w:rPr>
            </w:pPr>
            <w:r w:rsidRPr="000D1996">
              <w:rPr>
                <w:rFonts w:ascii="Times New Roman" w:hAnsi="Times New Roman" w:cs="Times New Roman"/>
                <w:b/>
                <w:bCs/>
                <w:sz w:val="28"/>
                <w:szCs w:val="28"/>
              </w:rPr>
              <w:t>1 ТЕОРЕТИЧЕСКИЕ И МЕТОДОЛОГИЧЕСКИЕ ОСНОВЫ ФОРМИРОВАНИЯ МАРКЕТИНГОВЫХ СТРАТЕГИЙ</w:t>
            </w:r>
          </w:p>
        </w:tc>
        <w:tc>
          <w:tcPr>
            <w:tcW w:w="851" w:type="dxa"/>
          </w:tcPr>
          <w:p w14:paraId="367034AD" w14:textId="77777777" w:rsidR="00615123" w:rsidRPr="00AE0D59" w:rsidRDefault="00615123"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p>
        </w:tc>
      </w:tr>
      <w:tr w:rsidR="00A650AC" w:rsidRPr="000D1996" w14:paraId="4B184A0B" w14:textId="77777777" w:rsidTr="00AE0D59">
        <w:trPr>
          <w:trHeight w:val="495"/>
        </w:trPr>
        <w:tc>
          <w:tcPr>
            <w:tcW w:w="9283" w:type="dxa"/>
          </w:tcPr>
          <w:p w14:paraId="240C1D5D" w14:textId="7D409CEF" w:rsidR="00A650AC" w:rsidRPr="000D1996" w:rsidRDefault="00A650AC" w:rsidP="003A1A8A">
            <w:pPr>
              <w:pStyle w:val="a7"/>
              <w:tabs>
                <w:tab w:val="left" w:pos="525"/>
                <w:tab w:val="left" w:pos="2410"/>
                <w:tab w:val="left" w:pos="2835"/>
                <w:tab w:val="left" w:pos="4395"/>
              </w:tabs>
              <w:spacing w:after="0" w:line="240" w:lineRule="auto"/>
              <w:ind w:left="0" w:hanging="42"/>
              <w:rPr>
                <w:rFonts w:ascii="Times New Roman" w:hAnsi="Times New Roman" w:cs="Times New Roman"/>
                <w:sz w:val="28"/>
                <w:szCs w:val="28"/>
              </w:rPr>
            </w:pPr>
            <w:r w:rsidRPr="000D1996">
              <w:rPr>
                <w:rFonts w:ascii="Times New Roman" w:hAnsi="Times New Roman" w:cs="Times New Roman"/>
                <w:sz w:val="28"/>
                <w:szCs w:val="28"/>
              </w:rPr>
              <w:t xml:space="preserve">1.1 </w:t>
            </w:r>
            <w:r w:rsidR="007A1197" w:rsidRPr="000D1996">
              <w:rPr>
                <w:rFonts w:ascii="Times New Roman" w:hAnsi="Times New Roman" w:cs="Times New Roman"/>
                <w:sz w:val="28"/>
                <w:szCs w:val="28"/>
              </w:rPr>
              <w:t>П</w:t>
            </w:r>
            <w:r w:rsidRPr="000D1996">
              <w:rPr>
                <w:rFonts w:ascii="Times New Roman" w:hAnsi="Times New Roman" w:cs="Times New Roman"/>
                <w:sz w:val="28"/>
                <w:szCs w:val="28"/>
              </w:rPr>
              <w:t xml:space="preserve">онятие и принципы формирования маркетинговых стратегий продвижения инновационных продуктов </w:t>
            </w:r>
          </w:p>
        </w:tc>
        <w:tc>
          <w:tcPr>
            <w:tcW w:w="851" w:type="dxa"/>
          </w:tcPr>
          <w:p w14:paraId="7FCF3459" w14:textId="1C06AB05" w:rsidR="00A650AC" w:rsidRPr="00AE0D59" w:rsidRDefault="00D771D4"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11</w:t>
            </w:r>
          </w:p>
        </w:tc>
      </w:tr>
      <w:tr w:rsidR="00A650AC" w:rsidRPr="000D1996" w14:paraId="176384BA" w14:textId="77777777" w:rsidTr="00AE0D59">
        <w:trPr>
          <w:trHeight w:val="495"/>
        </w:trPr>
        <w:tc>
          <w:tcPr>
            <w:tcW w:w="9283" w:type="dxa"/>
          </w:tcPr>
          <w:p w14:paraId="63D10BC1" w14:textId="2EDAC5F7" w:rsidR="00A650AC" w:rsidRPr="000D1996" w:rsidRDefault="00A650AC" w:rsidP="003A1A8A">
            <w:pPr>
              <w:pStyle w:val="a7"/>
              <w:tabs>
                <w:tab w:val="left" w:pos="525"/>
                <w:tab w:val="left" w:pos="2410"/>
                <w:tab w:val="left" w:pos="2835"/>
                <w:tab w:val="left" w:pos="4395"/>
              </w:tabs>
              <w:spacing w:after="0" w:line="240" w:lineRule="auto"/>
              <w:ind w:left="0" w:hanging="42"/>
              <w:rPr>
                <w:rFonts w:ascii="Times New Roman" w:hAnsi="Times New Roman" w:cs="Times New Roman"/>
                <w:sz w:val="28"/>
                <w:szCs w:val="28"/>
              </w:rPr>
            </w:pPr>
            <w:r w:rsidRPr="000D1996">
              <w:rPr>
                <w:rFonts w:ascii="Times New Roman" w:hAnsi="Times New Roman" w:cs="Times New Roman"/>
                <w:sz w:val="28"/>
                <w:szCs w:val="28"/>
              </w:rPr>
              <w:t>1.2 Модели маркетинговых стратегий инновационных продуктов: преимущества и недостатки</w:t>
            </w:r>
          </w:p>
        </w:tc>
        <w:tc>
          <w:tcPr>
            <w:tcW w:w="851" w:type="dxa"/>
          </w:tcPr>
          <w:p w14:paraId="65BCCF24" w14:textId="717C6DEC" w:rsidR="00A650AC" w:rsidRPr="00AE0D59" w:rsidRDefault="00D771D4"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22</w:t>
            </w:r>
          </w:p>
        </w:tc>
      </w:tr>
      <w:tr w:rsidR="00A650AC" w:rsidRPr="000D1996" w14:paraId="6753F5B4" w14:textId="77777777" w:rsidTr="00AE0D59">
        <w:trPr>
          <w:trHeight w:val="495"/>
        </w:trPr>
        <w:tc>
          <w:tcPr>
            <w:tcW w:w="9283" w:type="dxa"/>
          </w:tcPr>
          <w:p w14:paraId="36C58F44" w14:textId="73E81AFC" w:rsidR="00A650AC" w:rsidRPr="000D1996" w:rsidRDefault="00A650AC" w:rsidP="003A1A8A">
            <w:pPr>
              <w:pStyle w:val="a7"/>
              <w:tabs>
                <w:tab w:val="left" w:pos="525"/>
                <w:tab w:val="left" w:pos="2410"/>
                <w:tab w:val="left" w:pos="2835"/>
                <w:tab w:val="left" w:pos="4395"/>
              </w:tabs>
              <w:spacing w:after="0" w:line="240" w:lineRule="auto"/>
              <w:ind w:left="0" w:hanging="42"/>
              <w:rPr>
                <w:rFonts w:ascii="Times New Roman" w:hAnsi="Times New Roman" w:cs="Times New Roman"/>
                <w:sz w:val="28"/>
                <w:szCs w:val="28"/>
              </w:rPr>
            </w:pPr>
            <w:r w:rsidRPr="000D1996">
              <w:rPr>
                <w:rFonts w:ascii="Times New Roman" w:hAnsi="Times New Roman" w:cs="Times New Roman"/>
                <w:sz w:val="28"/>
                <w:szCs w:val="28"/>
              </w:rPr>
              <w:t>1.3 Особенности разработки маркетинговой стратегии продвижения инновационных продуктов фитнес-индустрии</w:t>
            </w:r>
          </w:p>
        </w:tc>
        <w:tc>
          <w:tcPr>
            <w:tcW w:w="851" w:type="dxa"/>
          </w:tcPr>
          <w:p w14:paraId="5415E736" w14:textId="72E95072" w:rsidR="00A650AC" w:rsidRPr="00AE0D59" w:rsidRDefault="00D771D4"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31</w:t>
            </w:r>
          </w:p>
        </w:tc>
      </w:tr>
      <w:tr w:rsidR="00A650AC" w:rsidRPr="000D1996" w14:paraId="3AB373A0" w14:textId="77777777" w:rsidTr="00AE0D59">
        <w:trPr>
          <w:trHeight w:val="495"/>
        </w:trPr>
        <w:tc>
          <w:tcPr>
            <w:tcW w:w="9283" w:type="dxa"/>
          </w:tcPr>
          <w:p w14:paraId="4DF76777" w14:textId="4F7C57BC" w:rsidR="00A650AC" w:rsidRPr="000D1996" w:rsidRDefault="00624825" w:rsidP="003A1A8A">
            <w:pPr>
              <w:pStyle w:val="a7"/>
              <w:numPr>
                <w:ilvl w:val="0"/>
                <w:numId w:val="5"/>
              </w:numPr>
              <w:tabs>
                <w:tab w:val="left" w:pos="525"/>
                <w:tab w:val="left" w:pos="2410"/>
                <w:tab w:val="left" w:pos="2835"/>
                <w:tab w:val="left" w:pos="4395"/>
              </w:tabs>
              <w:spacing w:after="0" w:line="240" w:lineRule="auto"/>
              <w:ind w:left="0" w:hanging="42"/>
              <w:rPr>
                <w:rFonts w:ascii="Times New Roman" w:hAnsi="Times New Roman" w:cs="Times New Roman"/>
                <w:b/>
                <w:bCs/>
                <w:sz w:val="28"/>
                <w:szCs w:val="28"/>
              </w:rPr>
            </w:pPr>
            <w:r w:rsidRPr="000D1996">
              <w:rPr>
                <w:rFonts w:ascii="Times New Roman" w:hAnsi="Times New Roman" w:cs="Times New Roman"/>
                <w:b/>
                <w:bCs/>
                <w:sz w:val="28"/>
                <w:szCs w:val="28"/>
              </w:rPr>
              <w:t xml:space="preserve">АНАЛИЗ ЭФФЕКТИВНОСТИ МАРКЕТИНГОВОЙ СТРАТЕГИИ ПРОДВИЖЕНИЯ ИННОВАЦИОННЫХ ПРОДУКТОВ </w:t>
            </w:r>
            <w:r w:rsidRPr="000D1996">
              <w:rPr>
                <w:rFonts w:ascii="Times New Roman" w:hAnsi="Times New Roman" w:cs="Times New Roman"/>
                <w:b/>
                <w:bCs/>
                <w:sz w:val="28"/>
                <w:szCs w:val="28"/>
                <w:lang w:val="en-US"/>
              </w:rPr>
              <w:t>KRIDA</w:t>
            </w:r>
            <w:r w:rsidRPr="000D1996">
              <w:rPr>
                <w:rFonts w:ascii="Times New Roman" w:hAnsi="Times New Roman" w:cs="Times New Roman"/>
                <w:b/>
                <w:bCs/>
                <w:sz w:val="28"/>
                <w:szCs w:val="28"/>
              </w:rPr>
              <w:t xml:space="preserve"> </w:t>
            </w:r>
            <w:r w:rsidRPr="000D1996">
              <w:rPr>
                <w:rFonts w:ascii="Times New Roman" w:hAnsi="Times New Roman" w:cs="Times New Roman"/>
                <w:b/>
                <w:bCs/>
                <w:sz w:val="28"/>
                <w:szCs w:val="28"/>
                <w:lang w:val="en-US"/>
              </w:rPr>
              <w:t>FITNESS</w:t>
            </w:r>
            <w:r w:rsidRPr="000D1996">
              <w:rPr>
                <w:rFonts w:ascii="Times New Roman" w:hAnsi="Times New Roman" w:cs="Times New Roman"/>
                <w:b/>
                <w:bCs/>
                <w:sz w:val="28"/>
                <w:szCs w:val="28"/>
              </w:rPr>
              <w:t xml:space="preserve"> </w:t>
            </w:r>
            <w:r w:rsidRPr="000D1996">
              <w:rPr>
                <w:rFonts w:ascii="Times New Roman" w:hAnsi="Times New Roman" w:cs="Times New Roman"/>
                <w:b/>
                <w:bCs/>
                <w:sz w:val="28"/>
                <w:szCs w:val="28"/>
                <w:lang w:val="en-US"/>
              </w:rPr>
              <w:t>CLUB</w:t>
            </w:r>
          </w:p>
        </w:tc>
        <w:tc>
          <w:tcPr>
            <w:tcW w:w="851" w:type="dxa"/>
          </w:tcPr>
          <w:p w14:paraId="27491B92" w14:textId="77777777" w:rsidR="00A650AC" w:rsidRPr="00AE0D59" w:rsidRDefault="00A650AC"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p>
        </w:tc>
      </w:tr>
      <w:tr w:rsidR="00A650AC" w:rsidRPr="000D1996" w14:paraId="4A0CC24C" w14:textId="77777777" w:rsidTr="00AE0D59">
        <w:trPr>
          <w:trHeight w:val="495"/>
        </w:trPr>
        <w:tc>
          <w:tcPr>
            <w:tcW w:w="9283" w:type="dxa"/>
          </w:tcPr>
          <w:p w14:paraId="5D81C9A7" w14:textId="57863C46" w:rsidR="00A650AC" w:rsidRPr="000D1996" w:rsidRDefault="00A650AC" w:rsidP="003A1A8A">
            <w:pPr>
              <w:tabs>
                <w:tab w:val="left" w:pos="525"/>
                <w:tab w:val="left" w:pos="2410"/>
                <w:tab w:val="left" w:pos="2835"/>
                <w:tab w:val="left" w:pos="4395"/>
              </w:tabs>
              <w:spacing w:after="0" w:line="240" w:lineRule="auto"/>
              <w:ind w:hanging="42"/>
              <w:rPr>
                <w:rFonts w:ascii="Times New Roman" w:hAnsi="Times New Roman" w:cs="Times New Roman"/>
                <w:sz w:val="28"/>
                <w:szCs w:val="28"/>
              </w:rPr>
            </w:pPr>
            <w:r w:rsidRPr="000D1996">
              <w:rPr>
                <w:rFonts w:ascii="Times New Roman" w:hAnsi="Times New Roman" w:cs="Times New Roman"/>
                <w:sz w:val="28"/>
                <w:szCs w:val="28"/>
              </w:rPr>
              <w:t>2.1 Современное состояние тенденций и развития фитнес-индустрии Казахстана</w:t>
            </w:r>
          </w:p>
        </w:tc>
        <w:tc>
          <w:tcPr>
            <w:tcW w:w="851" w:type="dxa"/>
          </w:tcPr>
          <w:p w14:paraId="5721E2F5" w14:textId="1A7ECE16" w:rsidR="00A650AC" w:rsidRPr="00AE0D59" w:rsidRDefault="00AE0D59"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50</w:t>
            </w:r>
          </w:p>
        </w:tc>
      </w:tr>
      <w:tr w:rsidR="00A650AC" w:rsidRPr="000D1996" w14:paraId="07C686DA" w14:textId="77777777" w:rsidTr="00AE0D59">
        <w:trPr>
          <w:trHeight w:val="495"/>
        </w:trPr>
        <w:tc>
          <w:tcPr>
            <w:tcW w:w="9283" w:type="dxa"/>
          </w:tcPr>
          <w:p w14:paraId="7BB20649" w14:textId="254B982A" w:rsidR="00A650AC" w:rsidRPr="000D1996" w:rsidRDefault="00A650AC" w:rsidP="003A1A8A">
            <w:pPr>
              <w:tabs>
                <w:tab w:val="left" w:pos="525"/>
                <w:tab w:val="left" w:pos="2410"/>
                <w:tab w:val="left" w:pos="2835"/>
                <w:tab w:val="left" w:pos="4395"/>
              </w:tabs>
              <w:spacing w:after="0" w:line="240" w:lineRule="auto"/>
              <w:ind w:hanging="42"/>
              <w:rPr>
                <w:rFonts w:ascii="Times New Roman" w:hAnsi="Times New Roman" w:cs="Times New Roman"/>
                <w:sz w:val="28"/>
                <w:szCs w:val="28"/>
              </w:rPr>
            </w:pPr>
            <w:r w:rsidRPr="000D1996">
              <w:rPr>
                <w:rFonts w:ascii="Times New Roman" w:hAnsi="Times New Roman" w:cs="Times New Roman"/>
                <w:sz w:val="28"/>
                <w:szCs w:val="28"/>
              </w:rPr>
              <w:t xml:space="preserve">2.2 Организационно-экономический анализ деятельности </w:t>
            </w:r>
            <w:r w:rsidRPr="000D1996">
              <w:rPr>
                <w:rFonts w:ascii="Times New Roman" w:hAnsi="Times New Roman" w:cs="Times New Roman"/>
                <w:sz w:val="28"/>
                <w:szCs w:val="28"/>
                <w:lang w:val="en-US"/>
              </w:rPr>
              <w:t>KRIDA</w:t>
            </w:r>
            <w:r w:rsidR="005E2ADD" w:rsidRPr="000D1996">
              <w:rPr>
                <w:rFonts w:ascii="Times New Roman" w:hAnsi="Times New Roman" w:cs="Times New Roman"/>
                <w:sz w:val="28"/>
                <w:szCs w:val="28"/>
              </w:rPr>
              <w:t xml:space="preserve"> </w:t>
            </w:r>
            <w:r w:rsidR="005E2ADD" w:rsidRPr="000D1996">
              <w:rPr>
                <w:rFonts w:ascii="Times New Roman" w:hAnsi="Times New Roman" w:cs="Times New Roman"/>
                <w:sz w:val="28"/>
                <w:szCs w:val="28"/>
                <w:lang w:val="en-US"/>
              </w:rPr>
              <w:t>Fitness</w:t>
            </w:r>
            <w:r w:rsidR="005E2ADD" w:rsidRPr="000D1996">
              <w:rPr>
                <w:rFonts w:ascii="Times New Roman" w:hAnsi="Times New Roman" w:cs="Times New Roman"/>
                <w:sz w:val="28"/>
                <w:szCs w:val="28"/>
              </w:rPr>
              <w:t xml:space="preserve"> </w:t>
            </w:r>
            <w:r w:rsidR="005E2ADD" w:rsidRPr="000D1996">
              <w:rPr>
                <w:rFonts w:ascii="Times New Roman" w:hAnsi="Times New Roman" w:cs="Times New Roman"/>
                <w:sz w:val="28"/>
                <w:szCs w:val="28"/>
                <w:lang w:val="en-US"/>
              </w:rPr>
              <w:t>Club</w:t>
            </w:r>
          </w:p>
        </w:tc>
        <w:tc>
          <w:tcPr>
            <w:tcW w:w="851" w:type="dxa"/>
          </w:tcPr>
          <w:p w14:paraId="77A81F52" w14:textId="7025CEF7" w:rsidR="00A650AC" w:rsidRPr="00AE0D59" w:rsidRDefault="00AE0D59"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67</w:t>
            </w:r>
          </w:p>
        </w:tc>
      </w:tr>
      <w:tr w:rsidR="00A650AC" w:rsidRPr="000D1996" w14:paraId="3E5DF675" w14:textId="77777777" w:rsidTr="00AE0D59">
        <w:trPr>
          <w:trHeight w:val="495"/>
        </w:trPr>
        <w:tc>
          <w:tcPr>
            <w:tcW w:w="9283" w:type="dxa"/>
          </w:tcPr>
          <w:p w14:paraId="476A1A5E" w14:textId="741D7BD9" w:rsidR="00A650AC" w:rsidRPr="000D1996" w:rsidRDefault="00A650AC" w:rsidP="003A1A8A">
            <w:pPr>
              <w:tabs>
                <w:tab w:val="left" w:pos="525"/>
                <w:tab w:val="left" w:pos="2410"/>
                <w:tab w:val="left" w:pos="2835"/>
                <w:tab w:val="left" w:pos="4395"/>
              </w:tabs>
              <w:spacing w:after="0" w:line="240" w:lineRule="auto"/>
              <w:ind w:hanging="42"/>
              <w:rPr>
                <w:rFonts w:ascii="Times New Roman" w:hAnsi="Times New Roman" w:cs="Times New Roman"/>
                <w:sz w:val="28"/>
                <w:szCs w:val="28"/>
              </w:rPr>
            </w:pPr>
            <w:r w:rsidRPr="000D1996">
              <w:rPr>
                <w:rFonts w:ascii="Times New Roman" w:hAnsi="Times New Roman" w:cs="Times New Roman"/>
                <w:sz w:val="28"/>
                <w:szCs w:val="28"/>
              </w:rPr>
              <w:t>2.3 Анализ маркетинговой стратегии продвижения инновационных продуктов</w:t>
            </w:r>
          </w:p>
        </w:tc>
        <w:tc>
          <w:tcPr>
            <w:tcW w:w="851" w:type="dxa"/>
          </w:tcPr>
          <w:p w14:paraId="4C8250AE" w14:textId="1186F817" w:rsidR="00A650AC" w:rsidRPr="00AE0D59" w:rsidRDefault="00AE0D59"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73</w:t>
            </w:r>
          </w:p>
        </w:tc>
      </w:tr>
      <w:tr w:rsidR="00A650AC" w:rsidRPr="000D1996" w14:paraId="5965E351" w14:textId="77777777" w:rsidTr="00AE0D59">
        <w:trPr>
          <w:trHeight w:val="495"/>
        </w:trPr>
        <w:tc>
          <w:tcPr>
            <w:tcW w:w="9283" w:type="dxa"/>
          </w:tcPr>
          <w:p w14:paraId="2022C95F" w14:textId="089C8B39" w:rsidR="00A650AC" w:rsidRPr="000D1996" w:rsidRDefault="00624825" w:rsidP="003A1A8A">
            <w:pPr>
              <w:pStyle w:val="a7"/>
              <w:numPr>
                <w:ilvl w:val="0"/>
                <w:numId w:val="5"/>
              </w:numPr>
              <w:tabs>
                <w:tab w:val="left" w:pos="525"/>
                <w:tab w:val="left" w:pos="2410"/>
                <w:tab w:val="left" w:pos="2835"/>
                <w:tab w:val="left" w:pos="4395"/>
              </w:tabs>
              <w:spacing w:after="0" w:line="240" w:lineRule="auto"/>
              <w:ind w:left="0" w:hanging="42"/>
              <w:rPr>
                <w:rFonts w:ascii="Times New Roman" w:hAnsi="Times New Roman" w:cs="Times New Roman"/>
                <w:b/>
                <w:bCs/>
                <w:sz w:val="28"/>
                <w:szCs w:val="28"/>
              </w:rPr>
            </w:pPr>
            <w:r w:rsidRPr="000D1996">
              <w:rPr>
                <w:rFonts w:ascii="Times New Roman" w:hAnsi="Times New Roman" w:cs="Times New Roman"/>
                <w:b/>
                <w:bCs/>
                <w:sz w:val="28"/>
                <w:szCs w:val="28"/>
              </w:rPr>
              <w:t xml:space="preserve">РАЗРАБОТКА МАРКЕТИНГОВОЙ СТРАТЕГИИ ПРОДВИЖЕНИЯ ИННОВАЦИОННЫХ ФИТНЕС-ПРОДУКТОВ НА ПРИМЕРЕ </w:t>
            </w:r>
            <w:r w:rsidRPr="000D1996">
              <w:rPr>
                <w:rFonts w:ascii="Times New Roman" w:hAnsi="Times New Roman" w:cs="Times New Roman"/>
                <w:b/>
                <w:bCs/>
                <w:sz w:val="28"/>
                <w:szCs w:val="28"/>
                <w:lang w:val="en-US"/>
              </w:rPr>
              <w:t>KRIDA</w:t>
            </w:r>
            <w:r w:rsidRPr="000D1996">
              <w:rPr>
                <w:rFonts w:ascii="Times New Roman" w:hAnsi="Times New Roman" w:cs="Times New Roman"/>
                <w:b/>
                <w:bCs/>
                <w:sz w:val="28"/>
                <w:szCs w:val="28"/>
              </w:rPr>
              <w:t xml:space="preserve"> </w:t>
            </w:r>
            <w:r w:rsidRPr="000D1996">
              <w:rPr>
                <w:rFonts w:ascii="Times New Roman" w:hAnsi="Times New Roman" w:cs="Times New Roman"/>
                <w:b/>
                <w:bCs/>
                <w:sz w:val="28"/>
                <w:szCs w:val="28"/>
                <w:lang w:val="en-US"/>
              </w:rPr>
              <w:t>FITNESS</w:t>
            </w:r>
            <w:r w:rsidRPr="000D1996">
              <w:rPr>
                <w:rFonts w:ascii="Times New Roman" w:hAnsi="Times New Roman" w:cs="Times New Roman"/>
                <w:b/>
                <w:bCs/>
                <w:sz w:val="28"/>
                <w:szCs w:val="28"/>
              </w:rPr>
              <w:t xml:space="preserve"> </w:t>
            </w:r>
            <w:r w:rsidRPr="000D1996">
              <w:rPr>
                <w:rFonts w:ascii="Times New Roman" w:hAnsi="Times New Roman" w:cs="Times New Roman"/>
                <w:b/>
                <w:bCs/>
                <w:sz w:val="28"/>
                <w:szCs w:val="28"/>
                <w:lang w:val="en-US"/>
              </w:rPr>
              <w:t>CLUB</w:t>
            </w:r>
            <w:r w:rsidRPr="000D1996">
              <w:rPr>
                <w:rFonts w:ascii="Times New Roman" w:hAnsi="Times New Roman" w:cs="Times New Roman"/>
                <w:b/>
                <w:bCs/>
                <w:sz w:val="28"/>
                <w:szCs w:val="28"/>
              </w:rPr>
              <w:t xml:space="preserve"> </w:t>
            </w:r>
          </w:p>
        </w:tc>
        <w:tc>
          <w:tcPr>
            <w:tcW w:w="851" w:type="dxa"/>
          </w:tcPr>
          <w:p w14:paraId="719417E7" w14:textId="77777777" w:rsidR="00A650AC" w:rsidRPr="00AE0D59" w:rsidRDefault="00A650AC"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p>
        </w:tc>
      </w:tr>
      <w:tr w:rsidR="00A650AC" w:rsidRPr="000D1996" w14:paraId="00C79608" w14:textId="77777777" w:rsidTr="00AE0D59">
        <w:trPr>
          <w:trHeight w:val="495"/>
        </w:trPr>
        <w:tc>
          <w:tcPr>
            <w:tcW w:w="9283" w:type="dxa"/>
          </w:tcPr>
          <w:p w14:paraId="2FA934B4" w14:textId="088538F7" w:rsidR="00A650AC" w:rsidRPr="000D1996" w:rsidRDefault="00A650AC" w:rsidP="003A1A8A">
            <w:pPr>
              <w:tabs>
                <w:tab w:val="left" w:pos="525"/>
                <w:tab w:val="left" w:pos="2410"/>
                <w:tab w:val="left" w:pos="2835"/>
                <w:tab w:val="left" w:pos="4395"/>
              </w:tabs>
              <w:spacing w:after="0" w:line="240" w:lineRule="auto"/>
              <w:ind w:hanging="42"/>
              <w:rPr>
                <w:rFonts w:ascii="Times New Roman" w:hAnsi="Times New Roman" w:cs="Times New Roman"/>
                <w:sz w:val="28"/>
                <w:szCs w:val="28"/>
              </w:rPr>
            </w:pPr>
            <w:r w:rsidRPr="000D1996">
              <w:rPr>
                <w:rFonts w:ascii="Times New Roman" w:hAnsi="Times New Roman" w:cs="Times New Roman"/>
                <w:sz w:val="28"/>
                <w:szCs w:val="28"/>
              </w:rPr>
              <w:t>3.1 Формирование модели маркетинговой стратегии продвижения инновационных фитнес-продуктов</w:t>
            </w:r>
          </w:p>
        </w:tc>
        <w:tc>
          <w:tcPr>
            <w:tcW w:w="851" w:type="dxa"/>
          </w:tcPr>
          <w:p w14:paraId="09579A50" w14:textId="490E3E38" w:rsidR="00A650AC" w:rsidRPr="00AE0D59" w:rsidRDefault="00AE0D59"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80</w:t>
            </w:r>
          </w:p>
        </w:tc>
      </w:tr>
      <w:tr w:rsidR="00A650AC" w:rsidRPr="000D1996" w14:paraId="617C3001" w14:textId="77777777" w:rsidTr="00AE0D59">
        <w:trPr>
          <w:trHeight w:val="495"/>
        </w:trPr>
        <w:tc>
          <w:tcPr>
            <w:tcW w:w="9283" w:type="dxa"/>
          </w:tcPr>
          <w:p w14:paraId="3CDA8DFE" w14:textId="0DE6D6DC" w:rsidR="00A650AC" w:rsidRPr="000D1996" w:rsidRDefault="00A650AC" w:rsidP="003A1A8A">
            <w:pPr>
              <w:tabs>
                <w:tab w:val="left" w:pos="525"/>
                <w:tab w:val="left" w:pos="2410"/>
                <w:tab w:val="left" w:pos="2835"/>
                <w:tab w:val="left" w:pos="4395"/>
              </w:tabs>
              <w:spacing w:after="0" w:line="240" w:lineRule="auto"/>
              <w:ind w:hanging="42"/>
              <w:rPr>
                <w:rFonts w:ascii="Times New Roman" w:hAnsi="Times New Roman" w:cs="Times New Roman"/>
                <w:sz w:val="28"/>
                <w:szCs w:val="28"/>
              </w:rPr>
            </w:pPr>
            <w:r w:rsidRPr="000D1996">
              <w:rPr>
                <w:rFonts w:ascii="Times New Roman" w:hAnsi="Times New Roman" w:cs="Times New Roman"/>
                <w:sz w:val="28"/>
                <w:szCs w:val="28"/>
              </w:rPr>
              <w:t>3.2 Механизм реализации модели продвижения инновационных продуктов</w:t>
            </w:r>
          </w:p>
        </w:tc>
        <w:tc>
          <w:tcPr>
            <w:tcW w:w="851" w:type="dxa"/>
          </w:tcPr>
          <w:p w14:paraId="27862D14" w14:textId="3A646E37" w:rsidR="00A650AC" w:rsidRPr="00AE0D59" w:rsidRDefault="00AE0D59"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85</w:t>
            </w:r>
          </w:p>
        </w:tc>
      </w:tr>
      <w:tr w:rsidR="00FE3E3A" w:rsidRPr="000D1996" w14:paraId="1A3AEBA8" w14:textId="77777777" w:rsidTr="00AE0D59">
        <w:trPr>
          <w:trHeight w:val="495"/>
        </w:trPr>
        <w:tc>
          <w:tcPr>
            <w:tcW w:w="9283" w:type="dxa"/>
          </w:tcPr>
          <w:p w14:paraId="67DB4B7F" w14:textId="31E25BAB" w:rsidR="00FE3E3A" w:rsidRPr="000D1996" w:rsidRDefault="00FE3E3A" w:rsidP="003A1A8A">
            <w:pPr>
              <w:tabs>
                <w:tab w:val="left" w:pos="525"/>
                <w:tab w:val="left" w:pos="2410"/>
                <w:tab w:val="left" w:pos="2835"/>
                <w:tab w:val="left" w:pos="4395"/>
              </w:tabs>
              <w:spacing w:after="0" w:line="240" w:lineRule="auto"/>
              <w:ind w:hanging="42"/>
              <w:rPr>
                <w:rFonts w:ascii="Times New Roman" w:hAnsi="Times New Roman" w:cs="Times New Roman"/>
                <w:b/>
                <w:bCs/>
                <w:sz w:val="28"/>
                <w:szCs w:val="28"/>
              </w:rPr>
            </w:pPr>
            <w:r w:rsidRPr="000D1996">
              <w:rPr>
                <w:rFonts w:ascii="Times New Roman" w:hAnsi="Times New Roman" w:cs="Times New Roman"/>
                <w:b/>
                <w:bCs/>
                <w:sz w:val="28"/>
                <w:szCs w:val="28"/>
              </w:rPr>
              <w:t>ЗАКЛЮЧЕНИЕ</w:t>
            </w:r>
          </w:p>
        </w:tc>
        <w:tc>
          <w:tcPr>
            <w:tcW w:w="851" w:type="dxa"/>
          </w:tcPr>
          <w:p w14:paraId="62EC31AF" w14:textId="24051AD1" w:rsidR="00FE3E3A" w:rsidRPr="00AE0D59" w:rsidRDefault="00AE0D59"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97</w:t>
            </w:r>
          </w:p>
        </w:tc>
      </w:tr>
      <w:tr w:rsidR="00FE3E3A" w:rsidRPr="000D1996" w14:paraId="4CE588F1" w14:textId="77777777" w:rsidTr="00AE0D59">
        <w:trPr>
          <w:trHeight w:val="495"/>
        </w:trPr>
        <w:tc>
          <w:tcPr>
            <w:tcW w:w="9283" w:type="dxa"/>
          </w:tcPr>
          <w:p w14:paraId="35592C3F" w14:textId="4B324B9D" w:rsidR="00FE3E3A" w:rsidRPr="000D1996" w:rsidRDefault="00FE3E3A" w:rsidP="003A1A8A">
            <w:pPr>
              <w:tabs>
                <w:tab w:val="left" w:pos="525"/>
                <w:tab w:val="left" w:pos="2410"/>
                <w:tab w:val="left" w:pos="2835"/>
                <w:tab w:val="left" w:pos="4395"/>
              </w:tabs>
              <w:spacing w:after="0" w:line="240" w:lineRule="auto"/>
              <w:ind w:hanging="42"/>
              <w:rPr>
                <w:rFonts w:ascii="Times New Roman" w:hAnsi="Times New Roman" w:cs="Times New Roman"/>
                <w:b/>
                <w:bCs/>
                <w:sz w:val="28"/>
                <w:szCs w:val="28"/>
              </w:rPr>
            </w:pPr>
            <w:r w:rsidRPr="000D1996">
              <w:rPr>
                <w:rFonts w:ascii="Times New Roman" w:hAnsi="Times New Roman" w:cs="Times New Roman"/>
                <w:b/>
                <w:bCs/>
                <w:sz w:val="28"/>
                <w:szCs w:val="28"/>
              </w:rPr>
              <w:t>СПИСОК ИСПОЛЬЗОВАННЫХ ИСТОЧНИКОВ</w:t>
            </w:r>
          </w:p>
        </w:tc>
        <w:tc>
          <w:tcPr>
            <w:tcW w:w="851" w:type="dxa"/>
          </w:tcPr>
          <w:p w14:paraId="3903411B" w14:textId="01B91578" w:rsidR="00FE3E3A" w:rsidRPr="00AE0D59" w:rsidRDefault="00AE0D59"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100</w:t>
            </w:r>
          </w:p>
        </w:tc>
      </w:tr>
      <w:tr w:rsidR="00FE3E3A" w:rsidRPr="000D1996" w14:paraId="4BD249A2" w14:textId="77777777" w:rsidTr="00AE0D59">
        <w:trPr>
          <w:trHeight w:val="495"/>
        </w:trPr>
        <w:tc>
          <w:tcPr>
            <w:tcW w:w="9283" w:type="dxa"/>
          </w:tcPr>
          <w:p w14:paraId="352E18EB" w14:textId="6114C4E3" w:rsidR="00FE3E3A" w:rsidRPr="000D1996" w:rsidRDefault="00FE3E3A" w:rsidP="003A1A8A">
            <w:pPr>
              <w:tabs>
                <w:tab w:val="left" w:pos="525"/>
                <w:tab w:val="left" w:pos="2410"/>
                <w:tab w:val="left" w:pos="2835"/>
                <w:tab w:val="left" w:pos="4395"/>
              </w:tabs>
              <w:spacing w:after="0" w:line="240" w:lineRule="auto"/>
              <w:ind w:hanging="42"/>
              <w:jc w:val="both"/>
              <w:rPr>
                <w:rFonts w:ascii="Times New Roman" w:hAnsi="Times New Roman" w:cs="Times New Roman"/>
                <w:b/>
                <w:bCs/>
                <w:sz w:val="28"/>
                <w:szCs w:val="28"/>
              </w:rPr>
            </w:pPr>
            <w:r w:rsidRPr="000D1996">
              <w:rPr>
                <w:rFonts w:ascii="Times New Roman" w:hAnsi="Times New Roman" w:cs="Times New Roman"/>
                <w:b/>
                <w:bCs/>
                <w:sz w:val="28"/>
                <w:szCs w:val="28"/>
              </w:rPr>
              <w:t>ПРИЛОЖЕНИЯ</w:t>
            </w:r>
          </w:p>
        </w:tc>
        <w:tc>
          <w:tcPr>
            <w:tcW w:w="851" w:type="dxa"/>
          </w:tcPr>
          <w:p w14:paraId="447EB428" w14:textId="3E6C7CE2" w:rsidR="00FE3E3A" w:rsidRPr="00AE0D59" w:rsidRDefault="00AE0D59" w:rsidP="00AE0D59">
            <w:pPr>
              <w:tabs>
                <w:tab w:val="left" w:pos="2410"/>
                <w:tab w:val="left" w:pos="2835"/>
                <w:tab w:val="left" w:pos="4395"/>
              </w:tabs>
              <w:spacing w:after="0" w:line="240" w:lineRule="auto"/>
              <w:ind w:left="-113"/>
              <w:jc w:val="center"/>
              <w:rPr>
                <w:rFonts w:ascii="Times New Roman" w:hAnsi="Times New Roman" w:cs="Times New Roman"/>
                <w:sz w:val="28"/>
                <w:szCs w:val="28"/>
              </w:rPr>
            </w:pPr>
            <w:r w:rsidRPr="00AE0D59">
              <w:rPr>
                <w:rFonts w:ascii="Times New Roman" w:hAnsi="Times New Roman" w:cs="Times New Roman"/>
                <w:sz w:val="28"/>
                <w:szCs w:val="28"/>
              </w:rPr>
              <w:t>106</w:t>
            </w:r>
          </w:p>
        </w:tc>
      </w:tr>
    </w:tbl>
    <w:p w14:paraId="5FEBF799" w14:textId="77777777" w:rsidR="003B1533" w:rsidRPr="000D1996" w:rsidRDefault="003B1533" w:rsidP="003A1A8A">
      <w:pPr>
        <w:tabs>
          <w:tab w:val="left" w:pos="2410"/>
          <w:tab w:val="left" w:pos="2835"/>
          <w:tab w:val="left" w:pos="4395"/>
        </w:tabs>
        <w:rPr>
          <w:rFonts w:ascii="Times New Roman" w:hAnsi="Times New Roman" w:cs="Times New Roman"/>
          <w:b/>
          <w:bCs/>
          <w:sz w:val="28"/>
          <w:szCs w:val="28"/>
        </w:rPr>
      </w:pPr>
    </w:p>
    <w:p w14:paraId="51B9EE38" w14:textId="77777777" w:rsidR="00A82593" w:rsidRPr="000D1996" w:rsidRDefault="00A82593" w:rsidP="003A1A8A">
      <w:pPr>
        <w:tabs>
          <w:tab w:val="left" w:pos="2410"/>
          <w:tab w:val="left" w:pos="2835"/>
          <w:tab w:val="left" w:pos="4395"/>
        </w:tabs>
        <w:rPr>
          <w:rFonts w:ascii="Times New Roman" w:hAnsi="Times New Roman" w:cs="Times New Roman"/>
          <w:b/>
          <w:bCs/>
          <w:sz w:val="28"/>
          <w:szCs w:val="28"/>
        </w:rPr>
      </w:pPr>
    </w:p>
    <w:p w14:paraId="1A1327DD" w14:textId="77777777" w:rsidR="00A82593" w:rsidRPr="000D1996" w:rsidRDefault="00A82593" w:rsidP="003A1A8A">
      <w:pPr>
        <w:tabs>
          <w:tab w:val="left" w:pos="2410"/>
          <w:tab w:val="left" w:pos="2835"/>
          <w:tab w:val="left" w:pos="4395"/>
        </w:tabs>
        <w:rPr>
          <w:rFonts w:ascii="Times New Roman" w:hAnsi="Times New Roman" w:cs="Times New Roman"/>
          <w:b/>
          <w:bCs/>
          <w:sz w:val="28"/>
          <w:szCs w:val="28"/>
        </w:rPr>
      </w:pPr>
    </w:p>
    <w:p w14:paraId="7D113D5D" w14:textId="77777777" w:rsidR="00A82593" w:rsidRPr="000D1996" w:rsidRDefault="00A82593" w:rsidP="003A1A8A">
      <w:pPr>
        <w:tabs>
          <w:tab w:val="left" w:pos="2410"/>
          <w:tab w:val="left" w:pos="2835"/>
          <w:tab w:val="left" w:pos="4395"/>
        </w:tabs>
        <w:rPr>
          <w:rFonts w:ascii="Times New Roman" w:hAnsi="Times New Roman" w:cs="Times New Roman"/>
          <w:b/>
          <w:bCs/>
          <w:sz w:val="28"/>
          <w:szCs w:val="28"/>
        </w:rPr>
      </w:pPr>
    </w:p>
    <w:p w14:paraId="6135C89B" w14:textId="77777777" w:rsidR="00A82593" w:rsidRPr="000D1996" w:rsidRDefault="00A82593" w:rsidP="003A1A8A">
      <w:pPr>
        <w:tabs>
          <w:tab w:val="left" w:pos="2410"/>
          <w:tab w:val="left" w:pos="2835"/>
          <w:tab w:val="left" w:pos="4395"/>
        </w:tabs>
        <w:rPr>
          <w:rFonts w:ascii="Times New Roman" w:hAnsi="Times New Roman" w:cs="Times New Roman"/>
          <w:b/>
          <w:bCs/>
          <w:sz w:val="28"/>
          <w:szCs w:val="28"/>
        </w:rPr>
      </w:pPr>
    </w:p>
    <w:p w14:paraId="73E9B6A4" w14:textId="77777777" w:rsidR="00F22178" w:rsidRPr="000D1996" w:rsidRDefault="00F22178" w:rsidP="003A1A8A">
      <w:pPr>
        <w:tabs>
          <w:tab w:val="left" w:pos="2410"/>
          <w:tab w:val="left" w:pos="2835"/>
          <w:tab w:val="left" w:pos="4395"/>
        </w:tabs>
        <w:jc w:val="center"/>
        <w:rPr>
          <w:rFonts w:ascii="Times New Roman" w:hAnsi="Times New Roman" w:cs="Times New Roman"/>
          <w:b/>
          <w:bCs/>
          <w:sz w:val="28"/>
          <w:szCs w:val="28"/>
        </w:rPr>
      </w:pPr>
    </w:p>
    <w:p w14:paraId="446BF548" w14:textId="2364FA79" w:rsidR="002A3360" w:rsidRPr="000D1996" w:rsidRDefault="002A3360" w:rsidP="003A1A8A">
      <w:pPr>
        <w:tabs>
          <w:tab w:val="left" w:pos="2410"/>
          <w:tab w:val="left" w:pos="2835"/>
          <w:tab w:val="left" w:pos="4395"/>
        </w:tabs>
        <w:jc w:val="center"/>
        <w:rPr>
          <w:rFonts w:ascii="Times New Roman" w:hAnsi="Times New Roman" w:cs="Times New Roman"/>
          <w:b/>
          <w:bCs/>
          <w:sz w:val="28"/>
          <w:szCs w:val="28"/>
        </w:rPr>
      </w:pPr>
      <w:r w:rsidRPr="000D1996">
        <w:rPr>
          <w:rFonts w:ascii="Times New Roman" w:hAnsi="Times New Roman" w:cs="Times New Roman"/>
          <w:b/>
          <w:bCs/>
          <w:sz w:val="28"/>
          <w:szCs w:val="28"/>
        </w:rPr>
        <w:lastRenderedPageBreak/>
        <w:t>ОБОЗНАЧЕНИЯ И СОКРАЩЕНИЯ</w:t>
      </w:r>
    </w:p>
    <w:p w14:paraId="2AF8D3F7" w14:textId="0FBF67F0" w:rsidR="00A0259B" w:rsidRPr="000D1996" w:rsidRDefault="00A0259B" w:rsidP="00A0259B">
      <w:pPr>
        <w:tabs>
          <w:tab w:val="left" w:pos="709"/>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В настоящем диссертационном исследовании применяются следующие определения и сокращения: </w:t>
      </w:r>
    </w:p>
    <w:p w14:paraId="48347D87" w14:textId="26E8749D" w:rsidR="00D02263" w:rsidRPr="000D1996" w:rsidRDefault="00D02263" w:rsidP="003A1A8A">
      <w:pPr>
        <w:tabs>
          <w:tab w:val="left" w:pos="2410"/>
          <w:tab w:val="left" w:pos="2835"/>
          <w:tab w:val="left" w:pos="4395"/>
        </w:tabs>
        <w:spacing w:after="0" w:line="240" w:lineRule="auto"/>
        <w:jc w:val="both"/>
        <w:rPr>
          <w:rFonts w:ascii="Times New Roman" w:hAnsi="Times New Roman" w:cs="Times New Roman"/>
          <w:b/>
          <w:bCs/>
          <w:sz w:val="28"/>
          <w:szCs w:val="28"/>
        </w:rPr>
      </w:pPr>
      <w:r w:rsidRPr="000D1996">
        <w:rPr>
          <w:rFonts w:ascii="Times New Roman" w:hAnsi="Times New Roman" w:cs="Times New Roman"/>
          <w:b/>
          <w:bCs/>
          <w:sz w:val="28"/>
          <w:szCs w:val="28"/>
          <w:lang w:val="en-US"/>
        </w:rPr>
        <w:t>BCG</w:t>
      </w:r>
      <w:r w:rsidRPr="000D1996">
        <w:rPr>
          <w:rFonts w:ascii="Times New Roman" w:hAnsi="Times New Roman" w:cs="Times New Roman"/>
          <w:b/>
          <w:bCs/>
          <w:sz w:val="28"/>
          <w:szCs w:val="28"/>
        </w:rPr>
        <w:t xml:space="preserve"> </w:t>
      </w:r>
      <w:r w:rsidR="00E01AEC" w:rsidRPr="000D1996">
        <w:rPr>
          <w:rFonts w:ascii="Times New Roman" w:hAnsi="Times New Roman" w:cs="Times New Roman"/>
          <w:b/>
          <w:bCs/>
          <w:sz w:val="28"/>
          <w:szCs w:val="28"/>
        </w:rPr>
        <w:t>(</w:t>
      </w:r>
      <w:r w:rsidRPr="000D1996">
        <w:rPr>
          <w:rFonts w:ascii="Times New Roman" w:hAnsi="Times New Roman" w:cs="Times New Roman"/>
          <w:b/>
          <w:bCs/>
          <w:sz w:val="28"/>
          <w:szCs w:val="28"/>
          <w:lang w:val="en-US"/>
        </w:rPr>
        <w:t>Boston</w:t>
      </w:r>
      <w:r w:rsidRPr="000D1996">
        <w:rPr>
          <w:rFonts w:ascii="Times New Roman" w:hAnsi="Times New Roman" w:cs="Times New Roman"/>
          <w:b/>
          <w:bCs/>
          <w:sz w:val="28"/>
          <w:szCs w:val="28"/>
        </w:rPr>
        <w:t xml:space="preserve"> </w:t>
      </w:r>
      <w:r w:rsidRPr="000D1996">
        <w:rPr>
          <w:rFonts w:ascii="Times New Roman" w:hAnsi="Times New Roman" w:cs="Times New Roman"/>
          <w:b/>
          <w:bCs/>
          <w:sz w:val="28"/>
          <w:szCs w:val="28"/>
          <w:lang w:val="en-US"/>
        </w:rPr>
        <w:t>Consulting</w:t>
      </w:r>
      <w:r w:rsidRPr="000D1996">
        <w:rPr>
          <w:rFonts w:ascii="Times New Roman" w:hAnsi="Times New Roman" w:cs="Times New Roman"/>
          <w:b/>
          <w:bCs/>
          <w:sz w:val="28"/>
          <w:szCs w:val="28"/>
        </w:rPr>
        <w:t xml:space="preserve"> </w:t>
      </w:r>
      <w:r w:rsidRPr="000D1996">
        <w:rPr>
          <w:rFonts w:ascii="Times New Roman" w:hAnsi="Times New Roman" w:cs="Times New Roman"/>
          <w:b/>
          <w:bCs/>
          <w:sz w:val="28"/>
          <w:szCs w:val="28"/>
          <w:lang w:val="en-US"/>
        </w:rPr>
        <w:t>Group</w:t>
      </w:r>
      <w:r w:rsidR="00E01AEC" w:rsidRPr="000D1996">
        <w:rPr>
          <w:rFonts w:ascii="Times New Roman" w:hAnsi="Times New Roman" w:cs="Times New Roman"/>
          <w:sz w:val="28"/>
          <w:szCs w:val="28"/>
        </w:rPr>
        <w:t>) -м</w:t>
      </w:r>
      <w:r w:rsidRPr="000D1996">
        <w:rPr>
          <w:rFonts w:ascii="Times New Roman" w:hAnsi="Times New Roman" w:cs="Times New Roman"/>
          <w:sz w:val="28"/>
          <w:szCs w:val="28"/>
        </w:rPr>
        <w:t xml:space="preserve">атрица </w:t>
      </w:r>
      <w:r w:rsidRPr="000D1996">
        <w:rPr>
          <w:rFonts w:ascii="Times New Roman" w:hAnsi="Times New Roman" w:cs="Times New Roman"/>
          <w:sz w:val="28"/>
          <w:szCs w:val="28"/>
          <w:lang w:val="en-US"/>
        </w:rPr>
        <w:t>BCG</w:t>
      </w:r>
      <w:r w:rsidRPr="000D1996">
        <w:rPr>
          <w:rFonts w:ascii="Times New Roman" w:hAnsi="Times New Roman" w:cs="Times New Roman"/>
          <w:sz w:val="28"/>
          <w:szCs w:val="28"/>
        </w:rPr>
        <w:t xml:space="preserve"> классифицирует стратегические бизнес-единицы (подразделение компании) в соответствии с «рост/ доля рынка»</w:t>
      </w:r>
      <w:r w:rsidR="00E01AEC" w:rsidRPr="000D1996">
        <w:rPr>
          <w:rFonts w:ascii="Times New Roman" w:hAnsi="Times New Roman" w:cs="Times New Roman"/>
          <w:sz w:val="28"/>
          <w:szCs w:val="28"/>
        </w:rPr>
        <w:t>.</w:t>
      </w:r>
      <w:r w:rsidRPr="000D1996">
        <w:rPr>
          <w:rFonts w:ascii="Times New Roman" w:hAnsi="Times New Roman" w:cs="Times New Roman"/>
          <w:b/>
          <w:bCs/>
          <w:sz w:val="28"/>
          <w:szCs w:val="28"/>
        </w:rPr>
        <w:t xml:space="preserve"> </w:t>
      </w:r>
    </w:p>
    <w:p w14:paraId="49A26FA2" w14:textId="562CD7E7" w:rsidR="00DE1E9C" w:rsidRPr="000D1996" w:rsidRDefault="0017605B" w:rsidP="008A2117">
      <w:pPr>
        <w:tabs>
          <w:tab w:val="left" w:pos="2410"/>
          <w:tab w:val="left" w:pos="2835"/>
          <w:tab w:val="left" w:pos="4395"/>
        </w:tabs>
        <w:spacing w:after="0" w:line="240" w:lineRule="auto"/>
        <w:jc w:val="both"/>
        <w:rPr>
          <w:rFonts w:ascii="Times New Roman" w:hAnsi="Times New Roman" w:cs="Times New Roman"/>
          <w:sz w:val="28"/>
          <w:szCs w:val="28"/>
        </w:rPr>
      </w:pPr>
      <w:r w:rsidRPr="000D1996">
        <w:rPr>
          <w:rFonts w:ascii="Times New Roman" w:hAnsi="Times New Roman" w:cs="Times New Roman"/>
          <w:b/>
          <w:bCs/>
          <w:sz w:val="28"/>
          <w:szCs w:val="28"/>
          <w:lang w:val="en-US"/>
        </w:rPr>
        <w:t>CRM</w:t>
      </w:r>
      <w:r w:rsidRPr="000D1996">
        <w:rPr>
          <w:rFonts w:ascii="Times New Roman" w:hAnsi="Times New Roman" w:cs="Times New Roman"/>
          <w:b/>
          <w:bCs/>
          <w:sz w:val="28"/>
          <w:szCs w:val="28"/>
        </w:rPr>
        <w:t xml:space="preserve"> </w:t>
      </w:r>
      <w:r w:rsidR="00520077" w:rsidRPr="000D1996">
        <w:rPr>
          <w:rFonts w:ascii="Times New Roman" w:hAnsi="Times New Roman" w:cs="Times New Roman"/>
          <w:b/>
          <w:bCs/>
          <w:sz w:val="28"/>
          <w:szCs w:val="28"/>
        </w:rPr>
        <w:t>(</w:t>
      </w:r>
      <w:r w:rsidR="00520077" w:rsidRPr="000D1996">
        <w:rPr>
          <w:rFonts w:ascii="Times New Roman" w:hAnsi="Times New Roman" w:cs="Times New Roman"/>
          <w:b/>
          <w:bCs/>
          <w:sz w:val="28"/>
          <w:szCs w:val="28"/>
          <w:lang w:val="en-US"/>
        </w:rPr>
        <w:t>Customer</w:t>
      </w:r>
      <w:r w:rsidR="00520077" w:rsidRPr="000D1996">
        <w:rPr>
          <w:rFonts w:ascii="Times New Roman" w:hAnsi="Times New Roman" w:cs="Times New Roman"/>
          <w:b/>
          <w:bCs/>
          <w:sz w:val="28"/>
          <w:szCs w:val="28"/>
        </w:rPr>
        <w:t xml:space="preserve"> </w:t>
      </w:r>
      <w:r w:rsidR="00520077" w:rsidRPr="000D1996">
        <w:rPr>
          <w:rFonts w:ascii="Times New Roman" w:hAnsi="Times New Roman" w:cs="Times New Roman"/>
          <w:b/>
          <w:bCs/>
          <w:sz w:val="28"/>
          <w:szCs w:val="28"/>
          <w:lang w:val="en-US"/>
        </w:rPr>
        <w:t>Relationship</w:t>
      </w:r>
      <w:r w:rsidR="00520077" w:rsidRPr="000D1996">
        <w:rPr>
          <w:rFonts w:ascii="Times New Roman" w:hAnsi="Times New Roman" w:cs="Times New Roman"/>
          <w:b/>
          <w:bCs/>
          <w:sz w:val="28"/>
          <w:szCs w:val="28"/>
        </w:rPr>
        <w:t xml:space="preserve"> </w:t>
      </w:r>
      <w:r w:rsidR="00520077" w:rsidRPr="000D1996">
        <w:rPr>
          <w:rFonts w:ascii="Times New Roman" w:hAnsi="Times New Roman" w:cs="Times New Roman"/>
          <w:b/>
          <w:bCs/>
          <w:sz w:val="28"/>
          <w:szCs w:val="28"/>
          <w:lang w:val="en-US"/>
        </w:rPr>
        <w:t>Management</w:t>
      </w:r>
      <w:r w:rsidR="00520077" w:rsidRPr="000D1996">
        <w:rPr>
          <w:rFonts w:ascii="Times New Roman" w:hAnsi="Times New Roman" w:cs="Times New Roman"/>
          <w:b/>
          <w:bCs/>
          <w:sz w:val="28"/>
          <w:szCs w:val="28"/>
        </w:rPr>
        <w:t>)</w:t>
      </w:r>
      <w:r w:rsidR="00520077" w:rsidRPr="000D1996">
        <w:rPr>
          <w:rFonts w:ascii="Times New Roman" w:hAnsi="Times New Roman" w:cs="Times New Roman"/>
          <w:sz w:val="28"/>
          <w:szCs w:val="28"/>
        </w:rPr>
        <w:t xml:space="preserve"> –</w:t>
      </w:r>
      <w:r w:rsidRPr="000D1996">
        <w:rPr>
          <w:rFonts w:ascii="Times New Roman" w:hAnsi="Times New Roman" w:cs="Times New Roman"/>
          <w:sz w:val="28"/>
          <w:szCs w:val="28"/>
        </w:rPr>
        <w:t xml:space="preserve"> </w:t>
      </w:r>
      <w:r w:rsidR="00DE1E9C" w:rsidRPr="000D1996">
        <w:rPr>
          <w:rFonts w:ascii="Times New Roman" w:hAnsi="Times New Roman" w:cs="Times New Roman"/>
          <w:sz w:val="28"/>
          <w:szCs w:val="28"/>
        </w:rPr>
        <w:t>управление отношениями с клиентами. Это комплекс мероприятий, направленных на создание и поддержание прибыльных отношений с клиентами, обеспечивая им высокую потребительскую ценность и удовлетворение их потребностей.</w:t>
      </w:r>
    </w:p>
    <w:p w14:paraId="366F816C" w14:textId="0E42BCFE" w:rsidR="008A2117" w:rsidRPr="000D1996" w:rsidRDefault="008A2117" w:rsidP="008A2117">
      <w:pPr>
        <w:pStyle w:val="af"/>
        <w:spacing w:before="0" w:beforeAutospacing="0" w:after="0" w:afterAutospacing="0"/>
        <w:jc w:val="both"/>
        <w:rPr>
          <w:sz w:val="28"/>
          <w:szCs w:val="28"/>
        </w:rPr>
      </w:pPr>
      <w:r w:rsidRPr="000D1996">
        <w:rPr>
          <w:rStyle w:val="aff4"/>
          <w:rFonts w:eastAsiaTheme="majorEastAsia"/>
          <w:sz w:val="28"/>
          <w:szCs w:val="28"/>
        </w:rPr>
        <w:t>Жизненный цикл клиента (C</w:t>
      </w:r>
      <w:r w:rsidRPr="000D1996">
        <w:rPr>
          <w:rStyle w:val="aff5"/>
          <w:rFonts w:eastAsiaTheme="majorEastAsia"/>
          <w:b/>
          <w:bCs/>
          <w:i w:val="0"/>
          <w:iCs w:val="0"/>
          <w:sz w:val="28"/>
          <w:szCs w:val="28"/>
        </w:rPr>
        <w:t xml:space="preserve">ustomer Lifetime Value, </w:t>
      </w:r>
      <w:r w:rsidRPr="000D1996">
        <w:rPr>
          <w:rStyle w:val="aff5"/>
          <w:rFonts w:eastAsiaTheme="majorEastAsia"/>
          <w:b/>
          <w:bCs/>
          <w:i w:val="0"/>
          <w:iCs w:val="0"/>
          <w:sz w:val="28"/>
          <w:szCs w:val="28"/>
          <w:lang w:val="en-US"/>
        </w:rPr>
        <w:t>LTV</w:t>
      </w:r>
      <w:r w:rsidRPr="000D1996">
        <w:rPr>
          <w:rStyle w:val="aff4"/>
          <w:rFonts w:eastAsiaTheme="majorEastAsia"/>
          <w:i/>
          <w:iCs/>
          <w:sz w:val="28"/>
          <w:szCs w:val="28"/>
        </w:rPr>
        <w:t>)</w:t>
      </w:r>
      <w:r w:rsidRPr="000D1996">
        <w:rPr>
          <w:i/>
          <w:iCs/>
          <w:sz w:val="28"/>
          <w:szCs w:val="28"/>
        </w:rPr>
        <w:t xml:space="preserve"> </w:t>
      </w:r>
      <w:r w:rsidRPr="000D1996">
        <w:rPr>
          <w:sz w:val="28"/>
          <w:szCs w:val="28"/>
        </w:rPr>
        <w:t xml:space="preserve">— показатель, отражающий </w:t>
      </w:r>
      <w:r w:rsidRPr="000D1996">
        <w:rPr>
          <w:rStyle w:val="aff4"/>
          <w:rFonts w:eastAsiaTheme="majorEastAsia"/>
          <w:b w:val="0"/>
          <w:bCs w:val="0"/>
          <w:sz w:val="28"/>
          <w:szCs w:val="28"/>
        </w:rPr>
        <w:t>совокупную ценность, которую клиент приносит компании на протяжении всего периода взаимодействия с брендом</w:t>
      </w:r>
      <w:r w:rsidRPr="000D1996">
        <w:rPr>
          <w:sz w:val="28"/>
          <w:szCs w:val="28"/>
        </w:rPr>
        <w:t>. LTV учитывает не только прямые денежные поступления от покупок или подписок, но и дополнительные экономические эффекты, такие как повторные продажи, перекрёстные продажи и влияние на привлечение новых клиентов через рекомендации.</w:t>
      </w:r>
    </w:p>
    <w:p w14:paraId="6197DC61" w14:textId="1475EFA0" w:rsidR="00190B71" w:rsidRPr="000D1996" w:rsidRDefault="00190B71" w:rsidP="003A1A8A">
      <w:pPr>
        <w:tabs>
          <w:tab w:val="left" w:pos="2410"/>
          <w:tab w:val="left" w:pos="2835"/>
          <w:tab w:val="left" w:pos="4395"/>
        </w:tabs>
        <w:spacing w:after="0" w:line="240" w:lineRule="auto"/>
        <w:jc w:val="both"/>
        <w:rPr>
          <w:rFonts w:ascii="Times New Roman" w:hAnsi="Times New Roman" w:cs="Times New Roman"/>
          <w:b/>
          <w:bCs/>
          <w:sz w:val="28"/>
          <w:szCs w:val="28"/>
        </w:rPr>
      </w:pPr>
      <w:r w:rsidRPr="000D1996">
        <w:rPr>
          <w:rFonts w:ascii="Times New Roman" w:hAnsi="Times New Roman" w:cs="Times New Roman"/>
          <w:b/>
          <w:bCs/>
          <w:sz w:val="28"/>
          <w:szCs w:val="28"/>
        </w:rPr>
        <w:t>Маркетинговая близорукость</w:t>
      </w:r>
      <w:r w:rsidRPr="000D1996">
        <w:rPr>
          <w:rFonts w:ascii="Times New Roman" w:hAnsi="Times New Roman" w:cs="Times New Roman"/>
          <w:sz w:val="28"/>
          <w:szCs w:val="28"/>
        </w:rPr>
        <w:t xml:space="preserve"> — это ошибка организации, заключающаяся в избыточном сосредоточении на характеристиках своих продуктов при недостаточном учете ценности и впечатлений, которые эти продукты могут приносить потребителям.</w:t>
      </w:r>
    </w:p>
    <w:p w14:paraId="0E50236D" w14:textId="77777777" w:rsidR="00190B71" w:rsidRPr="000D1996" w:rsidRDefault="00190B71" w:rsidP="003A1A8A">
      <w:pPr>
        <w:tabs>
          <w:tab w:val="left" w:pos="2410"/>
          <w:tab w:val="left" w:pos="2835"/>
          <w:tab w:val="left" w:pos="4395"/>
        </w:tabs>
        <w:spacing w:after="0" w:line="240" w:lineRule="auto"/>
        <w:jc w:val="both"/>
        <w:rPr>
          <w:rFonts w:ascii="Times New Roman" w:hAnsi="Times New Roman" w:cs="Times New Roman"/>
          <w:sz w:val="28"/>
          <w:szCs w:val="28"/>
        </w:rPr>
      </w:pPr>
      <w:r w:rsidRPr="000D1996">
        <w:rPr>
          <w:rFonts w:ascii="Times New Roman" w:hAnsi="Times New Roman" w:cs="Times New Roman"/>
          <w:b/>
          <w:bCs/>
          <w:sz w:val="28"/>
          <w:szCs w:val="28"/>
          <w:lang w:val="en-US"/>
        </w:rPr>
        <w:t>PEST</w:t>
      </w:r>
      <w:r w:rsidRPr="000D1996">
        <w:rPr>
          <w:rFonts w:ascii="Times New Roman" w:hAnsi="Times New Roman" w:cs="Times New Roman"/>
          <w:b/>
          <w:bCs/>
          <w:sz w:val="28"/>
          <w:szCs w:val="28"/>
        </w:rPr>
        <w:t xml:space="preserve"> анализ</w:t>
      </w:r>
      <w:r w:rsidRPr="000D1996">
        <w:rPr>
          <w:rFonts w:ascii="Times New Roman" w:hAnsi="Times New Roman" w:cs="Times New Roman"/>
          <w:sz w:val="28"/>
          <w:szCs w:val="28"/>
        </w:rPr>
        <w:t xml:space="preserve"> - это метод оценки внешней среды бизнеса, основанный на анализе политических, экономических, социальных и технологических факторов, которые могут повлиять на деятельность организации.</w:t>
      </w:r>
    </w:p>
    <w:p w14:paraId="6A585DCC" w14:textId="3DBC7DB5" w:rsidR="0017605B" w:rsidRPr="000D1996" w:rsidRDefault="0017605B" w:rsidP="003A1A8A">
      <w:pPr>
        <w:tabs>
          <w:tab w:val="left" w:pos="2410"/>
          <w:tab w:val="left" w:pos="2835"/>
          <w:tab w:val="left" w:pos="4395"/>
        </w:tabs>
        <w:spacing w:after="0" w:line="240" w:lineRule="auto"/>
        <w:jc w:val="both"/>
        <w:rPr>
          <w:rFonts w:ascii="Times New Roman" w:hAnsi="Times New Roman" w:cs="Times New Roman"/>
          <w:sz w:val="28"/>
          <w:szCs w:val="28"/>
        </w:rPr>
      </w:pPr>
      <w:r w:rsidRPr="000D1996">
        <w:rPr>
          <w:rFonts w:ascii="Times New Roman" w:hAnsi="Times New Roman" w:cs="Times New Roman"/>
          <w:b/>
          <w:bCs/>
          <w:sz w:val="28"/>
          <w:szCs w:val="28"/>
          <w:lang w:val="en-US"/>
        </w:rPr>
        <w:t>SWOT</w:t>
      </w:r>
      <w:r w:rsidRPr="000D1996">
        <w:rPr>
          <w:rFonts w:ascii="Times New Roman" w:hAnsi="Times New Roman" w:cs="Times New Roman"/>
          <w:sz w:val="28"/>
          <w:szCs w:val="28"/>
        </w:rPr>
        <w:t xml:space="preserve"> </w:t>
      </w:r>
      <w:r w:rsidRPr="000D1996">
        <w:rPr>
          <w:rFonts w:ascii="Times New Roman" w:hAnsi="Times New Roman" w:cs="Times New Roman"/>
          <w:b/>
          <w:bCs/>
          <w:sz w:val="28"/>
          <w:szCs w:val="28"/>
        </w:rPr>
        <w:t xml:space="preserve">анализ </w:t>
      </w:r>
      <w:r w:rsidR="00D02263" w:rsidRPr="000D1996">
        <w:rPr>
          <w:rFonts w:ascii="Times New Roman" w:hAnsi="Times New Roman" w:cs="Times New Roman"/>
          <w:sz w:val="28"/>
          <w:szCs w:val="28"/>
        </w:rPr>
        <w:t>–</w:t>
      </w:r>
      <w:r w:rsidRPr="000D1996">
        <w:rPr>
          <w:rFonts w:ascii="Times New Roman" w:hAnsi="Times New Roman" w:cs="Times New Roman"/>
          <w:sz w:val="28"/>
          <w:szCs w:val="28"/>
        </w:rPr>
        <w:t xml:space="preserve"> </w:t>
      </w:r>
      <w:r w:rsidR="00D02263" w:rsidRPr="000D1996">
        <w:rPr>
          <w:rFonts w:ascii="Times New Roman" w:hAnsi="Times New Roman" w:cs="Times New Roman"/>
          <w:sz w:val="28"/>
          <w:szCs w:val="28"/>
        </w:rPr>
        <w:t>на осное результатов стратегического аудита позволяет выявить сильные и слабые стороны в деятельности компании, относящиеся к критическим факторам успехам, в также возможности и угрозы внешней маркетинговой среды</w:t>
      </w:r>
      <w:r w:rsidR="00E01AEC" w:rsidRPr="000D1996">
        <w:rPr>
          <w:rFonts w:ascii="Times New Roman" w:hAnsi="Times New Roman" w:cs="Times New Roman"/>
          <w:sz w:val="28"/>
          <w:szCs w:val="28"/>
        </w:rPr>
        <w:t>.</w:t>
      </w:r>
    </w:p>
    <w:p w14:paraId="72A5D360" w14:textId="032F666B" w:rsidR="00190B71" w:rsidRPr="000D1996" w:rsidRDefault="00190B71" w:rsidP="003A1A8A">
      <w:pPr>
        <w:tabs>
          <w:tab w:val="left" w:pos="2410"/>
          <w:tab w:val="left" w:pos="2835"/>
          <w:tab w:val="left" w:pos="4395"/>
        </w:tabs>
        <w:spacing w:after="0" w:line="240" w:lineRule="auto"/>
        <w:jc w:val="both"/>
        <w:rPr>
          <w:rFonts w:ascii="Times New Roman" w:hAnsi="Times New Roman" w:cs="Times New Roman"/>
          <w:sz w:val="28"/>
          <w:szCs w:val="28"/>
        </w:rPr>
      </w:pPr>
      <w:r w:rsidRPr="000D1996">
        <w:rPr>
          <w:rFonts w:ascii="Times New Roman" w:hAnsi="Times New Roman" w:cs="Times New Roman"/>
          <w:b/>
          <w:bCs/>
          <w:sz w:val="28"/>
          <w:szCs w:val="28"/>
          <w:lang w:val="en-US"/>
        </w:rPr>
        <w:t>TQM</w:t>
      </w:r>
      <w:r w:rsidRPr="000D1996">
        <w:rPr>
          <w:rFonts w:ascii="Times New Roman" w:hAnsi="Times New Roman" w:cs="Times New Roman"/>
          <w:b/>
          <w:bCs/>
          <w:sz w:val="28"/>
          <w:szCs w:val="28"/>
        </w:rPr>
        <w:t xml:space="preserve"> (Total Quality Management)</w:t>
      </w:r>
      <w:r w:rsidRPr="000D1996">
        <w:rPr>
          <w:rFonts w:ascii="Times New Roman" w:hAnsi="Times New Roman" w:cs="Times New Roman"/>
          <w:sz w:val="28"/>
          <w:szCs w:val="28"/>
          <w:vertAlign w:val="superscript"/>
        </w:rPr>
        <w:t xml:space="preserve"> </w:t>
      </w:r>
      <w:r w:rsidRPr="000D1996">
        <w:rPr>
          <w:rFonts w:ascii="Times New Roman" w:hAnsi="Times New Roman" w:cs="Times New Roman"/>
          <w:sz w:val="28"/>
          <w:szCs w:val="28"/>
        </w:rPr>
        <w:t>– система управления качеством, часть маркетинг-менеджмента (клиентоориентированной стратегии менеджмента), способствующая привлечению целевой аудитории и продвижения потребительской для него ценности</w:t>
      </w:r>
      <w:r w:rsidR="00E01AEC" w:rsidRPr="000D1996">
        <w:rPr>
          <w:rFonts w:ascii="Times New Roman" w:hAnsi="Times New Roman" w:cs="Times New Roman"/>
          <w:sz w:val="28"/>
          <w:szCs w:val="28"/>
        </w:rPr>
        <w:t>.</w:t>
      </w:r>
    </w:p>
    <w:p w14:paraId="7A6AD62A" w14:textId="77777777" w:rsidR="002A3360" w:rsidRPr="000D1996" w:rsidRDefault="002A3360" w:rsidP="003A1A8A">
      <w:pPr>
        <w:tabs>
          <w:tab w:val="left" w:pos="2410"/>
          <w:tab w:val="left" w:pos="2835"/>
          <w:tab w:val="left" w:pos="4395"/>
        </w:tabs>
        <w:jc w:val="center"/>
        <w:rPr>
          <w:rFonts w:ascii="Times New Roman" w:hAnsi="Times New Roman" w:cs="Times New Roman"/>
          <w:b/>
          <w:bCs/>
          <w:sz w:val="28"/>
          <w:szCs w:val="28"/>
        </w:rPr>
      </w:pPr>
    </w:p>
    <w:p w14:paraId="72852F41" w14:textId="77777777" w:rsidR="002A3360" w:rsidRPr="000D1996" w:rsidRDefault="002A3360" w:rsidP="003A1A8A">
      <w:pPr>
        <w:tabs>
          <w:tab w:val="left" w:pos="2410"/>
          <w:tab w:val="left" w:pos="2835"/>
          <w:tab w:val="left" w:pos="4395"/>
        </w:tabs>
        <w:jc w:val="center"/>
        <w:rPr>
          <w:rFonts w:ascii="Times New Roman" w:hAnsi="Times New Roman" w:cs="Times New Roman"/>
          <w:b/>
          <w:bCs/>
          <w:sz w:val="28"/>
          <w:szCs w:val="28"/>
        </w:rPr>
      </w:pPr>
    </w:p>
    <w:p w14:paraId="20630374" w14:textId="77777777" w:rsidR="002A3360" w:rsidRPr="000D1996" w:rsidRDefault="002A3360" w:rsidP="003A1A8A">
      <w:pPr>
        <w:tabs>
          <w:tab w:val="left" w:pos="2410"/>
          <w:tab w:val="left" w:pos="2835"/>
          <w:tab w:val="left" w:pos="4395"/>
        </w:tabs>
        <w:jc w:val="center"/>
        <w:rPr>
          <w:rFonts w:ascii="Times New Roman" w:hAnsi="Times New Roman" w:cs="Times New Roman"/>
          <w:b/>
          <w:bCs/>
          <w:sz w:val="28"/>
          <w:szCs w:val="28"/>
        </w:rPr>
      </w:pPr>
    </w:p>
    <w:p w14:paraId="31BCA8B5" w14:textId="77777777" w:rsidR="002A3360" w:rsidRPr="000D1996" w:rsidRDefault="002A3360" w:rsidP="003A1A8A">
      <w:pPr>
        <w:tabs>
          <w:tab w:val="left" w:pos="2410"/>
          <w:tab w:val="left" w:pos="2835"/>
          <w:tab w:val="left" w:pos="4395"/>
        </w:tabs>
        <w:jc w:val="center"/>
        <w:rPr>
          <w:rFonts w:ascii="Times New Roman" w:hAnsi="Times New Roman" w:cs="Times New Roman"/>
          <w:b/>
          <w:bCs/>
          <w:sz w:val="28"/>
          <w:szCs w:val="28"/>
        </w:rPr>
      </w:pPr>
    </w:p>
    <w:p w14:paraId="1340077B" w14:textId="77777777" w:rsidR="002A3360" w:rsidRPr="000D1996" w:rsidRDefault="002A3360" w:rsidP="003A1A8A">
      <w:pPr>
        <w:tabs>
          <w:tab w:val="left" w:pos="2410"/>
          <w:tab w:val="left" w:pos="2835"/>
          <w:tab w:val="left" w:pos="4395"/>
        </w:tabs>
        <w:jc w:val="center"/>
        <w:rPr>
          <w:rFonts w:ascii="Times New Roman" w:hAnsi="Times New Roman" w:cs="Times New Roman"/>
          <w:b/>
          <w:bCs/>
          <w:sz w:val="28"/>
          <w:szCs w:val="28"/>
        </w:rPr>
      </w:pPr>
    </w:p>
    <w:p w14:paraId="334E67FE" w14:textId="77777777" w:rsidR="002A3360" w:rsidRPr="000D1996" w:rsidRDefault="002A3360" w:rsidP="003A1A8A">
      <w:pPr>
        <w:tabs>
          <w:tab w:val="left" w:pos="2410"/>
          <w:tab w:val="left" w:pos="2835"/>
          <w:tab w:val="left" w:pos="4395"/>
        </w:tabs>
        <w:jc w:val="center"/>
        <w:rPr>
          <w:rFonts w:ascii="Times New Roman" w:hAnsi="Times New Roman" w:cs="Times New Roman"/>
          <w:b/>
          <w:bCs/>
          <w:sz w:val="28"/>
          <w:szCs w:val="28"/>
        </w:rPr>
      </w:pPr>
    </w:p>
    <w:p w14:paraId="7BF89282" w14:textId="77777777" w:rsidR="00F22178" w:rsidRPr="000D1996" w:rsidRDefault="00F22178" w:rsidP="00F22178">
      <w:pPr>
        <w:tabs>
          <w:tab w:val="left" w:pos="2410"/>
          <w:tab w:val="left" w:pos="2835"/>
          <w:tab w:val="left" w:pos="4395"/>
        </w:tabs>
        <w:rPr>
          <w:rFonts w:ascii="Times New Roman" w:hAnsi="Times New Roman" w:cs="Times New Roman"/>
          <w:b/>
          <w:bCs/>
          <w:sz w:val="28"/>
          <w:szCs w:val="28"/>
        </w:rPr>
      </w:pPr>
    </w:p>
    <w:p w14:paraId="01A4DB1F" w14:textId="77777777" w:rsidR="00F22178" w:rsidRPr="000D1996" w:rsidRDefault="00F22178" w:rsidP="00F22178">
      <w:pPr>
        <w:tabs>
          <w:tab w:val="left" w:pos="2410"/>
          <w:tab w:val="left" w:pos="2835"/>
          <w:tab w:val="left" w:pos="4395"/>
        </w:tabs>
        <w:rPr>
          <w:rFonts w:ascii="Times New Roman" w:hAnsi="Times New Roman" w:cs="Times New Roman"/>
          <w:b/>
          <w:bCs/>
          <w:sz w:val="28"/>
          <w:szCs w:val="28"/>
        </w:rPr>
      </w:pPr>
    </w:p>
    <w:p w14:paraId="39304FAA" w14:textId="77777777" w:rsidR="00F22178" w:rsidRPr="000D1996" w:rsidRDefault="00F22178" w:rsidP="00F22178">
      <w:pPr>
        <w:tabs>
          <w:tab w:val="left" w:pos="851"/>
          <w:tab w:val="left" w:pos="2410"/>
          <w:tab w:val="left" w:pos="2835"/>
          <w:tab w:val="left" w:pos="4395"/>
        </w:tabs>
        <w:spacing w:after="0" w:line="240" w:lineRule="auto"/>
        <w:rPr>
          <w:rFonts w:ascii="Times New Roman" w:hAnsi="Times New Roman" w:cs="Times New Roman"/>
          <w:b/>
          <w:bCs/>
          <w:sz w:val="28"/>
          <w:szCs w:val="28"/>
        </w:rPr>
      </w:pPr>
    </w:p>
    <w:p w14:paraId="0E5575A3" w14:textId="1650EA11" w:rsidR="00F22178" w:rsidRPr="000D1996" w:rsidRDefault="00F22178" w:rsidP="00F22178">
      <w:pPr>
        <w:tabs>
          <w:tab w:val="left" w:pos="851"/>
          <w:tab w:val="left" w:pos="2410"/>
          <w:tab w:val="left" w:pos="2835"/>
          <w:tab w:val="left" w:pos="4395"/>
        </w:tabs>
        <w:spacing w:after="0" w:line="240" w:lineRule="auto"/>
        <w:jc w:val="center"/>
        <w:rPr>
          <w:rFonts w:ascii="Times New Roman" w:hAnsi="Times New Roman" w:cs="Times New Roman"/>
          <w:b/>
          <w:bCs/>
          <w:sz w:val="28"/>
          <w:szCs w:val="28"/>
        </w:rPr>
      </w:pPr>
      <w:r w:rsidRPr="000D1996">
        <w:rPr>
          <w:rFonts w:ascii="Times New Roman" w:hAnsi="Times New Roman" w:cs="Times New Roman"/>
          <w:b/>
          <w:bCs/>
          <w:sz w:val="28"/>
          <w:szCs w:val="28"/>
        </w:rPr>
        <w:lastRenderedPageBreak/>
        <w:t>ВВЕДЕНИЕ</w:t>
      </w:r>
    </w:p>
    <w:p w14:paraId="4C20DA56"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p>
    <w:p w14:paraId="7F8EAB81" w14:textId="6C9FDE52"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Общая характеристика работы</w:t>
      </w:r>
    </w:p>
    <w:p w14:paraId="1F566409"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Диссертационная работа посвящена исследованию и обоснованию маркетинговой стратегии продвижения инновационных продуктов фитнес-индустрии Казахстана в условиях активного развития цифровой экономики, роста конкуренции, изменения потребительских паттернов в период турбулентности рынка. Фитнес -индустрия, представляя собой динамичную сферу услуг, находится в своем трансформационном периоде развития ввиду безуспешности традиционных ценовых и продуктовых преимуществ, гарантировавших устойчивость в долгосрочной перспективе. </w:t>
      </w:r>
    </w:p>
    <w:p w14:paraId="50485D99"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В диссертационной работе особое внимание уделяется поиску практических решений, позволяющих создавать устойчивый спрос на инновационные фитнес-инструменты формирования и удержания спроса через эмоциональное позиционирование бренда, персонализации клиентского опыта и внедрения цифровых технологий, включая решения на основе искусственного интеллекта. В основе стратегического развития отрасли лежит интеграция современных маркетинговых подходов – от когнитивно-сенсорного и эмоционального маркетинга до комплексного управления клиентским путем с учетом социокультурных и экономических особенностей развития страны.</w:t>
      </w:r>
    </w:p>
    <w:p w14:paraId="033B967F"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Актуальность темы исследования</w:t>
      </w:r>
    </w:p>
    <w:p w14:paraId="2009266F"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Современная фитнес-индустрия представляет собой одну из наиболее интенсивно развивающихся отраслей экономики услуг, демонстрирующую устойчивый рост под воздействием глобальных постпандемийных трендов. К ключевым трендам относятся цифровизация, персонализация клиентского опыта и переход от акцента на изолированную физическую активность к целостной концепции заботы о здоровье, включающей физическое, психоэмоциональной и социальное благополучие.</w:t>
      </w:r>
    </w:p>
    <w:p w14:paraId="1A142ED2"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В Казахстане фитнес перестал восприниматься как элитарная ниша и практика, постепенно превратившись в значимый элемент государственной политики здравоохранения, инструментом повышения качества и продолжительности жизни населения и национальной экономики в целом. </w:t>
      </w:r>
    </w:p>
    <w:p w14:paraId="1354E524" w14:textId="0DDBBAF0"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Стратегия развития “Казахстан-2050”, определяющая вхождение в число тридцати наиболее развитых государств мира в качестве стратегической цели, зафиксировала в качестве одного из приоритетов достижение уровня ожидаемой продолжительности жизни, сопоставимого со средними показателями развитых стран. Данный национальный ориентир нашел свое институциональное закрепление в Государственной программе развития здравоохранения Республики Казахстана на 2020-2025 годы, где целевой показатель роста ожидаемой продолжительности жизни до 75 лет был формализован как национальный индикатор</w:t>
      </w:r>
      <w:r w:rsidR="00544BEC" w:rsidRPr="000D1996">
        <w:rPr>
          <w:rFonts w:ascii="Times New Roman" w:hAnsi="Times New Roman" w:cs="Times New Roman"/>
          <w:sz w:val="28"/>
          <w:szCs w:val="28"/>
        </w:rPr>
        <w:t xml:space="preserve"> [1]</w:t>
      </w:r>
      <w:r w:rsidRPr="000D1996">
        <w:rPr>
          <w:rFonts w:ascii="Times New Roman" w:hAnsi="Times New Roman" w:cs="Times New Roman"/>
          <w:sz w:val="28"/>
          <w:szCs w:val="28"/>
        </w:rPr>
        <w:t>. Реализация данной цели предполагает активное формирования у населения ответственности за поддержание физического и психического здоровья, повышение уровня здоровья, и создание устойчивой культуры здорового образа жизни посредством проводимых массовых профилактических кампаний и мероприятий.</w:t>
      </w:r>
    </w:p>
    <w:p w14:paraId="3AE7480E"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Рост интереса к здоровому образу жизни, телесной эстетике и превентивным практикам обусловил повышение спроса на инновационные и высококачественные фитнес-услуги, что в свою очередь, актуализировало поиск эффективных маркетинговых инструментов их продвижения. </w:t>
      </w:r>
    </w:p>
    <w:p w14:paraId="55C420D8" w14:textId="77777777" w:rsidR="00F22178" w:rsidRPr="000D1996" w:rsidRDefault="00F22178" w:rsidP="00F22178">
      <w:pPr>
        <w:pStyle w:val="af"/>
        <w:tabs>
          <w:tab w:val="left" w:pos="851"/>
        </w:tabs>
        <w:spacing w:before="0" w:beforeAutospacing="0" w:after="0" w:afterAutospacing="0"/>
        <w:ind w:firstLine="709"/>
        <w:jc w:val="both"/>
        <w:rPr>
          <w:sz w:val="28"/>
          <w:szCs w:val="28"/>
        </w:rPr>
      </w:pPr>
      <w:r w:rsidRPr="000D1996">
        <w:rPr>
          <w:sz w:val="28"/>
          <w:szCs w:val="28"/>
        </w:rPr>
        <w:t>Современный этап развития фитнес-индустрии в Казахстане характеризуется переходом от универсальных предложений к индивидуализированным, технологически насыщенным и психологически ориентированным форматам взаимодействия с потребителем. Постпандемийная трансформация моделей потребительского поведения требует от фитнес-операторов не только адаптации продуктового портфеля, но и концептуального переосмысления маркетинговых стратегий.</w:t>
      </w:r>
    </w:p>
    <w:p w14:paraId="602CDD8D" w14:textId="77777777" w:rsidR="00F22178" w:rsidRPr="000D1996" w:rsidRDefault="00F22178" w:rsidP="00F22178">
      <w:pPr>
        <w:pStyle w:val="af"/>
        <w:tabs>
          <w:tab w:val="left" w:pos="851"/>
        </w:tabs>
        <w:spacing w:before="0" w:beforeAutospacing="0" w:after="0" w:afterAutospacing="0"/>
        <w:ind w:firstLine="709"/>
        <w:jc w:val="both"/>
        <w:rPr>
          <w:sz w:val="28"/>
          <w:szCs w:val="28"/>
        </w:rPr>
      </w:pPr>
      <w:r w:rsidRPr="000D1996">
        <w:rPr>
          <w:sz w:val="28"/>
          <w:szCs w:val="28"/>
        </w:rPr>
        <w:t>Следует подчеркнуть, что фитнес-услуги обладают высокой степенью неосязаемости и неотделимости от процесса оказания, что предопределяет ключевое значение клиентского опыта, эмоционального брендинга и управления качеством сервиса. При этом в казахстанской практике до настоящего времени наблюдается дефицит комплексных научно обоснованных подходов к разработке маркетинговых стратегий в сегменте инновационных фитнес-продуктов, включая цифровые решения, программы «body–mind», функциональный тренинг, нутрициологические и восстановительные практики. Отсутствие адаптированных к локальному социокультурному контексту моделей продвижения усиливает конкурентное давление, обостряет ценовую конкуренцию и стимулирует рост требований потребителей к уровню сервиса, эмоциональной вовлеченности и инновационным характеристикам продукта.</w:t>
      </w:r>
    </w:p>
    <w:p w14:paraId="343C5752" w14:textId="77777777" w:rsidR="00F22178" w:rsidRPr="000D1996" w:rsidRDefault="00F22178" w:rsidP="00F22178">
      <w:pPr>
        <w:pStyle w:val="af"/>
        <w:tabs>
          <w:tab w:val="left" w:pos="851"/>
        </w:tabs>
        <w:spacing w:before="0" w:beforeAutospacing="0" w:after="0" w:afterAutospacing="0"/>
        <w:ind w:firstLine="709"/>
        <w:jc w:val="both"/>
        <w:rPr>
          <w:sz w:val="28"/>
          <w:szCs w:val="28"/>
        </w:rPr>
      </w:pPr>
      <w:r w:rsidRPr="000D1996">
        <w:rPr>
          <w:sz w:val="28"/>
          <w:szCs w:val="28"/>
        </w:rPr>
        <w:t>Актуальность настоящего исследования обусловлена необходимостью формирования устойчивой маркетинговой стратегии продвижения инновационных фитнес-продуктов в Казахстане, способной учитывать трансформацию потребительских ожиданий, возрастающую значимость персонализации сервиса и влияние социокультурных факторов на мотивацию потребления. В условиях, когда традиционные маркетинговые модели, основанные на классической парадигме 4P, перестают обеспечивать долгосрочное конкурентное преимущество, возникает потребность в комплексном, научно обоснованном подходе, интегрирующем когнитивные механизмы принятия решений, эмоциональное восприятие бренда и инструменты цифровых коммуникаций нового поколения.</w:t>
      </w:r>
    </w:p>
    <w:p w14:paraId="09EEAA40"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color w:val="000000"/>
          <w:spacing w:val="2"/>
          <w:sz w:val="28"/>
          <w:szCs w:val="28"/>
          <w:shd w:val="clear" w:color="auto" w:fill="FFFFFF"/>
        </w:rPr>
      </w:pPr>
      <w:r w:rsidRPr="000D1996">
        <w:rPr>
          <w:rFonts w:ascii="Times New Roman" w:hAnsi="Times New Roman" w:cs="Times New Roman"/>
          <w:b/>
          <w:bCs/>
          <w:sz w:val="28"/>
          <w:szCs w:val="28"/>
        </w:rPr>
        <w:t>Цель и задачи исследования</w:t>
      </w:r>
    </w:p>
    <w:p w14:paraId="24061B57"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Диссертационное исследование направлено на разработку модели маркетинговой стратегии продвижения инновационных фитнес-продуктов на примере бренда </w:t>
      </w:r>
      <w:r w:rsidRPr="000D1996">
        <w:rPr>
          <w:rFonts w:ascii="Times New Roman" w:hAnsi="Times New Roman" w:cs="Times New Roman"/>
          <w:sz w:val="28"/>
          <w:szCs w:val="28"/>
          <w:lang w:val="en-US"/>
        </w:rPr>
        <w:t>KRIDA</w:t>
      </w:r>
      <w:r w:rsidRPr="000D1996">
        <w:rPr>
          <w:rFonts w:ascii="Times New Roman" w:hAnsi="Times New Roman" w:cs="Times New Roman"/>
          <w:sz w:val="28"/>
          <w:szCs w:val="28"/>
        </w:rPr>
        <w:t xml:space="preserve"> с учетом современных подходов к сегментации, позиционирования и управлению эмоциональным опытом клиента. </w:t>
      </w:r>
    </w:p>
    <w:p w14:paraId="19539407"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r w:rsidRPr="000D1996">
        <w:rPr>
          <w:rFonts w:ascii="Times New Roman" w:hAnsi="Times New Roman" w:cs="Times New Roman"/>
          <w:sz w:val="28"/>
          <w:szCs w:val="28"/>
        </w:rPr>
        <w:t xml:space="preserve">Для достижения поставленной цели были определены </w:t>
      </w:r>
      <w:r w:rsidRPr="000D1996">
        <w:rPr>
          <w:rFonts w:ascii="Times New Roman" w:hAnsi="Times New Roman" w:cs="Times New Roman"/>
          <w:b/>
          <w:bCs/>
          <w:sz w:val="28"/>
          <w:szCs w:val="28"/>
        </w:rPr>
        <w:t>следующие задачи:</w:t>
      </w:r>
    </w:p>
    <w:p w14:paraId="36628598" w14:textId="77777777" w:rsidR="00F22178" w:rsidRPr="000D1996" w:rsidRDefault="00F22178" w:rsidP="00C857DA">
      <w:pPr>
        <w:pStyle w:val="a7"/>
        <w:numPr>
          <w:ilvl w:val="0"/>
          <w:numId w:val="42"/>
        </w:numPr>
        <w:tabs>
          <w:tab w:val="left" w:pos="851"/>
          <w:tab w:val="left" w:pos="1134"/>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Исследовать концептуальное обоснование ценностно-ориентированного инновационного маркетинга, представляющий актуальность для продвижения инновационных продуктов.</w:t>
      </w:r>
    </w:p>
    <w:p w14:paraId="7CABE2C5" w14:textId="77777777" w:rsidR="00F22178" w:rsidRPr="000D1996" w:rsidRDefault="00F22178" w:rsidP="00C857DA">
      <w:pPr>
        <w:pStyle w:val="a7"/>
        <w:numPr>
          <w:ilvl w:val="0"/>
          <w:numId w:val="42"/>
        </w:numPr>
        <w:tabs>
          <w:tab w:val="left" w:pos="851"/>
          <w:tab w:val="left" w:pos="1134"/>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Изучить роль рыночных стратегий: маркетинг взаимоотношений, сегментирование, позиционирование, конкурентные стратегии), стратегию голубого океана и принципы его реализации, практических моделей и инструментов маркетинговых стратегий для обоснования комбинирования классических конкурентных подходов и современных концепций ценностной инновации.</w:t>
      </w:r>
    </w:p>
    <w:p w14:paraId="69279580" w14:textId="77777777" w:rsidR="00F22178" w:rsidRPr="000D1996" w:rsidRDefault="00F22178" w:rsidP="00C857DA">
      <w:pPr>
        <w:pStyle w:val="a7"/>
        <w:numPr>
          <w:ilvl w:val="0"/>
          <w:numId w:val="42"/>
        </w:numPr>
        <w:tabs>
          <w:tab w:val="left" w:pos="851"/>
          <w:tab w:val="left" w:pos="1134"/>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Изучить соответствие премиального позиционирования с платежеспособностью спроса, риски и латентные мотивы потребителей.</w:t>
      </w:r>
    </w:p>
    <w:p w14:paraId="2E9F4C1B" w14:textId="77777777" w:rsidR="00F22178" w:rsidRPr="000D1996" w:rsidRDefault="00F22178" w:rsidP="00C857DA">
      <w:pPr>
        <w:pStyle w:val="a7"/>
        <w:numPr>
          <w:ilvl w:val="0"/>
          <w:numId w:val="42"/>
        </w:numPr>
        <w:tabs>
          <w:tab w:val="left" w:pos="851"/>
          <w:tab w:val="left" w:pos="1134"/>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Исследовать текущее состояние, динамику развития фитнес-услуг, в том числе в Казахстане с целью определения ключевых трендов и барьеров роста в коммуникации с целевой аудиторией.</w:t>
      </w:r>
    </w:p>
    <w:p w14:paraId="30378445" w14:textId="77777777" w:rsidR="00F22178" w:rsidRPr="000D1996" w:rsidRDefault="00F22178" w:rsidP="00C857DA">
      <w:pPr>
        <w:pStyle w:val="a7"/>
        <w:numPr>
          <w:ilvl w:val="0"/>
          <w:numId w:val="42"/>
        </w:numPr>
        <w:tabs>
          <w:tab w:val="left" w:pos="851"/>
          <w:tab w:val="left" w:pos="1134"/>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Определить структуру и мотивацию основных потребительских сегментов, выделив ценностные ориентиры, эмоциональные триггеры, демографические, поведенческие характеристики.</w:t>
      </w:r>
    </w:p>
    <w:p w14:paraId="5CDA2A73" w14:textId="77777777" w:rsidR="00F22178" w:rsidRPr="000D1996" w:rsidRDefault="00F22178" w:rsidP="00C857DA">
      <w:pPr>
        <w:pStyle w:val="a7"/>
        <w:numPr>
          <w:ilvl w:val="0"/>
          <w:numId w:val="42"/>
        </w:numPr>
        <w:tabs>
          <w:tab w:val="left" w:pos="851"/>
          <w:tab w:val="left" w:pos="1134"/>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Обосновать значимость эмоционального восприятия в формировании лояльности клиентов, жизненного цикла клиента (</w:t>
      </w:r>
      <w:r w:rsidRPr="000D1996">
        <w:rPr>
          <w:rFonts w:ascii="Times New Roman" w:hAnsi="Times New Roman" w:cs="Times New Roman"/>
          <w:sz w:val="28"/>
          <w:szCs w:val="28"/>
          <w:lang w:val="en-US"/>
        </w:rPr>
        <w:t>LTV</w:t>
      </w:r>
      <w:r w:rsidRPr="000D1996">
        <w:rPr>
          <w:rFonts w:ascii="Times New Roman" w:hAnsi="Times New Roman" w:cs="Times New Roman"/>
          <w:sz w:val="28"/>
          <w:szCs w:val="28"/>
        </w:rPr>
        <w:t xml:space="preserve">) и экономические результаты на примере премиального фитнес-клуба </w:t>
      </w:r>
      <w:r w:rsidRPr="000D1996">
        <w:rPr>
          <w:rFonts w:ascii="Times New Roman" w:hAnsi="Times New Roman" w:cs="Times New Roman"/>
          <w:sz w:val="28"/>
          <w:szCs w:val="28"/>
          <w:lang w:val="en-US"/>
        </w:rPr>
        <w:t>KRIDA</w:t>
      </w:r>
      <w:r w:rsidRPr="000D1996">
        <w:rPr>
          <w:rFonts w:ascii="Times New Roman" w:hAnsi="Times New Roman" w:cs="Times New Roman"/>
          <w:sz w:val="28"/>
          <w:szCs w:val="28"/>
        </w:rPr>
        <w:t>.</w:t>
      </w:r>
    </w:p>
    <w:p w14:paraId="389B6062"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b/>
          <w:bCs/>
          <w:sz w:val="28"/>
          <w:szCs w:val="28"/>
        </w:rPr>
        <w:t>Объектом диссертационного исследования</w:t>
      </w:r>
      <w:r w:rsidRPr="000D1996">
        <w:rPr>
          <w:rFonts w:ascii="Times New Roman" w:hAnsi="Times New Roman" w:cs="Times New Roman"/>
          <w:sz w:val="28"/>
          <w:szCs w:val="28"/>
        </w:rPr>
        <w:t xml:space="preserve"> являются процессы маркетинговой деятельности в фитнес-индустрии Казахстана, связанные с созданием и продвижением инновационных фитнес-продуктов.</w:t>
      </w:r>
    </w:p>
    <w:p w14:paraId="3BCD6AF1"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Предмет исследования</w:t>
      </w:r>
    </w:p>
    <w:p w14:paraId="528C6323"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Методы, модели и инструменты формирования маркетинговой стратегии продвижения инновационных фитнес-продуктов, обеспечивающие их эффективный вывод на рынок и повышение конкурентоспособности компаний.</w:t>
      </w:r>
    </w:p>
    <w:p w14:paraId="6EC40968"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Степень разработанности проблемы</w:t>
      </w:r>
    </w:p>
    <w:p w14:paraId="71A9D6DC" w14:textId="5F9AFB91" w:rsidR="00F22178" w:rsidRPr="000D1996" w:rsidRDefault="00F22178" w:rsidP="00F22178">
      <w:pPr>
        <w:pStyle w:val="af"/>
        <w:tabs>
          <w:tab w:val="left" w:pos="851"/>
        </w:tabs>
        <w:spacing w:before="0" w:beforeAutospacing="0" w:after="0" w:afterAutospacing="0"/>
        <w:ind w:firstLine="709"/>
        <w:jc w:val="both"/>
        <w:rPr>
          <w:sz w:val="28"/>
          <w:szCs w:val="28"/>
          <w:lang w:val="kk-KZ"/>
        </w:rPr>
      </w:pPr>
      <w:r w:rsidRPr="000D1996">
        <w:rPr>
          <w:sz w:val="28"/>
          <w:szCs w:val="28"/>
        </w:rPr>
        <w:t xml:space="preserve">В ходе диссертационного исследования проведён системный и комплексный анализ трудов ведущих отечественных и зарубежных исследователей в области стратегического и инновационного маркетинга. Наряду с классическими теориями стратегического маркетинга </w:t>
      </w:r>
      <w:r w:rsidR="00286653" w:rsidRPr="000D1996">
        <w:rPr>
          <w:sz w:val="28"/>
          <w:szCs w:val="28"/>
        </w:rPr>
        <w:t>(</w:t>
      </w:r>
      <w:r w:rsidRPr="000D1996">
        <w:rPr>
          <w:sz w:val="28"/>
          <w:szCs w:val="28"/>
        </w:rPr>
        <w:t>Ф. Котлер, Ж.-Ж. Ламбен, С. Годин</w:t>
      </w:r>
      <w:r w:rsidR="00286653" w:rsidRPr="000D1996">
        <w:rPr>
          <w:sz w:val="28"/>
          <w:szCs w:val="28"/>
        </w:rPr>
        <w:t>)</w:t>
      </w:r>
      <w:r w:rsidRPr="000D1996">
        <w:rPr>
          <w:sz w:val="28"/>
          <w:szCs w:val="28"/>
        </w:rPr>
        <w:t>, исследовавших 4</w:t>
      </w:r>
      <w:r w:rsidRPr="000D1996">
        <w:rPr>
          <w:sz w:val="28"/>
          <w:szCs w:val="28"/>
          <w:lang w:val="en-US"/>
        </w:rPr>
        <w:t>P</w:t>
      </w:r>
      <w:r w:rsidRPr="000D1996">
        <w:rPr>
          <w:sz w:val="28"/>
          <w:szCs w:val="28"/>
        </w:rPr>
        <w:t>/4</w:t>
      </w:r>
      <w:r w:rsidRPr="000D1996">
        <w:rPr>
          <w:sz w:val="28"/>
          <w:szCs w:val="28"/>
          <w:lang w:val="en-US"/>
        </w:rPr>
        <w:t>C</w:t>
      </w:r>
      <w:r w:rsidRPr="000D1996">
        <w:rPr>
          <w:sz w:val="28"/>
          <w:szCs w:val="28"/>
        </w:rPr>
        <w:t>, ценностно-ориентированный и экосистемный маркетинг, автором была рассмотрена теория инновационного менеджмента (Шумпетер</w:t>
      </w:r>
      <w:r w:rsidR="00286653" w:rsidRPr="000D1996">
        <w:rPr>
          <w:sz w:val="28"/>
          <w:szCs w:val="28"/>
        </w:rPr>
        <w:t xml:space="preserve"> Й.</w:t>
      </w:r>
      <w:r w:rsidRPr="000D1996">
        <w:rPr>
          <w:sz w:val="28"/>
          <w:szCs w:val="28"/>
        </w:rPr>
        <w:t>, Менш, Кристенсен) с целью анализа циклов, «подрывных» и поддерживающих инноваций</w:t>
      </w:r>
      <w:r w:rsidR="00544BEC" w:rsidRPr="000D1996">
        <w:rPr>
          <w:sz w:val="28"/>
          <w:szCs w:val="28"/>
        </w:rPr>
        <w:t xml:space="preserve"> [2-6]</w:t>
      </w:r>
      <w:r w:rsidRPr="000D1996">
        <w:rPr>
          <w:sz w:val="28"/>
          <w:szCs w:val="28"/>
        </w:rPr>
        <w:t xml:space="preserve">. Для изучения механизмов распространения нововведений была изучена концепция диффузий инноваций (Роджерс, Менсфилд), включая и концепции жизненного цикла инноваций и матричных моделей </w:t>
      </w:r>
      <w:r w:rsidRPr="000D1996">
        <w:rPr>
          <w:sz w:val="28"/>
          <w:szCs w:val="28"/>
          <w:lang w:val="en-US"/>
        </w:rPr>
        <w:t>DCG</w:t>
      </w:r>
      <w:r w:rsidRPr="000D1996">
        <w:rPr>
          <w:sz w:val="28"/>
          <w:szCs w:val="28"/>
        </w:rPr>
        <w:t xml:space="preserve">, </w:t>
      </w:r>
      <w:r w:rsidRPr="000D1996">
        <w:rPr>
          <w:sz w:val="28"/>
          <w:szCs w:val="28"/>
          <w:lang w:val="en-US"/>
        </w:rPr>
        <w:t>GE</w:t>
      </w:r>
      <w:r w:rsidRPr="000D1996">
        <w:rPr>
          <w:sz w:val="28"/>
          <w:szCs w:val="28"/>
        </w:rPr>
        <w:t>, матрицу стратегий</w:t>
      </w:r>
      <w:r w:rsidR="00544BEC" w:rsidRPr="000D1996">
        <w:rPr>
          <w:sz w:val="28"/>
          <w:szCs w:val="28"/>
        </w:rPr>
        <w:t xml:space="preserve"> [7-8]</w:t>
      </w:r>
      <w:r w:rsidRPr="000D1996">
        <w:rPr>
          <w:sz w:val="28"/>
          <w:szCs w:val="28"/>
        </w:rPr>
        <w:t>. А также изучен клиентоцентричный подход и поведенческие теории потребителя, включая когнитивный диссонанс и процесс принятия решений о покупке.</w:t>
      </w:r>
    </w:p>
    <w:p w14:paraId="1BA4AE56" w14:textId="77777777" w:rsidR="00F22178" w:rsidRPr="000D1996" w:rsidRDefault="00F22178" w:rsidP="00F22178">
      <w:pPr>
        <w:tabs>
          <w:tab w:val="left" w:pos="851"/>
          <w:tab w:val="left" w:pos="2410"/>
          <w:tab w:val="left" w:pos="2835"/>
          <w:tab w:val="left" w:pos="4395"/>
        </w:tabs>
        <w:spacing w:after="0" w:line="240" w:lineRule="auto"/>
        <w:ind w:firstLine="567"/>
        <w:jc w:val="both"/>
        <w:rPr>
          <w:rFonts w:ascii="Times New Roman" w:hAnsi="Times New Roman" w:cs="Times New Roman"/>
          <w:b/>
          <w:bCs/>
          <w:sz w:val="28"/>
          <w:szCs w:val="28"/>
        </w:rPr>
      </w:pPr>
      <w:r w:rsidRPr="000D1996">
        <w:rPr>
          <w:rFonts w:ascii="Times New Roman" w:hAnsi="Times New Roman" w:cs="Times New Roman"/>
          <w:b/>
          <w:bCs/>
          <w:sz w:val="28"/>
          <w:szCs w:val="28"/>
        </w:rPr>
        <w:t>Гипотезы:</w:t>
      </w:r>
    </w:p>
    <w:p w14:paraId="17C0C8D3" w14:textId="77777777" w:rsidR="00F22178" w:rsidRPr="000D1996" w:rsidRDefault="00F22178" w:rsidP="00C857DA">
      <w:pPr>
        <w:pStyle w:val="a7"/>
        <w:numPr>
          <w:ilvl w:val="0"/>
          <w:numId w:val="43"/>
        </w:numPr>
        <w:tabs>
          <w:tab w:val="left" w:pos="851"/>
          <w:tab w:val="left" w:pos="2410"/>
          <w:tab w:val="left" w:pos="2835"/>
          <w:tab w:val="left" w:pos="4395"/>
        </w:tabs>
        <w:spacing w:after="0" w:line="240" w:lineRule="auto"/>
        <w:ind w:left="0" w:firstLine="567"/>
        <w:jc w:val="both"/>
        <w:rPr>
          <w:rFonts w:ascii="Times New Roman" w:hAnsi="Times New Roman" w:cs="Times New Roman"/>
          <w:sz w:val="28"/>
          <w:szCs w:val="28"/>
        </w:rPr>
      </w:pPr>
      <w:r w:rsidRPr="000D1996">
        <w:rPr>
          <w:rFonts w:ascii="Times New Roman" w:hAnsi="Times New Roman" w:cs="Times New Roman"/>
          <w:sz w:val="28"/>
          <w:szCs w:val="28"/>
        </w:rPr>
        <w:t>Интеграция когнитивного и сенсорного маркетинга с цифровыми технологиями (мобильные приложения, виртуальные ассистенты, онлайн-трекинг тренировок) повышает лояльность клиентов фитнес-клуба и усиливает эмоциональную привязанность к бренду.</w:t>
      </w:r>
    </w:p>
    <w:p w14:paraId="59E5073D" w14:textId="77777777" w:rsidR="00F22178" w:rsidRPr="000D1996" w:rsidRDefault="00F22178" w:rsidP="00C857DA">
      <w:pPr>
        <w:pStyle w:val="a7"/>
        <w:numPr>
          <w:ilvl w:val="0"/>
          <w:numId w:val="43"/>
        </w:numPr>
        <w:tabs>
          <w:tab w:val="left" w:pos="851"/>
          <w:tab w:val="left" w:pos="2410"/>
          <w:tab w:val="left" w:pos="2835"/>
          <w:tab w:val="left" w:pos="4395"/>
        </w:tabs>
        <w:spacing w:after="0" w:line="240" w:lineRule="auto"/>
        <w:ind w:left="0" w:firstLine="567"/>
        <w:jc w:val="both"/>
        <w:rPr>
          <w:rFonts w:ascii="Times New Roman" w:hAnsi="Times New Roman" w:cs="Times New Roman"/>
          <w:sz w:val="28"/>
          <w:szCs w:val="28"/>
        </w:rPr>
      </w:pPr>
      <w:r w:rsidRPr="000D1996">
        <w:rPr>
          <w:rFonts w:ascii="Times New Roman" w:hAnsi="Times New Roman" w:cs="Times New Roman"/>
          <w:sz w:val="28"/>
          <w:szCs w:val="28"/>
        </w:rPr>
        <w:t>Сегментация целевой аудитории на основе мотивационно-эмоциональных характеристик обеспечивает более высокую конверсию и эффективность маркетинговых кампаний, чем традиционная демографическая сегментация.</w:t>
      </w:r>
    </w:p>
    <w:p w14:paraId="42539F07" w14:textId="77777777" w:rsidR="00F22178" w:rsidRPr="000D1996" w:rsidRDefault="00F22178" w:rsidP="00C857DA">
      <w:pPr>
        <w:pStyle w:val="a7"/>
        <w:numPr>
          <w:ilvl w:val="0"/>
          <w:numId w:val="43"/>
        </w:numPr>
        <w:tabs>
          <w:tab w:val="left" w:pos="851"/>
          <w:tab w:val="left" w:pos="2410"/>
          <w:tab w:val="left" w:pos="2835"/>
          <w:tab w:val="left" w:pos="4395"/>
        </w:tabs>
        <w:spacing w:after="0" w:line="240" w:lineRule="auto"/>
        <w:ind w:left="0" w:firstLine="567"/>
        <w:jc w:val="both"/>
        <w:rPr>
          <w:rFonts w:ascii="Times New Roman" w:hAnsi="Times New Roman" w:cs="Times New Roman"/>
          <w:sz w:val="28"/>
          <w:szCs w:val="28"/>
        </w:rPr>
      </w:pPr>
      <w:r w:rsidRPr="000D1996">
        <w:rPr>
          <w:rFonts w:ascii="Times New Roman" w:hAnsi="Times New Roman" w:cs="Times New Roman"/>
          <w:sz w:val="28"/>
          <w:szCs w:val="28"/>
        </w:rPr>
        <w:t>Управление эмоциональным восприятием бренда в сочетании со стратегией концентрированного маркетинга обеспечивает долгосрочное конкурентное преимущество и экономический эффект на рынке премиум-класса.</w:t>
      </w:r>
    </w:p>
    <w:p w14:paraId="1D08B0A7" w14:textId="77777777" w:rsidR="00F22178" w:rsidRPr="000D1996" w:rsidRDefault="00F22178" w:rsidP="00F22178">
      <w:pPr>
        <w:tabs>
          <w:tab w:val="left" w:pos="851"/>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b/>
          <w:bCs/>
          <w:kern w:val="0"/>
          <w:sz w:val="28"/>
          <w:szCs w:val="28"/>
          <w14:ligatures w14:val="none"/>
        </w:rPr>
        <w:t>Научная новизна</w:t>
      </w:r>
      <w:r w:rsidRPr="000D1996">
        <w:rPr>
          <w:rFonts w:ascii="Times New Roman" w:eastAsia="Times New Roman" w:hAnsi="Times New Roman" w:cs="Times New Roman"/>
          <w:kern w:val="0"/>
          <w:sz w:val="28"/>
          <w:szCs w:val="28"/>
          <w14:ligatures w14:val="none"/>
        </w:rPr>
        <w:t xml:space="preserve"> диссертационного исследования заключается в разработке и эмпирической апробации интегрированной модели маркетинговой стратегии продвижения инновационных продуктов фитнес-индустрии Казахстана, основанной на управлении эмоциональным восприятием бренда, персонализированной цифровой коммуникации с использованием технологий искусственного интеллекта.</w:t>
      </w:r>
    </w:p>
    <w:p w14:paraId="716DB9BA"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Теоретическая и методологическая база исследования</w:t>
      </w:r>
    </w:p>
    <w:p w14:paraId="197B0437" w14:textId="1C7D9653" w:rsidR="00F22178" w:rsidRPr="000D1996" w:rsidRDefault="00F22178" w:rsidP="00F22178">
      <w:pPr>
        <w:pStyle w:val="af"/>
        <w:spacing w:before="0" w:beforeAutospacing="0" w:after="0" w:afterAutospacing="0"/>
        <w:ind w:firstLine="709"/>
        <w:jc w:val="both"/>
        <w:rPr>
          <w:sz w:val="28"/>
          <w:szCs w:val="28"/>
        </w:rPr>
      </w:pPr>
      <w:r w:rsidRPr="000D1996">
        <w:rPr>
          <w:sz w:val="28"/>
          <w:szCs w:val="28"/>
        </w:rPr>
        <w:t>Диссертационное исследование опирается на системный и комплексный подход к изучению маркетинговых стратегий продвижения инновационных фитнес-продуктов в условиях переходной экономики Казахстана. Теоретическая база работы формируется на основе классических и современных концепций стратегического маркетинга, инновационного менеджмента, когнитивной науки и поведенческой экономики. В качестве ключевых источников использованы фундаментальные работы Филипа Котлера (Philip Kotler), Жан-Жака Ламбена (Jean-Jacques Lambin), Сета Година (Seth Godin), Игоря Ансоффа (H. Igor Ansoff), а также современных исследователей эмоционального и сенсорного брендинга: Мартина Линдстрома (Martin Lindstrom), Филипа Котлера (Philip Kotler, в аспекте эмоционального маркетинга) и Марко Камиллери (Marco A. Camilleri)</w:t>
      </w:r>
      <w:r w:rsidR="00544BEC" w:rsidRPr="000D1996">
        <w:rPr>
          <w:sz w:val="28"/>
          <w:szCs w:val="28"/>
        </w:rPr>
        <w:t xml:space="preserve"> [2-11]</w:t>
      </w:r>
      <w:r w:rsidRPr="000D1996">
        <w:rPr>
          <w:sz w:val="28"/>
          <w:szCs w:val="28"/>
        </w:rPr>
        <w:t>. Такой теоретический фундамент позволил выявить современные тенденции в маркетинге инновационных услуг, включая интеграцию цифровых технологий, персонализацию клиентского опыта и когнитивно-эмоциональные факторы, влияющие на принятие решений потребителями.</w:t>
      </w:r>
    </w:p>
    <w:p w14:paraId="1F5D7E56" w14:textId="77777777" w:rsidR="00F22178" w:rsidRPr="000D1996" w:rsidRDefault="00F22178" w:rsidP="00F22178">
      <w:pPr>
        <w:pStyle w:val="af"/>
        <w:spacing w:before="0" w:beforeAutospacing="0" w:after="0" w:afterAutospacing="0"/>
        <w:ind w:firstLine="709"/>
        <w:jc w:val="both"/>
        <w:rPr>
          <w:sz w:val="28"/>
          <w:szCs w:val="28"/>
        </w:rPr>
      </w:pPr>
      <w:r w:rsidRPr="000D1996">
        <w:rPr>
          <w:sz w:val="28"/>
          <w:szCs w:val="28"/>
        </w:rPr>
        <w:t>Методологическая основа исследования построена на многокомпонентной структуре, обеспечивающей всесторонний анализ стратегий продвижения. Теоретические методы включают контент-анализ научной и отраслевой литературы, сравнительный анализ международных практик, историко-логический анализ эволюции маркетинга и инновационного менеджмента, а также сопоставление мирового опыта с локальными реалиями фитнес-индустрии Казахстана. Стратегический анализ рынка и разработка практических рекомендаций осуществлялись с использованием маркетинговых инструментов: SWOT- и PEST-анализов, анализа пяти сил конкуренции по Майклу Портеру (Michael Porter), матриц BCG и Ансоффа, GE McKinsey, построения перцепционных карт и карт клиентского пути (Customer Journey Mapping). Эти методы позволили определить привлекательность сегментов, выявить сильные и слабые стороны компаний, оценить возможности и угрозы, а также синхронизировать стратегические решения с инновационными инициативами и цифровой трансформацией бизнеса.</w:t>
      </w:r>
    </w:p>
    <w:p w14:paraId="60C4603D" w14:textId="77777777" w:rsidR="00F22178" w:rsidRPr="000D1996" w:rsidRDefault="00F22178" w:rsidP="00F22178">
      <w:pPr>
        <w:pStyle w:val="af"/>
        <w:spacing w:before="0" w:beforeAutospacing="0" w:after="0" w:afterAutospacing="0"/>
        <w:ind w:firstLine="709"/>
        <w:jc w:val="both"/>
        <w:rPr>
          <w:sz w:val="28"/>
          <w:szCs w:val="28"/>
        </w:rPr>
      </w:pPr>
      <w:r w:rsidRPr="000D1996">
        <w:rPr>
          <w:sz w:val="28"/>
          <w:szCs w:val="28"/>
        </w:rPr>
        <w:t>Методология исследования строилась на сочетании системного подхода, институционального анализа и стратегического маркетингового планирования. Системный подход обеспечил изучение фитнес-компаний как целостных структур, где взаимосвязаны маркетинг, инновации и операционное управление. Институциональный анализ позволил оценить влияние макроэкономических, правовых и политических факторов на развитие фитнес-рынка. Стратегический анализ с использованием моделей Портера, Ансоффа, BCG, GE McKinsey и концепции «голубого океана» (Blue Ocean Strategy, W. Chan Kim, Renée Mauborgne) позволил выявить перспективные направления развития и определить оптимальные стратегии роста для различных сегментов аудитории.</w:t>
      </w:r>
    </w:p>
    <w:p w14:paraId="68ACEA6F" w14:textId="77777777" w:rsidR="00F22178" w:rsidRPr="000D1996" w:rsidRDefault="00F22178" w:rsidP="00F22178">
      <w:pPr>
        <w:pStyle w:val="af"/>
        <w:spacing w:before="0" w:beforeAutospacing="0" w:after="0" w:afterAutospacing="0"/>
        <w:ind w:firstLine="709"/>
        <w:jc w:val="both"/>
        <w:rPr>
          <w:sz w:val="28"/>
          <w:szCs w:val="28"/>
        </w:rPr>
      </w:pPr>
      <w:r w:rsidRPr="000D1996">
        <w:rPr>
          <w:sz w:val="28"/>
          <w:szCs w:val="28"/>
        </w:rPr>
        <w:t>Особое внимание уделялось интеграции когнитивного, сенсорного и эмоционального маркетинга в классический маркетинг-микс (4P/7P) и сервис-дизайн. Концепция Customer Journey Mapping позволила построить шесть стадий эмоционального вовлечения клиента — от «возбуждения интереса» до «формирования долгосрочной лояльности и новых целей», что обеспечило точную сегментацию потребителей по мотивационно-эмоциональным характеристикам и позволило разрабатывать персонализированные коммуникационные стратегии, повышающие средний чек и жизненный цикл клиента.</w:t>
      </w:r>
    </w:p>
    <w:p w14:paraId="4CAAA234" w14:textId="77777777" w:rsidR="00F22178" w:rsidRPr="000D1996" w:rsidRDefault="00F22178" w:rsidP="00F22178">
      <w:pPr>
        <w:pStyle w:val="af"/>
        <w:tabs>
          <w:tab w:val="left" w:pos="993"/>
        </w:tabs>
        <w:spacing w:before="0" w:beforeAutospacing="0" w:after="0" w:afterAutospacing="0"/>
        <w:ind w:firstLine="709"/>
        <w:jc w:val="both"/>
        <w:rPr>
          <w:sz w:val="28"/>
          <w:szCs w:val="28"/>
        </w:rPr>
      </w:pPr>
      <w:r w:rsidRPr="000D1996">
        <w:rPr>
          <w:sz w:val="28"/>
          <w:szCs w:val="28"/>
        </w:rPr>
        <w:t>Метод кейс-стади использовался для анализа успешных и неудачных стратегий продвижения инновационных фитнес-продуктов как на международных, так и на локальных рынках. В качестве объектов исследования были выбраны премиальные сети World Class, Equinox, Virgin Active, а также digital fitness-стартапы, что позволило сопоставить различные подходы интеграции инноваций и цифровых сервисов.  Этот подход позволил выявить факторы устойчивого конкурентного преимущества и определить, каким образом персонализированные и цифровые сервисы интегрируются в маркетинговые стратегии для повышения эффективности продвижения.</w:t>
      </w:r>
    </w:p>
    <w:p w14:paraId="491D84B9" w14:textId="77777777" w:rsidR="00F22178" w:rsidRPr="000D1996" w:rsidRDefault="00F22178" w:rsidP="00F22178">
      <w:pPr>
        <w:pStyle w:val="af"/>
        <w:tabs>
          <w:tab w:val="left" w:pos="993"/>
        </w:tabs>
        <w:spacing w:before="0" w:beforeAutospacing="0" w:after="0" w:afterAutospacing="0"/>
        <w:ind w:firstLine="709"/>
        <w:jc w:val="both"/>
        <w:rPr>
          <w:sz w:val="28"/>
          <w:szCs w:val="28"/>
        </w:rPr>
      </w:pPr>
      <w:r w:rsidRPr="000D1996">
        <w:rPr>
          <w:b/>
          <w:bCs/>
          <w:sz w:val="28"/>
          <w:szCs w:val="28"/>
        </w:rPr>
        <w:t>Информационная база диссертационного исследования</w:t>
      </w:r>
      <w:r w:rsidRPr="000D1996">
        <w:rPr>
          <w:sz w:val="28"/>
          <w:szCs w:val="28"/>
        </w:rPr>
        <w:t xml:space="preserve"> формировалась из двух основных источников: первичных данных, собранных автором в ходе эмпирического исследования, и вторичных материалов, включающих официальную статистику и отраслевые отчёты. </w:t>
      </w:r>
    </w:p>
    <w:p w14:paraId="0C799343" w14:textId="77777777" w:rsidR="00F22178" w:rsidRPr="000D1996" w:rsidRDefault="00F22178" w:rsidP="00F22178">
      <w:pPr>
        <w:pStyle w:val="af"/>
        <w:tabs>
          <w:tab w:val="left" w:pos="993"/>
        </w:tabs>
        <w:spacing w:before="0" w:beforeAutospacing="0" w:after="0" w:afterAutospacing="0"/>
        <w:ind w:firstLine="709"/>
        <w:jc w:val="both"/>
        <w:rPr>
          <w:sz w:val="28"/>
          <w:szCs w:val="28"/>
        </w:rPr>
      </w:pPr>
      <w:r w:rsidRPr="000D1996">
        <w:rPr>
          <w:sz w:val="28"/>
          <w:szCs w:val="28"/>
        </w:rPr>
        <w:t xml:space="preserve">К первичным данным относятся глубинные интервью, фокус группы и анкетирование клиентов и специалистов фитнес-индустрии. </w:t>
      </w:r>
    </w:p>
    <w:p w14:paraId="2F1333F4" w14:textId="77777777" w:rsidR="00F22178" w:rsidRPr="000D1996" w:rsidRDefault="00F22178" w:rsidP="00F22178">
      <w:pPr>
        <w:pStyle w:val="af"/>
        <w:tabs>
          <w:tab w:val="left" w:pos="993"/>
        </w:tabs>
        <w:spacing w:before="0" w:beforeAutospacing="0" w:after="0" w:afterAutospacing="0"/>
        <w:ind w:firstLine="709"/>
        <w:jc w:val="both"/>
        <w:rPr>
          <w:sz w:val="28"/>
          <w:szCs w:val="28"/>
        </w:rPr>
      </w:pPr>
      <w:r w:rsidRPr="000D1996">
        <w:rPr>
          <w:sz w:val="28"/>
          <w:szCs w:val="28"/>
        </w:rPr>
        <w:t>Вторичные данные включают сведения Бюро национальной статистики Агентства по стратегическому планированию и реформам Республики Казахстан, а также аналитические отчёты IHRSA, Deloitte, McKinsey по рынку фитнес-услуг, данные международных организаций (OECD, WHO, World Bank) и внутренние маркетинговые отчёты CRM-клуба KRIDA за период 2022–2024 годов.</w:t>
      </w:r>
    </w:p>
    <w:p w14:paraId="0EBCDD7A" w14:textId="77777777" w:rsidR="00F22178" w:rsidRPr="000D1996" w:rsidRDefault="00F22178" w:rsidP="00F22178">
      <w:pPr>
        <w:pStyle w:val="af"/>
        <w:tabs>
          <w:tab w:val="left" w:pos="993"/>
        </w:tabs>
        <w:spacing w:before="0" w:beforeAutospacing="0" w:after="0" w:afterAutospacing="0"/>
        <w:ind w:firstLine="709"/>
        <w:jc w:val="both"/>
        <w:rPr>
          <w:sz w:val="28"/>
          <w:szCs w:val="28"/>
        </w:rPr>
      </w:pPr>
      <w:r w:rsidRPr="000D1996">
        <w:rPr>
          <w:sz w:val="28"/>
          <w:szCs w:val="28"/>
        </w:rPr>
        <w:t xml:space="preserve">В ходе исследования было проведено 32 глубинных интервью с клиентами фитнес-клубов премиум- и среднего сегмента в Алматы (KRIDA, World Class, FitCurves), которые позволили выявить скрытые мотивы, эмоциональные триггеры и барьеры при принятии решения о покупке инновационных фитнес-продуктов. Также было проведено шесть фокус-групп, сегментированных по возрастным категориям (20–30, 31–45, 46–60 лет), что позволило оценить восприятие бренда, эмоциональный отклик на цифровые сервисы и готовность клиентов к долгосрочному членству. В дополнение к этому, проведено 10 экспертных интервью с владельцами и управляющими фитнес-клубов для изучения используемых стратегий маркетинга, внедрения инноваций и оценки эффективности цифровых инструментов. </w:t>
      </w:r>
    </w:p>
    <w:p w14:paraId="7E894FE2" w14:textId="77777777" w:rsidR="00F22178" w:rsidRPr="000D1996" w:rsidRDefault="00F22178" w:rsidP="00F22178">
      <w:pPr>
        <w:pStyle w:val="af"/>
        <w:tabs>
          <w:tab w:val="left" w:pos="993"/>
        </w:tabs>
        <w:spacing w:before="0" w:beforeAutospacing="0" w:after="0" w:afterAutospacing="0"/>
        <w:ind w:firstLine="709"/>
        <w:jc w:val="both"/>
        <w:rPr>
          <w:sz w:val="28"/>
          <w:szCs w:val="28"/>
        </w:rPr>
      </w:pPr>
      <w:r w:rsidRPr="000D1996">
        <w:rPr>
          <w:sz w:val="28"/>
          <w:szCs w:val="28"/>
        </w:rPr>
        <w:t>В ходе проведенного анкетирования 134 клиентов KRIDA, а также онлайн-опросов (примерно 250 респондентов) в период с марта 2023 по апрель 2025 года, измерялись ключевые показатели вовлечённости клиентов: Net Promoter Score (NPS), Customer Satisfaction Index (CSI), жизненный цикл клиента (LTV), коэффициенты кликабельности (CTR) и конверсии. Эконометрический анализ позволил оценить факторы удержания клиентов, частоту повторных покупок и влияние персонализированных цифровых сервисов, включая мобильные приложения, онлайн-трекинг и виртуальных ассистентов.</w:t>
      </w:r>
    </w:p>
    <w:p w14:paraId="74CA84A3" w14:textId="77777777" w:rsidR="00F22178" w:rsidRPr="000D1996" w:rsidRDefault="00F22178" w:rsidP="00F22178">
      <w:pPr>
        <w:tabs>
          <w:tab w:val="left" w:pos="851"/>
          <w:tab w:val="left" w:pos="2410"/>
          <w:tab w:val="left" w:pos="2835"/>
          <w:tab w:val="left" w:pos="4395"/>
        </w:tabs>
        <w:spacing w:after="0" w:line="240" w:lineRule="auto"/>
        <w:ind w:firstLine="567"/>
        <w:jc w:val="both"/>
        <w:rPr>
          <w:rFonts w:ascii="Times New Roman" w:hAnsi="Times New Roman" w:cs="Times New Roman"/>
          <w:b/>
          <w:bCs/>
          <w:sz w:val="28"/>
          <w:szCs w:val="28"/>
        </w:rPr>
      </w:pPr>
      <w:r w:rsidRPr="000D1996">
        <w:rPr>
          <w:rFonts w:ascii="Times New Roman" w:hAnsi="Times New Roman" w:cs="Times New Roman"/>
          <w:b/>
          <w:bCs/>
          <w:sz w:val="28"/>
          <w:szCs w:val="28"/>
        </w:rPr>
        <w:t>Основные положения, выносимые на защиту</w:t>
      </w:r>
    </w:p>
    <w:p w14:paraId="184F6504" w14:textId="77777777" w:rsidR="00F22178" w:rsidRPr="000D1996" w:rsidRDefault="00F22178" w:rsidP="00C857DA">
      <w:pPr>
        <w:numPr>
          <w:ilvl w:val="0"/>
          <w:numId w:val="44"/>
        </w:numPr>
        <w:tabs>
          <w:tab w:val="left" w:pos="851"/>
        </w:tabs>
        <w:spacing w:after="0" w:line="240" w:lineRule="auto"/>
        <w:ind w:left="0" w:firstLine="567"/>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Фитнес-индустрия Казахстана – стратегический драйвер формирования человеческого капитала, напрямую связанный с экономикой здоровья и требующий государственной поддержки как сектора, повышающего качество жизни и производительность труда.</w:t>
      </w:r>
    </w:p>
    <w:p w14:paraId="38E31169" w14:textId="77777777" w:rsidR="00F22178" w:rsidRPr="000D1996" w:rsidRDefault="00F22178" w:rsidP="00C857DA">
      <w:pPr>
        <w:pStyle w:val="a7"/>
        <w:numPr>
          <w:ilvl w:val="0"/>
          <w:numId w:val="44"/>
        </w:numPr>
        <w:tabs>
          <w:tab w:val="left" w:pos="851"/>
          <w:tab w:val="left" w:pos="2410"/>
          <w:tab w:val="left" w:pos="2835"/>
          <w:tab w:val="left" w:pos="4395"/>
        </w:tabs>
        <w:spacing w:after="0" w:line="240" w:lineRule="auto"/>
        <w:ind w:left="0" w:firstLine="567"/>
        <w:jc w:val="both"/>
        <w:rPr>
          <w:rFonts w:ascii="Times New Roman" w:hAnsi="Times New Roman" w:cs="Times New Roman"/>
          <w:sz w:val="28"/>
          <w:szCs w:val="28"/>
        </w:rPr>
      </w:pPr>
      <w:r w:rsidRPr="000D1996">
        <w:rPr>
          <w:rFonts w:ascii="Times New Roman" w:hAnsi="Times New Roman" w:cs="Times New Roman"/>
          <w:sz w:val="28"/>
          <w:szCs w:val="28"/>
        </w:rPr>
        <w:t xml:space="preserve">Инновационный маркетинг является ключевым драйвером конкурентоспособности рынка фитнес-услуг, главным критерием эффективности которой является создание ценности для клиента и устойчивых партнерских экосистем. </w:t>
      </w:r>
    </w:p>
    <w:p w14:paraId="7A1FC381" w14:textId="77777777" w:rsidR="00F22178" w:rsidRPr="000D1996" w:rsidRDefault="00F22178" w:rsidP="00C857DA">
      <w:pPr>
        <w:pStyle w:val="a7"/>
        <w:numPr>
          <w:ilvl w:val="0"/>
          <w:numId w:val="44"/>
        </w:numPr>
        <w:tabs>
          <w:tab w:val="left" w:pos="851"/>
          <w:tab w:val="left" w:pos="2410"/>
          <w:tab w:val="left" w:pos="2835"/>
          <w:tab w:val="left" w:pos="4395"/>
        </w:tabs>
        <w:spacing w:after="0" w:line="240" w:lineRule="auto"/>
        <w:ind w:left="0" w:firstLine="567"/>
        <w:jc w:val="both"/>
        <w:rPr>
          <w:rFonts w:ascii="Times New Roman" w:hAnsi="Times New Roman" w:cs="Times New Roman"/>
          <w:sz w:val="28"/>
          <w:szCs w:val="28"/>
        </w:rPr>
      </w:pPr>
      <w:r w:rsidRPr="000D1996">
        <w:rPr>
          <w:rFonts w:ascii="Times New Roman" w:hAnsi="Times New Roman" w:cs="Times New Roman"/>
          <w:sz w:val="28"/>
          <w:szCs w:val="28"/>
        </w:rPr>
        <w:t>Неравномерное распространение и внедрение инноваций является закономерным процессом, влияющим на темпы экономического роста. При стратегически выверенном сочетании портфельных подходов и конкурентных моделей это явление может создавать условия для устойчивого положения компаний на нестабильных и турбулентных рынках, способствуя их адаптивности и долгосрочной конкурентоспособности.</w:t>
      </w:r>
    </w:p>
    <w:p w14:paraId="2F9C2E51" w14:textId="77777777" w:rsidR="00F22178" w:rsidRPr="000D1996" w:rsidRDefault="00F22178" w:rsidP="00C857DA">
      <w:pPr>
        <w:pStyle w:val="a7"/>
        <w:numPr>
          <w:ilvl w:val="0"/>
          <w:numId w:val="44"/>
        </w:numPr>
        <w:tabs>
          <w:tab w:val="left" w:pos="851"/>
          <w:tab w:val="left" w:pos="2410"/>
          <w:tab w:val="left" w:pos="2835"/>
          <w:tab w:val="left" w:pos="4395"/>
        </w:tabs>
        <w:spacing w:after="0" w:line="240" w:lineRule="auto"/>
        <w:ind w:left="0" w:firstLine="567"/>
        <w:jc w:val="both"/>
        <w:rPr>
          <w:rFonts w:ascii="Times New Roman" w:hAnsi="Times New Roman" w:cs="Times New Roman"/>
          <w:sz w:val="28"/>
          <w:szCs w:val="28"/>
        </w:rPr>
      </w:pPr>
      <w:r w:rsidRPr="000D1996">
        <w:rPr>
          <w:rFonts w:ascii="Times New Roman" w:hAnsi="Times New Roman" w:cs="Times New Roman"/>
          <w:sz w:val="28"/>
          <w:szCs w:val="28"/>
        </w:rPr>
        <w:t>Эффективность маркетинговых стратегий для инновационных продуктов определяется не столько ценовой конкуренцией, сколько способностью компании одновременно создавать ценность для клиента и обеспечивать операционное совершенство, синхронизируя инновации с качеством предоставляемых услуг.</w:t>
      </w:r>
    </w:p>
    <w:p w14:paraId="15A9960C" w14:textId="77777777" w:rsidR="00F22178" w:rsidRPr="000D1996" w:rsidRDefault="00F22178" w:rsidP="00C857DA">
      <w:pPr>
        <w:pStyle w:val="a7"/>
        <w:numPr>
          <w:ilvl w:val="0"/>
          <w:numId w:val="44"/>
        </w:numPr>
        <w:tabs>
          <w:tab w:val="left" w:pos="851"/>
          <w:tab w:val="left" w:pos="2410"/>
          <w:tab w:val="left" w:pos="2835"/>
          <w:tab w:val="left" w:pos="4395"/>
        </w:tabs>
        <w:spacing w:after="0" w:line="240" w:lineRule="auto"/>
        <w:ind w:left="0" w:firstLine="567"/>
        <w:jc w:val="both"/>
        <w:rPr>
          <w:rFonts w:ascii="Times New Roman" w:hAnsi="Times New Roman" w:cs="Times New Roman"/>
          <w:sz w:val="28"/>
          <w:szCs w:val="28"/>
        </w:rPr>
      </w:pPr>
      <w:r w:rsidRPr="000D1996">
        <w:rPr>
          <w:rFonts w:ascii="Times New Roman" w:hAnsi="Times New Roman" w:cs="Times New Roman"/>
          <w:sz w:val="28"/>
          <w:szCs w:val="28"/>
        </w:rPr>
        <w:t xml:space="preserve"> Для фитнес-индустрии наиболее жизнеспособен концентрированный маркетинг с фокусом на лояльность и адвокатское поведение клиентов, при этом устойчивое конкурентное преимущество достигается через системное стратегическое управление, интеграцию бизнес-моделирования, инноваций и анализа рыночной среды, а выбор стратегии роста — проникновение, развитие рынка или диверсификация — должен опираться на комплексную оценку привлекательности рынка и сильных сторон компании, а не на интуицию.</w:t>
      </w:r>
    </w:p>
    <w:p w14:paraId="25EDFBD0" w14:textId="77777777" w:rsidR="00F22178" w:rsidRPr="000D1996" w:rsidRDefault="00F22178" w:rsidP="00C857DA">
      <w:pPr>
        <w:pStyle w:val="a7"/>
        <w:numPr>
          <w:ilvl w:val="0"/>
          <w:numId w:val="44"/>
        </w:numPr>
        <w:tabs>
          <w:tab w:val="left" w:pos="851"/>
          <w:tab w:val="left" w:pos="2410"/>
          <w:tab w:val="left" w:pos="2835"/>
          <w:tab w:val="left" w:pos="4395"/>
        </w:tabs>
        <w:spacing w:after="0" w:line="240" w:lineRule="auto"/>
        <w:ind w:left="0" w:firstLine="567"/>
        <w:jc w:val="both"/>
        <w:rPr>
          <w:rFonts w:ascii="Times New Roman" w:hAnsi="Times New Roman" w:cs="Times New Roman"/>
          <w:sz w:val="28"/>
          <w:szCs w:val="28"/>
        </w:rPr>
      </w:pPr>
      <w:r w:rsidRPr="000D1996">
        <w:rPr>
          <w:rFonts w:ascii="Times New Roman" w:hAnsi="Times New Roman" w:cs="Times New Roman"/>
          <w:sz w:val="28"/>
          <w:szCs w:val="28"/>
        </w:rPr>
        <w:t>Обосновано, что маркетинговая стратегия при масштабировании должна учитывать латентные мотивы и эмоциональные триггеры клиентов, используя когнитивно-ориентированный маркетинг и цифровую персонализацию.</w:t>
      </w:r>
    </w:p>
    <w:p w14:paraId="35E22FE8" w14:textId="77777777" w:rsidR="00F22178" w:rsidRPr="000D1996"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Теоретическая и практическая значимость диссертационного исследования:</w:t>
      </w:r>
    </w:p>
    <w:p w14:paraId="4154ACD9" w14:textId="77777777" w:rsidR="00F22178" w:rsidRPr="000D1996" w:rsidRDefault="00F22178" w:rsidP="00F22178">
      <w:pPr>
        <w:pStyle w:val="af"/>
        <w:tabs>
          <w:tab w:val="left" w:pos="851"/>
        </w:tabs>
        <w:spacing w:before="0" w:beforeAutospacing="0" w:after="0" w:afterAutospacing="0"/>
        <w:ind w:firstLine="709"/>
        <w:jc w:val="both"/>
        <w:rPr>
          <w:sz w:val="28"/>
          <w:szCs w:val="28"/>
        </w:rPr>
      </w:pPr>
      <w:r w:rsidRPr="000D1996">
        <w:rPr>
          <w:sz w:val="28"/>
          <w:szCs w:val="28"/>
        </w:rPr>
        <w:t>Результаты диссертационного исследования имеют как теоретическую, так и практическую значимость. На теоретическом уровне работа систематизирует современные подходы к продвижению инновационных фитнес-продуктов, интегрируя классические элементы маркетинг-микса с персонализированным клиентским опытом и цифровыми инструментами, включая мобильные приложения, виртуальных ассистентов и онлайн-трекинг тренировок. Особое внимание уделено эмоциональному восприятию бренда и построению карты пути клиента, что позволяет выявить ключевые закономерности принятия решений и расширяет понятийный аппарат маркетинговых исследований в сфере услуг. Полученные результаты могут быть использованы в последующих исследованиях по поведенческой экономике, когнитивному маркетингу и сервис-дизайну, а также интегрированы в учебные программы вузов Республики Казахстан по тематике маркетинга и управления клиентским опытом.</w:t>
      </w:r>
    </w:p>
    <w:p w14:paraId="6877EB4E" w14:textId="77777777" w:rsidR="00F22178" w:rsidRPr="000D1996" w:rsidRDefault="00F22178" w:rsidP="00F22178">
      <w:pPr>
        <w:pStyle w:val="af"/>
        <w:tabs>
          <w:tab w:val="left" w:pos="851"/>
        </w:tabs>
        <w:spacing w:before="0" w:beforeAutospacing="0" w:after="0" w:afterAutospacing="0"/>
        <w:ind w:firstLine="709"/>
        <w:jc w:val="both"/>
        <w:rPr>
          <w:sz w:val="28"/>
          <w:szCs w:val="28"/>
        </w:rPr>
      </w:pPr>
      <w:r w:rsidRPr="000D1996">
        <w:rPr>
          <w:sz w:val="28"/>
          <w:szCs w:val="28"/>
        </w:rPr>
        <w:t>Практическая значимость работы заключается в разработке системного подхода для фитнес-клубов, стартапов в сфере здоровья, маркетологов и стратегов к построению эффективных коммуникаций, повышению вовлечённости клиентов и увеличению жизненного цикла потребителя (LTV). Предложенная модель продвижения инновационных фитнес-продуктов обеспечивает формирование корпоративных стратегий, программ лояльности и цифровых сервисов, создаёт конкурентные преимущества и способствует устойчивому развитию бизнеса в условиях высококонкурентного рынка премиум-сегмента. Кроме того, работа демонстрирует применимость методологических подходов для других сервисных отраслей, где продукт требует высокой степени персонализации и эмоционального вовлечения клиента, что открывает возможности для масштабирования и адаптации модели в смежных сегментах.</w:t>
      </w:r>
    </w:p>
    <w:p w14:paraId="5B8AED72" w14:textId="77777777" w:rsidR="00F22178" w:rsidRPr="008E13D9" w:rsidRDefault="00F22178" w:rsidP="00F22178">
      <w:pPr>
        <w:tabs>
          <w:tab w:val="left" w:pos="851"/>
          <w:tab w:val="left" w:pos="2410"/>
          <w:tab w:val="left" w:pos="2835"/>
          <w:tab w:val="left" w:pos="4395"/>
        </w:tabs>
        <w:spacing w:after="0" w:line="240" w:lineRule="auto"/>
        <w:ind w:firstLine="709"/>
        <w:jc w:val="both"/>
        <w:rPr>
          <w:rFonts w:ascii="Times New Roman" w:hAnsi="Times New Roman" w:cs="Times New Roman"/>
          <w:b/>
          <w:bCs/>
          <w:sz w:val="28"/>
          <w:szCs w:val="28"/>
        </w:rPr>
      </w:pPr>
      <w:r w:rsidRPr="008E13D9">
        <w:rPr>
          <w:rFonts w:ascii="Times New Roman" w:hAnsi="Times New Roman" w:cs="Times New Roman"/>
          <w:b/>
          <w:bCs/>
          <w:sz w:val="28"/>
          <w:szCs w:val="28"/>
        </w:rPr>
        <w:t>Апробация результатов диссертационного исследования</w:t>
      </w:r>
    </w:p>
    <w:p w14:paraId="2E23CD30" w14:textId="48448C3F" w:rsidR="00F22178" w:rsidRPr="008E13D9" w:rsidRDefault="00F22178" w:rsidP="008E13D9">
      <w:pPr>
        <w:pStyle w:val="a7"/>
        <w:tabs>
          <w:tab w:val="left" w:pos="0"/>
          <w:tab w:val="left" w:pos="142"/>
          <w:tab w:val="left" w:pos="851"/>
        </w:tabs>
        <w:spacing w:after="0" w:line="240" w:lineRule="auto"/>
        <w:ind w:left="0" w:firstLine="709"/>
        <w:jc w:val="both"/>
        <w:rPr>
          <w:rFonts w:ascii="Times New Roman" w:hAnsi="Times New Roman" w:cs="Times New Roman"/>
          <w:sz w:val="28"/>
          <w:szCs w:val="28"/>
        </w:rPr>
      </w:pPr>
      <w:r w:rsidRPr="008E13D9">
        <w:rPr>
          <w:rFonts w:ascii="Times New Roman" w:hAnsi="Times New Roman" w:cs="Times New Roman"/>
          <w:sz w:val="28"/>
          <w:szCs w:val="28"/>
        </w:rPr>
        <w:t>Основные положения и выводы диссертационного исследования были апробированы автором в ходе выступлений на международных и республиканских научно-практических конференциях</w:t>
      </w:r>
      <w:r w:rsidR="008E13D9" w:rsidRPr="008E13D9">
        <w:rPr>
          <w:rFonts w:ascii="Times New Roman" w:hAnsi="Times New Roman" w:cs="Times New Roman"/>
          <w:sz w:val="28"/>
          <w:szCs w:val="28"/>
        </w:rPr>
        <w:t xml:space="preserve"> </w:t>
      </w:r>
      <w:r w:rsidRPr="008E13D9">
        <w:rPr>
          <w:rFonts w:ascii="Times New Roman" w:hAnsi="Times New Roman" w:cs="Times New Roman"/>
          <w:sz w:val="28"/>
          <w:szCs w:val="28"/>
        </w:rPr>
        <w:t>и семинара</w:t>
      </w:r>
      <w:r w:rsidR="008E13D9" w:rsidRPr="008E13D9">
        <w:rPr>
          <w:rFonts w:ascii="Times New Roman" w:hAnsi="Times New Roman" w:cs="Times New Roman"/>
          <w:sz w:val="28"/>
          <w:szCs w:val="28"/>
        </w:rPr>
        <w:t>х.</w:t>
      </w:r>
      <w:r w:rsidRPr="008E13D9">
        <w:rPr>
          <w:rFonts w:ascii="Times New Roman" w:hAnsi="Times New Roman" w:cs="Times New Roman"/>
          <w:sz w:val="28"/>
          <w:szCs w:val="28"/>
        </w:rPr>
        <w:t xml:space="preserve"> Ряд выводов и положений диссертационного исследования нашли </w:t>
      </w:r>
      <w:r w:rsidR="008E13D9" w:rsidRPr="008E13D9">
        <w:rPr>
          <w:rFonts w:ascii="Times New Roman" w:hAnsi="Times New Roman" w:cs="Times New Roman"/>
          <w:sz w:val="28"/>
          <w:szCs w:val="28"/>
        </w:rPr>
        <w:t>отражение в 7 публикациях в РК и за рубежом.</w:t>
      </w:r>
    </w:p>
    <w:p w14:paraId="2E837B36" w14:textId="427AFAE0" w:rsidR="00F22178" w:rsidRPr="000D1996" w:rsidRDefault="00F22178" w:rsidP="00F22178">
      <w:pPr>
        <w:tabs>
          <w:tab w:val="left" w:pos="851"/>
        </w:tabs>
        <w:spacing w:after="0" w:line="240" w:lineRule="auto"/>
        <w:ind w:firstLine="709"/>
        <w:jc w:val="both"/>
        <w:rPr>
          <w:rFonts w:ascii="Times New Roman" w:eastAsia="Times New Roman" w:hAnsi="Times New Roman" w:cs="Times New Roman"/>
          <w:kern w:val="0"/>
          <w:sz w:val="28"/>
          <w:szCs w:val="28"/>
          <w14:ligatures w14:val="none"/>
        </w:rPr>
      </w:pPr>
      <w:r w:rsidRPr="008E13D9">
        <w:rPr>
          <w:rFonts w:ascii="Times New Roman" w:hAnsi="Times New Roman" w:cs="Times New Roman"/>
          <w:b/>
          <w:sz w:val="28"/>
          <w:szCs w:val="28"/>
        </w:rPr>
        <w:t>Структура диссертационного исследования</w:t>
      </w:r>
      <w:r w:rsidRPr="008E13D9">
        <w:rPr>
          <w:rFonts w:ascii="Times New Roman" w:hAnsi="Times New Roman" w:cs="Times New Roman"/>
          <w:sz w:val="28"/>
          <w:szCs w:val="28"/>
        </w:rPr>
        <w:t xml:space="preserve"> </w:t>
      </w:r>
      <w:r w:rsidRPr="008E13D9">
        <w:rPr>
          <w:rFonts w:ascii="Times New Roman" w:eastAsia="Times New Roman" w:hAnsi="Times New Roman" w:cs="Times New Roman"/>
          <w:kern w:val="0"/>
          <w:sz w:val="28"/>
          <w:szCs w:val="28"/>
          <w14:ligatures w14:val="none"/>
        </w:rPr>
        <w:t xml:space="preserve">Структура диссертации отражает логику исследования и состоит из введения, трех глав, заключения, списка использованных источников и приложений. Общий объем работы — </w:t>
      </w:r>
      <w:r w:rsidR="008E13D9" w:rsidRPr="008E13D9">
        <w:rPr>
          <w:rFonts w:ascii="Times New Roman" w:eastAsia="Times New Roman" w:hAnsi="Times New Roman" w:cs="Times New Roman"/>
          <w:kern w:val="0"/>
          <w:sz w:val="28"/>
          <w:szCs w:val="28"/>
          <w14:ligatures w14:val="none"/>
        </w:rPr>
        <w:t>105</w:t>
      </w:r>
      <w:r w:rsidRPr="008E13D9">
        <w:rPr>
          <w:rFonts w:ascii="Times New Roman" w:eastAsia="Times New Roman" w:hAnsi="Times New Roman" w:cs="Times New Roman"/>
          <w:kern w:val="0"/>
          <w:sz w:val="28"/>
          <w:szCs w:val="28"/>
          <w14:ligatures w14:val="none"/>
        </w:rPr>
        <w:t xml:space="preserve"> страниц, включая </w:t>
      </w:r>
      <w:r w:rsidR="008E13D9" w:rsidRPr="008E13D9">
        <w:rPr>
          <w:rFonts w:ascii="Times New Roman" w:eastAsia="Times New Roman" w:hAnsi="Times New Roman" w:cs="Times New Roman"/>
          <w:kern w:val="0"/>
          <w:sz w:val="28"/>
          <w:szCs w:val="28"/>
          <w14:ligatures w14:val="none"/>
        </w:rPr>
        <w:t>18 рисунков, 3</w:t>
      </w:r>
      <w:r w:rsidRPr="008E13D9">
        <w:rPr>
          <w:rFonts w:ascii="Times New Roman" w:eastAsia="Times New Roman" w:hAnsi="Times New Roman" w:cs="Times New Roman"/>
          <w:kern w:val="0"/>
          <w:sz w:val="28"/>
          <w:szCs w:val="28"/>
          <w14:ligatures w14:val="none"/>
        </w:rPr>
        <w:t xml:space="preserve"> таблиц</w:t>
      </w:r>
      <w:r w:rsidR="008E13D9" w:rsidRPr="008E13D9">
        <w:rPr>
          <w:rFonts w:ascii="Times New Roman" w:eastAsia="Times New Roman" w:hAnsi="Times New Roman" w:cs="Times New Roman"/>
          <w:kern w:val="0"/>
          <w:sz w:val="28"/>
          <w:szCs w:val="28"/>
          <w14:ligatures w14:val="none"/>
        </w:rPr>
        <w:t xml:space="preserve"> </w:t>
      </w:r>
      <w:r w:rsidRPr="008E13D9">
        <w:rPr>
          <w:rFonts w:ascii="Times New Roman" w:eastAsia="Times New Roman" w:hAnsi="Times New Roman" w:cs="Times New Roman"/>
          <w:kern w:val="0"/>
          <w:sz w:val="28"/>
          <w:szCs w:val="28"/>
          <w14:ligatures w14:val="none"/>
        </w:rPr>
        <w:t xml:space="preserve">и 2 </w:t>
      </w:r>
      <w:r w:rsidR="008E13D9" w:rsidRPr="008E13D9">
        <w:rPr>
          <w:rFonts w:ascii="Times New Roman" w:eastAsia="Times New Roman" w:hAnsi="Times New Roman" w:cs="Times New Roman"/>
          <w:kern w:val="0"/>
          <w:sz w:val="28"/>
          <w:szCs w:val="28"/>
          <w14:ligatures w14:val="none"/>
        </w:rPr>
        <w:t>приложений.</w:t>
      </w:r>
      <w:r w:rsidRPr="008E13D9">
        <w:rPr>
          <w:rFonts w:ascii="Times New Roman" w:eastAsia="Times New Roman" w:hAnsi="Times New Roman" w:cs="Times New Roman"/>
          <w:kern w:val="0"/>
          <w:sz w:val="28"/>
          <w:szCs w:val="28"/>
          <w14:ligatures w14:val="none"/>
        </w:rPr>
        <w:t xml:space="preserve"> Список использованных источников насчитывает </w:t>
      </w:r>
      <w:r w:rsidR="008E13D9" w:rsidRPr="008E13D9">
        <w:rPr>
          <w:rFonts w:ascii="Times New Roman" w:eastAsia="Times New Roman" w:hAnsi="Times New Roman" w:cs="Times New Roman"/>
          <w:kern w:val="0"/>
          <w:sz w:val="28"/>
          <w:szCs w:val="28"/>
          <w14:ligatures w14:val="none"/>
        </w:rPr>
        <w:t>76</w:t>
      </w:r>
      <w:r w:rsidRPr="008E13D9">
        <w:rPr>
          <w:rFonts w:ascii="Times New Roman" w:eastAsia="Times New Roman" w:hAnsi="Times New Roman" w:cs="Times New Roman"/>
          <w:kern w:val="0"/>
          <w:sz w:val="28"/>
          <w:szCs w:val="28"/>
          <w14:ligatures w14:val="none"/>
        </w:rPr>
        <w:t xml:space="preserve"> наименований.</w:t>
      </w:r>
    </w:p>
    <w:p w14:paraId="674BA714" w14:textId="77777777" w:rsidR="00F22178" w:rsidRPr="008E13D9" w:rsidRDefault="00F22178" w:rsidP="003A1A8A">
      <w:pPr>
        <w:tabs>
          <w:tab w:val="left" w:pos="2410"/>
          <w:tab w:val="left" w:pos="2835"/>
          <w:tab w:val="left" w:pos="4395"/>
        </w:tabs>
        <w:jc w:val="both"/>
        <w:rPr>
          <w:rFonts w:ascii="Times New Roman" w:hAnsi="Times New Roman" w:cs="Times New Roman"/>
          <w:b/>
          <w:bCs/>
          <w:sz w:val="28"/>
          <w:szCs w:val="28"/>
        </w:rPr>
      </w:pPr>
    </w:p>
    <w:p w14:paraId="55A45E40" w14:textId="77777777" w:rsidR="00277E25" w:rsidRPr="008E13D9" w:rsidRDefault="00277E25" w:rsidP="003A1A8A">
      <w:pPr>
        <w:tabs>
          <w:tab w:val="left" w:pos="2410"/>
          <w:tab w:val="left" w:pos="2835"/>
          <w:tab w:val="left" w:pos="4395"/>
        </w:tabs>
        <w:jc w:val="both"/>
        <w:rPr>
          <w:rFonts w:ascii="Times New Roman" w:hAnsi="Times New Roman" w:cs="Times New Roman"/>
          <w:b/>
          <w:bCs/>
          <w:sz w:val="28"/>
          <w:szCs w:val="28"/>
        </w:rPr>
      </w:pPr>
    </w:p>
    <w:p w14:paraId="0350FDED" w14:textId="77777777" w:rsidR="00277E25" w:rsidRPr="008E13D9" w:rsidRDefault="00277E25" w:rsidP="003A1A8A">
      <w:pPr>
        <w:tabs>
          <w:tab w:val="left" w:pos="2410"/>
          <w:tab w:val="left" w:pos="2835"/>
          <w:tab w:val="left" w:pos="4395"/>
        </w:tabs>
        <w:jc w:val="both"/>
        <w:rPr>
          <w:rFonts w:ascii="Times New Roman" w:hAnsi="Times New Roman" w:cs="Times New Roman"/>
          <w:b/>
          <w:bCs/>
          <w:sz w:val="28"/>
          <w:szCs w:val="28"/>
        </w:rPr>
      </w:pPr>
    </w:p>
    <w:p w14:paraId="493F5AF6" w14:textId="77777777" w:rsidR="00277E25" w:rsidRDefault="00277E25" w:rsidP="003A1A8A">
      <w:pPr>
        <w:tabs>
          <w:tab w:val="left" w:pos="2410"/>
          <w:tab w:val="left" w:pos="2835"/>
          <w:tab w:val="left" w:pos="4395"/>
        </w:tabs>
        <w:jc w:val="both"/>
        <w:rPr>
          <w:rFonts w:ascii="Times New Roman" w:hAnsi="Times New Roman" w:cs="Times New Roman"/>
          <w:b/>
          <w:bCs/>
          <w:sz w:val="28"/>
          <w:szCs w:val="28"/>
        </w:rPr>
      </w:pPr>
    </w:p>
    <w:p w14:paraId="0E3D8151" w14:textId="77777777" w:rsidR="008E13D9" w:rsidRPr="008E13D9" w:rsidRDefault="008E13D9" w:rsidP="003A1A8A">
      <w:pPr>
        <w:tabs>
          <w:tab w:val="left" w:pos="2410"/>
          <w:tab w:val="left" w:pos="2835"/>
          <w:tab w:val="left" w:pos="4395"/>
        </w:tabs>
        <w:jc w:val="both"/>
        <w:rPr>
          <w:rFonts w:ascii="Times New Roman" w:hAnsi="Times New Roman" w:cs="Times New Roman"/>
          <w:b/>
          <w:bCs/>
          <w:sz w:val="28"/>
          <w:szCs w:val="28"/>
        </w:rPr>
      </w:pPr>
    </w:p>
    <w:p w14:paraId="49F419A5" w14:textId="77777777" w:rsidR="00277E25" w:rsidRPr="008E13D9" w:rsidRDefault="00277E25" w:rsidP="003A1A8A">
      <w:pPr>
        <w:tabs>
          <w:tab w:val="left" w:pos="2410"/>
          <w:tab w:val="left" w:pos="2835"/>
          <w:tab w:val="left" w:pos="4395"/>
        </w:tabs>
        <w:jc w:val="both"/>
        <w:rPr>
          <w:rFonts w:ascii="Times New Roman" w:hAnsi="Times New Roman" w:cs="Times New Roman"/>
          <w:b/>
          <w:bCs/>
          <w:sz w:val="28"/>
          <w:szCs w:val="28"/>
        </w:rPr>
      </w:pPr>
    </w:p>
    <w:p w14:paraId="51BA004B" w14:textId="77777777" w:rsidR="009C24F0" w:rsidRPr="000D1996" w:rsidRDefault="009C24F0" w:rsidP="003A1A8A">
      <w:pPr>
        <w:tabs>
          <w:tab w:val="left" w:pos="2410"/>
          <w:tab w:val="left" w:pos="2835"/>
          <w:tab w:val="left" w:pos="4395"/>
        </w:tabs>
        <w:jc w:val="both"/>
        <w:rPr>
          <w:rFonts w:ascii="Times New Roman" w:hAnsi="Times New Roman" w:cs="Times New Roman"/>
          <w:b/>
          <w:bCs/>
          <w:sz w:val="28"/>
          <w:szCs w:val="28"/>
        </w:rPr>
      </w:pPr>
    </w:p>
    <w:p w14:paraId="558DFDED" w14:textId="0AEF4FAF" w:rsidR="00CC0A6E" w:rsidRPr="000D1996" w:rsidRDefault="00190B71" w:rsidP="003A1A8A">
      <w:pPr>
        <w:tabs>
          <w:tab w:val="left" w:pos="2410"/>
          <w:tab w:val="left" w:pos="2835"/>
          <w:tab w:val="left" w:pos="4395"/>
        </w:tabs>
        <w:spacing w:after="0" w:line="240" w:lineRule="auto"/>
        <w:jc w:val="both"/>
        <w:rPr>
          <w:rFonts w:ascii="Times New Roman" w:hAnsi="Times New Roman" w:cs="Times New Roman"/>
          <w:b/>
          <w:bCs/>
          <w:sz w:val="28"/>
          <w:szCs w:val="28"/>
        </w:rPr>
      </w:pPr>
      <w:r w:rsidRPr="000D1996">
        <w:rPr>
          <w:rFonts w:ascii="Times New Roman" w:hAnsi="Times New Roman" w:cs="Times New Roman"/>
          <w:b/>
          <w:bCs/>
          <w:sz w:val="28"/>
          <w:szCs w:val="28"/>
        </w:rPr>
        <w:t xml:space="preserve">1 </w:t>
      </w:r>
      <w:r w:rsidR="00550C24" w:rsidRPr="000D1996">
        <w:rPr>
          <w:rFonts w:ascii="Times New Roman" w:hAnsi="Times New Roman" w:cs="Times New Roman"/>
          <w:b/>
          <w:bCs/>
          <w:sz w:val="28"/>
          <w:szCs w:val="28"/>
        </w:rPr>
        <w:t>ТЕОРЕТИЧЕСКИЕ И МЕТОДОЛОГИЧЕСКИЕ ОСНОВЫ ФОРМИРОВАНИЯ МАРКЕТИНГОВЫХ СТРАТЕГИЙ</w:t>
      </w:r>
    </w:p>
    <w:p w14:paraId="7D6C9793" w14:textId="77777777" w:rsidR="00D644F4" w:rsidRPr="000D1996" w:rsidRDefault="00D644F4" w:rsidP="003A1A8A">
      <w:pPr>
        <w:tabs>
          <w:tab w:val="left" w:pos="2410"/>
          <w:tab w:val="left" w:pos="2835"/>
          <w:tab w:val="left" w:pos="4395"/>
        </w:tabs>
        <w:spacing w:after="0" w:line="240" w:lineRule="auto"/>
        <w:jc w:val="both"/>
        <w:rPr>
          <w:rFonts w:ascii="Times New Roman" w:hAnsi="Times New Roman" w:cs="Times New Roman"/>
          <w:b/>
          <w:bCs/>
          <w:sz w:val="28"/>
          <w:szCs w:val="28"/>
        </w:rPr>
      </w:pPr>
    </w:p>
    <w:p w14:paraId="66759901" w14:textId="77777777" w:rsidR="00F8351A" w:rsidRPr="000D1996" w:rsidRDefault="00F8351A" w:rsidP="00F8351A">
      <w:pPr>
        <w:pStyle w:val="a7"/>
        <w:tabs>
          <w:tab w:val="left" w:pos="2410"/>
          <w:tab w:val="left" w:pos="2835"/>
        </w:tabs>
        <w:spacing w:after="0" w:line="240" w:lineRule="auto"/>
        <w:ind w:left="0"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 xml:space="preserve">1.1 Понятие и принципы формирования маркетинговых стратегий продвижения инновационных продуктов </w:t>
      </w:r>
    </w:p>
    <w:p w14:paraId="487BA41D" w14:textId="77777777" w:rsidR="00F8351A" w:rsidRPr="000D1996" w:rsidRDefault="00F8351A" w:rsidP="00F8351A">
      <w:pPr>
        <w:pStyle w:val="af"/>
        <w:spacing w:before="0" w:beforeAutospacing="0" w:after="0" w:afterAutospacing="0"/>
        <w:ind w:firstLine="709"/>
        <w:jc w:val="both"/>
        <w:rPr>
          <w:b/>
          <w:bCs/>
          <w:sz w:val="28"/>
          <w:szCs w:val="28"/>
        </w:rPr>
      </w:pPr>
      <w:r w:rsidRPr="000D1996">
        <w:rPr>
          <w:rStyle w:val="aff4"/>
          <w:rFonts w:eastAsiaTheme="majorEastAsia"/>
          <w:b w:val="0"/>
          <w:bCs w:val="0"/>
          <w:sz w:val="28"/>
          <w:szCs w:val="28"/>
        </w:rPr>
        <w:t>В условиях усиливающейся конкуренции на глобальных рынках, где торгово-инвестиционные потоки формируют все более сложную и взаимосвязанную экономическую структуру, предприятия сталкиваются с необходимостью внедрения инновационных маркетинговых технологий, являющихся критически важным инструментом для сохранения и укрепления конкурентных позиций.</w:t>
      </w:r>
      <w:r w:rsidRPr="000D1996">
        <w:rPr>
          <w:b/>
          <w:bCs/>
          <w:sz w:val="28"/>
          <w:szCs w:val="28"/>
        </w:rPr>
        <w:t xml:space="preserve"> </w:t>
      </w:r>
      <w:r w:rsidRPr="000D1996">
        <w:rPr>
          <w:rStyle w:val="aff4"/>
          <w:rFonts w:eastAsiaTheme="majorEastAsia"/>
          <w:b w:val="0"/>
          <w:bCs w:val="0"/>
          <w:sz w:val="28"/>
          <w:szCs w:val="28"/>
        </w:rPr>
        <w:t>Инновации, как ключевой фактор экономического развития, приобрели особую значимость в странах с развитой экономикой, став наряду с производительностью труда и качеством продукции третьим стратегическим источником устойчивого экономического роста.</w:t>
      </w:r>
    </w:p>
    <w:p w14:paraId="4A53C3D4" w14:textId="04A56392" w:rsidR="00F8351A" w:rsidRPr="000D1996" w:rsidRDefault="00F8351A" w:rsidP="00F8351A">
      <w:pPr>
        <w:pStyle w:val="af"/>
        <w:spacing w:before="0" w:beforeAutospacing="0" w:after="0" w:afterAutospacing="0"/>
        <w:ind w:firstLine="709"/>
        <w:jc w:val="both"/>
        <w:rPr>
          <w:b/>
          <w:bCs/>
          <w:sz w:val="28"/>
          <w:szCs w:val="28"/>
        </w:rPr>
      </w:pPr>
      <w:r w:rsidRPr="000D1996">
        <w:rPr>
          <w:rStyle w:val="aff4"/>
          <w:rFonts w:eastAsiaTheme="majorEastAsia"/>
          <w:b w:val="0"/>
          <w:bCs w:val="0"/>
          <w:sz w:val="28"/>
          <w:szCs w:val="28"/>
        </w:rPr>
        <w:t>Анализ эволюции факторов, влияющих на экономическую эффективность хозяйствующих субъектов, демонстрирует, что в 1950–1960 годах основное внимание уделялось повышению производительности труда как главному источнику прибыли. В 1970 годах акцент сместился на обеспечение высокого качества продукции. Начиная с 1990 годов, ведущую роль в обеспечении роста и устойчивости бизнеса начинают играть инновации, определяя новые векторы развития и трансформации корпоративных стратегий</w:t>
      </w:r>
      <w:r w:rsidR="00544BEC" w:rsidRPr="000D1996">
        <w:rPr>
          <w:rStyle w:val="aff4"/>
          <w:rFonts w:eastAsiaTheme="majorEastAsia"/>
          <w:b w:val="0"/>
          <w:bCs w:val="0"/>
          <w:sz w:val="28"/>
          <w:szCs w:val="28"/>
        </w:rPr>
        <w:t xml:space="preserve"> </w:t>
      </w:r>
      <w:r w:rsidRPr="000D1996">
        <w:rPr>
          <w:sz w:val="28"/>
          <w:szCs w:val="28"/>
        </w:rPr>
        <w:t>[</w:t>
      </w:r>
      <w:r w:rsidR="00544BEC" w:rsidRPr="000D1996">
        <w:rPr>
          <w:sz w:val="28"/>
          <w:szCs w:val="28"/>
        </w:rPr>
        <w:t>12</w:t>
      </w:r>
      <w:r w:rsidRPr="000D1996">
        <w:rPr>
          <w:sz w:val="28"/>
          <w:szCs w:val="28"/>
        </w:rPr>
        <w:t>, с. 86].</w:t>
      </w:r>
    </w:p>
    <w:p w14:paraId="0A8C66F3" w14:textId="5912D7CF"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hAnsi="Times New Roman" w:cs="Times New Roman"/>
          <w:sz w:val="28"/>
          <w:szCs w:val="28"/>
        </w:rPr>
        <w:t>Эффективное управление инновационной деятельностью становится ключевым элементом стратегического развития организации, ориентированной как на текущие рыночные тенденции, так и на динамично изменяющиеся потребности потребителей. Цель инновационного менеджмента заключается в обеспечении устойчивой конкурентоспособности предприятия посредством разработки и внедрения научно-технических решений. К основным задачам относятся не только повышение качества продукции, но и оптимизация производственных процессов, включая и внедрение передовых технологий, способствующих освоению новых рыночных ниш и формированию дополнительных источников роста</w:t>
      </w:r>
      <w:r w:rsidR="00544BEC" w:rsidRPr="000D1996">
        <w:rPr>
          <w:rFonts w:ascii="Times New Roman" w:hAnsi="Times New Roman" w:cs="Times New Roman"/>
          <w:sz w:val="28"/>
          <w:szCs w:val="28"/>
        </w:rPr>
        <w:t xml:space="preserve"> [13, </w:t>
      </w:r>
      <w:r w:rsidRPr="000D1996">
        <w:rPr>
          <w:rFonts w:ascii="Times New Roman" w:hAnsi="Times New Roman" w:cs="Times New Roman"/>
          <w:sz w:val="28"/>
          <w:szCs w:val="28"/>
        </w:rPr>
        <w:t>с. 4–5].</w:t>
      </w:r>
      <w:r w:rsidRPr="000D1996">
        <w:rPr>
          <w:rFonts w:ascii="Times New Roman" w:eastAsia="Times New Roman" w:hAnsi="Times New Roman" w:cs="Times New Roman"/>
          <w:kern w:val="0"/>
          <w:sz w:val="28"/>
          <w:szCs w:val="28"/>
          <w14:ligatures w14:val="none"/>
        </w:rPr>
        <w:t xml:space="preserve"> </w:t>
      </w:r>
    </w:p>
    <w:p w14:paraId="47561DF7"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b/>
          <w:bCs/>
          <w:kern w:val="0"/>
          <w:sz w:val="28"/>
          <w:szCs w:val="28"/>
          <w14:ligatures w14:val="none"/>
        </w:rPr>
      </w:pPr>
      <w:r w:rsidRPr="000D1996">
        <w:rPr>
          <w:rStyle w:val="aff4"/>
          <w:rFonts w:ascii="Times New Roman" w:hAnsi="Times New Roman" w:cs="Times New Roman"/>
          <w:b w:val="0"/>
          <w:bCs w:val="0"/>
          <w:sz w:val="28"/>
          <w:szCs w:val="28"/>
        </w:rPr>
        <w:t>Важнейшим элементом инновационного менеджмента является разработка инновационной стратегии, которая предполагает системный подход к анализу как внутренних, так и внешних факторов, определяющих направления и темпы развития организации. Особое значение при этом приобретает построение системы мониторинга и прогнозирования научно-технологических трендов, а также формирование устойчивых связей с научно-исследовательскими и образовательными учреждениями, что способствует ускоренной трансформации научных разработок в практические решения, повышающие технологический уровень продукции и услуг.</w:t>
      </w:r>
    </w:p>
    <w:p w14:paraId="4DC87495" w14:textId="77777777" w:rsidR="00F8351A" w:rsidRPr="000D1996" w:rsidRDefault="00F8351A" w:rsidP="00F8351A">
      <w:pPr>
        <w:pStyle w:val="af"/>
        <w:spacing w:before="0" w:beforeAutospacing="0" w:after="0" w:afterAutospacing="0"/>
        <w:ind w:firstLine="709"/>
        <w:jc w:val="both"/>
        <w:rPr>
          <w:b/>
          <w:bCs/>
          <w:sz w:val="28"/>
          <w:szCs w:val="28"/>
        </w:rPr>
      </w:pPr>
      <w:r w:rsidRPr="000D1996">
        <w:rPr>
          <w:rStyle w:val="aff4"/>
          <w:rFonts w:eastAsiaTheme="majorEastAsia"/>
          <w:b w:val="0"/>
          <w:bCs w:val="0"/>
          <w:sz w:val="28"/>
          <w:szCs w:val="28"/>
        </w:rPr>
        <w:t>Инновационный маркетинг, выступая концептуальной основой маркетинговой деятельности в условиях высокой технологической динамики, ориентирован на формирование и стимулирование спроса на инновации. Его целью является выявление и удовлетворение актуальных и потенциальных потребностей потребителей посредством применения новых идей, технологий, продуктов и сервисов. Эффективное использование инструментов инновационного маркетинга обеспечивает организациям устойчивые конкурентные преимущества, включая возможность прогнозирования поведения потребителей, заказчиков, партнёров и конкурентов, а также активного влияния на рыночные процессы.</w:t>
      </w:r>
    </w:p>
    <w:p w14:paraId="1E2D4888" w14:textId="7ADDCF26" w:rsidR="00F8351A" w:rsidRPr="000D1996" w:rsidRDefault="00F8351A" w:rsidP="00F8351A">
      <w:pPr>
        <w:pStyle w:val="af"/>
        <w:spacing w:before="0" w:beforeAutospacing="0" w:after="0" w:afterAutospacing="0"/>
        <w:ind w:firstLine="709"/>
        <w:jc w:val="both"/>
        <w:rPr>
          <w:sz w:val="28"/>
          <w:szCs w:val="28"/>
        </w:rPr>
      </w:pPr>
      <w:r w:rsidRPr="000D1996">
        <w:rPr>
          <w:rStyle w:val="aff4"/>
          <w:rFonts w:eastAsiaTheme="majorEastAsia"/>
          <w:b w:val="0"/>
          <w:bCs w:val="0"/>
          <w:sz w:val="28"/>
          <w:szCs w:val="28"/>
        </w:rPr>
        <w:t>Инновационный менеджмент требует интеграции ключевых управленческих функций — планирования, организации, мотивации и контроля — в рамках единой системы, направленной на реализацию инновационных процессов. Организация инновационной деятельности включает в себя создание структур и механизмов, обеспечивающих разработку, тестирование и внедрение новых продуктов, процессов и технологий</w:t>
      </w:r>
      <w:r w:rsidR="00544BEC" w:rsidRPr="000D1996">
        <w:rPr>
          <w:rStyle w:val="aff4"/>
          <w:rFonts w:eastAsiaTheme="majorEastAsia"/>
          <w:b w:val="0"/>
          <w:bCs w:val="0"/>
          <w:sz w:val="28"/>
          <w:szCs w:val="28"/>
        </w:rPr>
        <w:t xml:space="preserve"> </w:t>
      </w:r>
      <w:r w:rsidRPr="000D1996">
        <w:rPr>
          <w:rStyle w:val="aff4"/>
          <w:rFonts w:eastAsiaTheme="majorEastAsia"/>
          <w:b w:val="0"/>
          <w:bCs w:val="0"/>
          <w:sz w:val="28"/>
          <w:szCs w:val="28"/>
        </w:rPr>
        <w:t>[</w:t>
      </w:r>
      <w:r w:rsidR="00544BEC" w:rsidRPr="000D1996">
        <w:rPr>
          <w:rStyle w:val="aff4"/>
          <w:rFonts w:eastAsiaTheme="majorEastAsia"/>
          <w:b w:val="0"/>
          <w:bCs w:val="0"/>
          <w:sz w:val="28"/>
          <w:szCs w:val="28"/>
        </w:rPr>
        <w:t xml:space="preserve">13, </w:t>
      </w:r>
      <w:r w:rsidRPr="000D1996">
        <w:rPr>
          <w:rStyle w:val="aff4"/>
          <w:rFonts w:eastAsiaTheme="majorEastAsia"/>
          <w:b w:val="0"/>
          <w:bCs w:val="0"/>
          <w:sz w:val="28"/>
          <w:szCs w:val="28"/>
        </w:rPr>
        <w:t>с. 4–6].</w:t>
      </w:r>
    </w:p>
    <w:p w14:paraId="4A44390F" w14:textId="77777777" w:rsidR="00F8351A" w:rsidRPr="000D1996" w:rsidRDefault="00F8351A" w:rsidP="00F8351A">
      <w:pPr>
        <w:pStyle w:val="af"/>
        <w:spacing w:before="0" w:beforeAutospacing="0" w:after="0" w:afterAutospacing="0"/>
        <w:ind w:firstLine="709"/>
        <w:jc w:val="both"/>
        <w:rPr>
          <w:b/>
          <w:bCs/>
          <w:sz w:val="28"/>
          <w:szCs w:val="28"/>
        </w:rPr>
      </w:pPr>
      <w:r w:rsidRPr="000D1996">
        <w:rPr>
          <w:rStyle w:val="aff4"/>
          <w:rFonts w:eastAsiaTheme="majorEastAsia"/>
          <w:b w:val="0"/>
          <w:bCs w:val="0"/>
          <w:sz w:val="28"/>
          <w:szCs w:val="28"/>
        </w:rPr>
        <w:t>Анализ эволюции инновационного менеджмента свидетельствует о значительной трансформации управленческих подходов, произошедшей в 1980 годы. В этот период крупные компании начали активно переходить от фрагментарного управления отдельными аспектами инновационной деятельности к комплексному подходу, охватывающему все стадии научно-технического прогресса, производственные процессы и сбытовую политику.</w:t>
      </w:r>
    </w:p>
    <w:p w14:paraId="364DE25F" w14:textId="55047B6B" w:rsidR="00F8351A" w:rsidRPr="000D1996" w:rsidRDefault="00F8351A" w:rsidP="00F8351A">
      <w:pPr>
        <w:pStyle w:val="af"/>
        <w:spacing w:before="0" w:beforeAutospacing="0" w:after="0" w:afterAutospacing="0"/>
        <w:ind w:firstLine="709"/>
        <w:jc w:val="both"/>
        <w:rPr>
          <w:sz w:val="28"/>
          <w:szCs w:val="28"/>
        </w:rPr>
      </w:pPr>
      <w:r w:rsidRPr="000D1996">
        <w:rPr>
          <w:rStyle w:val="aff4"/>
          <w:rFonts w:eastAsiaTheme="majorEastAsia"/>
          <w:b w:val="0"/>
          <w:bCs w:val="0"/>
          <w:sz w:val="28"/>
          <w:szCs w:val="28"/>
        </w:rPr>
        <w:t>Особое внимание стало уделяться расширению ассортимента выпускаемой продукции, а также диверсификации предоставляемых услуг, включая инжиниринговые, консультационные и сервисные направления. Такая трансформация была обусловлена усиливающимися рыночными требованиями к индивидуализации продукции и услуг, ростом конкуренции и необходимостью оперативного реагирования на изменения внешней среды. В результате инновационный менеджмент начал рассматриваться как интегративная функция стратегического управления, обеспечивающая адаптивность и устойчивость организаций в условиях нарастающей динамики внешних факторов</w:t>
      </w:r>
      <w:r w:rsidR="00544BEC" w:rsidRPr="000D1996">
        <w:rPr>
          <w:sz w:val="28"/>
          <w:szCs w:val="28"/>
        </w:rPr>
        <w:t xml:space="preserve"> </w:t>
      </w:r>
      <w:r w:rsidRPr="000D1996">
        <w:rPr>
          <w:sz w:val="28"/>
          <w:szCs w:val="28"/>
        </w:rPr>
        <w:t>[</w:t>
      </w:r>
      <w:r w:rsidR="00544BEC" w:rsidRPr="000D1996">
        <w:rPr>
          <w:sz w:val="28"/>
          <w:szCs w:val="28"/>
        </w:rPr>
        <w:t>13</w:t>
      </w:r>
      <w:r w:rsidRPr="000D1996">
        <w:rPr>
          <w:sz w:val="28"/>
          <w:szCs w:val="28"/>
        </w:rPr>
        <w:t xml:space="preserve">, с. 5–6]. </w:t>
      </w:r>
    </w:p>
    <w:p w14:paraId="64F21BE5" w14:textId="5199C79C" w:rsidR="00F8351A" w:rsidRPr="000D1996" w:rsidRDefault="00F8351A" w:rsidP="00F8351A">
      <w:pPr>
        <w:pStyle w:val="af"/>
        <w:spacing w:before="0" w:beforeAutospacing="0" w:after="0" w:afterAutospacing="0"/>
        <w:ind w:firstLine="709"/>
        <w:jc w:val="both"/>
        <w:rPr>
          <w:b/>
          <w:bCs/>
          <w:sz w:val="28"/>
          <w:szCs w:val="28"/>
        </w:rPr>
      </w:pPr>
      <w:r w:rsidRPr="000D1996">
        <w:rPr>
          <w:sz w:val="28"/>
          <w:szCs w:val="28"/>
          <w:lang w:eastAsia="ja-JP"/>
        </w:rPr>
        <w:t>Следует отметить, что внедрение инноваций сопряжено с определёнными временными и финансовыми издержками, что требует от организаций стратегического планирования и значительных инвестиций. Одним из ключевых ограничений выступает так называемый инновационный лаг — временной интервал между созданием инновации и её практической реализацией в производственно-коммерческой деятельности. В течение данного периода последовательно реализуются этапы научных исследований, прототипирования, тестирования, адаптации инновации к существующим бизнес-процессам, а также маркетинговой подготовки [</w:t>
      </w:r>
      <w:r w:rsidR="00544BEC" w:rsidRPr="000D1996">
        <w:rPr>
          <w:sz w:val="28"/>
          <w:szCs w:val="28"/>
          <w:lang w:eastAsia="ja-JP"/>
        </w:rPr>
        <w:t>7, 14</w:t>
      </w:r>
      <w:r w:rsidRPr="000D1996">
        <w:rPr>
          <w:sz w:val="28"/>
          <w:szCs w:val="28"/>
          <w:lang w:eastAsia="ja-JP"/>
        </w:rPr>
        <w:t>].</w:t>
      </w:r>
    </w:p>
    <w:p w14:paraId="372501AD" w14:textId="58FBB661" w:rsidR="00F8351A" w:rsidRPr="000D1996" w:rsidRDefault="00F8351A" w:rsidP="00F8351A">
      <w:pPr>
        <w:spacing w:after="0" w:line="240" w:lineRule="auto"/>
        <w:ind w:firstLine="709"/>
        <w:jc w:val="both"/>
        <w:rPr>
          <w:rFonts w:ascii="Times New Roman" w:eastAsia="Times New Roman" w:hAnsi="Times New Roman" w:cs="Times New Roman"/>
          <w:kern w:val="0"/>
          <w:sz w:val="28"/>
          <w:szCs w:val="28"/>
          <w:lang w:eastAsia="ja-JP"/>
          <w14:ligatures w14:val="none"/>
        </w:rPr>
      </w:pPr>
      <w:r w:rsidRPr="000D1996">
        <w:rPr>
          <w:rFonts w:ascii="Times New Roman" w:eastAsia="Times New Roman" w:hAnsi="Times New Roman" w:cs="Times New Roman"/>
          <w:kern w:val="0"/>
          <w:sz w:val="28"/>
          <w:szCs w:val="28"/>
          <w:lang w:eastAsia="ja-JP"/>
          <w14:ligatures w14:val="none"/>
        </w:rPr>
        <w:t>Процесс внедрения инноваций требует привлечения дополнительных ресурсов, включая квалифицированный человеческий капитал, специализированные производственные мощности, а также устойчивое финансовое обеспечение. В этой связи успешность инновационных проектов в значительной степени определяется способностью предприятия эффективно управлять временем, затратами и рисками, сопровождающими трансфер и диффузию инновационных решений</w:t>
      </w:r>
      <w:r w:rsidR="00544BEC" w:rsidRPr="000D1996">
        <w:rPr>
          <w:rFonts w:ascii="Times New Roman" w:eastAsia="Times New Roman" w:hAnsi="Times New Roman" w:cs="Times New Roman"/>
          <w:kern w:val="0"/>
          <w:sz w:val="28"/>
          <w:szCs w:val="28"/>
          <w:lang w:eastAsia="ja-JP"/>
          <w14:ligatures w14:val="none"/>
        </w:rPr>
        <w:t xml:space="preserve"> </w:t>
      </w:r>
      <w:r w:rsidRPr="000D1996">
        <w:rPr>
          <w:rFonts w:ascii="Times New Roman" w:eastAsia="Times New Roman" w:hAnsi="Times New Roman" w:cs="Times New Roman"/>
          <w:kern w:val="0"/>
          <w:sz w:val="28"/>
          <w:szCs w:val="28"/>
          <w:lang w:eastAsia="ja-JP"/>
          <w14:ligatures w14:val="none"/>
        </w:rPr>
        <w:t>[</w:t>
      </w:r>
      <w:r w:rsidR="00544BEC" w:rsidRPr="000D1996">
        <w:rPr>
          <w:rFonts w:ascii="Times New Roman" w:eastAsia="Times New Roman" w:hAnsi="Times New Roman" w:cs="Times New Roman"/>
          <w:kern w:val="0"/>
          <w:sz w:val="28"/>
          <w:szCs w:val="28"/>
          <w:lang w:eastAsia="ja-JP"/>
          <w14:ligatures w14:val="none"/>
        </w:rPr>
        <w:t>5, 15</w:t>
      </w:r>
      <w:r w:rsidRPr="000D1996">
        <w:rPr>
          <w:rFonts w:ascii="Times New Roman" w:eastAsia="Times New Roman" w:hAnsi="Times New Roman" w:cs="Times New Roman"/>
          <w:kern w:val="0"/>
          <w:sz w:val="28"/>
          <w:szCs w:val="28"/>
          <w:lang w:eastAsia="ja-JP"/>
          <w14:ligatures w14:val="none"/>
        </w:rPr>
        <w:t>].</w:t>
      </w:r>
    </w:p>
    <w:p w14:paraId="21BE0964" w14:textId="0825DA5A" w:rsidR="00F8351A" w:rsidRPr="000D1996" w:rsidRDefault="00F8351A" w:rsidP="00F8351A">
      <w:pPr>
        <w:spacing w:after="0" w:line="240" w:lineRule="auto"/>
        <w:ind w:firstLine="709"/>
        <w:jc w:val="both"/>
        <w:rPr>
          <w:rFonts w:ascii="Times New Roman" w:eastAsia="Times New Roman" w:hAnsi="Times New Roman" w:cs="Times New Roman"/>
          <w:kern w:val="0"/>
          <w:sz w:val="28"/>
          <w:szCs w:val="28"/>
          <w:lang w:eastAsia="ja-JP"/>
          <w14:ligatures w14:val="none"/>
        </w:rPr>
      </w:pPr>
      <w:r w:rsidRPr="000D1996">
        <w:rPr>
          <w:rFonts w:ascii="Times New Roman" w:eastAsia="Times New Roman" w:hAnsi="Times New Roman" w:cs="Times New Roman"/>
          <w:kern w:val="0"/>
          <w:sz w:val="28"/>
          <w:szCs w:val="28"/>
          <w:lang w:eastAsia="ja-JP"/>
          <w14:ligatures w14:val="none"/>
        </w:rPr>
        <w:t>В рамках современной теории инновационного менеджмента особое значение приобретает изучение взаимосвязей и взаимодействий, формирующихся в процессе внедрения новых технологий. Данный подход позволяет более глубоко понять закономерности инновационного развития, в том числе источники возникновения инноваций, факторы, влияющие на их генерацию и распространение, а также социально-экономические последствия их применения</w:t>
      </w:r>
      <w:r w:rsidR="00544BEC" w:rsidRPr="000D1996">
        <w:rPr>
          <w:rFonts w:ascii="Times New Roman" w:eastAsia="Times New Roman" w:hAnsi="Times New Roman" w:cs="Times New Roman"/>
          <w:kern w:val="0"/>
          <w:sz w:val="28"/>
          <w:szCs w:val="28"/>
          <w:lang w:eastAsia="ja-JP"/>
          <w14:ligatures w14:val="none"/>
        </w:rPr>
        <w:t xml:space="preserve"> </w:t>
      </w:r>
      <w:r w:rsidRPr="000D1996">
        <w:rPr>
          <w:rFonts w:ascii="Times New Roman" w:eastAsia="Times New Roman" w:hAnsi="Times New Roman" w:cs="Times New Roman"/>
          <w:kern w:val="0"/>
          <w:sz w:val="28"/>
          <w:szCs w:val="28"/>
          <w:lang w:eastAsia="ja-JP"/>
          <w14:ligatures w14:val="none"/>
        </w:rPr>
        <w:t>[</w:t>
      </w:r>
      <w:r w:rsidR="00544BEC" w:rsidRPr="000D1996">
        <w:rPr>
          <w:rFonts w:ascii="Times New Roman" w:eastAsia="Times New Roman" w:hAnsi="Times New Roman" w:cs="Times New Roman"/>
          <w:kern w:val="0"/>
          <w:sz w:val="28"/>
          <w:szCs w:val="28"/>
          <w:lang w:eastAsia="ja-JP"/>
          <w14:ligatures w14:val="none"/>
        </w:rPr>
        <w:t>7, 16-17</w:t>
      </w:r>
      <w:r w:rsidRPr="000D1996">
        <w:rPr>
          <w:rFonts w:ascii="Times New Roman" w:eastAsia="Times New Roman" w:hAnsi="Times New Roman" w:cs="Times New Roman"/>
          <w:kern w:val="0"/>
          <w:sz w:val="28"/>
          <w:szCs w:val="28"/>
          <w:lang w:eastAsia="ja-JP"/>
          <w14:ligatures w14:val="none"/>
        </w:rPr>
        <w:t>]. Выявление и теоретическое обоснование указанных закономерностей формирует основу для разработки эффективных управленческих механизмов, направленных на обеспечение устойчивого экономического роста, повышение конкурентоспособности предприятий и достижение долгосрочных социально-экономических эффектов</w:t>
      </w:r>
      <w:r w:rsidR="00544BEC" w:rsidRPr="000D1996">
        <w:rPr>
          <w:rFonts w:ascii="Times New Roman" w:eastAsia="Times New Roman" w:hAnsi="Times New Roman" w:cs="Times New Roman"/>
          <w:kern w:val="0"/>
          <w:sz w:val="28"/>
          <w:szCs w:val="28"/>
          <w:lang w:eastAsia="ja-JP"/>
          <w14:ligatures w14:val="none"/>
        </w:rPr>
        <w:t xml:space="preserve"> </w:t>
      </w:r>
      <w:r w:rsidRPr="000D1996">
        <w:rPr>
          <w:rFonts w:ascii="Times New Roman" w:eastAsia="Times New Roman" w:hAnsi="Times New Roman" w:cs="Times New Roman"/>
          <w:kern w:val="0"/>
          <w:sz w:val="28"/>
          <w:szCs w:val="28"/>
          <w:lang w:eastAsia="ja-JP"/>
          <w14:ligatures w14:val="none"/>
        </w:rPr>
        <w:t>[</w:t>
      </w:r>
      <w:r w:rsidR="00544BEC" w:rsidRPr="000D1996">
        <w:rPr>
          <w:rFonts w:ascii="Times New Roman" w:eastAsia="Times New Roman" w:hAnsi="Times New Roman" w:cs="Times New Roman"/>
          <w:kern w:val="0"/>
          <w:sz w:val="28"/>
          <w:szCs w:val="28"/>
          <w:lang w:eastAsia="ja-JP"/>
          <w14:ligatures w14:val="none"/>
        </w:rPr>
        <w:t>14, 16</w:t>
      </w:r>
      <w:r w:rsidRPr="000D1996">
        <w:rPr>
          <w:rFonts w:ascii="Times New Roman" w:eastAsia="Times New Roman" w:hAnsi="Times New Roman" w:cs="Times New Roman"/>
          <w:kern w:val="0"/>
          <w:sz w:val="28"/>
          <w:szCs w:val="28"/>
          <w:lang w:eastAsia="ja-JP"/>
          <w14:ligatures w14:val="none"/>
        </w:rPr>
        <w:t>].</w:t>
      </w:r>
    </w:p>
    <w:p w14:paraId="127AF601" w14:textId="3AC6A8B9"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Особое внимание в современных исследованиях уделяется концепции неравномерности инновационной активности, которая получила свое развитие в работах таких ученых, как Й. Шумпетера, Г. Менша, Х. Фримена и Я. Ван Дейна. Авторы подчеркивают, что инновационный процесс протекает неравномерно, с различными темпами и в разных секторах экономики</w:t>
      </w:r>
      <w:r w:rsidR="00544BEC"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544BEC" w:rsidRPr="000D1996">
        <w:rPr>
          <w:rFonts w:ascii="Times New Roman" w:hAnsi="Times New Roman" w:cs="Times New Roman"/>
          <w:sz w:val="28"/>
          <w:szCs w:val="28"/>
        </w:rPr>
        <w:t>13</w:t>
      </w:r>
      <w:r w:rsidRPr="000D1996">
        <w:rPr>
          <w:rFonts w:ascii="Times New Roman" w:hAnsi="Times New Roman" w:cs="Times New Roman"/>
          <w:sz w:val="28"/>
          <w:szCs w:val="28"/>
        </w:rPr>
        <w:t>, с. 12–13]. Данная концепция имеет важное значение для понимания того, как инновации влияют на экономику и общество, а также для разработки стратегий стимулирования инновационной активности в различных сферах.</w:t>
      </w:r>
    </w:p>
    <w:p w14:paraId="123C5271"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Инновации могут быть классифицированы по различным критериям, и в частности, выделяются </w:t>
      </w:r>
      <w:r w:rsidRPr="000D1996">
        <w:rPr>
          <w:rFonts w:ascii="Times New Roman" w:hAnsi="Times New Roman" w:cs="Times New Roman"/>
          <w:i/>
          <w:iCs/>
          <w:sz w:val="28"/>
          <w:szCs w:val="28"/>
        </w:rPr>
        <w:t>продуктовые, технологические и нетехнологические инновации</w:t>
      </w:r>
      <w:r w:rsidRPr="000D1996">
        <w:rPr>
          <w:rFonts w:ascii="Times New Roman" w:hAnsi="Times New Roman" w:cs="Times New Roman"/>
          <w:sz w:val="28"/>
          <w:szCs w:val="28"/>
        </w:rPr>
        <w:t xml:space="preserve">. </w:t>
      </w:r>
    </w:p>
    <w:p w14:paraId="2F3376DE"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i/>
          <w:iCs/>
          <w:sz w:val="28"/>
          <w:szCs w:val="28"/>
        </w:rPr>
        <w:t xml:space="preserve">Продуктовые инновации </w:t>
      </w:r>
      <w:r w:rsidRPr="000D1996">
        <w:rPr>
          <w:rFonts w:ascii="Times New Roman" w:hAnsi="Times New Roman" w:cs="Times New Roman"/>
          <w:sz w:val="28"/>
          <w:szCs w:val="28"/>
        </w:rPr>
        <w:t xml:space="preserve">касаются создания новых или значительно улучшенных продуктов, которые удовлетворяют новые потребности рынка. </w:t>
      </w:r>
      <w:r w:rsidRPr="000D1996">
        <w:rPr>
          <w:rFonts w:ascii="Times New Roman" w:hAnsi="Times New Roman" w:cs="Times New Roman"/>
          <w:i/>
          <w:iCs/>
          <w:sz w:val="28"/>
          <w:szCs w:val="28"/>
        </w:rPr>
        <w:t>Технологические инновации</w:t>
      </w:r>
      <w:r w:rsidRPr="000D1996">
        <w:rPr>
          <w:rFonts w:ascii="Times New Roman" w:hAnsi="Times New Roman" w:cs="Times New Roman"/>
          <w:sz w:val="28"/>
          <w:szCs w:val="28"/>
        </w:rPr>
        <w:t xml:space="preserve"> включают в себя внедрение новых методов производства, технологий или процессов.</w:t>
      </w:r>
    </w:p>
    <w:p w14:paraId="6463F6DE"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i/>
          <w:iCs/>
          <w:sz w:val="28"/>
          <w:szCs w:val="28"/>
        </w:rPr>
        <w:t>Нетехнологические инновации</w:t>
      </w:r>
      <w:r w:rsidRPr="000D1996">
        <w:rPr>
          <w:rFonts w:ascii="Times New Roman" w:hAnsi="Times New Roman" w:cs="Times New Roman"/>
          <w:sz w:val="28"/>
          <w:szCs w:val="28"/>
        </w:rPr>
        <w:t>, в свою очередь, охватывают новые формы организации, маркетинга, управления и взаимодействия с потребителями, что имеет ключевое значение для улучшения эффективности бизнес-процессов и взаимодействия с рынком.</w:t>
      </w:r>
    </w:p>
    <w:p w14:paraId="6A0282C7" w14:textId="77777777" w:rsidR="00F8351A" w:rsidRPr="000D1996" w:rsidRDefault="00F8351A" w:rsidP="00F8351A">
      <w:pPr>
        <w:tabs>
          <w:tab w:val="left" w:pos="709"/>
          <w:tab w:val="left" w:pos="993"/>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Ряд исследователей выделяют типы инноваций на основе различных квалификационных признаков. Так, П. Дойл акцентирует внимание на потенциале моделирования инновационных подходов к </w:t>
      </w:r>
      <w:r w:rsidRPr="000D1996">
        <w:rPr>
          <w:rFonts w:ascii="Times New Roman" w:hAnsi="Times New Roman" w:cs="Times New Roman"/>
          <w:i/>
          <w:iCs/>
          <w:sz w:val="28"/>
          <w:szCs w:val="28"/>
        </w:rPr>
        <w:t>концепции продукта, внедрения новых методов ведения коммерческой деятельности и расширения маркетинговой среды через освоение новых рынков</w:t>
      </w:r>
      <w:r w:rsidRPr="000D1996">
        <w:rPr>
          <w:rFonts w:ascii="Times New Roman" w:hAnsi="Times New Roman" w:cs="Times New Roman"/>
          <w:sz w:val="28"/>
          <w:szCs w:val="28"/>
        </w:rPr>
        <w:t>.</w:t>
      </w:r>
    </w:p>
    <w:p w14:paraId="7D600E37" w14:textId="0EE49EAA" w:rsidR="00F8351A" w:rsidRPr="000D1996" w:rsidRDefault="00F8351A" w:rsidP="00F8351A">
      <w:pPr>
        <w:tabs>
          <w:tab w:val="left" w:pos="709"/>
          <w:tab w:val="left" w:pos="993"/>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В целом, можно отметить следующие признаки классификации: значимость, направленность, локацию реализации, глубину изменения, в особенности первоначальных способов; по разработчику, масштаб распространения, место в процессе производства, характер удовлетворяемых потребностей, степень новизны, время выхода на рынок, согласно которому выделяют лидеров инноваций и последователей, причину возникновения, а также область применения</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937559" w:rsidRPr="000D1996">
        <w:rPr>
          <w:rFonts w:ascii="Times New Roman" w:hAnsi="Times New Roman" w:cs="Times New Roman"/>
          <w:sz w:val="28"/>
          <w:szCs w:val="28"/>
        </w:rPr>
        <w:t>12</w:t>
      </w:r>
      <w:r w:rsidRPr="000D1996">
        <w:rPr>
          <w:rFonts w:ascii="Times New Roman" w:hAnsi="Times New Roman" w:cs="Times New Roman"/>
          <w:sz w:val="28"/>
          <w:szCs w:val="28"/>
        </w:rPr>
        <w:t xml:space="preserve">, с. 74-75].   </w:t>
      </w:r>
    </w:p>
    <w:p w14:paraId="690E52D5" w14:textId="01B869B6"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По мнению Й. Шумпетера и Г. Менша, инновации в экономической системе развиваются неравномерно, проявляясь в виде кластеров, которые объединяют несколько взаимосвязанных новаций</w:t>
      </w:r>
      <w:r w:rsidR="00937559" w:rsidRPr="000D1996">
        <w:rPr>
          <w:rFonts w:ascii="Times New Roman" w:hAnsi="Times New Roman" w:cs="Times New Roman"/>
          <w:sz w:val="28"/>
          <w:szCs w:val="28"/>
        </w:rPr>
        <w:t xml:space="preserve"> [5]</w:t>
      </w:r>
      <w:r w:rsidRPr="000D1996">
        <w:rPr>
          <w:rFonts w:ascii="Times New Roman" w:hAnsi="Times New Roman" w:cs="Times New Roman"/>
          <w:sz w:val="28"/>
          <w:szCs w:val="28"/>
        </w:rPr>
        <w:t>. Я. Ван Дейн предложил гипотезу, согласно которой для объяснения появления инноваций необходимо учитывать квазипериодические колебания, или «длинные волны», которые отражают различные фазы социально-экономического и научно-технического развития. В рамках своей «теории длинных волн» Я. Ван Дейн предложил типологию инноваций, включающую следующие категории:</w:t>
      </w:r>
    </w:p>
    <w:p w14:paraId="658CA326" w14:textId="77777777" w:rsidR="00F8351A" w:rsidRPr="000D1996" w:rsidRDefault="00F8351A" w:rsidP="00F8351A">
      <w:pPr>
        <w:numPr>
          <w:ilvl w:val="0"/>
          <w:numId w:val="1"/>
        </w:numPr>
        <w:tabs>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Продуктовые инновации, которые создают новые рынки и служат основой для формирования новых отраслей.</w:t>
      </w:r>
    </w:p>
    <w:p w14:paraId="5F5BC69D" w14:textId="77777777" w:rsidR="00F8351A" w:rsidRPr="000D1996" w:rsidRDefault="00F8351A" w:rsidP="00F8351A">
      <w:pPr>
        <w:numPr>
          <w:ilvl w:val="0"/>
          <w:numId w:val="1"/>
        </w:numPr>
        <w:tabs>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Дополняющие продуктовые инновации, которые способствуют расширению рынка в соответствующих отраслях.</w:t>
      </w:r>
    </w:p>
    <w:p w14:paraId="5EDF5EC2" w14:textId="77777777" w:rsidR="00F8351A" w:rsidRPr="000D1996" w:rsidRDefault="00F8351A" w:rsidP="00F8351A">
      <w:pPr>
        <w:numPr>
          <w:ilvl w:val="0"/>
          <w:numId w:val="1"/>
        </w:numPr>
        <w:tabs>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Основные технологические инновации, которые являются фундаментом крупных технологических систем.</w:t>
      </w:r>
    </w:p>
    <w:p w14:paraId="3A431DA1" w14:textId="40AED789" w:rsidR="00F8351A" w:rsidRPr="000D1996" w:rsidRDefault="00F8351A" w:rsidP="00F8351A">
      <w:pPr>
        <w:numPr>
          <w:ilvl w:val="0"/>
          <w:numId w:val="1"/>
        </w:numPr>
        <w:tabs>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Дополняющие технологические инновации, поддерживающие развитие этих систем</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937559" w:rsidRPr="000D1996">
        <w:rPr>
          <w:rFonts w:ascii="Times New Roman" w:hAnsi="Times New Roman" w:cs="Times New Roman"/>
          <w:sz w:val="28"/>
          <w:szCs w:val="28"/>
        </w:rPr>
        <w:t>13</w:t>
      </w:r>
      <w:r w:rsidRPr="000D1996">
        <w:rPr>
          <w:rFonts w:ascii="Times New Roman" w:hAnsi="Times New Roman" w:cs="Times New Roman"/>
          <w:sz w:val="28"/>
          <w:szCs w:val="28"/>
        </w:rPr>
        <w:t xml:space="preserve">, с. 12–14).  </w:t>
      </w:r>
    </w:p>
    <w:p w14:paraId="3BD48B92" w14:textId="7C10C39D"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i/>
          <w:iCs/>
          <w:sz w:val="28"/>
          <w:szCs w:val="28"/>
        </w:rPr>
        <w:t>Инновационная волна</w:t>
      </w:r>
      <w:r w:rsidRPr="000D1996">
        <w:rPr>
          <w:rFonts w:ascii="Times New Roman" w:hAnsi="Times New Roman" w:cs="Times New Roman"/>
          <w:sz w:val="28"/>
          <w:szCs w:val="28"/>
        </w:rPr>
        <w:t>, состоящая из двух «гребней» (волна изобретений и волна инноваций), изначально имела продолжительность порядка 55 лет, однако со временем сократилась до 35 лет. Было установлено, что, несмотря на высокие риски вложений в сектор новых технологий, в долгосрочной перспективе эти вложения оказывались наиболее продуктивными. Несмотря на положительную динамику экономического роста, в традиционных секторах экономики наблюдалась неопределенность, что приводило к тому, что предприниматели ориентировались на получение краткосрочной прибыли, исходя из текущей экономической ситуации, не учитывая при этом долгосрочные альтернативы и перспективы технического развития [</w:t>
      </w:r>
      <w:r w:rsidR="00937559" w:rsidRPr="000D1996">
        <w:rPr>
          <w:rFonts w:ascii="Times New Roman" w:hAnsi="Times New Roman" w:cs="Times New Roman"/>
          <w:sz w:val="28"/>
          <w:szCs w:val="28"/>
        </w:rPr>
        <w:t xml:space="preserve">13, </w:t>
      </w:r>
      <w:r w:rsidRPr="000D1996">
        <w:rPr>
          <w:rFonts w:ascii="Times New Roman" w:hAnsi="Times New Roman" w:cs="Times New Roman"/>
          <w:sz w:val="28"/>
          <w:szCs w:val="28"/>
        </w:rPr>
        <w:t>с. 15–16].</w:t>
      </w:r>
    </w:p>
    <w:p w14:paraId="63FB30F6"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Прибыль, являясь центральным элементом инновационной деятельности, стала основой для формирования концепций первичных и вторичных инноваций, которые различаются в зависимости от стадий общеэкономической конъюнктуры. </w:t>
      </w:r>
    </w:p>
    <w:p w14:paraId="36922DCD" w14:textId="0E3CE492"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В теории инновационного менеджмента различают традиционную классификацию инноваций и инновационных продуктов, а также классификацию, учитывающую технологическое развитие на основе «подрывных» инноваций. Основу традиционной классификации составляют: источник идеи для инновации, вид новшества, по областям применения, по уровню новизны, масштабам распространения, по широте воздействия и темпам осуществления инноваций. Что касается «подрывных инноваций», то они нацелены на замену старых на новые, более конкурентоспособные продукты </w:t>
      </w:r>
      <w:r w:rsidR="00937559" w:rsidRPr="000D1996">
        <w:rPr>
          <w:rFonts w:ascii="Times New Roman" w:hAnsi="Times New Roman" w:cs="Times New Roman"/>
          <w:sz w:val="28"/>
          <w:szCs w:val="28"/>
        </w:rPr>
        <w:t>[12</w:t>
      </w:r>
      <w:r w:rsidRPr="000D1996">
        <w:rPr>
          <w:rFonts w:ascii="Times New Roman" w:hAnsi="Times New Roman" w:cs="Times New Roman"/>
          <w:sz w:val="28"/>
          <w:szCs w:val="28"/>
        </w:rPr>
        <w:t>, с. 75-78]. Несмотря на то, что подрывные инновации постепенно вытесняют поддерживающие инновации, по мнению К. Кристенсена, развитие инновационных стратегий и инновационного бизнеса должно сопровождаться поддержкой технологических инноваций и их приложений</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937559" w:rsidRPr="000D1996">
        <w:rPr>
          <w:rFonts w:ascii="Times New Roman" w:hAnsi="Times New Roman" w:cs="Times New Roman"/>
          <w:sz w:val="28"/>
          <w:szCs w:val="28"/>
        </w:rPr>
        <w:t>12</w:t>
      </w:r>
      <w:r w:rsidRPr="000D1996">
        <w:rPr>
          <w:rFonts w:ascii="Times New Roman" w:hAnsi="Times New Roman" w:cs="Times New Roman"/>
          <w:sz w:val="28"/>
          <w:szCs w:val="28"/>
        </w:rPr>
        <w:t>, с. 78].</w:t>
      </w:r>
    </w:p>
    <w:p w14:paraId="20F3E28C" w14:textId="081F1A32"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А. Кляйнкнетх и Г. Менш связывали стимул к инновациям с ухудшением состояния компаний, считая, что неспособность владельцев капитала инвестировать в устаревшие отрасли и продукты естественным образом ведет к вложениям в новые технологии.  В свою очередь, Х. Фримен, Дж. Кларк и Л. Сутэ придерживались иной точки зрения, утверждая, что именно процветающие компании, уверенные в перспективах расширения рынка и роста прибыли, активно занимаются разработкой инновационных продуктов. Ю. Морозов связывает это противоречие с особенностями внутреннего планирования в компании. В то время как механизм вторичных инноваций соотносится с теорией жизненного цикла инноваций, которая охватывает как вертикальный аспект (от крупных инноваций к менее значимым), так и горизонтальный (от ограниченного распространения до полного насыщения рынка) [</w:t>
      </w:r>
      <w:r w:rsidR="00937559" w:rsidRPr="000D1996">
        <w:rPr>
          <w:rFonts w:ascii="Times New Roman" w:hAnsi="Times New Roman" w:cs="Times New Roman"/>
          <w:sz w:val="28"/>
          <w:szCs w:val="28"/>
        </w:rPr>
        <w:t>13</w:t>
      </w:r>
      <w:r w:rsidRPr="000D1996">
        <w:rPr>
          <w:rFonts w:ascii="Times New Roman" w:hAnsi="Times New Roman" w:cs="Times New Roman"/>
          <w:sz w:val="28"/>
          <w:szCs w:val="28"/>
        </w:rPr>
        <w:t>, с. 16-17].</w:t>
      </w:r>
    </w:p>
    <w:p w14:paraId="4746DCDE" w14:textId="7A8B75B3"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Для более детального анализа инновационного процесса активно используется концепция диффузии инноваций, которая описывает процессы распространения передовых технологий и идей в обществе и экономике. Диффузия инноваций охватывает как передачу знаний и технологий, так и их внедрение на различных уровнях: от научных организаций и компаний до конечных потребителей. Этот процесс играет важную роль в ускорении распространения новых технологий, повышении их доступности и эффективности использования. Скорость диффузии, по мнению С.Дэвиса и Э. Менсфильда, возрастает с ростом ее прибыльности и снижается с увеличением ее капиталоемкости</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937559" w:rsidRPr="000D1996">
        <w:rPr>
          <w:rFonts w:ascii="Times New Roman" w:hAnsi="Times New Roman" w:cs="Times New Roman"/>
          <w:sz w:val="28"/>
          <w:szCs w:val="28"/>
        </w:rPr>
        <w:t>13</w:t>
      </w:r>
      <w:r w:rsidRPr="000D1996">
        <w:rPr>
          <w:rFonts w:ascii="Times New Roman" w:hAnsi="Times New Roman" w:cs="Times New Roman"/>
          <w:sz w:val="28"/>
          <w:szCs w:val="28"/>
        </w:rPr>
        <w:t>, с. 18].</w:t>
      </w:r>
    </w:p>
    <w:p w14:paraId="0493F97C"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Заключительным этапом теории инноваций является комплексный анализ взаимосвязей между неравномерностью инновационной деятельности и долговременными тенденциями изменений общеэкономической конъюнктуры. </w:t>
      </w:r>
    </w:p>
    <w:p w14:paraId="3BD6AC71" w14:textId="7F09F0E9"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Исследование пространственного аспекта неравномерности инноваций осуществляется на двух взаимосвязанных уровнях — отраслевом и региональном. На отраслевом уровне ключевыми критериями для выделения лидирующего сектора являются фаза роста жизненного цикла базисных инноваций и наличие более высоких темпов экономического роста. Лидирующие сектора характеризуются рядом специфических признаков, таких как высокий уровень квалификации управленческого персонала, крупные размеры производственных единиц, значительная экономия на масштабе производства, а также повышенная уязвимость к конкуренции со стороны иностранных компаний</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937559" w:rsidRPr="000D1996">
        <w:rPr>
          <w:rFonts w:ascii="Times New Roman" w:hAnsi="Times New Roman" w:cs="Times New Roman"/>
          <w:sz w:val="28"/>
          <w:szCs w:val="28"/>
        </w:rPr>
        <w:t>13</w:t>
      </w:r>
      <w:r w:rsidRPr="000D1996">
        <w:rPr>
          <w:rFonts w:ascii="Times New Roman" w:hAnsi="Times New Roman" w:cs="Times New Roman"/>
          <w:sz w:val="28"/>
          <w:szCs w:val="28"/>
        </w:rPr>
        <w:t>, с. 18–19].</w:t>
      </w:r>
    </w:p>
    <w:p w14:paraId="35A22CD7"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Региональный аспект пространственного кластера, в контексте межстрановых различий, был подробно рассмотрен в исследованиях Дж. Вея. Эти различия проявляются в том, что страны, где инновации распространяются быстро и на значительных масштабах, демонстрируют более высокие темпы экономического развития, по сравнению с государствами, в которых аналогичные процессы начинают развиваться позже и протекают медленнее. Переход от отдельных базисных инноваций к их объединению в виде кластеров связан с переходом к качественно новому уровню анализа, ориентированному на макроэкономические параметры и характеристики.</w:t>
      </w:r>
    </w:p>
    <w:p w14:paraId="299EFA04"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Все положения современной теории инноваций, как правило, ориентированы на рыночную экономику, что предопределяет необходимость наличия рыночной среды в качестве обязательного условия для эффективного функционирования инноваций. Это означает, что процесс возникновения и распространения экономически эффективных инноваций возможен исключительно в условиях свободного рынка, где осуществляется их естественное становление и распространение.</w:t>
      </w:r>
    </w:p>
    <w:p w14:paraId="52EA30FC" w14:textId="77777777"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Инновация в этом контексте рассматривается как комплексный процесс, включающий этапы разработки, освоения, эксплуатации и, наконец, исчерпания производственно-экономического и социально-организационного потенциала, который лежит в основе нововведений. Это включает в себя не только технические и научные аспекты, но и вопросы организации производства, управления и потребления. Новация, как ближайшее понятие к инновации, часто отождествляется с изобретением, однако она имеет более широкий контекст, включая в себя и процесс внедрения и адаптации нового в общественное и экономическое использование.</w:t>
      </w:r>
    </w:p>
    <w:p w14:paraId="7D6622F6" w14:textId="658580DC"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Инновационный маркетинг можно рассматривать как совокупность стратегических решений и бизнес-философию, включающая управленческие функции и методологическую основу</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937559" w:rsidRPr="000D1996">
        <w:rPr>
          <w:rFonts w:ascii="Times New Roman" w:hAnsi="Times New Roman" w:cs="Times New Roman"/>
          <w:sz w:val="28"/>
          <w:szCs w:val="28"/>
        </w:rPr>
        <w:t>12</w:t>
      </w:r>
      <w:r w:rsidRPr="000D1996">
        <w:rPr>
          <w:rFonts w:ascii="Times New Roman" w:hAnsi="Times New Roman" w:cs="Times New Roman"/>
          <w:sz w:val="28"/>
          <w:szCs w:val="28"/>
        </w:rPr>
        <w:t>, с.68–69].  С. Карпова выделяет несколько ключевых принципов инновационного маркетинга:</w:t>
      </w:r>
    </w:p>
    <w:p w14:paraId="52583B64" w14:textId="77777777" w:rsidR="00F8351A" w:rsidRPr="000D1996" w:rsidRDefault="00F8351A" w:rsidP="00F8351A">
      <w:pPr>
        <w:numPr>
          <w:ilvl w:val="0"/>
          <w:numId w:val="2"/>
        </w:numPr>
        <w:tabs>
          <w:tab w:val="left" w:pos="709"/>
          <w:tab w:val="left" w:pos="993"/>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Ориентация на достижение конкретных результатов от внедрения инноваций и захват доли рынка нововведений в соответствии с долгосрочными целями организации.</w:t>
      </w:r>
    </w:p>
    <w:p w14:paraId="1DEB4744" w14:textId="77777777" w:rsidR="00F8351A" w:rsidRPr="000D1996" w:rsidRDefault="00F8351A" w:rsidP="00F8351A">
      <w:pPr>
        <w:numPr>
          <w:ilvl w:val="0"/>
          <w:numId w:val="2"/>
        </w:numPr>
        <w:tabs>
          <w:tab w:val="left" w:pos="709"/>
          <w:tab w:val="left" w:pos="993"/>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Интеграция исследований, производства и маркетинга в единую систему управления предприятием, что требует фокусирования на долгосрочных перспективах, включая проведение маркетинговых исследований и генерирование новых идей для инноваций, способствующих эффективному ведению бизнеса.</w:t>
      </w:r>
    </w:p>
    <w:p w14:paraId="6619D0AB" w14:textId="77777777" w:rsidR="00F8351A" w:rsidRPr="000D1996" w:rsidRDefault="00F8351A" w:rsidP="00F8351A">
      <w:pPr>
        <w:numPr>
          <w:ilvl w:val="0"/>
          <w:numId w:val="2"/>
        </w:numPr>
        <w:tabs>
          <w:tab w:val="left" w:pos="709"/>
          <w:tab w:val="left" w:pos="993"/>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Использование взаимосвязанных и согласованных стратегий активного приспособления к потребностям потенциальных потребителей, что предполагает внедрение инноваций с целенаправленным воздействием на их интересы.</w:t>
      </w:r>
    </w:p>
    <w:p w14:paraId="07672F94" w14:textId="3EEDD50B"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Будучи новшеством для стран с переходной экономикой, инновация рассматривается как бизнес-философия, которая служит основой для формирования конкурентных преимуществ. Кроме того, это аналитический процесс, включающий исследование рынка, выявление потребностей, прогнозирование спроса и разработку стратегий</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937559" w:rsidRPr="000D1996">
        <w:rPr>
          <w:rFonts w:ascii="Times New Roman" w:hAnsi="Times New Roman" w:cs="Times New Roman"/>
          <w:sz w:val="28"/>
          <w:szCs w:val="28"/>
        </w:rPr>
        <w:t xml:space="preserve">12, </w:t>
      </w:r>
      <w:r w:rsidRPr="000D1996">
        <w:rPr>
          <w:rFonts w:ascii="Times New Roman" w:hAnsi="Times New Roman" w:cs="Times New Roman"/>
          <w:sz w:val="28"/>
          <w:szCs w:val="28"/>
        </w:rPr>
        <w:t xml:space="preserve">с. 69–70]. </w:t>
      </w:r>
    </w:p>
    <w:p w14:paraId="1C98F31F" w14:textId="3E70CF7B" w:rsidR="00F8351A" w:rsidRPr="000D1996" w:rsidRDefault="00F8351A" w:rsidP="00F8351A">
      <w:pPr>
        <w:tabs>
          <w:tab w:val="left" w:pos="709"/>
          <w:tab w:val="left" w:pos="993"/>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Основной целью инновационной деятельности является обеспечение устойчивого присутствия на рынке через расширение рыночной доли, освоение новых целевых рынков, создание имиджа гибкой инновационной компании, а также диверсификацию видов деятельности [</w:t>
      </w:r>
      <w:r w:rsidR="00937559" w:rsidRPr="000D1996">
        <w:rPr>
          <w:rFonts w:ascii="Times New Roman" w:hAnsi="Times New Roman" w:cs="Times New Roman"/>
          <w:sz w:val="28"/>
          <w:szCs w:val="28"/>
        </w:rPr>
        <w:t>12</w:t>
      </w:r>
      <w:r w:rsidRPr="000D1996">
        <w:rPr>
          <w:rFonts w:ascii="Times New Roman" w:hAnsi="Times New Roman" w:cs="Times New Roman"/>
          <w:sz w:val="28"/>
          <w:szCs w:val="28"/>
        </w:rPr>
        <w:t>, с. 74].</w:t>
      </w:r>
    </w:p>
    <w:p w14:paraId="32B3A223"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Современная рыночная среда характеризуется высоким уровнем взаимозависимости и усложнением механизмов управления рынками. Эти изменения обусловлены не только увеличением информированности покупателей, но и усилением рыночной власти новых участников, таких как косвенные покупатели, партнёры, операторы онлайн-рынков и другие элементы экосистемы. Развитие глобальных онлайн-платформ и трансформация традиционных рыночных структур значительно изменили правила игры на рынке, где рыночные силы формируются через спрос и предложение глобальных услуг, действующих как на традиционных, так и на цифровых рынках.</w:t>
      </w:r>
    </w:p>
    <w:p w14:paraId="305FE332" w14:textId="1ABBCD23"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Традиционно маркетинг рассматривался как инструмент, ориентированный на удовлетворение потребностей конечных потребителей. Однако, с учётом глобализации рынков и повышения роли цифровых платформ, концепция маркетинга претерпела существенные изменения. Элементы маркетинговой среды, такие как конкуренты и поставщики, стали важнейшими игроками, взаимодействие которых в значительной степени влияет на рыночную динамику. Установка на конкурентную борьбу стала неотъемлемой частью стратегического маркетинга, поскольку она служит основой для формирования конкурентных преимуществ и разработки механизмов ведения эффективной борьбы за лидерство на рынке [</w:t>
      </w:r>
      <w:r w:rsidR="00937559" w:rsidRPr="000D1996">
        <w:rPr>
          <w:rFonts w:ascii="Times New Roman" w:eastAsia="Times New Roman" w:hAnsi="Times New Roman" w:cs="Times New Roman"/>
          <w:kern w:val="0"/>
          <w:sz w:val="28"/>
          <w:szCs w:val="28"/>
          <w14:ligatures w14:val="none"/>
        </w:rPr>
        <w:t>18</w:t>
      </w:r>
      <w:r w:rsidRPr="000D1996">
        <w:rPr>
          <w:rFonts w:ascii="Times New Roman" w:eastAsia="Times New Roman" w:hAnsi="Times New Roman" w:cs="Times New Roman"/>
          <w:kern w:val="0"/>
          <w:sz w:val="28"/>
          <w:szCs w:val="28"/>
          <w14:ligatures w14:val="none"/>
        </w:rPr>
        <w:t xml:space="preserve">, с. 83, 89-90]. </w:t>
      </w:r>
    </w:p>
    <w:p w14:paraId="699BBDC4"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eastAsia="Times New Roman" w:hAnsi="Times New Roman" w:cs="Times New Roman"/>
          <w:kern w:val="0"/>
          <w:sz w:val="28"/>
          <w:szCs w:val="28"/>
          <w14:ligatures w14:val="none"/>
        </w:rPr>
        <w:t>Неопределенность и трансформация рыночных структур обуславливают необходимость более глубокого анализа и адаптации маркетинговых стратегий к новым условиям. В этом контексте необходимость учета всех игроков на рынке, включая партнеров, конкурентов и потребителей, становится актуальной для эффективного продвижения инновационных продуктов.</w:t>
      </w:r>
      <w:r w:rsidRPr="000D1996">
        <w:rPr>
          <w:rFonts w:ascii="Times New Roman" w:hAnsi="Times New Roman" w:cs="Times New Roman"/>
          <w:sz w:val="28"/>
          <w:szCs w:val="28"/>
        </w:rPr>
        <w:t xml:space="preserve"> </w:t>
      </w:r>
    </w:p>
    <w:p w14:paraId="16CC08C8" w14:textId="5E84D0F6"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Основная цель любой компании в рамках маркетинговой деятельности заключается в том, чтобы эффективно удовлетворить потребности своих клиентов, создавая для них ценность. Потребности, как правило, варьируются в зависимости от культурного контекста и индивидуальных запросов, что означает необходимость гибкой адаптации маркетинговых стратегий к меняющимся условиям внешней среды. Однако дихотомия между неограниченными потребностями клиентов и ограниченными ресурсами компании создает важную проблему, решение которой заключается в поиске эффективных путей для оптимизации предложений и ресурсов. В этой связи ключевую роль играет концепция ценности услуг, которая определяется не только качеством продукции, но и впечатлениями, эмоциями, приверженностью к определенной идее, общим восприятием бренда</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937559" w:rsidRPr="000D1996">
        <w:rPr>
          <w:rFonts w:ascii="Times New Roman" w:hAnsi="Times New Roman" w:cs="Times New Roman"/>
          <w:sz w:val="28"/>
          <w:szCs w:val="28"/>
        </w:rPr>
        <w:t>2</w:t>
      </w:r>
      <w:r w:rsidRPr="000D1996">
        <w:rPr>
          <w:rFonts w:ascii="Times New Roman" w:hAnsi="Times New Roman" w:cs="Times New Roman"/>
          <w:sz w:val="28"/>
          <w:szCs w:val="28"/>
        </w:rPr>
        <w:t xml:space="preserve">, с. 31–33]. </w:t>
      </w:r>
    </w:p>
    <w:p w14:paraId="2C79AECF" w14:textId="0F601092"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Для понимания механизмов созданий и передачи такой ценности потребителю обусловило появление системного подхода к маркетинговой деятельности. Одним из наиболее значимых шагов в этом направлении стало формирование концепции маркетингового комплекса, предложенной Э. Дж. Маккарти в 1960 году в работе </w:t>
      </w:r>
      <w:r w:rsidRPr="000D1996">
        <w:rPr>
          <w:rStyle w:val="aff5"/>
          <w:rFonts w:ascii="Times New Roman" w:hAnsi="Times New Roman" w:cs="Times New Roman"/>
          <w:sz w:val="28"/>
          <w:szCs w:val="28"/>
        </w:rPr>
        <w:t>Basic Marketing: A Managerial Approach</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[1</w:t>
      </w:r>
      <w:r w:rsidR="00937559" w:rsidRPr="000D1996">
        <w:rPr>
          <w:rFonts w:ascii="Times New Roman" w:hAnsi="Times New Roman" w:cs="Times New Roman"/>
          <w:sz w:val="28"/>
          <w:szCs w:val="28"/>
        </w:rPr>
        <w:t>9</w:t>
      </w:r>
      <w:r w:rsidRPr="000D1996">
        <w:rPr>
          <w:rFonts w:ascii="Times New Roman" w:hAnsi="Times New Roman" w:cs="Times New Roman"/>
          <w:sz w:val="28"/>
          <w:szCs w:val="28"/>
        </w:rPr>
        <w:t>]. Указанная концепция базировалась на четырех ключевых элементах, получивших широкое распространение в научной и практической среде под названием «4P»: продукт (</w:t>
      </w:r>
      <w:r w:rsidRPr="000D1996">
        <w:rPr>
          <w:rStyle w:val="aff5"/>
          <w:rFonts w:ascii="Times New Roman" w:hAnsi="Times New Roman" w:cs="Times New Roman"/>
          <w:sz w:val="28"/>
          <w:szCs w:val="28"/>
        </w:rPr>
        <w:t>product</w:t>
      </w:r>
      <w:r w:rsidRPr="000D1996">
        <w:rPr>
          <w:rFonts w:ascii="Times New Roman" w:hAnsi="Times New Roman" w:cs="Times New Roman"/>
          <w:sz w:val="28"/>
          <w:szCs w:val="28"/>
        </w:rPr>
        <w:t>), цена (</w:t>
      </w:r>
      <w:r w:rsidRPr="000D1996">
        <w:rPr>
          <w:rStyle w:val="aff5"/>
          <w:rFonts w:ascii="Times New Roman" w:hAnsi="Times New Roman" w:cs="Times New Roman"/>
          <w:sz w:val="28"/>
          <w:szCs w:val="28"/>
        </w:rPr>
        <w:t>price</w:t>
      </w:r>
      <w:r w:rsidRPr="000D1996">
        <w:rPr>
          <w:rFonts w:ascii="Times New Roman" w:hAnsi="Times New Roman" w:cs="Times New Roman"/>
          <w:sz w:val="28"/>
          <w:szCs w:val="28"/>
        </w:rPr>
        <w:t>), место реализации (</w:t>
      </w:r>
      <w:r w:rsidRPr="000D1996">
        <w:rPr>
          <w:rStyle w:val="aff5"/>
          <w:rFonts w:ascii="Times New Roman" w:hAnsi="Times New Roman" w:cs="Times New Roman"/>
          <w:sz w:val="28"/>
          <w:szCs w:val="28"/>
        </w:rPr>
        <w:t>place</w:t>
      </w:r>
      <w:r w:rsidRPr="000D1996">
        <w:rPr>
          <w:rFonts w:ascii="Times New Roman" w:hAnsi="Times New Roman" w:cs="Times New Roman"/>
          <w:sz w:val="28"/>
          <w:szCs w:val="28"/>
        </w:rPr>
        <w:t>) и продвижение (</w:t>
      </w:r>
      <w:r w:rsidRPr="000D1996">
        <w:rPr>
          <w:rStyle w:val="aff5"/>
          <w:rFonts w:ascii="Times New Roman" w:hAnsi="Times New Roman" w:cs="Times New Roman"/>
          <w:sz w:val="28"/>
          <w:szCs w:val="28"/>
        </w:rPr>
        <w:t>promotion</w:t>
      </w:r>
      <w:r w:rsidRPr="000D1996">
        <w:rPr>
          <w:rFonts w:ascii="Times New Roman" w:hAnsi="Times New Roman" w:cs="Times New Roman"/>
          <w:sz w:val="28"/>
          <w:szCs w:val="28"/>
        </w:rPr>
        <w:t xml:space="preserve">). С течением времени модель маркетингового комплекса подвергалась критическому переосмыслению и расширению. В частности, в рамках маркетинга услуг были предложены дополнительные элементы, отражающие особенности взаимодействия с потребителями и сервисной составляющей. Так, в работах Бумса и Битнера была разработана модель «7P», включающая такие компоненты, как </w:t>
      </w:r>
      <w:r w:rsidRPr="000D1996">
        <w:rPr>
          <w:rStyle w:val="aff5"/>
          <w:rFonts w:ascii="Times New Roman" w:hAnsi="Times New Roman" w:cs="Times New Roman"/>
          <w:sz w:val="28"/>
          <w:szCs w:val="28"/>
        </w:rPr>
        <w:t>people</w:t>
      </w:r>
      <w:r w:rsidRPr="000D1996">
        <w:rPr>
          <w:rFonts w:ascii="Times New Roman" w:hAnsi="Times New Roman" w:cs="Times New Roman"/>
          <w:sz w:val="28"/>
          <w:szCs w:val="28"/>
        </w:rPr>
        <w:t xml:space="preserve"> (люди), </w:t>
      </w:r>
      <w:r w:rsidRPr="000D1996">
        <w:rPr>
          <w:rStyle w:val="aff5"/>
          <w:rFonts w:ascii="Times New Roman" w:hAnsi="Times New Roman" w:cs="Times New Roman"/>
          <w:sz w:val="28"/>
          <w:szCs w:val="28"/>
        </w:rPr>
        <w:t>process</w:t>
      </w:r>
      <w:r w:rsidRPr="000D1996">
        <w:rPr>
          <w:rFonts w:ascii="Times New Roman" w:hAnsi="Times New Roman" w:cs="Times New Roman"/>
          <w:sz w:val="28"/>
          <w:szCs w:val="28"/>
        </w:rPr>
        <w:t xml:space="preserve"> (процессы) и </w:t>
      </w:r>
      <w:r w:rsidRPr="000D1996">
        <w:rPr>
          <w:rStyle w:val="aff5"/>
          <w:rFonts w:ascii="Times New Roman" w:hAnsi="Times New Roman" w:cs="Times New Roman"/>
          <w:sz w:val="28"/>
          <w:szCs w:val="28"/>
        </w:rPr>
        <w:t>physical evidence</w:t>
      </w:r>
      <w:r w:rsidRPr="000D1996">
        <w:rPr>
          <w:rFonts w:ascii="Times New Roman" w:hAnsi="Times New Roman" w:cs="Times New Roman"/>
          <w:sz w:val="28"/>
          <w:szCs w:val="28"/>
        </w:rPr>
        <w:t xml:space="preserve"> (физическое подтверждение)</w:t>
      </w:r>
      <w:r w:rsidR="00937559" w:rsidRPr="000D1996">
        <w:rPr>
          <w:rFonts w:ascii="Times New Roman" w:hAnsi="Times New Roman" w:cs="Times New Roman"/>
          <w:sz w:val="28"/>
          <w:szCs w:val="28"/>
        </w:rPr>
        <w:t xml:space="preserve"> </w:t>
      </w:r>
      <w:r w:rsidRPr="000D1996">
        <w:rPr>
          <w:rFonts w:ascii="Times New Roman" w:hAnsi="Times New Roman" w:cs="Times New Roman"/>
          <w:sz w:val="28"/>
          <w:szCs w:val="28"/>
        </w:rPr>
        <w:t>[2</w:t>
      </w:r>
      <w:r w:rsidR="00937559" w:rsidRPr="000D1996">
        <w:rPr>
          <w:rFonts w:ascii="Times New Roman" w:hAnsi="Times New Roman" w:cs="Times New Roman"/>
          <w:sz w:val="28"/>
          <w:szCs w:val="28"/>
        </w:rPr>
        <w:t>0</w:t>
      </w:r>
      <w:r w:rsidRPr="000D1996">
        <w:rPr>
          <w:rFonts w:ascii="Times New Roman" w:hAnsi="Times New Roman" w:cs="Times New Roman"/>
          <w:sz w:val="28"/>
          <w:szCs w:val="28"/>
        </w:rPr>
        <w:t>]. Ф.Котлер и его последователи внесли значительный вклад в адаптацию и популяризацию расширенного маркетингового комплекса в условиях цифровой экономики и глобальной конкуренции. Современные интерпретации модели включают, наряду с базовыми элементами, такие категории, как бренд, коммуникации, стимулирование и уровень обслуживания, что отражает необходимость учета не только товарных характеристик, но и всей экосистемы взаимодействия с целевыми сегментами</w:t>
      </w:r>
      <w:r w:rsidR="00937559" w:rsidRPr="000D1996">
        <w:rPr>
          <w:rFonts w:ascii="Times New Roman" w:hAnsi="Times New Roman" w:cs="Times New Roman"/>
          <w:sz w:val="28"/>
          <w:szCs w:val="28"/>
        </w:rPr>
        <w:t xml:space="preserve"> [21]</w:t>
      </w:r>
      <w:r w:rsidRPr="000D1996">
        <w:rPr>
          <w:rFonts w:ascii="Times New Roman" w:hAnsi="Times New Roman" w:cs="Times New Roman"/>
          <w:sz w:val="28"/>
          <w:szCs w:val="28"/>
        </w:rPr>
        <w:t>.  Таким образом, эволюция маркетингового комплекса свидетельствует о росте значимости стратегического управления нематериальными активами, а также усилении роли потребительского опыта в формировании конкурентных преимуществ компаний.</w:t>
      </w:r>
    </w:p>
    <w:p w14:paraId="5333FFFC" w14:textId="3F36FC23"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Центральным элементом современной концепции маркетинга является </w:t>
      </w:r>
      <w:r w:rsidRPr="000D1996">
        <w:rPr>
          <w:rFonts w:ascii="Times New Roman" w:hAnsi="Times New Roman" w:cs="Times New Roman"/>
          <w:i/>
          <w:iCs/>
          <w:sz w:val="28"/>
          <w:szCs w:val="28"/>
        </w:rPr>
        <w:t>создание ценности для потребителя</w:t>
      </w:r>
      <w:r w:rsidRPr="000D1996">
        <w:rPr>
          <w:rFonts w:ascii="Times New Roman" w:hAnsi="Times New Roman" w:cs="Times New Roman"/>
          <w:sz w:val="28"/>
          <w:szCs w:val="28"/>
        </w:rPr>
        <w:t>. Модель маркетингового комплекса, предложенная Котлером, значительно расширяет традиционное понимание маркетинга, включая услугу как самостоятельную сущность, отличную от продукта, что позволяет выделить её значение в процессе создания потребительского опыта. Более того, включение бренда в маркетинговый комплекс подчеркивает важность предоставления дополнительной ценности для клиента через доверие к бренду. Этот аспект делает бренд не просто знаком отличия, но и гарантом качества и надежности, что влияет на решение о покупке [</w:t>
      </w:r>
      <w:r w:rsidR="00937559" w:rsidRPr="000D1996">
        <w:rPr>
          <w:rFonts w:ascii="Times New Roman" w:hAnsi="Times New Roman" w:cs="Times New Roman"/>
          <w:sz w:val="28"/>
          <w:szCs w:val="28"/>
        </w:rPr>
        <w:t xml:space="preserve">21, </w:t>
      </w:r>
      <w:r w:rsidRPr="000D1996">
        <w:rPr>
          <w:rFonts w:ascii="Times New Roman" w:hAnsi="Times New Roman" w:cs="Times New Roman"/>
          <w:sz w:val="28"/>
          <w:szCs w:val="28"/>
          <w:lang w:val="en-US"/>
        </w:rPr>
        <w:t>c</w:t>
      </w:r>
      <w:r w:rsidRPr="000D1996">
        <w:rPr>
          <w:rFonts w:ascii="Times New Roman" w:hAnsi="Times New Roman" w:cs="Times New Roman"/>
          <w:sz w:val="28"/>
          <w:szCs w:val="28"/>
        </w:rPr>
        <w:t>. 3–4].</w:t>
      </w:r>
    </w:p>
    <w:p w14:paraId="0CF036A6"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Дополнительно в новой модели маркетинга важное место занимает признание стимулов как важной составляющей ценового предложения. Стимулы могут представлять собой различные формы мотивации потребителей, такие как скидки, акции, бонусы и другие механизмы, которые усиливают восприятие ценности товара или услуги.</w:t>
      </w:r>
    </w:p>
    <w:p w14:paraId="766D3872" w14:textId="79817BAD"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Согласно Ж. Ламбену и И. Шулингу, </w:t>
      </w:r>
      <w:r w:rsidRPr="000D1996">
        <w:rPr>
          <w:rFonts w:ascii="Times New Roman" w:eastAsia="Times New Roman" w:hAnsi="Times New Roman" w:cs="Times New Roman"/>
          <w:kern w:val="0"/>
          <w:sz w:val="28"/>
          <w:szCs w:val="28"/>
          <w14:ligatures w14:val="none"/>
        </w:rPr>
        <w:t>в современном мире экосистема больше контролируется потребителями, чем поставщиками услуг. Объединенные через информационные потоки, потребители и другие участники рынка (партнёры, конкуренты, дистрибьюторы, лица, имеющие влияние) формируют сеть сотрудничества и конкуренции, что способствует созданию спроса и определению рыночных тенденций. Эта экосистема существует в определенной макромаркетинговой среде и может претерпеть трансформацию только через инновации</w:t>
      </w:r>
      <w:r w:rsidR="00937559" w:rsidRPr="000D1996">
        <w:rPr>
          <w:rFonts w:ascii="Times New Roman" w:eastAsia="Times New Roman" w:hAnsi="Times New Roman" w:cs="Times New Roman"/>
          <w:kern w:val="0"/>
          <w:sz w:val="28"/>
          <w:szCs w:val="28"/>
          <w14:ligatures w14:val="none"/>
        </w:rPr>
        <w:t xml:space="preserve"> </w:t>
      </w:r>
      <w:r w:rsidRPr="000D1996">
        <w:rPr>
          <w:rFonts w:ascii="Times New Roman" w:eastAsia="Times New Roman" w:hAnsi="Times New Roman" w:cs="Times New Roman"/>
          <w:kern w:val="0"/>
          <w:sz w:val="28"/>
          <w:szCs w:val="28"/>
          <w14:ligatures w14:val="none"/>
        </w:rPr>
        <w:t>[</w:t>
      </w:r>
      <w:r w:rsidR="00937559" w:rsidRPr="000D1996">
        <w:rPr>
          <w:rFonts w:ascii="Times New Roman" w:eastAsia="Times New Roman" w:hAnsi="Times New Roman" w:cs="Times New Roman"/>
          <w:kern w:val="0"/>
          <w:sz w:val="28"/>
          <w:szCs w:val="28"/>
          <w14:ligatures w14:val="none"/>
        </w:rPr>
        <w:t>18</w:t>
      </w:r>
      <w:r w:rsidRPr="000D1996">
        <w:rPr>
          <w:rFonts w:ascii="Times New Roman" w:eastAsia="Times New Roman" w:hAnsi="Times New Roman" w:cs="Times New Roman"/>
          <w:kern w:val="0"/>
          <w:sz w:val="28"/>
          <w:szCs w:val="28"/>
          <w14:ligatures w14:val="none"/>
        </w:rPr>
        <w:t>, с. 84].</w:t>
      </w:r>
    </w:p>
    <w:p w14:paraId="571B6BD1"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С развитием глобальных онлайн-рынков концепция маркетинга претерпела значительные изменения. В условиях глобализации и цифровизации товаров и услуг стало важным не только удовлетворение базовых потребностей покупателей, но и создание добавочной ценности через индивидуализированные предложения. Современный рынок, ориентированный на решение проблем потребителей, делает акцент на продажу не просто товара, а целых решений, способных интегрировать различные продукты и услуги для создания уникальной ценности для клиентов.</w:t>
      </w:r>
    </w:p>
    <w:p w14:paraId="52041B40" w14:textId="313A09A3"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i/>
          <w:iCs/>
          <w:kern w:val="0"/>
          <w:sz w:val="28"/>
          <w:szCs w:val="28"/>
          <w14:ligatures w14:val="none"/>
        </w:rPr>
        <w:t>«Косвенный спрос»</w:t>
      </w:r>
      <w:r w:rsidRPr="000D1996">
        <w:rPr>
          <w:rFonts w:ascii="Times New Roman" w:eastAsia="Times New Roman" w:hAnsi="Times New Roman" w:cs="Times New Roman"/>
          <w:kern w:val="0"/>
          <w:sz w:val="28"/>
          <w:szCs w:val="28"/>
          <w14:ligatures w14:val="none"/>
        </w:rPr>
        <w:t>, возникший на основе потребностей, которые становятся очевидными лишь при использовании товаров и услуг в сочетании с другими элементами, требует от компаний умения выстраивать долгосрочные отношения с партнёрами и развивать сети сотрудничества для закрытия дополнительных потребностей. Это приводит к необходимости создания комплексных предложений, которые покрывают широкий спектр потребностей и включают в себя не только продукт, но и услуги, создающие ценность для конечного потребителя. Такой подход предполагает не просто продажу товаров, а управление экосистемой, в которой товары и услуги сливаются в единое решение для клиентов</w:t>
      </w:r>
      <w:r w:rsidR="00937559" w:rsidRPr="000D1996">
        <w:rPr>
          <w:rFonts w:ascii="Times New Roman" w:eastAsia="Times New Roman" w:hAnsi="Times New Roman" w:cs="Times New Roman"/>
          <w:kern w:val="0"/>
          <w:sz w:val="28"/>
          <w:szCs w:val="28"/>
          <w14:ligatures w14:val="none"/>
        </w:rPr>
        <w:t xml:space="preserve"> </w:t>
      </w:r>
      <w:r w:rsidRPr="000D1996">
        <w:rPr>
          <w:rFonts w:ascii="Times New Roman" w:eastAsia="Times New Roman" w:hAnsi="Times New Roman" w:cs="Times New Roman"/>
          <w:kern w:val="0"/>
          <w:sz w:val="28"/>
          <w:szCs w:val="28"/>
          <w14:ligatures w14:val="none"/>
        </w:rPr>
        <w:t>[</w:t>
      </w:r>
      <w:r w:rsidR="00937559" w:rsidRPr="000D1996">
        <w:rPr>
          <w:rFonts w:ascii="Times New Roman" w:eastAsia="Times New Roman" w:hAnsi="Times New Roman" w:cs="Times New Roman"/>
          <w:kern w:val="0"/>
          <w:sz w:val="28"/>
          <w:szCs w:val="28"/>
          <w14:ligatures w14:val="none"/>
        </w:rPr>
        <w:t>18</w:t>
      </w:r>
      <w:r w:rsidRPr="000D1996">
        <w:rPr>
          <w:rFonts w:ascii="Times New Roman" w:eastAsia="Times New Roman" w:hAnsi="Times New Roman" w:cs="Times New Roman"/>
          <w:kern w:val="0"/>
          <w:sz w:val="28"/>
          <w:szCs w:val="28"/>
          <w14:ligatures w14:val="none"/>
        </w:rPr>
        <w:t xml:space="preserve">, с. 85-86]. </w:t>
      </w:r>
    </w:p>
    <w:p w14:paraId="0296366D"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Таким образом, для успешного продвижения инновационных продуктов компании должны учитывать не только традиционные потребности конечных потребителей, но и учитывать интересы всех участников экосистемы, включая партнёров и конкурентов. В условиях динамичного и высококонкурентного рынка важно не только предложить продукт, но и создать систему ценностей и взаимодействия, которая будет способствовать развитию спроса и обеспечению устойчивых конкурентных позиций.</w:t>
      </w:r>
    </w:p>
    <w:p w14:paraId="57B2B4B6" w14:textId="77777777"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Недальновидность и характерная </w:t>
      </w:r>
      <w:r w:rsidRPr="000D1996">
        <w:rPr>
          <w:rFonts w:ascii="Times New Roman" w:hAnsi="Times New Roman" w:cs="Times New Roman"/>
          <w:i/>
          <w:iCs/>
          <w:sz w:val="28"/>
          <w:szCs w:val="28"/>
        </w:rPr>
        <w:t>‘маркетинговая близорукость’</w:t>
      </w:r>
      <w:r w:rsidRPr="000D1996">
        <w:rPr>
          <w:rFonts w:ascii="Times New Roman" w:hAnsi="Times New Roman" w:cs="Times New Roman"/>
          <w:sz w:val="28"/>
          <w:szCs w:val="28"/>
        </w:rPr>
        <w:t xml:space="preserve"> для многих продавцов-организаторов активных мероприятий в ходе проводимых акций, заключающаяся лишь в предоставлении предложений о товарах и услуг, а не в удовлетворении потребностей клиентов и их нужд, приводит к плачевным результатам. Решением для подобных ситуаций является проведение глубинных маркетинговых исследований, выявляющие потребности, запросы и нужды клиентов, обеспечивающих тем самым ‘близость’ к нему. </w:t>
      </w:r>
    </w:p>
    <w:p w14:paraId="7DCB7E09" w14:textId="77777777"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Согласно Ф. Котлеру, современный маркетинг должен интегрировать различные подходы, включая использование программ управления качеством TQM, для достижения перманентного улучшения качества услуг и маркетинговой деятельности. Такие программы позволяют не только повысить удовлетворенность клиентов, но и повысить лояльность, что является важнейшим фактором для долгосрочного успеха. Управление отношениями с клиентами - </w:t>
      </w:r>
      <w:r w:rsidRPr="000D1996">
        <w:rPr>
          <w:rFonts w:ascii="Times New Roman" w:hAnsi="Times New Roman" w:cs="Times New Roman"/>
          <w:sz w:val="28"/>
          <w:szCs w:val="28"/>
          <w:lang w:val="en-US"/>
        </w:rPr>
        <w:t>CRM</w:t>
      </w:r>
      <w:r w:rsidRPr="000D1996">
        <w:rPr>
          <w:rFonts w:ascii="Times New Roman" w:hAnsi="Times New Roman" w:cs="Times New Roman"/>
          <w:sz w:val="28"/>
          <w:szCs w:val="28"/>
        </w:rPr>
        <w:t xml:space="preserve"> становится основой стратегического маркетинга, поскольку помогает понять и предсказать потребности потребителей, а также создать более глубокие связи с ними. В рамках CRM важно обеспечить не только удовлетворение, но и восхищение потребителей предлагаемыми услугами, что требует формирования доверительных отношений и создания эмоциональной связи с клиентами. </w:t>
      </w:r>
    </w:p>
    <w:p w14:paraId="02AF20E6"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Ф. Котлер выделяет четыре ключевые группы клиентов, для каждой из которых характерна своя стратегия управления взаимодействием:</w:t>
      </w:r>
    </w:p>
    <w:p w14:paraId="138DD453" w14:textId="77777777" w:rsidR="00F8351A" w:rsidRPr="000D1996" w:rsidRDefault="00F8351A" w:rsidP="00C857DA">
      <w:pPr>
        <w:pStyle w:val="af"/>
        <w:numPr>
          <w:ilvl w:val="0"/>
          <w:numId w:val="37"/>
        </w:numPr>
        <w:tabs>
          <w:tab w:val="left" w:pos="993"/>
        </w:tabs>
        <w:spacing w:before="0" w:beforeAutospacing="0" w:after="0" w:afterAutospacing="0"/>
        <w:ind w:left="0" w:firstLine="709"/>
        <w:jc w:val="both"/>
        <w:rPr>
          <w:sz w:val="28"/>
          <w:szCs w:val="28"/>
        </w:rPr>
      </w:pPr>
      <w:r w:rsidRPr="000D1996">
        <w:rPr>
          <w:rStyle w:val="aff4"/>
          <w:rFonts w:eastAsiaTheme="majorEastAsia"/>
          <w:b w:val="0"/>
          <w:bCs w:val="0"/>
          <w:sz w:val="28"/>
          <w:szCs w:val="28"/>
        </w:rPr>
        <w:t>«Чужаки»</w:t>
      </w:r>
      <w:r w:rsidRPr="000D1996">
        <w:rPr>
          <w:sz w:val="28"/>
          <w:szCs w:val="28"/>
        </w:rPr>
        <w:t xml:space="preserve"> – потребители с низкой рентабельностью и низкой лояльностью;</w:t>
      </w:r>
    </w:p>
    <w:p w14:paraId="4317338B" w14:textId="77777777" w:rsidR="00F8351A" w:rsidRPr="000D1996" w:rsidRDefault="00F8351A" w:rsidP="00C857DA">
      <w:pPr>
        <w:pStyle w:val="af"/>
        <w:numPr>
          <w:ilvl w:val="0"/>
          <w:numId w:val="37"/>
        </w:numPr>
        <w:tabs>
          <w:tab w:val="left" w:pos="993"/>
        </w:tabs>
        <w:spacing w:before="0" w:beforeAutospacing="0" w:after="0" w:afterAutospacing="0"/>
        <w:ind w:left="0" w:firstLine="709"/>
        <w:jc w:val="both"/>
        <w:rPr>
          <w:sz w:val="28"/>
          <w:szCs w:val="28"/>
        </w:rPr>
      </w:pPr>
      <w:r w:rsidRPr="000D1996">
        <w:rPr>
          <w:rStyle w:val="aff4"/>
          <w:rFonts w:eastAsiaTheme="majorEastAsia"/>
          <w:b w:val="0"/>
          <w:bCs w:val="0"/>
          <w:sz w:val="28"/>
          <w:szCs w:val="28"/>
        </w:rPr>
        <w:t>«Бабочки»</w:t>
      </w:r>
      <w:r w:rsidRPr="000D1996">
        <w:rPr>
          <w:sz w:val="28"/>
          <w:szCs w:val="28"/>
        </w:rPr>
        <w:t xml:space="preserve"> – клиенты, демонстрирующие устойчивую рентабельность при невысокой приверженности бренду;</w:t>
      </w:r>
    </w:p>
    <w:p w14:paraId="6C213F99" w14:textId="77777777" w:rsidR="00F8351A" w:rsidRPr="000D1996" w:rsidRDefault="00F8351A" w:rsidP="00C857DA">
      <w:pPr>
        <w:pStyle w:val="af"/>
        <w:numPr>
          <w:ilvl w:val="0"/>
          <w:numId w:val="37"/>
        </w:numPr>
        <w:tabs>
          <w:tab w:val="left" w:pos="993"/>
        </w:tabs>
        <w:spacing w:before="0" w:beforeAutospacing="0" w:after="0" w:afterAutospacing="0"/>
        <w:ind w:left="0" w:firstLine="709"/>
        <w:jc w:val="both"/>
        <w:rPr>
          <w:sz w:val="28"/>
          <w:szCs w:val="28"/>
        </w:rPr>
      </w:pPr>
      <w:r w:rsidRPr="000D1996">
        <w:rPr>
          <w:rStyle w:val="aff4"/>
          <w:rFonts w:eastAsiaTheme="majorEastAsia"/>
          <w:b w:val="0"/>
          <w:bCs w:val="0"/>
          <w:sz w:val="28"/>
          <w:szCs w:val="28"/>
        </w:rPr>
        <w:t>«Настоящие друзья»</w:t>
      </w:r>
      <w:r w:rsidRPr="000D1996">
        <w:rPr>
          <w:sz w:val="28"/>
          <w:szCs w:val="28"/>
        </w:rPr>
        <w:t xml:space="preserve"> – сегмент, отличающийся высоким соответствием потребностей клиентов и предложений компании;</w:t>
      </w:r>
    </w:p>
    <w:p w14:paraId="5291C432" w14:textId="2731C2CF" w:rsidR="00F8351A" w:rsidRPr="000D1996" w:rsidRDefault="00F8351A" w:rsidP="00C857DA">
      <w:pPr>
        <w:pStyle w:val="af"/>
        <w:numPr>
          <w:ilvl w:val="0"/>
          <w:numId w:val="37"/>
        </w:numPr>
        <w:tabs>
          <w:tab w:val="left" w:pos="993"/>
        </w:tabs>
        <w:spacing w:before="0" w:beforeAutospacing="0" w:after="0" w:afterAutospacing="0"/>
        <w:ind w:left="0" w:firstLine="709"/>
        <w:jc w:val="both"/>
        <w:rPr>
          <w:sz w:val="28"/>
          <w:szCs w:val="28"/>
        </w:rPr>
      </w:pPr>
      <w:r w:rsidRPr="000D1996">
        <w:rPr>
          <w:rStyle w:val="aff4"/>
          <w:rFonts w:eastAsiaTheme="majorEastAsia"/>
          <w:b w:val="0"/>
          <w:bCs w:val="0"/>
          <w:sz w:val="28"/>
          <w:szCs w:val="28"/>
        </w:rPr>
        <w:t>«Прилипалы»</w:t>
      </w:r>
      <w:r w:rsidRPr="000D1996">
        <w:rPr>
          <w:sz w:val="28"/>
          <w:szCs w:val="28"/>
        </w:rPr>
        <w:t xml:space="preserve"> – потребители с высокой лояльностью при низкой рентабельности</w:t>
      </w:r>
      <w:r w:rsidR="00937559" w:rsidRPr="000D1996">
        <w:rPr>
          <w:sz w:val="28"/>
          <w:szCs w:val="28"/>
        </w:rPr>
        <w:t xml:space="preserve"> [2</w:t>
      </w:r>
      <w:r w:rsidRPr="000D1996">
        <w:rPr>
          <w:sz w:val="28"/>
          <w:szCs w:val="28"/>
        </w:rPr>
        <w:t>, с.49–51</w:t>
      </w:r>
      <w:r w:rsidR="00937559" w:rsidRPr="000D1996">
        <w:rPr>
          <w:sz w:val="28"/>
          <w:szCs w:val="28"/>
        </w:rPr>
        <w:t>]</w:t>
      </w:r>
      <w:r w:rsidRPr="000D1996">
        <w:rPr>
          <w:sz w:val="28"/>
          <w:szCs w:val="28"/>
        </w:rPr>
        <w:t>.</w:t>
      </w:r>
    </w:p>
    <w:p w14:paraId="3D20967E"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Для каждой из указанных групп разрабатываются специфические подходы к управлению, маркетинговым коммуникациям и инновационной политике. Универсальной стратегии, одинаково эффективной для всех сегментов, не существует, поскольку каждая компания обладает уникальными ресурсами, рыночным положением, целями и ограничениями.</w:t>
      </w:r>
    </w:p>
    <w:p w14:paraId="263A41EE"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Сохранение устойчивых стратегических позиций и поддержание баланса между корпоративными целями и ресурсами в условиях турбулентной рыночной среды требует системного стратегического планирования. Данный процесс включает формулирование миссии и долгосрочных целей организации на основе комплексной оценки её возможностей и стратегического аудита. Результатом такого анализа становится постановка стратегических целей, которые конкретизируются через маркетинговые и операционные задачи.</w:t>
      </w:r>
    </w:p>
    <w:p w14:paraId="24001F5B" w14:textId="55407768"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 xml:space="preserve">При формировании бизнес-портфеля компании оценивают стратегические бизнес-единицы (СБЕ) по двум ключевым параметрам: </w:t>
      </w:r>
      <w:r w:rsidRPr="000D1996">
        <w:rPr>
          <w:rStyle w:val="aff4"/>
          <w:rFonts w:eastAsiaTheme="majorEastAsia"/>
          <w:b w:val="0"/>
          <w:bCs w:val="0"/>
          <w:sz w:val="28"/>
          <w:szCs w:val="28"/>
        </w:rPr>
        <w:t>привлекательность рынка</w:t>
      </w:r>
      <w:r w:rsidRPr="000D1996">
        <w:rPr>
          <w:sz w:val="28"/>
          <w:szCs w:val="28"/>
        </w:rPr>
        <w:t xml:space="preserve"> и </w:t>
      </w:r>
      <w:r w:rsidRPr="000D1996">
        <w:rPr>
          <w:rStyle w:val="aff4"/>
          <w:rFonts w:eastAsiaTheme="majorEastAsia"/>
          <w:b w:val="0"/>
          <w:bCs w:val="0"/>
          <w:sz w:val="28"/>
          <w:szCs w:val="28"/>
        </w:rPr>
        <w:t>сила конкурентной позиции</w:t>
      </w:r>
      <w:r w:rsidR="00937559" w:rsidRPr="000D1996">
        <w:rPr>
          <w:sz w:val="28"/>
          <w:szCs w:val="28"/>
        </w:rPr>
        <w:t xml:space="preserve"> [2</w:t>
      </w:r>
      <w:r w:rsidRPr="000D1996">
        <w:rPr>
          <w:sz w:val="28"/>
          <w:szCs w:val="28"/>
        </w:rPr>
        <w:t>, с.104</w:t>
      </w:r>
      <w:r w:rsidR="00937559" w:rsidRPr="000D1996">
        <w:rPr>
          <w:sz w:val="28"/>
          <w:szCs w:val="28"/>
        </w:rPr>
        <w:t>]</w:t>
      </w:r>
      <w:r w:rsidRPr="000D1996">
        <w:rPr>
          <w:sz w:val="28"/>
          <w:szCs w:val="28"/>
        </w:rPr>
        <w:t>. Для анализа портфеля СБЕ применяются различные методики: матрица роста/доли рынка BCG, матрица стратегического бизнес-планирования, а также матрица целевых стратегий. Эти инструменты позволяют оценить рыночную привлекательность и определить оптимальное распределение ресурсов между СБЕ.</w:t>
      </w:r>
    </w:p>
    <w:p w14:paraId="33BF9C02"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Однако практическое использование указанных методов сопряжено с рядом ограничений. Среди них – сложность точного измерения рыночной доли и темпов её роста, значительные временные и финансовые затраты. Вследствие этого многие стратегические бизнес-единицы склонны фокусироваться преимущественно на текущем положении, а не на долгосрочной перспективе развития компании в целом. Тем не менее применение данных подходов обеспечивает возможность объективно определить рыночную позицию организации и рационализировать объёмы финансирования для каждой бизнес-единицы.</w:t>
      </w:r>
    </w:p>
    <w:p w14:paraId="58D0CA2C" w14:textId="5B46AB99"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 xml:space="preserve">Стратегическое планирование компании в значительной степени детерминируется маркетинговой функцией, поскольку основывается на системном анализе потребностей покупателей и возможностях их удовлетворения, формируя тем самым философию бизнеса организации. Определение потребительской ценности и обеспечение высокого уровня удовлетворённости клиентов, а также управление отношениями как с клиентами, так и с партнёрами в контексте формирования «цепочки создания ценности» выступают ключевыми факторами долгосрочного успеха. Уникальность и эффективность предлагаемой ценности, наряду с точным позиционированием продуктов и </w:t>
      </w:r>
      <w:r w:rsidR="005357AC" w:rsidRPr="000D1996">
        <w:rPr>
          <w:sz w:val="28"/>
          <w:szCs w:val="28"/>
        </w:rPr>
        <w:t>услуг на</w:t>
      </w:r>
      <w:r w:rsidRPr="000D1996">
        <w:rPr>
          <w:sz w:val="28"/>
          <w:szCs w:val="28"/>
        </w:rPr>
        <w:t xml:space="preserve"> рынке, во многом достигаются посредством корректного сегментирования и тщательного выбора целевых сегментов </w:t>
      </w:r>
      <w:r w:rsidR="00937559" w:rsidRPr="000D1996">
        <w:rPr>
          <w:sz w:val="28"/>
          <w:szCs w:val="28"/>
        </w:rPr>
        <w:t xml:space="preserve">[2, </w:t>
      </w:r>
      <w:r w:rsidRPr="000D1996">
        <w:rPr>
          <w:sz w:val="28"/>
          <w:szCs w:val="28"/>
        </w:rPr>
        <w:t>с.110–118</w:t>
      </w:r>
      <w:r w:rsidR="00937559" w:rsidRPr="000D1996">
        <w:rPr>
          <w:sz w:val="28"/>
          <w:szCs w:val="28"/>
        </w:rPr>
        <w:t>]</w:t>
      </w:r>
      <w:r w:rsidRPr="000D1996">
        <w:rPr>
          <w:sz w:val="28"/>
          <w:szCs w:val="28"/>
        </w:rPr>
        <w:t>.</w:t>
      </w:r>
    </w:p>
    <w:p w14:paraId="5CE8E4D5" w14:textId="778AC98B"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Специфика инновационных рынков накладывает дополнительные требования на процесс стратегического маркетинга. Ключевыми характеристиками таких рынков являются высокая доля интеллектуальной составляющей продукта, многократность его использования, значимая потребительская ценность, высокий уровень неопределённости спроса, а также активный технологический обмен между участниками. Эти особенности предопределяют как характер взаимодействия между субъектами рынка, так и основные тенденции его развития</w:t>
      </w:r>
      <w:r w:rsidR="00937559" w:rsidRPr="000D1996">
        <w:rPr>
          <w:sz w:val="28"/>
          <w:szCs w:val="28"/>
        </w:rPr>
        <w:t xml:space="preserve"> [12</w:t>
      </w:r>
      <w:r w:rsidRPr="000D1996">
        <w:rPr>
          <w:sz w:val="28"/>
          <w:szCs w:val="28"/>
        </w:rPr>
        <w:t>, с.87</w:t>
      </w:r>
      <w:r w:rsidR="00937559" w:rsidRPr="000D1996">
        <w:rPr>
          <w:sz w:val="28"/>
          <w:szCs w:val="28"/>
        </w:rPr>
        <w:t>]</w:t>
      </w:r>
      <w:r w:rsidRPr="000D1996">
        <w:rPr>
          <w:sz w:val="28"/>
          <w:szCs w:val="28"/>
        </w:rPr>
        <w:t>. С учётом указанных факторов маркетинговые стратегии должны формироваться с учетом усиливающейся конкуренции и трансформации рыночной структуры.</w:t>
      </w:r>
    </w:p>
    <w:p w14:paraId="6D9F99F7" w14:textId="74E6CDD8"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Партнёрские отношения, обеспечивающие комплексность и устойчивость предлагаемых решений, становятся неотъемлемым элементом стратегий, ориентированных на долгосрочные результаты. В условиях рыночной стагнации либо высокой степени зрелости отрасли компаниям целесообразно не только учитывать конкурентное давление, но и целенаправленно выстраивать сеть стратегических партнёрств. Такой подход позволяет снизить зависимость от колебаний рыночной конъюнктуры, диверсифицировать источники дохода и укрепить стратегическую автономию [</w:t>
      </w:r>
      <w:r w:rsidR="00CE42AE" w:rsidRPr="00C30337">
        <w:rPr>
          <w:sz w:val="28"/>
          <w:szCs w:val="28"/>
        </w:rPr>
        <w:t xml:space="preserve">18, </w:t>
      </w:r>
      <w:r w:rsidRPr="000D1996">
        <w:rPr>
          <w:sz w:val="28"/>
          <w:szCs w:val="28"/>
          <w:lang w:val="en-US"/>
        </w:rPr>
        <w:t>c</w:t>
      </w:r>
      <w:r w:rsidRPr="000D1996">
        <w:rPr>
          <w:sz w:val="28"/>
          <w:szCs w:val="28"/>
        </w:rPr>
        <w:t>.91].</w:t>
      </w:r>
    </w:p>
    <w:p w14:paraId="1EE289BA" w14:textId="26BF1273"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Дж. Йохансон подчеркивает, что при разработке маркетинговых стратегий важно ориентироваться не на получение немедленной прибыли, а на создание ценности для потребителей через решения, которые действительно решают их проблемы. Такой подход способствует созданию устойчивых позиций на рынке и укреплению бренда на долгосрочную перспективу. При этом важно избегать ошибок, таких как недооценка значимости продаж решений и излишняя ориентация на товары с невысокой ценностью. Е. Рогнер считает неудачи ряда компаний связаны с тремя причинами: одни компании убеждены, что продают решения, предлагая товары и услуги невысокой ценности, другие недооценивают важность продаж решений, имеющий более длительный цикл продаж и требующее вложений, третьи схожие методы продаж при предложениях как решений, так и товаров на рынке [</w:t>
      </w:r>
      <w:r w:rsidR="00CE42AE" w:rsidRPr="000D1996">
        <w:rPr>
          <w:sz w:val="28"/>
          <w:szCs w:val="28"/>
        </w:rPr>
        <w:t xml:space="preserve">18, </w:t>
      </w:r>
      <w:r w:rsidRPr="000D1996">
        <w:rPr>
          <w:sz w:val="28"/>
          <w:szCs w:val="28"/>
        </w:rPr>
        <w:t>с.96].</w:t>
      </w:r>
    </w:p>
    <w:p w14:paraId="73CA54BF" w14:textId="0953DEC1"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Одной из важнейших составляющих успешной маркетинговой стратегии является стратегическое планирование, которое направлено на формулировку четких целей и задач, исходя из анализа возможностей компании и рыночной ситуации. В условиях турбулентных рыночных процессов компании должны использовать методы стратегического анализа, такие как SWOT-анализ, PEST-анализ и матрицы роста/доли рынка, чтобы правильно распределять ресурсы и оценивать свою позицию на рынке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с.104]. Это позволяет не только понять текущие возможности и угрозы, но и правильно прогнозировать изменения на рынке, что необходимо для принятия обоснованных стратегических решений.</w:t>
      </w:r>
    </w:p>
    <w:p w14:paraId="34221BB9" w14:textId="1EB525AB"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Важнейшим элементом стратегии является создание ценности для клиентов, что непосредственно связано с эффективным сегментированием рынка и отбором целевой аудитории. В современном маркетинге ключевым элементом является фокус на удовлетворение потребностей клиентов с учетом их восприятия, а не просто формальное предложение товаров и услуг. Такой подход требует пересмотра классической модели «четырех Р» (Product, Price, Place, Promotion) и перехода к модели «четырех С» (Consumer’s choice, Consumer’s cost, Convenience, Communication), где акцент делается на создание решений для клиентов, а не на продвижение товаров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 xml:space="preserve">с.118]. </w:t>
      </w:r>
    </w:p>
    <w:p w14:paraId="1B8E5742" w14:textId="2B2CBD52"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Ввиду невозможности контролировать факторы (культурные, социальные, личностные и психологические), влияющие на выбор покупателем тех или иных услуг и товаров, важно анализировать потребительское поведение и понимать особенности мотива, побуждающие к покупке несмотря на переменчивые идеалы покупателей [</w:t>
      </w:r>
      <w:r w:rsidR="00CE42AE" w:rsidRPr="000D1996">
        <w:rPr>
          <w:rFonts w:ascii="Times New Roman" w:hAnsi="Times New Roman" w:cs="Times New Roman"/>
          <w:sz w:val="28"/>
          <w:szCs w:val="28"/>
        </w:rPr>
        <w:t xml:space="preserve">2, </w:t>
      </w:r>
      <w:r w:rsidRPr="000D1996">
        <w:rPr>
          <w:rFonts w:ascii="Times New Roman" w:hAnsi="Times New Roman" w:cs="Times New Roman"/>
          <w:sz w:val="28"/>
          <w:szCs w:val="28"/>
        </w:rPr>
        <w:t>с.170-173].</w:t>
      </w:r>
    </w:p>
    <w:p w14:paraId="3EB64AA8" w14:textId="77777777"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Несмотря на имеющиеся различия в процессе принятия потребительских решений, более сложные и дорогостоящие решения требуют участия большего количества людей и высокой осмотрительности. Более того, такого рода покупки больше сопряжены средством самовыражения, ради которого клиент сформирует максимально полное представление о планируемом выборе. </w:t>
      </w:r>
    </w:p>
    <w:p w14:paraId="725AD40A" w14:textId="77777777"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Следовательно, важно сконцентрировать усилия на процессе принятия решения о покупке, включающее: </w:t>
      </w:r>
    </w:p>
    <w:p w14:paraId="218568A3" w14:textId="77777777" w:rsidR="00F8351A" w:rsidRPr="000D1996" w:rsidRDefault="00F8351A" w:rsidP="00F8351A">
      <w:pPr>
        <w:numPr>
          <w:ilvl w:val="0"/>
          <w:numId w:val="3"/>
        </w:numPr>
        <w:tabs>
          <w:tab w:val="left" w:pos="709"/>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Осознание потребности</w:t>
      </w:r>
    </w:p>
    <w:p w14:paraId="160C095D" w14:textId="77777777" w:rsidR="00F8351A" w:rsidRPr="000D1996" w:rsidRDefault="00F8351A" w:rsidP="00F8351A">
      <w:pPr>
        <w:numPr>
          <w:ilvl w:val="0"/>
          <w:numId w:val="3"/>
        </w:numPr>
        <w:tabs>
          <w:tab w:val="left" w:pos="709"/>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Поиск информации</w:t>
      </w:r>
    </w:p>
    <w:p w14:paraId="66CFE796" w14:textId="77777777" w:rsidR="00F8351A" w:rsidRPr="000D1996" w:rsidRDefault="00F8351A" w:rsidP="00F8351A">
      <w:pPr>
        <w:numPr>
          <w:ilvl w:val="0"/>
          <w:numId w:val="3"/>
        </w:numPr>
        <w:tabs>
          <w:tab w:val="left" w:pos="709"/>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Оценка вариантов</w:t>
      </w:r>
    </w:p>
    <w:p w14:paraId="50F4452D" w14:textId="77777777" w:rsidR="00F8351A" w:rsidRPr="000D1996" w:rsidRDefault="00F8351A" w:rsidP="00F8351A">
      <w:pPr>
        <w:numPr>
          <w:ilvl w:val="0"/>
          <w:numId w:val="3"/>
        </w:numPr>
        <w:tabs>
          <w:tab w:val="left" w:pos="709"/>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Решение о покупке</w:t>
      </w:r>
    </w:p>
    <w:p w14:paraId="460EA777" w14:textId="2E0CDA28" w:rsidR="00F8351A" w:rsidRPr="000D1996" w:rsidRDefault="00F8351A" w:rsidP="00F8351A">
      <w:pPr>
        <w:numPr>
          <w:ilvl w:val="0"/>
          <w:numId w:val="3"/>
        </w:numPr>
        <w:tabs>
          <w:tab w:val="left" w:pos="709"/>
          <w:tab w:val="left" w:pos="1134"/>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Поведение после покупки [</w:t>
      </w:r>
      <w:r w:rsidR="00CE42AE" w:rsidRPr="000D1996">
        <w:rPr>
          <w:rFonts w:ascii="Times New Roman" w:hAnsi="Times New Roman" w:cs="Times New Roman"/>
          <w:sz w:val="28"/>
          <w:szCs w:val="28"/>
          <w:lang w:val="en-US"/>
        </w:rPr>
        <w:t xml:space="preserve">2, </w:t>
      </w:r>
      <w:r w:rsidRPr="000D1996">
        <w:rPr>
          <w:rFonts w:ascii="Times New Roman" w:hAnsi="Times New Roman" w:cs="Times New Roman"/>
          <w:sz w:val="28"/>
          <w:szCs w:val="28"/>
        </w:rPr>
        <w:t>с. 175-178].</w:t>
      </w:r>
    </w:p>
    <w:p w14:paraId="3B3B4B16" w14:textId="0309F20F"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Индикатором удовлетворенности покупателя является соотношение потребительского ожидания клиента и предполагаемой эффективности товара, что порой может приводить к когнитивному диссонансу, особенно в случае крупных приобретений. Среди двух основных групп клиентов, представляющих постоянных и новых клиентов, привлечение новых клиентов обходится компаниям дороже, следовательно сохранение и удержание существующих клиентов лежит в основе стратегического приоритета компаний [</w:t>
      </w:r>
      <w:r w:rsidR="00CE42AE" w:rsidRPr="000D1996">
        <w:rPr>
          <w:rFonts w:ascii="Times New Roman" w:hAnsi="Times New Roman" w:cs="Times New Roman"/>
          <w:sz w:val="28"/>
          <w:szCs w:val="28"/>
        </w:rPr>
        <w:t xml:space="preserve">2, </w:t>
      </w:r>
      <w:r w:rsidRPr="000D1996">
        <w:rPr>
          <w:rFonts w:ascii="Times New Roman" w:hAnsi="Times New Roman" w:cs="Times New Roman"/>
          <w:sz w:val="28"/>
          <w:szCs w:val="28"/>
        </w:rPr>
        <w:t xml:space="preserve">с.183].  </w:t>
      </w:r>
    </w:p>
    <w:p w14:paraId="6CBC5013" w14:textId="724296B5" w:rsidR="00F8351A" w:rsidRPr="000D1996" w:rsidRDefault="00F8351A" w:rsidP="00F8351A">
      <w:pPr>
        <w:tabs>
          <w:tab w:val="left" w:pos="2410"/>
          <w:tab w:val="left" w:pos="2835"/>
        </w:tabs>
        <w:spacing w:after="0"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На удовлетворенность товаром влияет также и темп его принятия клиентом, который включает: сравнительное преимущество перед предыдущей версией; совместимость – соответствие инновации ценности и опыту клиента; сложность обращения с новыми технологиями; масштабируемость предполагает ограниченные масштабы новинок, а также возможность передачи сведений окружающим [</w:t>
      </w:r>
      <w:r w:rsidR="00CE42AE" w:rsidRPr="000D1996">
        <w:rPr>
          <w:rFonts w:ascii="Times New Roman" w:hAnsi="Times New Roman" w:cs="Times New Roman"/>
          <w:sz w:val="28"/>
          <w:szCs w:val="28"/>
        </w:rPr>
        <w:t xml:space="preserve">2, </w:t>
      </w:r>
      <w:r w:rsidRPr="000D1996">
        <w:rPr>
          <w:rFonts w:ascii="Times New Roman" w:hAnsi="Times New Roman" w:cs="Times New Roman"/>
          <w:sz w:val="28"/>
          <w:szCs w:val="28"/>
          <w:lang w:val="en-US"/>
        </w:rPr>
        <w:t>c</w:t>
      </w:r>
      <w:r w:rsidRPr="000D1996">
        <w:rPr>
          <w:rFonts w:ascii="Times New Roman" w:hAnsi="Times New Roman" w:cs="Times New Roman"/>
          <w:sz w:val="28"/>
          <w:szCs w:val="28"/>
        </w:rPr>
        <w:t>.187].</w:t>
      </w:r>
    </w:p>
    <w:p w14:paraId="0F58D4E1" w14:textId="77777777" w:rsidR="00F8351A" w:rsidRPr="000D1996" w:rsidRDefault="00F8351A" w:rsidP="00F8351A">
      <w:pPr>
        <w:tabs>
          <w:tab w:val="left" w:pos="2410"/>
          <w:tab w:val="left" w:pos="2835"/>
        </w:tabs>
        <w:spacing w:after="0" w:line="240" w:lineRule="auto"/>
        <w:ind w:firstLine="709"/>
        <w:contextualSpacing/>
        <w:jc w:val="both"/>
        <w:rPr>
          <w:rFonts w:ascii="Times New Roman" w:eastAsia="Times New Roman" w:hAnsi="Times New Roman" w:cs="Times New Roman"/>
          <w:kern w:val="0"/>
          <w:sz w:val="28"/>
          <w:szCs w:val="28"/>
          <w14:ligatures w14:val="none"/>
        </w:rPr>
      </w:pPr>
      <w:r w:rsidRPr="000D1996">
        <w:rPr>
          <w:rFonts w:ascii="Times New Roman" w:hAnsi="Times New Roman" w:cs="Times New Roman"/>
          <w:sz w:val="28"/>
          <w:szCs w:val="28"/>
        </w:rPr>
        <w:t>Таким образом, для успешной реализации</w:t>
      </w:r>
      <w:r w:rsidRPr="000D1996">
        <w:rPr>
          <w:rFonts w:ascii="Times New Roman" w:eastAsia="Times New Roman" w:hAnsi="Times New Roman" w:cs="Times New Roman"/>
          <w:kern w:val="0"/>
          <w:sz w:val="28"/>
          <w:szCs w:val="28"/>
          <w14:ligatures w14:val="none"/>
        </w:rPr>
        <w:t xml:space="preserve"> инновационной стратегии и обеспечения долгосрочной конкурентоспособности компании необходимо использовать комплексный подход, включающий маркетинговые исследования, инновационный менеджмент и стратегии создания ценности. Важно учитывать как внутренние, так и внешние факторы, которые влияют на развитие инновационных продуктов и услуг, а также эффективно применять новые стратегии, такие как стратегия «голубого океана», для создания уникальных предложений на рынке. Современные инновации и технологии, в сочетании с гибкими методами управления и постоянным мониторингом рыночных тенденций, являются основой для формирования устойчивых конкурентных преимуществ и успешного развития бизнеса в условиях динамичного рынка.</w:t>
      </w:r>
    </w:p>
    <w:p w14:paraId="5DEB6579" w14:textId="77777777" w:rsidR="00F8351A" w:rsidRPr="000D1996" w:rsidRDefault="00F8351A" w:rsidP="00F8351A">
      <w:pPr>
        <w:tabs>
          <w:tab w:val="left" w:pos="2410"/>
          <w:tab w:val="left" w:pos="2835"/>
        </w:tabs>
        <w:spacing w:after="0" w:line="240" w:lineRule="auto"/>
        <w:ind w:firstLine="709"/>
        <w:contextualSpacing/>
        <w:jc w:val="both"/>
        <w:rPr>
          <w:rFonts w:ascii="Times New Roman" w:eastAsia="Times New Roman" w:hAnsi="Times New Roman" w:cs="Times New Roman"/>
          <w:kern w:val="0"/>
          <w:sz w:val="28"/>
          <w:szCs w:val="28"/>
          <w14:ligatures w14:val="none"/>
        </w:rPr>
      </w:pPr>
    </w:p>
    <w:p w14:paraId="2AA0B377" w14:textId="3E7D4087" w:rsidR="00F8351A" w:rsidRPr="000D1996" w:rsidRDefault="00F8351A" w:rsidP="00F17444">
      <w:pPr>
        <w:tabs>
          <w:tab w:val="left" w:pos="2410"/>
          <w:tab w:val="left" w:pos="2835"/>
        </w:tabs>
        <w:spacing w:after="0" w:line="240" w:lineRule="auto"/>
        <w:ind w:firstLine="709"/>
        <w:jc w:val="both"/>
        <w:rPr>
          <w:rFonts w:ascii="Times New Roman" w:eastAsia="Times New Roman" w:hAnsi="Times New Roman" w:cs="Times New Roman"/>
          <w:b/>
          <w:bCs/>
          <w:kern w:val="0"/>
          <w:sz w:val="28"/>
          <w:szCs w:val="28"/>
          <w14:ligatures w14:val="none"/>
        </w:rPr>
      </w:pPr>
      <w:r w:rsidRPr="000D1996">
        <w:rPr>
          <w:rFonts w:ascii="Times New Roman" w:eastAsia="Times New Roman" w:hAnsi="Times New Roman" w:cs="Times New Roman"/>
          <w:b/>
          <w:bCs/>
          <w:kern w:val="0"/>
          <w:sz w:val="28"/>
          <w:szCs w:val="28"/>
          <w14:ligatures w14:val="none"/>
        </w:rPr>
        <w:t>1.2 Модели маркетинговых стратегий инновационных продуктов</w:t>
      </w:r>
    </w:p>
    <w:p w14:paraId="7211B445" w14:textId="3079818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b/>
          <w:bCs/>
          <w:kern w:val="0"/>
          <w:sz w:val="28"/>
          <w:szCs w:val="28"/>
          <w14:ligatures w14:val="none"/>
        </w:rPr>
      </w:pPr>
      <w:r w:rsidRPr="000D1996">
        <w:rPr>
          <w:rFonts w:ascii="Times New Roman" w:eastAsia="Times New Roman" w:hAnsi="Times New Roman" w:cs="Times New Roman"/>
          <w:kern w:val="0"/>
          <w:sz w:val="28"/>
          <w:szCs w:val="28"/>
          <w14:ligatures w14:val="none"/>
        </w:rPr>
        <w:t>Центральным звеном маркетинговой деятельности являются рыночные стратегии, включающие маркетинг взаимоотношений, сегментирование и позиционирование, а также конкурентную стратегию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.245].</w:t>
      </w:r>
    </w:p>
    <w:p w14:paraId="2C3DA551" w14:textId="6D3B1233"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В основе </w:t>
      </w:r>
      <w:r w:rsidRPr="000D1996">
        <w:rPr>
          <w:rFonts w:ascii="Times New Roman" w:eastAsia="Times New Roman" w:hAnsi="Times New Roman" w:cs="Times New Roman"/>
          <w:i/>
          <w:iCs/>
          <w:kern w:val="0"/>
          <w:sz w:val="28"/>
          <w:szCs w:val="28"/>
          <w14:ligatures w14:val="none"/>
        </w:rPr>
        <w:t>стратегий маркетинга взаимоотношений</w:t>
      </w:r>
      <w:r w:rsidRPr="000D1996">
        <w:rPr>
          <w:rFonts w:ascii="Times New Roman" w:eastAsia="Times New Roman" w:hAnsi="Times New Roman" w:cs="Times New Roman"/>
          <w:kern w:val="0"/>
          <w:sz w:val="28"/>
          <w:szCs w:val="28"/>
          <w14:ligatures w14:val="none"/>
        </w:rPr>
        <w:t>, описанной в предыдущей части главы, лежит ориентированность на потребителя посредством создания высокой ценности, которая в свою очередь формируется на основе приемлемых затрат на поиск товара, наличия информации о товаре, возможность перемещения и уровень дохода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.249].</w:t>
      </w:r>
    </w:p>
    <w:p w14:paraId="53FBDDC8" w14:textId="77ED37F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В контексте </w:t>
      </w:r>
      <w:r w:rsidRPr="000D1996">
        <w:rPr>
          <w:rFonts w:ascii="Times New Roman" w:eastAsia="Times New Roman" w:hAnsi="Times New Roman" w:cs="Times New Roman"/>
          <w:i/>
          <w:iCs/>
          <w:kern w:val="0"/>
          <w:sz w:val="28"/>
          <w:szCs w:val="28"/>
          <w14:ligatures w14:val="none"/>
        </w:rPr>
        <w:t>сегментирования рынка</w:t>
      </w:r>
      <w:r w:rsidRPr="000D1996">
        <w:rPr>
          <w:rFonts w:ascii="Times New Roman" w:eastAsia="Times New Roman" w:hAnsi="Times New Roman" w:cs="Times New Roman"/>
          <w:kern w:val="0"/>
          <w:sz w:val="28"/>
          <w:szCs w:val="28"/>
          <w14:ligatures w14:val="none"/>
        </w:rPr>
        <w:t xml:space="preserve"> наблюдается четкое разделение между массовым и персонализированным подходами. Несмотря на возможность наличия некоего компромисса между двумя подходами, на практике компании практикуют целевой маркетинг, выделяя один или несколько сегментов, что облегчает позиционирование товара на рынке. В теории маркетинга не существует универсального подхода к сегментированию рынка, однако оно осуществляется традиционно на основе демографического, географического, психографического и поведенческого принципов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.272-275]</w:t>
      </w:r>
      <w:r w:rsidR="00CE42AE"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 xml:space="preserve"> </w:t>
      </w:r>
    </w:p>
    <w:p w14:paraId="007814D5" w14:textId="5442C722"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Разрабатываемые </w:t>
      </w:r>
      <w:r w:rsidRPr="000D1996">
        <w:rPr>
          <w:rFonts w:ascii="Times New Roman" w:eastAsia="Times New Roman" w:hAnsi="Times New Roman" w:cs="Times New Roman"/>
          <w:i/>
          <w:iCs/>
          <w:kern w:val="0"/>
          <w:sz w:val="28"/>
          <w:szCs w:val="28"/>
          <w14:ligatures w14:val="none"/>
        </w:rPr>
        <w:t>карты перцепционного позиционирования</w:t>
      </w:r>
      <w:r w:rsidRPr="000D1996">
        <w:rPr>
          <w:rFonts w:ascii="Times New Roman" w:eastAsia="Times New Roman" w:hAnsi="Times New Roman" w:cs="Times New Roman"/>
          <w:kern w:val="0"/>
          <w:sz w:val="28"/>
          <w:szCs w:val="28"/>
          <w14:ligatures w14:val="none"/>
        </w:rPr>
        <w:t>, используемые в стратегиях дифференциации и позиционирования, позволяют определить место товара или услуг в отобранных сегментах, так и понять восприятие потребителями их брендов по сравнению с конкурирующими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с.296].</w:t>
      </w:r>
    </w:p>
    <w:p w14:paraId="19C3D452" w14:textId="091B15DE"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Выявление нескольких потенциальных конкурентных преимуществ значительно укрепляет </w:t>
      </w:r>
      <w:r w:rsidRPr="000D1996">
        <w:rPr>
          <w:rFonts w:ascii="Times New Roman" w:eastAsia="Times New Roman" w:hAnsi="Times New Roman" w:cs="Times New Roman"/>
          <w:i/>
          <w:iCs/>
          <w:kern w:val="0"/>
          <w:sz w:val="28"/>
          <w:szCs w:val="28"/>
          <w14:ligatures w14:val="none"/>
        </w:rPr>
        <w:t>позиционирование</w:t>
      </w:r>
      <w:r w:rsidRPr="000D1996">
        <w:rPr>
          <w:rFonts w:ascii="Times New Roman" w:eastAsia="Times New Roman" w:hAnsi="Times New Roman" w:cs="Times New Roman"/>
          <w:kern w:val="0"/>
          <w:sz w:val="28"/>
          <w:szCs w:val="28"/>
          <w14:ligatures w14:val="none"/>
        </w:rPr>
        <w:t xml:space="preserve"> продукции на рынке, позволяя определить стратегию охвата рынка [</w:t>
      </w:r>
      <w:r w:rsidR="00CE42AE" w:rsidRPr="000D1996">
        <w:rPr>
          <w:rFonts w:ascii="Times New Roman" w:eastAsia="Times New Roman" w:hAnsi="Times New Roman" w:cs="Times New Roman"/>
          <w:kern w:val="0"/>
          <w:sz w:val="28"/>
          <w:szCs w:val="28"/>
          <w14:ligatures w14:val="none"/>
        </w:rPr>
        <w:t xml:space="preserve">2, </w:t>
      </w:r>
      <w:r w:rsidR="00CE42AE" w:rsidRPr="000D1996">
        <w:rPr>
          <w:rFonts w:ascii="Times New Roman" w:eastAsia="Times New Roman" w:hAnsi="Times New Roman" w:cs="Times New Roman"/>
          <w:kern w:val="0"/>
          <w:sz w:val="28"/>
          <w:szCs w:val="28"/>
          <w:lang w:val="en-US"/>
          <w14:ligatures w14:val="none"/>
        </w:rPr>
        <w:t>c</w:t>
      </w:r>
      <w:r w:rsidR="00CE42AE"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305-306].</w:t>
      </w:r>
    </w:p>
    <w:p w14:paraId="08B51653" w14:textId="58A062CF"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Определение конкурентных преимуществ для целевых потребителей не всегда гарантирует устойчивость потребительской лояльности. Анализ стратегий реальных и потенциальных конкурентов с целью выявления их целей, сильных и слабых сторон стратегий, методов работы являются неотъемлемой частью работы компаний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 xml:space="preserve">.310-312]. Основной целью конкурентных стратегий является разработка маркетинговых конкурентных стратегий для улучшения позиционирования на рынке. </w:t>
      </w:r>
    </w:p>
    <w:p w14:paraId="2626268A" w14:textId="0687EF53"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М. Портер выдвинул конкурентные стратегии классифицируя их на выигрышные и проигрышную: лидерство по издержкам, дифференцирование продуктового ассортимента и маркетинговой программы, концентрация на обслуживании некоторых сегментов, а не всего рынка. Эти стратегии требуют четкого следования одной из них, иначе это может привести к провалу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.318-319].</w:t>
      </w:r>
    </w:p>
    <w:p w14:paraId="20A136B1" w14:textId="148D88B2"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М.Тейси и Ф.Вирсема предложили иную классификацию конкурентных маркетинговых стратегий, как функциональное превосходство (высшая ценность на рынке по цене и удобству товара), тесная связь с потребителем (удовлетворение уникальных потребностей потребителей), лидерство по товарам – новинкам (создание новых товаров и услуг взамен устаревшим)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.319].</w:t>
      </w:r>
    </w:p>
    <w:p w14:paraId="63BBE91F" w14:textId="189171A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Все компании различаются друг от друга своими целями и имеющимися ресурсами, которые определяют их роли и конкурентные стратегии: лидера, рыночного претендента, последователя и нишевого игрока [</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с.320].</w:t>
      </w:r>
    </w:p>
    <w:p w14:paraId="3AEB3107" w14:textId="1ED72FA0"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 </w:t>
      </w:r>
      <w:r w:rsidRPr="000D1996">
        <w:rPr>
          <w:rFonts w:ascii="Times New Roman" w:eastAsia="Times New Roman" w:hAnsi="Times New Roman" w:cs="Times New Roman"/>
          <w:i/>
          <w:iCs/>
          <w:kern w:val="0"/>
          <w:sz w:val="28"/>
          <w:szCs w:val="28"/>
          <w14:ligatures w14:val="none"/>
        </w:rPr>
        <w:t>Стратегия лидерства в области продуктов</w:t>
      </w:r>
      <w:r w:rsidRPr="000D1996">
        <w:rPr>
          <w:rFonts w:ascii="Times New Roman" w:eastAsia="Times New Roman" w:hAnsi="Times New Roman" w:cs="Times New Roman"/>
          <w:kern w:val="0"/>
          <w:sz w:val="28"/>
          <w:szCs w:val="28"/>
          <w14:ligatures w14:val="none"/>
        </w:rPr>
        <w:t xml:space="preserve"> ориентирована на создание и предложение товаров, которые превосходят стандартные решения и отвечают растущим потребностям потребителей. Этот подход основывается на трех фундаментальных компонентах ценностного предложения: исключительном качестве, доминировании на рынке и проникновении в новые рыночные сегменты [</w:t>
      </w:r>
      <w:r w:rsidR="00CE42AE" w:rsidRPr="000D1996">
        <w:rPr>
          <w:rFonts w:ascii="Times New Roman" w:eastAsia="Times New Roman" w:hAnsi="Times New Roman" w:cs="Times New Roman"/>
          <w:kern w:val="0"/>
          <w:sz w:val="28"/>
          <w:szCs w:val="28"/>
          <w14:ligatures w14:val="none"/>
        </w:rPr>
        <w:t>22</w:t>
      </w:r>
      <w:r w:rsidRPr="000D1996">
        <w:rPr>
          <w:rFonts w:ascii="Times New Roman" w:eastAsia="Times New Roman" w:hAnsi="Times New Roman" w:cs="Times New Roman"/>
          <w:kern w:val="0"/>
          <w:sz w:val="28"/>
          <w:szCs w:val="28"/>
          <w14:ligatures w14:val="none"/>
        </w:rPr>
        <w:t>, с</w:t>
      </w:r>
      <w:r w:rsidR="00CE42AE"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6].</w:t>
      </w:r>
    </w:p>
    <w:p w14:paraId="6BC4A4C5" w14:textId="2B47F626"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i/>
          <w:iCs/>
          <w:kern w:val="0"/>
          <w:sz w:val="28"/>
          <w:szCs w:val="28"/>
          <w14:ligatures w14:val="none"/>
        </w:rPr>
        <w:t>Стратегии рыночного последователя</w:t>
      </w:r>
      <w:r w:rsidRPr="000D1996">
        <w:rPr>
          <w:rFonts w:ascii="Times New Roman" w:eastAsia="Times New Roman" w:hAnsi="Times New Roman" w:cs="Times New Roman"/>
          <w:kern w:val="0"/>
          <w:sz w:val="28"/>
          <w:szCs w:val="28"/>
          <w14:ligatures w14:val="none"/>
        </w:rPr>
        <w:t xml:space="preserve"> требуют наличия устойчивого конкурентного преимущества над лидером с целью получения определенной доли рынка. Либо конкурировать с компаниями своего уровня в случае отсутствия средство для обслуживания своей доли рынка</w:t>
      </w:r>
      <w:r w:rsidR="00CE42AE" w:rsidRPr="000D1996">
        <w:rPr>
          <w:rFonts w:ascii="Times New Roman" w:eastAsia="Times New Roman" w:hAnsi="Times New Roman" w:cs="Times New Roman"/>
          <w:kern w:val="0"/>
          <w:sz w:val="28"/>
          <w:szCs w:val="28"/>
          <w14:ligatures w14:val="none"/>
        </w:rPr>
        <w:t xml:space="preserve"> </w:t>
      </w:r>
      <w:r w:rsidRPr="000D1996">
        <w:rPr>
          <w:rFonts w:ascii="Times New Roman" w:eastAsia="Times New Roman" w:hAnsi="Times New Roman" w:cs="Times New Roman"/>
          <w:kern w:val="0"/>
          <w:sz w:val="28"/>
          <w:szCs w:val="28"/>
          <w14:ligatures w14:val="none"/>
        </w:rPr>
        <w:t>[</w:t>
      </w:r>
      <w:r w:rsidR="00CE42AE"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с.324].</w:t>
      </w:r>
    </w:p>
    <w:p w14:paraId="71F2017D"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Что касается </w:t>
      </w:r>
      <w:r w:rsidRPr="000D1996">
        <w:rPr>
          <w:rFonts w:ascii="Times New Roman" w:eastAsia="Times New Roman" w:hAnsi="Times New Roman" w:cs="Times New Roman"/>
          <w:i/>
          <w:iCs/>
          <w:kern w:val="0"/>
          <w:sz w:val="28"/>
          <w:szCs w:val="28"/>
          <w14:ligatures w14:val="none"/>
        </w:rPr>
        <w:t>стратегий рыночных претендентов</w:t>
      </w:r>
      <w:r w:rsidRPr="000D1996">
        <w:rPr>
          <w:rFonts w:ascii="Times New Roman" w:eastAsia="Times New Roman" w:hAnsi="Times New Roman" w:cs="Times New Roman"/>
          <w:kern w:val="0"/>
          <w:sz w:val="28"/>
          <w:szCs w:val="28"/>
          <w14:ligatures w14:val="none"/>
        </w:rPr>
        <w:t>, то здесь наличие ряда преимуществ наряду с нежеланием открыто вступать в борьбу с лидером рынка. Последователи несут меньше расходов на разработку новых товаров и рынков, расширение ассортимента и формирование спроса. Они больше сконцентрированы на снижении цен, обслуживании и дополнительном функционале товаров и услуг. Однако, последователь должен быть сфокусирован на отслеживании конкурентной ситуации, определяя свое направление роста, с целью избежания прямого конфликта с лидером при желании сохранения своей доли рынка.</w:t>
      </w:r>
    </w:p>
    <w:p w14:paraId="6C301636" w14:textId="46458E00"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i/>
          <w:iCs/>
          <w:kern w:val="0"/>
          <w:sz w:val="28"/>
          <w:szCs w:val="28"/>
          <w14:ligatures w14:val="none"/>
        </w:rPr>
        <w:t>Стратегии нишевых игроков</w:t>
      </w:r>
      <w:r w:rsidRPr="000D1996">
        <w:rPr>
          <w:rFonts w:ascii="Times New Roman" w:eastAsia="Times New Roman" w:hAnsi="Times New Roman" w:cs="Times New Roman"/>
          <w:kern w:val="0"/>
          <w:sz w:val="28"/>
          <w:szCs w:val="28"/>
          <w14:ligatures w14:val="none"/>
        </w:rPr>
        <w:t xml:space="preserve"> концентрируются на узких рыночных сегментах, ввиду ограниченности ресурсов. В таких компаниях прибыль создается за счет обслуживания рыночной ниши, глубокого понимания целевых потребителей [</w:t>
      </w:r>
      <w:r w:rsidR="00CE42AE" w:rsidRPr="000D1996">
        <w:rPr>
          <w:rFonts w:ascii="Times New Roman" w:eastAsia="Times New Roman" w:hAnsi="Times New Roman" w:cs="Times New Roman"/>
          <w:kern w:val="0"/>
          <w:sz w:val="28"/>
          <w:szCs w:val="28"/>
          <w14:ligatures w14:val="none"/>
        </w:rPr>
        <w:t xml:space="preserve">18,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.326-327].</w:t>
      </w:r>
    </w:p>
    <w:p w14:paraId="0BD114ED" w14:textId="185FE5BE"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В основе </w:t>
      </w:r>
      <w:r w:rsidRPr="000D1996">
        <w:rPr>
          <w:rFonts w:ascii="Times New Roman" w:eastAsia="Times New Roman" w:hAnsi="Times New Roman" w:cs="Times New Roman"/>
          <w:i/>
          <w:iCs/>
          <w:kern w:val="0"/>
          <w:sz w:val="28"/>
          <w:szCs w:val="28"/>
          <w14:ligatures w14:val="none"/>
        </w:rPr>
        <w:t>стратегий развития</w:t>
      </w:r>
      <w:r w:rsidRPr="000D1996">
        <w:rPr>
          <w:rFonts w:ascii="Times New Roman" w:eastAsia="Times New Roman" w:hAnsi="Times New Roman" w:cs="Times New Roman"/>
          <w:kern w:val="0"/>
          <w:sz w:val="28"/>
          <w:szCs w:val="28"/>
          <w14:ligatures w14:val="none"/>
        </w:rPr>
        <w:t xml:space="preserve"> лежит как перегруппировка, диверсификация, так и создание инновации, влияющие на выживание компании на рынке ввиду необходимости создания высокой ценности инновационных товаров и услуг. Несмотря на недостатки новых проектов  (высокие затраты, длительный срок разработок, наличие непредвиденных расходов, а также их ограниченная жизнеспособность), многие компании видят успех в четко разработанной инновационной концепции, которая решает четыре ключевые задачи: определение стратегического направления и концентрация усилий разработчиков, координация работы всех подразделений, передача ответственности за решение различных задач другим участникам команды, применение проективного подхода в управлении [</w:t>
      </w:r>
      <w:r w:rsidR="00CE42AE" w:rsidRPr="000D1996">
        <w:rPr>
          <w:rFonts w:ascii="Times New Roman" w:eastAsia="Times New Roman" w:hAnsi="Times New Roman" w:cs="Times New Roman"/>
          <w:kern w:val="0"/>
          <w:sz w:val="28"/>
          <w:szCs w:val="28"/>
          <w14:ligatures w14:val="none"/>
        </w:rPr>
        <w:t xml:space="preserve">18, </w:t>
      </w:r>
      <w:r w:rsidR="00CE42AE" w:rsidRPr="000D1996">
        <w:rPr>
          <w:rFonts w:ascii="Times New Roman" w:eastAsia="Times New Roman" w:hAnsi="Times New Roman" w:cs="Times New Roman"/>
          <w:kern w:val="0"/>
          <w:sz w:val="28"/>
          <w:szCs w:val="28"/>
          <w:lang w:val="en-US"/>
          <w14:ligatures w14:val="none"/>
        </w:rPr>
        <w:t>c</w:t>
      </w:r>
      <w:r w:rsidR="00CE42AE"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381-382].</w:t>
      </w:r>
    </w:p>
    <w:p w14:paraId="6F1C6C96" w14:textId="4C89BB8D"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П. Баррейр выделяет три составляющие инноваций: потребность, концепция объекта («новая идея»), входящие ресурсы [</w:t>
      </w:r>
      <w:r w:rsidR="00CE42AE" w:rsidRPr="000D1996">
        <w:rPr>
          <w:rFonts w:ascii="Times New Roman" w:eastAsia="Times New Roman" w:hAnsi="Times New Roman" w:cs="Times New Roman"/>
          <w:kern w:val="0"/>
          <w:sz w:val="28"/>
          <w:szCs w:val="28"/>
          <w14:ligatures w14:val="none"/>
        </w:rPr>
        <w:t xml:space="preserve">18,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.493-494]. Наряду с вышеуказанными недостатками новых инновационных проектов, инновационные разработки связаны с риском технологической новизны, которая определяет ее техническую осуществимость, степенью оригинальности и ее сложности, а также осведомленностью компании о рынке и предлагаемых технологий.</w:t>
      </w:r>
    </w:p>
    <w:p w14:paraId="307EA1F1" w14:textId="1C4F3E39"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Инновационная категория имеет свою шкалу классификаций: </w:t>
      </w:r>
      <w:r w:rsidRPr="000D1996">
        <w:rPr>
          <w:rFonts w:ascii="Times New Roman" w:eastAsia="Times New Roman" w:hAnsi="Times New Roman" w:cs="Times New Roman"/>
          <w:i/>
          <w:iCs/>
          <w:kern w:val="0"/>
          <w:sz w:val="28"/>
          <w:szCs w:val="28"/>
          <w14:ligatures w14:val="none"/>
        </w:rPr>
        <w:t xml:space="preserve">притягиваемых спросом </w:t>
      </w:r>
      <w:r w:rsidRPr="000D1996">
        <w:rPr>
          <w:rFonts w:ascii="Times New Roman" w:eastAsia="Times New Roman" w:hAnsi="Times New Roman" w:cs="Times New Roman"/>
          <w:kern w:val="0"/>
          <w:sz w:val="28"/>
          <w:szCs w:val="28"/>
          <w14:ligatures w14:val="none"/>
        </w:rPr>
        <w:t>(удовлетворяющие наблюдаемые потребности),</w:t>
      </w:r>
      <w:r w:rsidRPr="000D1996">
        <w:rPr>
          <w:rFonts w:ascii="Times New Roman" w:eastAsia="Times New Roman" w:hAnsi="Times New Roman" w:cs="Times New Roman"/>
          <w:i/>
          <w:iCs/>
          <w:kern w:val="0"/>
          <w:sz w:val="28"/>
          <w:szCs w:val="28"/>
          <w14:ligatures w14:val="none"/>
        </w:rPr>
        <w:t xml:space="preserve"> проталкиваемых технологическим прогрессов</w:t>
      </w:r>
      <w:r w:rsidRPr="000D1996">
        <w:rPr>
          <w:rFonts w:ascii="Times New Roman" w:eastAsia="Times New Roman" w:hAnsi="Times New Roman" w:cs="Times New Roman"/>
          <w:kern w:val="0"/>
          <w:sz w:val="28"/>
          <w:szCs w:val="28"/>
          <w14:ligatures w14:val="none"/>
        </w:rPr>
        <w:t xml:space="preserve"> (результат НИОКР). Подобное разделение обусловлено различной стратегией маркетинга применимой к ним. Так в первом случае, маркетинг отклика будет лучшей стратегией, во втором – стратегия стратегического маркетинга [</w:t>
      </w:r>
      <w:r w:rsidR="00CE42AE" w:rsidRPr="000D1996">
        <w:rPr>
          <w:rFonts w:ascii="Times New Roman" w:eastAsia="Times New Roman" w:hAnsi="Times New Roman" w:cs="Times New Roman"/>
          <w:kern w:val="0"/>
          <w:sz w:val="28"/>
          <w:szCs w:val="28"/>
          <w14:ligatures w14:val="none"/>
        </w:rPr>
        <w:t xml:space="preserve">18,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.495].</w:t>
      </w:r>
    </w:p>
    <w:p w14:paraId="05176050"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Проталкиваемые технологии инноваций не связаны с удовлетворением выраженных потребностей потребителей, имеют прерывистый характер. Важной задачей операционного маркетинга является создание рыночного спроса, то есть быть ориентированной на рынок. </w:t>
      </w:r>
    </w:p>
    <w:p w14:paraId="6CD694A8" w14:textId="1D911604"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Одной из перспективных стратегий создания инновационной ценности и трансформации рыночного пространства является </w:t>
      </w:r>
      <w:r w:rsidRPr="000D1996">
        <w:rPr>
          <w:rFonts w:ascii="Times New Roman" w:hAnsi="Times New Roman" w:cs="Times New Roman"/>
          <w:i/>
          <w:iCs/>
          <w:sz w:val="28"/>
          <w:szCs w:val="28"/>
        </w:rPr>
        <w:t>стратегия «голубого океана»,</w:t>
      </w:r>
      <w:r w:rsidRPr="000D1996">
        <w:rPr>
          <w:rFonts w:ascii="Times New Roman" w:hAnsi="Times New Roman" w:cs="Times New Roman"/>
          <w:sz w:val="28"/>
          <w:szCs w:val="28"/>
        </w:rPr>
        <w:t xml:space="preserve"> заключающаяся в формировании рыночных ниш, свободных от конкуренции. Согласно мнению авторов данной концепции, У. Чан Кима и Р. Моборна, ключевым элементом данной стратегии является выявление и освоение новых, незанятых рыночных пространств, что способствует более чем 2,5-кратному увеличению доходов и 4-кратному росту прибыли по сравнению с конкурентами. Эти результаты объясняются созданием уникальной рыночной позиции, основанной на поиске скрытого неудовлетворенного спроса потребителей и интеграции его в новые, ранее не охваченные рыночные сегменты</w:t>
      </w:r>
      <w:r w:rsidR="00CE42AE" w:rsidRPr="000D1996">
        <w:rPr>
          <w:rFonts w:ascii="Times New Roman" w:hAnsi="Times New Roman" w:cs="Times New Roman"/>
          <w:sz w:val="28"/>
          <w:szCs w:val="28"/>
          <w:vertAlign w:val="superscript"/>
        </w:rPr>
        <w:t xml:space="preserve"> </w:t>
      </w:r>
      <w:r w:rsidR="00CE42AE" w:rsidRPr="000D1996">
        <w:rPr>
          <w:rFonts w:ascii="Times New Roman" w:hAnsi="Times New Roman" w:cs="Times New Roman"/>
          <w:sz w:val="28"/>
          <w:szCs w:val="28"/>
        </w:rPr>
        <w:t xml:space="preserve">[22, </w:t>
      </w:r>
      <w:r w:rsidRPr="000D1996">
        <w:rPr>
          <w:rFonts w:ascii="Times New Roman" w:hAnsi="Times New Roman" w:cs="Times New Roman"/>
          <w:sz w:val="28"/>
          <w:szCs w:val="28"/>
        </w:rPr>
        <w:t>с.128].</w:t>
      </w:r>
    </w:p>
    <w:p w14:paraId="7F11E8B0" w14:textId="5C089884"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Ключевым элементом стратегии «голубого океана» является </w:t>
      </w:r>
      <w:r w:rsidRPr="000D1996">
        <w:rPr>
          <w:rFonts w:ascii="Times New Roman" w:hAnsi="Times New Roman" w:cs="Times New Roman"/>
          <w:i/>
          <w:iCs/>
          <w:sz w:val="28"/>
          <w:szCs w:val="28"/>
        </w:rPr>
        <w:t>инновация ценности</w:t>
      </w:r>
      <w:r w:rsidRPr="000D1996">
        <w:rPr>
          <w:rFonts w:ascii="Times New Roman" w:hAnsi="Times New Roman" w:cs="Times New Roman"/>
          <w:sz w:val="28"/>
          <w:szCs w:val="28"/>
        </w:rPr>
        <w:t>. В условиях, когда в большинстве отраслей предложение все чаще превышает спрос на основные категории товаров и услуг, которые становятся всё более схожими, а конкуренция ориентируется на ценовые войны, потребители всё чаще принимают решения, исходя из стоимости. Наиболее эффективной стратегией является не борьба с конкурентами, а концентрация на создании ценности как для потребителей, так и для компании. Важно одновременно уделять внимание как ценности, так и инновациям. Создание инновации без добавленной ценности приводит к разработке технологий, за которые потребители не всегда готовы платить. Инновация ценности нацелена на одновременное достижение дифференциации и сокращения издержек, что достигается путем устранения и уменьшения факторов, на которых основана конкуренция в отрасли. Ценность для потребителей возрастает за счет разработки и внедрения элементов, которые ранее не предлагались на рынке</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rPr>
        <w:t xml:space="preserve">22, </w:t>
      </w:r>
      <w:r w:rsidRPr="000D1996">
        <w:rPr>
          <w:rFonts w:ascii="Times New Roman" w:hAnsi="Times New Roman" w:cs="Times New Roman"/>
          <w:sz w:val="28"/>
          <w:szCs w:val="28"/>
        </w:rPr>
        <w:t xml:space="preserve">с.129]. Так образуется ниша, приводящая к постепенной реконструкции рынка. </w:t>
      </w:r>
    </w:p>
    <w:p w14:paraId="6D18AB49" w14:textId="13B8C888"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Будучи важным принципом стратегии голубого океана, реконструкция реализуется следующими путями: анализ альтернативных отраслей и стратегических групп отраслей (например, традиционные фитнес-центры и программы упражнений на дому) для добавления нового предложения; изучение цепи покупателей для переориентации ценности, рассмотрение дополнительных услуг и продуктов. Последующими действиями выступает изучение функциональной и эмоциональной привлекательности услуг и товаров для потребителей и предвидение новых тенденций завтрашнего дня</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rPr>
        <w:t>22</w:t>
      </w:r>
      <w:r w:rsidRPr="000D1996">
        <w:rPr>
          <w:rFonts w:ascii="Times New Roman" w:hAnsi="Times New Roman" w:cs="Times New Roman"/>
          <w:sz w:val="28"/>
          <w:szCs w:val="28"/>
        </w:rPr>
        <w:t>, с.131–132]. Все эти принципы представляет классическую группу принципов.</w:t>
      </w:r>
    </w:p>
    <w:p w14:paraId="666FF964"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У.Чан Ким и Р. Моборн сформулировали 5 дополнительных принципов стратегии «стратегии голубого океана» для ее практической реализации:</w:t>
      </w:r>
    </w:p>
    <w:p w14:paraId="70BF647E" w14:textId="77777777" w:rsidR="00F8351A" w:rsidRPr="000D1996" w:rsidRDefault="00F8351A" w:rsidP="00C857DA">
      <w:pPr>
        <w:numPr>
          <w:ilvl w:val="0"/>
          <w:numId w:val="22"/>
        </w:numPr>
        <w:tabs>
          <w:tab w:val="left" w:pos="1134"/>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Ориентация на стратегическое видение в целом, а не на отдельные данные и показатели</w:t>
      </w:r>
    </w:p>
    <w:p w14:paraId="797F1694" w14:textId="77777777" w:rsidR="00F8351A" w:rsidRPr="000D1996" w:rsidRDefault="00F8351A" w:rsidP="00C857DA">
      <w:pPr>
        <w:numPr>
          <w:ilvl w:val="0"/>
          <w:numId w:val="22"/>
        </w:numPr>
        <w:tabs>
          <w:tab w:val="left" w:pos="1134"/>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Расширение горизонтов потребительского спроса за пределы существующих ограничений</w:t>
      </w:r>
    </w:p>
    <w:p w14:paraId="1B921FAF" w14:textId="77777777" w:rsidR="00F8351A" w:rsidRPr="000D1996" w:rsidRDefault="00F8351A" w:rsidP="00C857DA">
      <w:pPr>
        <w:numPr>
          <w:ilvl w:val="0"/>
          <w:numId w:val="22"/>
        </w:numPr>
        <w:tabs>
          <w:tab w:val="left" w:pos="1134"/>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Придерживание логичной и последовательной стратегии реализации</w:t>
      </w:r>
    </w:p>
    <w:p w14:paraId="4FD6300D" w14:textId="77777777" w:rsidR="00F8351A" w:rsidRPr="000D1996" w:rsidRDefault="00F8351A" w:rsidP="00C857DA">
      <w:pPr>
        <w:numPr>
          <w:ilvl w:val="0"/>
          <w:numId w:val="22"/>
        </w:numPr>
        <w:tabs>
          <w:tab w:val="left" w:pos="1134"/>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Превосходство над ключевыми организационными барьерами</w:t>
      </w:r>
    </w:p>
    <w:p w14:paraId="66FE3464" w14:textId="2A0FC146" w:rsidR="00F8351A" w:rsidRPr="000D1996" w:rsidRDefault="00F8351A" w:rsidP="00C857DA">
      <w:pPr>
        <w:numPr>
          <w:ilvl w:val="0"/>
          <w:numId w:val="22"/>
        </w:numPr>
        <w:tabs>
          <w:tab w:val="left" w:pos="1134"/>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Интеграция процессов внедрения в стратегическую модель</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rPr>
        <w:t>22</w:t>
      </w:r>
      <w:r w:rsidRPr="000D1996">
        <w:rPr>
          <w:rFonts w:ascii="Times New Roman" w:hAnsi="Times New Roman" w:cs="Times New Roman"/>
          <w:sz w:val="28"/>
          <w:szCs w:val="28"/>
        </w:rPr>
        <w:t>, с.132].</w:t>
      </w:r>
    </w:p>
    <w:p w14:paraId="412CE015" w14:textId="77777777" w:rsidR="00F8351A" w:rsidRPr="000D1996" w:rsidRDefault="00F8351A" w:rsidP="00F8351A">
      <w:pPr>
        <w:tabs>
          <w:tab w:val="left" w:pos="2410"/>
          <w:tab w:val="left" w:pos="2835"/>
        </w:tabs>
        <w:spacing w:after="0" w:line="240" w:lineRule="auto"/>
        <w:ind w:firstLine="426"/>
        <w:jc w:val="both"/>
        <w:rPr>
          <w:rFonts w:ascii="Times New Roman" w:hAnsi="Times New Roman" w:cs="Times New Roman"/>
          <w:sz w:val="28"/>
          <w:szCs w:val="28"/>
        </w:rPr>
      </w:pPr>
      <w:r w:rsidRPr="000D1996">
        <w:rPr>
          <w:rFonts w:ascii="Times New Roman" w:hAnsi="Times New Roman" w:cs="Times New Roman"/>
          <w:sz w:val="28"/>
          <w:szCs w:val="28"/>
        </w:rPr>
        <w:t>Тем не менее, применение стратегии «голубого океана» для обеспечения долгосрочной устойчивости требует дальнейшего управления. Цикл стратегического управления может включать несколько ключевых этапов:</w:t>
      </w:r>
    </w:p>
    <w:p w14:paraId="719D53DA" w14:textId="77777777" w:rsidR="00F8351A" w:rsidRPr="000D1996" w:rsidRDefault="00F8351A" w:rsidP="00C857DA">
      <w:pPr>
        <w:numPr>
          <w:ilvl w:val="0"/>
          <w:numId w:val="23"/>
        </w:numPr>
        <w:tabs>
          <w:tab w:val="left" w:pos="851"/>
          <w:tab w:val="left" w:pos="993"/>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Стратегический анализ и визуализация стратегии — на этом этапе осуществляется поиск незанятых рыночных ниш и формирование стратегической канвы с новой кривой ценности.</w:t>
      </w:r>
    </w:p>
    <w:p w14:paraId="3BA6C450" w14:textId="77777777" w:rsidR="00F8351A" w:rsidRPr="000D1996" w:rsidRDefault="00F8351A" w:rsidP="00C857DA">
      <w:pPr>
        <w:numPr>
          <w:ilvl w:val="0"/>
          <w:numId w:val="23"/>
        </w:numPr>
        <w:tabs>
          <w:tab w:val="left" w:pos="851"/>
          <w:tab w:val="left" w:pos="993"/>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Выбор поддерживающей стратегии (например, оптимизация общей цены, лидерство в продуктах, полное решение для клиента, система замкнутого цикла), направленной на развитие сформированного «голубого океана».</w:t>
      </w:r>
    </w:p>
    <w:p w14:paraId="07C5FD1E" w14:textId="77777777" w:rsidR="00F8351A" w:rsidRPr="000D1996" w:rsidRDefault="00F8351A" w:rsidP="00F8351A">
      <w:pPr>
        <w:tabs>
          <w:tab w:val="left" w:pos="851"/>
          <w:tab w:val="left" w:pos="993"/>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Синтез начальной и поддерживающей стратегий предполагает создание единой стратегии компании, разрабатываемой поэтапно с минимальными временными интервалами.</w:t>
      </w:r>
    </w:p>
    <w:p w14:paraId="518C2963" w14:textId="77777777" w:rsidR="00F8351A" w:rsidRPr="000D1996" w:rsidRDefault="00F8351A" w:rsidP="00C857DA">
      <w:pPr>
        <w:numPr>
          <w:ilvl w:val="0"/>
          <w:numId w:val="23"/>
        </w:numPr>
        <w:tabs>
          <w:tab w:val="left" w:pos="851"/>
          <w:tab w:val="left" w:pos="993"/>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Единая стратегия компании визуализируется на стратегической карте, которая объединяет начальную стратегию «голубого океана» и поддерживающую стратегию операционного совершенства (оптимизация общей цены).</w:t>
      </w:r>
    </w:p>
    <w:p w14:paraId="091C8B5E" w14:textId="77777777" w:rsidR="00F8351A" w:rsidRPr="000D1996" w:rsidRDefault="00F8351A" w:rsidP="00F8351A">
      <w:pPr>
        <w:tabs>
          <w:tab w:val="left" w:pos="851"/>
          <w:tab w:val="left" w:pos="993"/>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В структуре процессов модели стратегической карты выделяются два блока: набора стратегических процессов начальной стратегии и набора стратегических процессов поддерживающей стратегии. Эти процессы совместно направлены на достижение ключевого результата в клиентской сфере, которым обычно является ценность предложения для клиентов. На начальном этапе происходит инновация ценности, которая должна сочетать дифференциацию через создание и усиление факторов ценности с одновременным снижением издержек за счет устранения или оптимизации других факторов ценности.</w:t>
      </w:r>
    </w:p>
    <w:p w14:paraId="271B44CE" w14:textId="7ED86343" w:rsidR="00F8351A" w:rsidRPr="000D1996" w:rsidRDefault="00F8351A" w:rsidP="00C857DA">
      <w:pPr>
        <w:numPr>
          <w:ilvl w:val="0"/>
          <w:numId w:val="23"/>
        </w:numPr>
        <w:tabs>
          <w:tab w:val="left" w:pos="851"/>
          <w:tab w:val="left" w:pos="993"/>
          <w:tab w:val="left" w:pos="2410"/>
          <w:tab w:val="left" w:pos="283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Фокус на операционных процессах необходим для повышения качества, дальнейшей дифференциации и снижения себестоимости</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rPr>
        <w:t>22</w:t>
      </w:r>
      <w:r w:rsidRPr="000D1996">
        <w:rPr>
          <w:rFonts w:ascii="Times New Roman" w:hAnsi="Times New Roman" w:cs="Times New Roman"/>
          <w:sz w:val="28"/>
          <w:szCs w:val="28"/>
        </w:rPr>
        <w:t>, с.133].</w:t>
      </w:r>
    </w:p>
    <w:p w14:paraId="5C2B5A64" w14:textId="46AD99E4"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В случае неудачи в поиске «голубого океана» в пределах приемлемых сроков становится необходимым переход к классическим методам стратегического анализа, включая модель пяти сил конкуренции М. Портера, а также SWOT и PEST-анализы, для идентификации потенциальных рыночных возможностей и нахождения выгодных позиций [</w:t>
      </w:r>
      <w:r w:rsidR="00CE42AE" w:rsidRPr="000D1996">
        <w:rPr>
          <w:rFonts w:ascii="Times New Roman" w:hAnsi="Times New Roman" w:cs="Times New Roman"/>
          <w:sz w:val="28"/>
          <w:szCs w:val="28"/>
        </w:rPr>
        <w:t>23</w:t>
      </w:r>
      <w:r w:rsidRPr="000D1996">
        <w:rPr>
          <w:rFonts w:ascii="Times New Roman" w:hAnsi="Times New Roman" w:cs="Times New Roman"/>
          <w:sz w:val="28"/>
          <w:szCs w:val="28"/>
        </w:rPr>
        <w:t xml:space="preserve">, с.38]. </w:t>
      </w:r>
    </w:p>
    <w:p w14:paraId="06379A14"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i/>
          <w:iCs/>
          <w:sz w:val="28"/>
          <w:szCs w:val="28"/>
        </w:rPr>
        <w:t>Бизнес-моделирование</w:t>
      </w:r>
      <w:r w:rsidRPr="000D1996">
        <w:rPr>
          <w:rFonts w:ascii="Times New Roman" w:hAnsi="Times New Roman" w:cs="Times New Roman"/>
          <w:sz w:val="28"/>
          <w:szCs w:val="28"/>
        </w:rPr>
        <w:t xml:space="preserve"> лежит в основе разработки маркетинговой стратегии. Стратегия представляет собой обобщённый план действий, направленный на достижение целей организации через эффективное распределение и координацию её ресурсов в долгосрочной перспективе.</w:t>
      </w:r>
    </w:p>
    <w:p w14:paraId="1E1EAC63" w14:textId="7F4896D1" w:rsidR="00F8351A" w:rsidRPr="00C30337"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По определению Г.Минцберга важен учет «5 факторов»: плана, приема, перспективы, поведенческого принципа и позиции по отношению к другим. Что отмечается в описательной модели стратегического управления С. Карповой</w:t>
      </w:r>
      <w:r w:rsidR="00CE42AE" w:rsidRPr="000D1996">
        <w:rPr>
          <w:rFonts w:ascii="Times New Roman" w:hAnsi="Times New Roman" w:cs="Times New Roman"/>
          <w:sz w:val="28"/>
          <w:szCs w:val="28"/>
          <w:vertAlign w:val="superscript"/>
        </w:rPr>
        <w:t xml:space="preserve"> </w:t>
      </w:r>
      <w:r w:rsidR="00CE42AE" w:rsidRPr="000D1996">
        <w:rPr>
          <w:rFonts w:ascii="Times New Roman" w:hAnsi="Times New Roman" w:cs="Times New Roman"/>
          <w:sz w:val="28"/>
          <w:szCs w:val="28"/>
        </w:rPr>
        <w:t xml:space="preserve">[12, </w:t>
      </w:r>
      <w:r w:rsidRPr="000D1996">
        <w:rPr>
          <w:rFonts w:ascii="Times New Roman" w:hAnsi="Times New Roman" w:cs="Times New Roman"/>
          <w:sz w:val="28"/>
          <w:szCs w:val="28"/>
        </w:rPr>
        <w:t>с.127].</w:t>
      </w:r>
    </w:p>
    <w:p w14:paraId="62DECB5F"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0C3261A9"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4482EBDA"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030F4569"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56F20DA4"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2F85F42F"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24986171"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7A56947B"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03F58E2F"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35D42607"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3A624280"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585383B0"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0B56DAE1" w14:textId="77777777" w:rsidR="00277E25" w:rsidRPr="00C30337" w:rsidRDefault="00277E25"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19C81182" w14:textId="17BEC5AA"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D736EAA" wp14:editId="4E0DC97E">
                <wp:simplePos x="0" y="0"/>
                <wp:positionH relativeFrom="column">
                  <wp:posOffset>2263775</wp:posOffset>
                </wp:positionH>
                <wp:positionV relativeFrom="paragraph">
                  <wp:posOffset>80645</wp:posOffset>
                </wp:positionV>
                <wp:extent cx="1771650" cy="400050"/>
                <wp:effectExtent l="0" t="0" r="19050" b="19050"/>
                <wp:wrapNone/>
                <wp:docPr id="2015414497" name="Прямоугольник 24"/>
                <wp:cNvGraphicFramePr/>
                <a:graphic xmlns:a="http://schemas.openxmlformats.org/drawingml/2006/main">
                  <a:graphicData uri="http://schemas.microsoft.com/office/word/2010/wordprocessingShape">
                    <wps:wsp>
                      <wps:cNvSpPr/>
                      <wps:spPr>
                        <a:xfrm>
                          <a:off x="0" y="0"/>
                          <a:ext cx="1771650" cy="400050"/>
                        </a:xfrm>
                        <a:prstGeom prst="rect">
                          <a:avLst/>
                        </a:prstGeom>
                        <a:noFill/>
                        <a:ln w="12700" cap="flat" cmpd="sng" algn="ctr">
                          <a:solidFill>
                            <a:srgbClr val="156082">
                              <a:shade val="1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3ECF8E" id="Прямоугольник 24" o:spid="_x0000_s1026" style="position:absolute;margin-left:178.25pt;margin-top:6.35pt;width:139.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" filled="f" strokecolor="#042433" strokeweight="1pt"/>
            </w:pict>
          </mc:Fallback>
        </mc:AlternateContent>
      </w:r>
    </w:p>
    <w:p w14:paraId="2B545CE7" w14:textId="02AF2A6B" w:rsidR="00F8351A" w:rsidRPr="000D1996" w:rsidRDefault="008E13D9"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72CA4549" wp14:editId="032C3358">
                <wp:simplePos x="0" y="0"/>
                <wp:positionH relativeFrom="column">
                  <wp:posOffset>189865</wp:posOffset>
                </wp:positionH>
                <wp:positionV relativeFrom="paragraph">
                  <wp:posOffset>109855</wp:posOffset>
                </wp:positionV>
                <wp:extent cx="546100" cy="45719"/>
                <wp:effectExtent l="0" t="57150" r="25400" b="50165"/>
                <wp:wrapNone/>
                <wp:docPr id="1126909982" name="Прямая со стрелкой 18"/>
                <wp:cNvGraphicFramePr/>
                <a:graphic xmlns:a="http://schemas.openxmlformats.org/drawingml/2006/main">
                  <a:graphicData uri="http://schemas.microsoft.com/office/word/2010/wordprocessingShape">
                    <wps:wsp>
                      <wps:cNvCnPr/>
                      <wps:spPr>
                        <a:xfrm flipV="1">
                          <a:off x="0" y="0"/>
                          <a:ext cx="546100" cy="45719"/>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C4DF7E5" id="_x0000_t32" coordsize="21600,21600" o:spt="32" o:oned="t" path="m,l21600,21600e" filled="f">
                <v:path arrowok="t" fillok="f" o:connecttype="none"/>
                <o:lock v:ext="edit" shapetype="t"/>
              </v:shapetype>
              <v:shape id="Прямая со стрелкой 18" o:spid="_x0000_s1026" type="#_x0000_t32" style="position:absolute;margin-left:14.95pt;margin-top:8.65pt;width:43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" strokecolor="#156082" strokeweight=".5pt">
                <v:stroke endarrow="block" joinstyle="miter"/>
              </v:shape>
            </w:pict>
          </mc:Fallback>
        </mc:AlternateContent>
      </w:r>
      <w:r w:rsidRPr="000D1996">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07BB84D" wp14:editId="6AB8CB16">
                <wp:simplePos x="0" y="0"/>
                <wp:positionH relativeFrom="column">
                  <wp:posOffset>189865</wp:posOffset>
                </wp:positionH>
                <wp:positionV relativeFrom="paragraph">
                  <wp:posOffset>180340</wp:posOffset>
                </wp:positionV>
                <wp:extent cx="0" cy="2222500"/>
                <wp:effectExtent l="0" t="0" r="38100" b="25400"/>
                <wp:wrapNone/>
                <wp:docPr id="915891607" name="Прямая соединительная линия 19"/>
                <wp:cNvGraphicFramePr/>
                <a:graphic xmlns:a="http://schemas.openxmlformats.org/drawingml/2006/main">
                  <a:graphicData uri="http://schemas.microsoft.com/office/word/2010/wordprocessingShape">
                    <wps:wsp>
                      <wps:cNvCnPr/>
                      <wps:spPr>
                        <a:xfrm flipH="1" flipV="1">
                          <a:off x="0" y="0"/>
                          <a:ext cx="0" cy="222250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DABD49" id="Прямая соединительная линия 19"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4.2pt" to="14.9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" strokecolor="#156082" strokeweight=".5pt">
                <v:stroke joinstyle="miter"/>
              </v:line>
            </w:pict>
          </mc:Fallback>
        </mc:AlternateContent>
      </w:r>
      <w:r w:rsidR="00F8351A" w:rsidRPr="000D1996">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C784EB1" wp14:editId="10C44037">
                <wp:simplePos x="0" y="0"/>
                <wp:positionH relativeFrom="column">
                  <wp:posOffset>4074795</wp:posOffset>
                </wp:positionH>
                <wp:positionV relativeFrom="paragraph">
                  <wp:posOffset>177165</wp:posOffset>
                </wp:positionV>
                <wp:extent cx="219075" cy="266700"/>
                <wp:effectExtent l="0" t="0" r="66675" b="57150"/>
                <wp:wrapNone/>
                <wp:docPr id="1008348772" name="Прямая со стрелкой 20"/>
                <wp:cNvGraphicFramePr/>
                <a:graphic xmlns:a="http://schemas.openxmlformats.org/drawingml/2006/main">
                  <a:graphicData uri="http://schemas.microsoft.com/office/word/2010/wordprocessingShape">
                    <wps:wsp>
                      <wps:cNvCnPr/>
                      <wps:spPr>
                        <a:xfrm>
                          <a:off x="0" y="0"/>
                          <a:ext cx="219075" cy="266700"/>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B00588" id="Прямая со стрелкой 20" o:spid="_x0000_s1026" type="#_x0000_t32" style="position:absolute;margin-left:320.85pt;margin-top:13.95pt;width:17.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" strokecolor="#156082" strokeweight=".5pt">
                <v:stroke endarrow="block" joinstyle="miter"/>
              </v:shape>
            </w:pict>
          </mc:Fallback>
        </mc:AlternateContent>
      </w:r>
      <w:r w:rsidR="00F8351A" w:rsidRPr="000D199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FA1A429" wp14:editId="67238D69">
                <wp:simplePos x="0" y="0"/>
                <wp:positionH relativeFrom="column">
                  <wp:posOffset>1819275</wp:posOffset>
                </wp:positionH>
                <wp:positionV relativeFrom="paragraph">
                  <wp:posOffset>133985</wp:posOffset>
                </wp:positionV>
                <wp:extent cx="209550" cy="352425"/>
                <wp:effectExtent l="38100" t="0" r="19050" b="47625"/>
                <wp:wrapNone/>
                <wp:docPr id="2056368498" name="Прямая со стрелкой 23"/>
                <wp:cNvGraphicFramePr/>
                <a:graphic xmlns:a="http://schemas.openxmlformats.org/drawingml/2006/main">
                  <a:graphicData uri="http://schemas.microsoft.com/office/word/2010/wordprocessingShape">
                    <wps:wsp>
                      <wps:cNvCnPr/>
                      <wps:spPr>
                        <a:xfrm flipH="1">
                          <a:off x="0" y="0"/>
                          <a:ext cx="209550" cy="352425"/>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596A11" id="Прямая со стрелкой 23" o:spid="_x0000_s1026" type="#_x0000_t32" style="position:absolute;margin-left:143.25pt;margin-top:10.55pt;width:16.5pt;height:27.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" strokecolor="#156082" strokeweight=".5pt">
                <v:stroke endarrow="block" joinstyle="miter"/>
              </v:shape>
            </w:pict>
          </mc:Fallback>
        </mc:AlternateContent>
      </w:r>
      <w:r w:rsidR="00F8351A" w:rsidRPr="000D1996">
        <w:rPr>
          <w:rFonts w:ascii="Times New Roman" w:hAnsi="Times New Roman" w:cs="Times New Roman"/>
          <w:sz w:val="28"/>
          <w:szCs w:val="28"/>
        </w:rPr>
        <w:tab/>
        <w:t xml:space="preserve">                      АНАЛИЗ СРЕДЫ</w:t>
      </w:r>
    </w:p>
    <w:p w14:paraId="5E7CD7FE" w14:textId="3B2C13CF"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9F4F126" wp14:editId="78B6C6D5">
                <wp:simplePos x="0" y="0"/>
                <wp:positionH relativeFrom="column">
                  <wp:posOffset>843280</wp:posOffset>
                </wp:positionH>
                <wp:positionV relativeFrom="paragraph">
                  <wp:posOffset>323215</wp:posOffset>
                </wp:positionV>
                <wp:extent cx="1771650" cy="400050"/>
                <wp:effectExtent l="0" t="0" r="19050" b="19050"/>
                <wp:wrapNone/>
                <wp:docPr id="606432571" name="Прямоугольник 22"/>
                <wp:cNvGraphicFramePr/>
                <a:graphic xmlns:a="http://schemas.openxmlformats.org/drawingml/2006/main">
                  <a:graphicData uri="http://schemas.microsoft.com/office/word/2010/wordprocessingShape">
                    <wps:wsp>
                      <wps:cNvSpPr/>
                      <wps:spPr>
                        <a:xfrm>
                          <a:off x="0" y="0"/>
                          <a:ext cx="1771650" cy="400050"/>
                        </a:xfrm>
                        <a:prstGeom prst="rect">
                          <a:avLst/>
                        </a:prstGeom>
                        <a:noFill/>
                        <a:ln w="12700" cap="flat" cmpd="sng" algn="ctr">
                          <a:solidFill>
                            <a:srgbClr val="156082">
                              <a:shade val="1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E62012" id="Прямоугольник 22" o:spid="_x0000_s1026" style="position:absolute;margin-left:66.4pt;margin-top:25.45pt;width:139.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" filled="f" strokecolor="#042433" strokeweight="1pt"/>
            </w:pict>
          </mc:Fallback>
        </mc:AlternateContent>
      </w:r>
    </w:p>
    <w:p w14:paraId="76770F73" w14:textId="4005CA35"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B4BBADF" wp14:editId="7F0C5FF2">
                <wp:simplePos x="0" y="0"/>
                <wp:positionH relativeFrom="column">
                  <wp:posOffset>3543935</wp:posOffset>
                </wp:positionH>
                <wp:positionV relativeFrom="paragraph">
                  <wp:posOffset>144780</wp:posOffset>
                </wp:positionV>
                <wp:extent cx="1771650" cy="400050"/>
                <wp:effectExtent l="0" t="0" r="19050" b="19050"/>
                <wp:wrapNone/>
                <wp:docPr id="276879418" name="Прямоугольник 21"/>
                <wp:cNvGraphicFramePr/>
                <a:graphic xmlns:a="http://schemas.openxmlformats.org/drawingml/2006/main">
                  <a:graphicData uri="http://schemas.microsoft.com/office/word/2010/wordprocessingShape">
                    <wps:wsp>
                      <wps:cNvSpPr/>
                      <wps:spPr>
                        <a:xfrm>
                          <a:off x="0" y="0"/>
                          <a:ext cx="1771650" cy="400050"/>
                        </a:xfrm>
                        <a:prstGeom prst="rect">
                          <a:avLst/>
                        </a:prstGeom>
                        <a:noFill/>
                        <a:ln w="12700" cap="flat" cmpd="sng" algn="ctr">
                          <a:solidFill>
                            <a:srgbClr val="156082">
                              <a:shade val="1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E5CD05" id="Прямоугольник 21" o:spid="_x0000_s1026" style="position:absolute;margin-left:279.05pt;margin-top:11.4pt;width:139.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" filled="f" strokecolor="#042433" strokeweight="1pt"/>
            </w:pict>
          </mc:Fallback>
        </mc:AlternateContent>
      </w:r>
    </w:p>
    <w:p w14:paraId="5098A95C" w14:textId="0E6BBD60" w:rsidR="00F8351A" w:rsidRPr="000D1996" w:rsidRDefault="00F8351A" w:rsidP="00F8351A">
      <w:pPr>
        <w:tabs>
          <w:tab w:val="left" w:pos="2160"/>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                     Миссия и цели                              Выбор стратегии</w:t>
      </w:r>
    </w:p>
    <w:p w14:paraId="0BA60E8F"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7C893925"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6EBAE4B7" wp14:editId="12E53E83">
                <wp:simplePos x="0" y="0"/>
                <wp:positionH relativeFrom="column">
                  <wp:posOffset>4133850</wp:posOffset>
                </wp:positionH>
                <wp:positionV relativeFrom="paragraph">
                  <wp:posOffset>173355</wp:posOffset>
                </wp:positionV>
                <wp:extent cx="285750" cy="257175"/>
                <wp:effectExtent l="38100" t="0" r="19050" b="47625"/>
                <wp:wrapNone/>
                <wp:docPr id="749518749" name="Прямая со стрелкой 17"/>
                <wp:cNvGraphicFramePr/>
                <a:graphic xmlns:a="http://schemas.openxmlformats.org/drawingml/2006/main">
                  <a:graphicData uri="http://schemas.microsoft.com/office/word/2010/wordprocessingShape">
                    <wps:wsp>
                      <wps:cNvCnPr/>
                      <wps:spPr>
                        <a:xfrm flipH="1">
                          <a:off x="0" y="0"/>
                          <a:ext cx="285750" cy="257175"/>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28420B" id="Прямая со стрелкой 17" o:spid="_x0000_s1026" type="#_x0000_t32" style="position:absolute;margin-left:325.5pt;margin-top:13.65pt;width:22.5pt;height:20.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" strokecolor="#156082" strokeweight=".5pt">
                <v:stroke endarrow="block" joinstyle="miter"/>
              </v:shape>
            </w:pict>
          </mc:Fallback>
        </mc:AlternateContent>
      </w:r>
    </w:p>
    <w:p w14:paraId="37623F4C"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F9BEF25" wp14:editId="1C324A31">
                <wp:simplePos x="0" y="0"/>
                <wp:positionH relativeFrom="page">
                  <wp:posOffset>3325495</wp:posOffset>
                </wp:positionH>
                <wp:positionV relativeFrom="paragraph">
                  <wp:posOffset>93345</wp:posOffset>
                </wp:positionV>
                <wp:extent cx="1771650" cy="400050"/>
                <wp:effectExtent l="0" t="0" r="19050" b="19050"/>
                <wp:wrapNone/>
                <wp:docPr id="314100232" name="Прямоугольник 15"/>
                <wp:cNvGraphicFramePr/>
                <a:graphic xmlns:a="http://schemas.openxmlformats.org/drawingml/2006/main">
                  <a:graphicData uri="http://schemas.microsoft.com/office/word/2010/wordprocessingShape">
                    <wps:wsp>
                      <wps:cNvSpPr/>
                      <wps:spPr>
                        <a:xfrm>
                          <a:off x="0" y="0"/>
                          <a:ext cx="1771650" cy="400050"/>
                        </a:xfrm>
                        <a:prstGeom prst="rect">
                          <a:avLst/>
                        </a:prstGeom>
                        <a:noFill/>
                        <a:ln w="12700" cap="flat" cmpd="sng" algn="ctr">
                          <a:solidFill>
                            <a:srgbClr val="156082">
                              <a:shade val="1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25E33F" id="Прямоугольник 15" o:spid="_x0000_s1026" style="position:absolute;margin-left:261.85pt;margin-top:7.35pt;width:139.5pt;height:3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" filled="f" strokecolor="#042433" strokeweight="1pt">
                <w10:wrap anchorx="page"/>
              </v:rect>
            </w:pict>
          </mc:Fallback>
        </mc:AlternateContent>
      </w:r>
      <w:r w:rsidRPr="000D1996">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054F512" wp14:editId="664A8103">
                <wp:simplePos x="0" y="0"/>
                <wp:positionH relativeFrom="column">
                  <wp:posOffset>1704340</wp:posOffset>
                </wp:positionH>
                <wp:positionV relativeFrom="paragraph">
                  <wp:posOffset>10160</wp:posOffset>
                </wp:positionV>
                <wp:extent cx="266700" cy="247650"/>
                <wp:effectExtent l="0" t="0" r="76200" b="57150"/>
                <wp:wrapNone/>
                <wp:docPr id="1719097590" name="Прямая со стрелкой 16"/>
                <wp:cNvGraphicFramePr/>
                <a:graphic xmlns:a="http://schemas.openxmlformats.org/drawingml/2006/main">
                  <a:graphicData uri="http://schemas.microsoft.com/office/word/2010/wordprocessingShape">
                    <wps:wsp>
                      <wps:cNvCnPr/>
                      <wps:spPr>
                        <a:xfrm>
                          <a:off x="0" y="0"/>
                          <a:ext cx="266700" cy="247650"/>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EB0D19" id="Прямая со стрелкой 16" o:spid="_x0000_s1026" type="#_x0000_t32" style="position:absolute;margin-left:134.2pt;margin-top:.8pt;width:21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" strokecolor="#156082" strokeweight=".5pt">
                <v:stroke endarrow="block" joinstyle="miter"/>
              </v:shape>
            </w:pict>
          </mc:Fallback>
        </mc:AlternateContent>
      </w:r>
      <w:r w:rsidRPr="000D1996">
        <w:rPr>
          <w:rFonts w:ascii="Times New Roman" w:hAnsi="Times New Roman" w:cs="Times New Roman"/>
          <w:sz w:val="28"/>
          <w:szCs w:val="28"/>
        </w:rPr>
        <w:t xml:space="preserve">                                                </w:t>
      </w:r>
    </w:p>
    <w:p w14:paraId="4F230E04"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                                          Реализация стратегии</w:t>
      </w:r>
    </w:p>
    <w:p w14:paraId="0EDD8D44"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64812D10"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5344493F" wp14:editId="7DBAEB12">
                <wp:simplePos x="0" y="0"/>
                <wp:positionH relativeFrom="page">
                  <wp:posOffset>3218180</wp:posOffset>
                </wp:positionH>
                <wp:positionV relativeFrom="paragraph">
                  <wp:posOffset>168275</wp:posOffset>
                </wp:positionV>
                <wp:extent cx="1905000" cy="704850"/>
                <wp:effectExtent l="0" t="0" r="19050" b="19050"/>
                <wp:wrapNone/>
                <wp:docPr id="1462503308" name="Прямоугольник 14"/>
                <wp:cNvGraphicFramePr/>
                <a:graphic xmlns:a="http://schemas.openxmlformats.org/drawingml/2006/main">
                  <a:graphicData uri="http://schemas.microsoft.com/office/word/2010/wordprocessingShape">
                    <wps:wsp>
                      <wps:cNvSpPr/>
                      <wps:spPr>
                        <a:xfrm>
                          <a:off x="0" y="0"/>
                          <a:ext cx="1905000" cy="704850"/>
                        </a:xfrm>
                        <a:prstGeom prst="rect">
                          <a:avLst/>
                        </a:prstGeom>
                        <a:noFill/>
                        <a:ln w="12700" cap="flat" cmpd="sng" algn="ctr">
                          <a:solidFill>
                            <a:srgbClr val="156082">
                              <a:shade val="1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4B047" id="Прямоугольник 14" o:spid="_x0000_s1026" style="position:absolute;margin-left:253.4pt;margin-top:13.25pt;width:150pt;height:5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" filled="f" strokecolor="#042433" strokeweight="1pt">
                <w10:wrap anchorx="page"/>
              </v:rect>
            </w:pict>
          </mc:Fallback>
        </mc:AlternateContent>
      </w:r>
    </w:p>
    <w:p w14:paraId="4AAAA3F7" w14:textId="36642395" w:rsidR="00F8351A" w:rsidRPr="000D1996" w:rsidRDefault="00F8351A" w:rsidP="00F8351A">
      <w:pPr>
        <w:tabs>
          <w:tab w:val="left" w:pos="2410"/>
          <w:tab w:val="left" w:pos="2835"/>
        </w:tabs>
        <w:spacing w:line="240" w:lineRule="auto"/>
        <w:ind w:firstLine="709"/>
        <w:contextualSpacing/>
        <w:rPr>
          <w:rFonts w:ascii="Times New Roman" w:hAnsi="Times New Roman" w:cs="Times New Roman"/>
          <w:sz w:val="28"/>
          <w:szCs w:val="28"/>
        </w:rPr>
      </w:pPr>
      <w:r w:rsidRPr="000D1996">
        <w:rPr>
          <w:rFonts w:ascii="Times New Roman" w:hAnsi="Times New Roman" w:cs="Times New Roman"/>
          <w:sz w:val="28"/>
          <w:szCs w:val="28"/>
        </w:rPr>
        <w:t xml:space="preserve">                                                             </w:t>
      </w:r>
    </w:p>
    <w:p w14:paraId="0F611CD1" w14:textId="4B351D92" w:rsidR="00F8351A" w:rsidRPr="000D1996" w:rsidRDefault="00277E25" w:rsidP="00F8351A">
      <w:pPr>
        <w:tabs>
          <w:tab w:val="left" w:pos="2410"/>
          <w:tab w:val="left" w:pos="2835"/>
        </w:tabs>
        <w:spacing w:line="240" w:lineRule="auto"/>
        <w:contextualSpacing/>
        <w:rPr>
          <w:rFonts w:ascii="Times New Roman" w:hAnsi="Times New Roman" w:cs="Times New Roman"/>
          <w:sz w:val="28"/>
          <w:szCs w:val="28"/>
        </w:rPr>
      </w:pPr>
      <w:r w:rsidRPr="000D1996">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6D9150B" wp14:editId="025459A2">
                <wp:simplePos x="0" y="0"/>
                <wp:positionH relativeFrom="column">
                  <wp:posOffset>168275</wp:posOffset>
                </wp:positionH>
                <wp:positionV relativeFrom="paragraph">
                  <wp:posOffset>174625</wp:posOffset>
                </wp:positionV>
                <wp:extent cx="1228725" cy="0"/>
                <wp:effectExtent l="0" t="0" r="0" b="0"/>
                <wp:wrapNone/>
                <wp:docPr id="9103027"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228725"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58C1E3" id="Прямая соединительная линия 1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13.75pt" to="11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" strokecolor="#156082" strokeweight=".5pt">
                <v:stroke joinstyle="miter"/>
              </v:line>
            </w:pict>
          </mc:Fallback>
        </mc:AlternateContent>
      </w:r>
      <w:r w:rsidR="00F8351A" w:rsidRPr="000D1996">
        <w:rPr>
          <w:rFonts w:ascii="Times New Roman" w:hAnsi="Times New Roman" w:cs="Times New Roman"/>
          <w:sz w:val="28"/>
          <w:szCs w:val="28"/>
        </w:rPr>
        <w:t xml:space="preserve">                                                               Оценка и</w:t>
      </w:r>
    </w:p>
    <w:p w14:paraId="1B9B287D" w14:textId="314550AF" w:rsidR="00F8351A" w:rsidRPr="000D1996" w:rsidRDefault="00F8351A" w:rsidP="00F8351A">
      <w:pPr>
        <w:tabs>
          <w:tab w:val="left" w:pos="2410"/>
          <w:tab w:val="left" w:pos="2835"/>
        </w:tabs>
        <w:spacing w:line="240" w:lineRule="auto"/>
        <w:ind w:firstLine="709"/>
        <w:contextualSpacing/>
        <w:rPr>
          <w:rFonts w:ascii="Times New Roman" w:hAnsi="Times New Roman" w:cs="Times New Roman"/>
          <w:sz w:val="28"/>
          <w:szCs w:val="28"/>
        </w:rPr>
      </w:pPr>
      <w:r w:rsidRPr="000D1996">
        <w:rPr>
          <w:rFonts w:ascii="Times New Roman" w:hAnsi="Times New Roman" w:cs="Times New Roman"/>
          <w:sz w:val="28"/>
          <w:szCs w:val="28"/>
        </w:rPr>
        <w:t xml:space="preserve">                                          контроль выполнения</w:t>
      </w:r>
    </w:p>
    <w:p w14:paraId="2A6CFD7B" w14:textId="77777777" w:rsidR="00F8351A" w:rsidRPr="000D1996" w:rsidRDefault="00F8351A" w:rsidP="00F8351A">
      <w:pPr>
        <w:tabs>
          <w:tab w:val="left" w:pos="2410"/>
          <w:tab w:val="left" w:pos="2835"/>
        </w:tabs>
        <w:spacing w:line="240" w:lineRule="auto"/>
        <w:contextualSpacing/>
        <w:rPr>
          <w:rFonts w:ascii="Times New Roman" w:hAnsi="Times New Roman" w:cs="Times New Roman"/>
          <w:sz w:val="28"/>
          <w:szCs w:val="28"/>
        </w:rPr>
      </w:pPr>
    </w:p>
    <w:p w14:paraId="324528C2" w14:textId="1F1B4A7D" w:rsidR="00F8351A" w:rsidRPr="000D1996" w:rsidRDefault="00F8351A" w:rsidP="00277E25">
      <w:pPr>
        <w:tabs>
          <w:tab w:val="left" w:pos="2410"/>
          <w:tab w:val="left" w:pos="2835"/>
        </w:tabs>
        <w:spacing w:line="240" w:lineRule="auto"/>
        <w:ind w:firstLine="709"/>
        <w:contextualSpacing/>
        <w:jc w:val="center"/>
        <w:rPr>
          <w:rFonts w:ascii="Times New Roman" w:hAnsi="Times New Roman" w:cs="Times New Roman"/>
          <w:sz w:val="28"/>
          <w:szCs w:val="28"/>
        </w:rPr>
      </w:pPr>
      <w:r w:rsidRPr="000D1996">
        <w:rPr>
          <w:rFonts w:ascii="Times New Roman" w:hAnsi="Times New Roman" w:cs="Times New Roman"/>
          <w:sz w:val="28"/>
          <w:szCs w:val="28"/>
        </w:rPr>
        <w:t>Рисунок 1 – Модель стратегического управления [</w:t>
      </w:r>
      <w:r w:rsidR="00CE42AE" w:rsidRPr="000D1996">
        <w:rPr>
          <w:rFonts w:ascii="Times New Roman" w:hAnsi="Times New Roman" w:cs="Times New Roman"/>
          <w:sz w:val="28"/>
          <w:szCs w:val="28"/>
        </w:rPr>
        <w:t>12</w:t>
      </w:r>
      <w:r w:rsidRPr="000D1996">
        <w:rPr>
          <w:rFonts w:ascii="Times New Roman" w:hAnsi="Times New Roman" w:cs="Times New Roman"/>
          <w:sz w:val="28"/>
          <w:szCs w:val="28"/>
        </w:rPr>
        <w:t>, с. 127]</w:t>
      </w:r>
    </w:p>
    <w:p w14:paraId="2239627C"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0E83F7E1"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Жизнеспособность организации зависит от выбранной бизнес-модели.  В связи с этим, разработка функциональных стратегий включает в себя управление стратегическими подразделениями, а также формулирование и решение задач, связанных с целевыми сегментами и позиционированием. </w:t>
      </w:r>
    </w:p>
    <w:p w14:paraId="77C93B7E"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i/>
          <w:iCs/>
          <w:sz w:val="28"/>
          <w:szCs w:val="28"/>
        </w:rPr>
        <w:t xml:space="preserve">Модель сегментации Аббела </w:t>
      </w:r>
      <w:r w:rsidRPr="000D1996">
        <w:rPr>
          <w:rFonts w:ascii="Times New Roman" w:hAnsi="Times New Roman" w:cs="Times New Roman"/>
          <w:sz w:val="28"/>
          <w:szCs w:val="28"/>
        </w:rPr>
        <w:t>позволит отразить признаки сегментации и позиционирование компании, изображенной 3 векторами в отдельные стороны, представляющие товары (потребности), технологии и потребителей.  С. Карпова выделяет 7 этапов разработки стратегии позиционирования:</w:t>
      </w:r>
    </w:p>
    <w:p w14:paraId="7DFC38EC" w14:textId="77777777" w:rsidR="00F8351A" w:rsidRPr="000D1996" w:rsidRDefault="00F8351A" w:rsidP="00C857DA">
      <w:pPr>
        <w:numPr>
          <w:ilvl w:val="0"/>
          <w:numId w:val="24"/>
        </w:numPr>
        <w:tabs>
          <w:tab w:val="left" w:pos="993"/>
          <w:tab w:val="left" w:pos="2410"/>
          <w:tab w:val="left" w:pos="2835"/>
        </w:tabs>
        <w:spacing w:after="0" w:line="240" w:lineRule="auto"/>
        <w:ind w:left="-142"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Выбор продукту</w:t>
      </w:r>
    </w:p>
    <w:p w14:paraId="5020A228" w14:textId="77777777" w:rsidR="00F8351A" w:rsidRPr="000D1996" w:rsidRDefault="00F8351A" w:rsidP="00C857DA">
      <w:pPr>
        <w:numPr>
          <w:ilvl w:val="0"/>
          <w:numId w:val="24"/>
        </w:numPr>
        <w:tabs>
          <w:tab w:val="left" w:pos="993"/>
          <w:tab w:val="left" w:pos="2410"/>
          <w:tab w:val="left" w:pos="2835"/>
        </w:tabs>
        <w:spacing w:after="0" w:line="240" w:lineRule="auto"/>
        <w:ind w:left="-142"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Определение конкурентов </w:t>
      </w:r>
    </w:p>
    <w:p w14:paraId="0EF9AC14" w14:textId="77777777" w:rsidR="00F8351A" w:rsidRPr="000D1996" w:rsidRDefault="00F8351A" w:rsidP="00C857DA">
      <w:pPr>
        <w:numPr>
          <w:ilvl w:val="0"/>
          <w:numId w:val="24"/>
        </w:numPr>
        <w:tabs>
          <w:tab w:val="left" w:pos="993"/>
          <w:tab w:val="left" w:pos="2410"/>
          <w:tab w:val="left" w:pos="2835"/>
        </w:tabs>
        <w:spacing w:after="0" w:line="240" w:lineRule="auto"/>
        <w:ind w:left="-142"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Оценка потребителями вариаций продукции</w:t>
      </w:r>
    </w:p>
    <w:p w14:paraId="1B4B430D" w14:textId="77777777" w:rsidR="00F8351A" w:rsidRPr="000D1996" w:rsidRDefault="00F8351A" w:rsidP="00C857DA">
      <w:pPr>
        <w:numPr>
          <w:ilvl w:val="0"/>
          <w:numId w:val="24"/>
        </w:numPr>
        <w:tabs>
          <w:tab w:val="left" w:pos="993"/>
          <w:tab w:val="left" w:pos="2410"/>
          <w:tab w:val="left" w:pos="2835"/>
        </w:tabs>
        <w:spacing w:after="0" w:line="240" w:lineRule="auto"/>
        <w:ind w:left="-142"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Восприятие конкурентами</w:t>
      </w:r>
    </w:p>
    <w:p w14:paraId="3157FDA6" w14:textId="77777777" w:rsidR="00F8351A" w:rsidRPr="000D1996" w:rsidRDefault="00F8351A" w:rsidP="00C857DA">
      <w:pPr>
        <w:numPr>
          <w:ilvl w:val="0"/>
          <w:numId w:val="24"/>
        </w:numPr>
        <w:tabs>
          <w:tab w:val="left" w:pos="993"/>
          <w:tab w:val="left" w:pos="2410"/>
          <w:tab w:val="left" w:pos="2835"/>
        </w:tabs>
        <w:spacing w:after="0" w:line="240" w:lineRule="auto"/>
        <w:ind w:left="-142"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Выявление разрывов в существующих позициях</w:t>
      </w:r>
    </w:p>
    <w:p w14:paraId="17AA9E6D" w14:textId="77777777" w:rsidR="00F8351A" w:rsidRPr="000D1996" w:rsidRDefault="00F8351A" w:rsidP="00C857DA">
      <w:pPr>
        <w:numPr>
          <w:ilvl w:val="0"/>
          <w:numId w:val="24"/>
        </w:numPr>
        <w:tabs>
          <w:tab w:val="left" w:pos="993"/>
          <w:tab w:val="left" w:pos="2410"/>
          <w:tab w:val="left" w:pos="2835"/>
        </w:tabs>
        <w:spacing w:after="0" w:line="240" w:lineRule="auto"/>
        <w:ind w:left="-142"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Планирование и реализация стратегического позиционирования</w:t>
      </w:r>
    </w:p>
    <w:p w14:paraId="078C7C44" w14:textId="3081509A" w:rsidR="00F8351A" w:rsidRPr="000D1996" w:rsidRDefault="00F8351A" w:rsidP="00C857DA">
      <w:pPr>
        <w:numPr>
          <w:ilvl w:val="0"/>
          <w:numId w:val="24"/>
        </w:numPr>
        <w:tabs>
          <w:tab w:val="left" w:pos="993"/>
          <w:tab w:val="left" w:pos="2410"/>
          <w:tab w:val="left" w:pos="2835"/>
        </w:tabs>
        <w:spacing w:after="0" w:line="240" w:lineRule="auto"/>
        <w:ind w:left="-142"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Мониторинг имеющейся позиции</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lang w:val="en-US"/>
        </w:rPr>
        <w:t>12</w:t>
      </w:r>
      <w:r w:rsidRPr="000D1996">
        <w:rPr>
          <w:rFonts w:ascii="Times New Roman" w:hAnsi="Times New Roman" w:cs="Times New Roman"/>
          <w:sz w:val="28"/>
          <w:szCs w:val="28"/>
        </w:rPr>
        <w:t>, с.130].</w:t>
      </w:r>
    </w:p>
    <w:p w14:paraId="3387E6D0" w14:textId="00FD8D0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Для сопоставления реализуемой общей стратегии бизнеса с разработанной на разных организационных уровнях стратегического управления (топ-менеджмент, среднее звено, линейный менеджмент), так и временем, использование «управления по целям», представляет собой оптимальный подход, как и портфельные стратегии (модели: </w:t>
      </w:r>
      <w:r w:rsidRPr="000D1996">
        <w:rPr>
          <w:rFonts w:ascii="Times New Roman" w:hAnsi="Times New Roman" w:cs="Times New Roman"/>
          <w:sz w:val="28"/>
          <w:szCs w:val="28"/>
          <w:lang w:val="en-US"/>
        </w:rPr>
        <w:t>GE</w:t>
      </w:r>
      <w:r w:rsidRPr="000D1996">
        <w:rPr>
          <w:rFonts w:ascii="Times New Roman" w:hAnsi="Times New Roman" w:cs="Times New Roman"/>
          <w:sz w:val="28"/>
          <w:szCs w:val="28"/>
        </w:rPr>
        <w:t xml:space="preserve"> </w:t>
      </w:r>
      <w:r w:rsidRPr="000D1996">
        <w:rPr>
          <w:rFonts w:ascii="Times New Roman" w:hAnsi="Times New Roman" w:cs="Times New Roman"/>
          <w:sz w:val="28"/>
          <w:szCs w:val="28"/>
          <w:lang w:val="en-US"/>
        </w:rPr>
        <w:t>McKinsey</w:t>
      </w:r>
      <w:r w:rsidRPr="000D1996">
        <w:rPr>
          <w:rFonts w:ascii="Times New Roman" w:hAnsi="Times New Roman" w:cs="Times New Roman"/>
          <w:sz w:val="28"/>
          <w:szCs w:val="28"/>
        </w:rPr>
        <w:t xml:space="preserve">, «Анализ закрепления», «Анализ приверженности», «Покупатель-продавец»), стратегии роста (матрица И.Ансоффа и новая матрица </w:t>
      </w:r>
      <w:r w:rsidRPr="000D1996">
        <w:rPr>
          <w:rFonts w:ascii="Times New Roman" w:hAnsi="Times New Roman" w:cs="Times New Roman"/>
          <w:sz w:val="28"/>
          <w:szCs w:val="28"/>
          <w:lang w:val="en-US"/>
        </w:rPr>
        <w:t>BCG</w:t>
      </w:r>
      <w:r w:rsidRPr="000D1996">
        <w:rPr>
          <w:rFonts w:ascii="Times New Roman" w:hAnsi="Times New Roman" w:cs="Times New Roman"/>
          <w:sz w:val="28"/>
          <w:szCs w:val="28"/>
        </w:rPr>
        <w:t>) и конкурентные стратегии (модель расширенного соперничества М. Портера)</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rPr>
        <w:t>12</w:t>
      </w:r>
      <w:r w:rsidRPr="000D1996">
        <w:rPr>
          <w:rFonts w:ascii="Times New Roman" w:hAnsi="Times New Roman" w:cs="Times New Roman"/>
          <w:sz w:val="28"/>
          <w:szCs w:val="28"/>
        </w:rPr>
        <w:t>, с 132-138].</w:t>
      </w:r>
    </w:p>
    <w:p w14:paraId="7FAE968C"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Рассмотрим отмеченные выше модели подробнее:</w:t>
      </w:r>
    </w:p>
    <w:p w14:paraId="67D262A8"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i/>
          <w:iCs/>
          <w:sz w:val="28"/>
          <w:szCs w:val="28"/>
        </w:rPr>
        <w:t xml:space="preserve">Матрица </w:t>
      </w:r>
      <w:r w:rsidRPr="000D1996">
        <w:rPr>
          <w:rFonts w:ascii="Times New Roman" w:hAnsi="Times New Roman" w:cs="Times New Roman"/>
          <w:i/>
          <w:iCs/>
          <w:sz w:val="28"/>
          <w:szCs w:val="28"/>
          <w:lang w:val="en-US"/>
        </w:rPr>
        <w:t>GE</w:t>
      </w:r>
      <w:r w:rsidRPr="000D1996">
        <w:rPr>
          <w:rFonts w:ascii="Times New Roman" w:hAnsi="Times New Roman" w:cs="Times New Roman"/>
          <w:i/>
          <w:iCs/>
          <w:sz w:val="28"/>
          <w:szCs w:val="28"/>
        </w:rPr>
        <w:t xml:space="preserve"> </w:t>
      </w:r>
      <w:r w:rsidRPr="000D1996">
        <w:rPr>
          <w:rFonts w:ascii="Times New Roman" w:hAnsi="Times New Roman" w:cs="Times New Roman"/>
          <w:i/>
          <w:iCs/>
          <w:sz w:val="28"/>
          <w:szCs w:val="28"/>
          <w:lang w:val="en-US"/>
        </w:rPr>
        <w:t>McKinsey</w:t>
      </w:r>
      <w:r w:rsidRPr="000D1996">
        <w:rPr>
          <w:rFonts w:ascii="Times New Roman" w:hAnsi="Times New Roman" w:cs="Times New Roman"/>
          <w:sz w:val="28"/>
          <w:szCs w:val="28"/>
        </w:rPr>
        <w:t xml:space="preserve"> помогает оценить перспективность бизнеса в структуре двух основных показателей: стратегического положения компании и привлекательности рынка.</w:t>
      </w:r>
    </w:p>
    <w:p w14:paraId="37898BA7"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                                 </w:t>
      </w:r>
    </w:p>
    <w:p w14:paraId="0D1FB328" w14:textId="00079506" w:rsidR="00F8351A" w:rsidRPr="00F17444"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lang w:val="en-US"/>
        </w:rPr>
      </w:pPr>
      <w:r w:rsidRPr="00F17444">
        <w:rPr>
          <w:rFonts w:ascii="Times New Roman" w:hAnsi="Times New Roman" w:cs="Times New Roman"/>
          <w:sz w:val="28"/>
          <w:szCs w:val="28"/>
        </w:rPr>
        <w:t xml:space="preserve">                         </w:t>
      </w:r>
      <w:r w:rsidR="00F17444" w:rsidRPr="00C30337">
        <w:rPr>
          <w:rFonts w:ascii="Times New Roman" w:hAnsi="Times New Roman" w:cs="Times New Roman"/>
          <w:sz w:val="28"/>
          <w:szCs w:val="28"/>
        </w:rPr>
        <w:t xml:space="preserve">     </w:t>
      </w:r>
      <w:r w:rsidRPr="00F17444">
        <w:rPr>
          <w:rFonts w:ascii="Times New Roman" w:hAnsi="Times New Roman" w:cs="Times New Roman"/>
          <w:sz w:val="28"/>
          <w:szCs w:val="28"/>
        </w:rPr>
        <w:t>Стратегическое положение</w:t>
      </w:r>
    </w:p>
    <w:p w14:paraId="244BC33A" w14:textId="77777777" w:rsidR="00277E25" w:rsidRPr="00277E25" w:rsidRDefault="00277E25" w:rsidP="00F8351A">
      <w:pPr>
        <w:tabs>
          <w:tab w:val="left" w:pos="2410"/>
          <w:tab w:val="left" w:pos="2835"/>
        </w:tabs>
        <w:spacing w:line="240" w:lineRule="auto"/>
        <w:ind w:firstLine="709"/>
        <w:contextualSpacing/>
        <w:jc w:val="both"/>
        <w:rPr>
          <w:rFonts w:ascii="Times New Roman" w:hAnsi="Times New Roman" w:cs="Times New Roman"/>
          <w:b/>
          <w:bCs/>
          <w:sz w:val="28"/>
          <w:szCs w:val="28"/>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38"/>
        <w:gridCol w:w="2685"/>
        <w:gridCol w:w="3450"/>
      </w:tblGrid>
      <w:tr w:rsidR="00F8351A" w:rsidRPr="000D1996" w14:paraId="35D16CB4" w14:textId="77777777" w:rsidTr="00B71ADB">
        <w:trPr>
          <w:trHeight w:val="405"/>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14:paraId="1428BD22"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Привлекательность рынка</w:t>
            </w:r>
          </w:p>
        </w:tc>
        <w:tc>
          <w:tcPr>
            <w:tcW w:w="2238" w:type="dxa"/>
            <w:tcBorders>
              <w:top w:val="single" w:sz="4" w:space="0" w:color="auto"/>
              <w:left w:val="single" w:sz="4" w:space="0" w:color="auto"/>
              <w:bottom w:val="single" w:sz="4" w:space="0" w:color="auto"/>
              <w:right w:val="single" w:sz="4" w:space="0" w:color="auto"/>
            </w:tcBorders>
          </w:tcPr>
          <w:p w14:paraId="79EC6C48"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p>
        </w:tc>
        <w:tc>
          <w:tcPr>
            <w:tcW w:w="2685" w:type="dxa"/>
            <w:tcBorders>
              <w:top w:val="single" w:sz="4" w:space="0" w:color="auto"/>
              <w:left w:val="single" w:sz="4" w:space="0" w:color="auto"/>
              <w:bottom w:val="single" w:sz="4" w:space="0" w:color="auto"/>
              <w:right w:val="single" w:sz="4" w:space="0" w:color="auto"/>
            </w:tcBorders>
            <w:hideMark/>
          </w:tcPr>
          <w:p w14:paraId="7E03096D"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Сильное</w:t>
            </w:r>
          </w:p>
        </w:tc>
        <w:tc>
          <w:tcPr>
            <w:tcW w:w="3450" w:type="dxa"/>
            <w:tcBorders>
              <w:top w:val="single" w:sz="4" w:space="0" w:color="auto"/>
              <w:left w:val="single" w:sz="4" w:space="0" w:color="auto"/>
              <w:bottom w:val="single" w:sz="4" w:space="0" w:color="auto"/>
              <w:right w:val="single" w:sz="4" w:space="0" w:color="auto"/>
            </w:tcBorders>
            <w:hideMark/>
          </w:tcPr>
          <w:p w14:paraId="558DA3CA"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Слабое</w:t>
            </w:r>
          </w:p>
        </w:tc>
      </w:tr>
      <w:tr w:rsidR="00F8351A" w:rsidRPr="000D1996" w14:paraId="570F0BB5" w14:textId="77777777" w:rsidTr="00B71ADB">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3F395" w14:textId="77777777" w:rsidR="00F8351A" w:rsidRPr="000D1996" w:rsidRDefault="00F8351A" w:rsidP="00B71ADB">
            <w:pPr>
              <w:tabs>
                <w:tab w:val="left" w:pos="2410"/>
                <w:tab w:val="left" w:pos="2835"/>
              </w:tabs>
              <w:spacing w:after="0" w:line="256" w:lineRule="auto"/>
              <w:rPr>
                <w:rFonts w:ascii="Times New Roman" w:hAnsi="Times New Roman" w:cs="Times New Roman"/>
                <w:sz w:val="28"/>
                <w:szCs w:val="28"/>
              </w:rPr>
            </w:pPr>
          </w:p>
        </w:tc>
        <w:tc>
          <w:tcPr>
            <w:tcW w:w="2238" w:type="dxa"/>
            <w:tcBorders>
              <w:top w:val="single" w:sz="4" w:space="0" w:color="auto"/>
              <w:left w:val="single" w:sz="4" w:space="0" w:color="auto"/>
              <w:bottom w:val="single" w:sz="4" w:space="0" w:color="auto"/>
              <w:right w:val="single" w:sz="4" w:space="0" w:color="auto"/>
            </w:tcBorders>
            <w:hideMark/>
          </w:tcPr>
          <w:p w14:paraId="4FE46BD3"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Высокая</w:t>
            </w:r>
          </w:p>
        </w:tc>
        <w:tc>
          <w:tcPr>
            <w:tcW w:w="2685" w:type="dxa"/>
            <w:tcBorders>
              <w:top w:val="single" w:sz="4" w:space="0" w:color="auto"/>
              <w:left w:val="single" w:sz="4" w:space="0" w:color="auto"/>
              <w:bottom w:val="single" w:sz="4" w:space="0" w:color="auto"/>
              <w:right w:val="single" w:sz="4" w:space="0" w:color="auto"/>
            </w:tcBorders>
            <w:hideMark/>
          </w:tcPr>
          <w:p w14:paraId="09096F8C"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Оптимизировать</w:t>
            </w:r>
          </w:p>
        </w:tc>
        <w:tc>
          <w:tcPr>
            <w:tcW w:w="3450" w:type="dxa"/>
            <w:tcBorders>
              <w:top w:val="single" w:sz="4" w:space="0" w:color="auto"/>
              <w:left w:val="single" w:sz="4" w:space="0" w:color="auto"/>
              <w:bottom w:val="single" w:sz="4" w:space="0" w:color="auto"/>
              <w:right w:val="single" w:sz="4" w:space="0" w:color="auto"/>
            </w:tcBorders>
            <w:hideMark/>
          </w:tcPr>
          <w:p w14:paraId="4A0904EE"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Усилить или удержать</w:t>
            </w:r>
          </w:p>
        </w:tc>
      </w:tr>
      <w:tr w:rsidR="00F8351A" w:rsidRPr="000D1996" w14:paraId="055C1110" w14:textId="77777777" w:rsidTr="00B71ADB">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40F225" w14:textId="77777777" w:rsidR="00F8351A" w:rsidRPr="000D1996" w:rsidRDefault="00F8351A" w:rsidP="00B71ADB">
            <w:pPr>
              <w:tabs>
                <w:tab w:val="left" w:pos="2410"/>
                <w:tab w:val="left" w:pos="2835"/>
              </w:tabs>
              <w:spacing w:after="0" w:line="256" w:lineRule="auto"/>
              <w:rPr>
                <w:rFonts w:ascii="Times New Roman" w:hAnsi="Times New Roman" w:cs="Times New Roman"/>
                <w:sz w:val="28"/>
                <w:szCs w:val="28"/>
              </w:rPr>
            </w:pPr>
          </w:p>
        </w:tc>
        <w:tc>
          <w:tcPr>
            <w:tcW w:w="2238" w:type="dxa"/>
            <w:tcBorders>
              <w:top w:val="single" w:sz="4" w:space="0" w:color="auto"/>
              <w:left w:val="single" w:sz="4" w:space="0" w:color="auto"/>
              <w:bottom w:val="single" w:sz="4" w:space="0" w:color="auto"/>
              <w:right w:val="single" w:sz="4" w:space="0" w:color="auto"/>
            </w:tcBorders>
            <w:hideMark/>
          </w:tcPr>
          <w:p w14:paraId="11967C04"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Низкая</w:t>
            </w:r>
          </w:p>
        </w:tc>
        <w:tc>
          <w:tcPr>
            <w:tcW w:w="2685" w:type="dxa"/>
            <w:tcBorders>
              <w:top w:val="single" w:sz="4" w:space="0" w:color="auto"/>
              <w:left w:val="single" w:sz="4" w:space="0" w:color="auto"/>
              <w:bottom w:val="single" w:sz="4" w:space="0" w:color="auto"/>
              <w:right w:val="single" w:sz="4" w:space="0" w:color="auto"/>
            </w:tcBorders>
            <w:hideMark/>
          </w:tcPr>
          <w:p w14:paraId="5520619F"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Извлекать полную выгоду</w:t>
            </w:r>
          </w:p>
        </w:tc>
        <w:tc>
          <w:tcPr>
            <w:tcW w:w="3450" w:type="dxa"/>
            <w:tcBorders>
              <w:top w:val="single" w:sz="4" w:space="0" w:color="auto"/>
              <w:left w:val="single" w:sz="4" w:space="0" w:color="auto"/>
              <w:bottom w:val="single" w:sz="4" w:space="0" w:color="auto"/>
              <w:right w:val="single" w:sz="4" w:space="0" w:color="auto"/>
            </w:tcBorders>
            <w:hideMark/>
          </w:tcPr>
          <w:p w14:paraId="564DE521"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Уходить</w:t>
            </w:r>
          </w:p>
        </w:tc>
      </w:tr>
    </w:tbl>
    <w:p w14:paraId="612E0625" w14:textId="77777777" w:rsidR="00277E25" w:rsidRDefault="00277E25" w:rsidP="00277E25">
      <w:pPr>
        <w:tabs>
          <w:tab w:val="left" w:pos="2410"/>
          <w:tab w:val="left" w:pos="2835"/>
        </w:tabs>
        <w:spacing w:line="240" w:lineRule="auto"/>
        <w:contextualSpacing/>
        <w:jc w:val="center"/>
        <w:rPr>
          <w:rFonts w:ascii="Times New Roman" w:hAnsi="Times New Roman" w:cs="Times New Roman"/>
          <w:sz w:val="28"/>
          <w:szCs w:val="28"/>
        </w:rPr>
      </w:pPr>
    </w:p>
    <w:p w14:paraId="092641CF" w14:textId="4CCFF670" w:rsidR="00F8351A" w:rsidRDefault="00277E25" w:rsidP="00277E25">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 xml:space="preserve">Рисунок 2 - </w:t>
      </w:r>
      <w:r w:rsidRPr="000D1996">
        <w:rPr>
          <w:rFonts w:ascii="Times New Roman" w:hAnsi="Times New Roman" w:cs="Times New Roman"/>
          <w:sz w:val="28"/>
          <w:szCs w:val="28"/>
          <w:lang w:val="en-US"/>
        </w:rPr>
        <w:t>GE</w:t>
      </w:r>
      <w:r w:rsidRPr="000D1996">
        <w:rPr>
          <w:rFonts w:ascii="Times New Roman" w:hAnsi="Times New Roman" w:cs="Times New Roman"/>
          <w:sz w:val="28"/>
          <w:szCs w:val="28"/>
        </w:rPr>
        <w:t xml:space="preserve"> </w:t>
      </w:r>
      <w:r w:rsidRPr="000D1996">
        <w:rPr>
          <w:rFonts w:ascii="Times New Roman" w:hAnsi="Times New Roman" w:cs="Times New Roman"/>
          <w:sz w:val="28"/>
          <w:szCs w:val="28"/>
          <w:lang w:val="en-US"/>
        </w:rPr>
        <w:t>McKinsey</w:t>
      </w:r>
      <w:r w:rsidRPr="000D1996">
        <w:rPr>
          <w:rFonts w:ascii="Times New Roman" w:hAnsi="Times New Roman" w:cs="Times New Roman"/>
          <w:sz w:val="28"/>
          <w:szCs w:val="28"/>
        </w:rPr>
        <w:t xml:space="preserve"> [</w:t>
      </w:r>
      <w:r w:rsidRPr="00277E25">
        <w:rPr>
          <w:rFonts w:ascii="Times New Roman" w:hAnsi="Times New Roman" w:cs="Times New Roman"/>
          <w:sz w:val="28"/>
          <w:szCs w:val="28"/>
        </w:rPr>
        <w:t>12</w:t>
      </w:r>
      <w:r w:rsidRPr="000D1996">
        <w:rPr>
          <w:rFonts w:ascii="Times New Roman" w:hAnsi="Times New Roman" w:cs="Times New Roman"/>
          <w:sz w:val="28"/>
          <w:szCs w:val="28"/>
        </w:rPr>
        <w:t>, с</w:t>
      </w:r>
      <w:r w:rsidRPr="00277E25">
        <w:rPr>
          <w:rFonts w:ascii="Times New Roman" w:hAnsi="Times New Roman" w:cs="Times New Roman"/>
          <w:sz w:val="28"/>
          <w:szCs w:val="28"/>
        </w:rPr>
        <w:t>.</w:t>
      </w:r>
      <w:r w:rsidRPr="000D1996">
        <w:rPr>
          <w:rFonts w:ascii="Times New Roman" w:hAnsi="Times New Roman" w:cs="Times New Roman"/>
          <w:sz w:val="28"/>
          <w:szCs w:val="28"/>
        </w:rPr>
        <w:t>132]</w:t>
      </w:r>
    </w:p>
    <w:p w14:paraId="13089F32" w14:textId="77777777" w:rsidR="00277E25" w:rsidRPr="000D1996" w:rsidRDefault="00277E25" w:rsidP="00277E25">
      <w:pPr>
        <w:tabs>
          <w:tab w:val="left" w:pos="2410"/>
          <w:tab w:val="left" w:pos="2835"/>
        </w:tabs>
        <w:spacing w:line="240" w:lineRule="auto"/>
        <w:contextualSpacing/>
        <w:jc w:val="center"/>
        <w:rPr>
          <w:rFonts w:ascii="Times New Roman" w:hAnsi="Times New Roman" w:cs="Times New Roman"/>
          <w:sz w:val="28"/>
          <w:szCs w:val="28"/>
        </w:rPr>
      </w:pPr>
    </w:p>
    <w:p w14:paraId="1BB7627E"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В основе </w:t>
      </w:r>
      <w:r w:rsidRPr="000D1996">
        <w:rPr>
          <w:rFonts w:ascii="Times New Roman" w:hAnsi="Times New Roman" w:cs="Times New Roman"/>
          <w:i/>
          <w:iCs/>
          <w:sz w:val="28"/>
          <w:szCs w:val="28"/>
        </w:rPr>
        <w:t>модели «закрепления»</w:t>
      </w:r>
      <w:r w:rsidRPr="000D1996">
        <w:rPr>
          <w:rFonts w:ascii="Times New Roman" w:hAnsi="Times New Roman" w:cs="Times New Roman"/>
          <w:sz w:val="28"/>
          <w:szCs w:val="28"/>
        </w:rPr>
        <w:t xml:space="preserve"> лежит приоритет выявления уровня спроса среди текущих и потенциальных потребителей предлагаемых товаров и услуг как у компании, так и у конкурентов, определяя всех поставщиков.</w:t>
      </w:r>
    </w:p>
    <w:p w14:paraId="654A2967"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i/>
          <w:iCs/>
          <w:sz w:val="28"/>
          <w:szCs w:val="28"/>
        </w:rPr>
        <w:t>Анализ приверженности</w:t>
      </w:r>
      <w:r w:rsidRPr="000D1996">
        <w:rPr>
          <w:rFonts w:ascii="Times New Roman" w:hAnsi="Times New Roman" w:cs="Times New Roman"/>
          <w:sz w:val="28"/>
          <w:szCs w:val="28"/>
        </w:rPr>
        <w:t xml:space="preserve"> определяет как уровень соответствия конкурентами требованиям потребителей, так и долю рынка реализуемых товаров и услуг. В рамках данной модели принято выделять классификацию конкурентов: потенциальных лидеров, сегодняшних лидеров, малоизвестные компании, серьезные конкуренты. Данная модель позволяет сопоставить показатели рентабельности инвестиций, как и потребителям оценить соотношения цены и качества товаров и услуг. </w:t>
      </w:r>
    </w:p>
    <w:p w14:paraId="69234602" w14:textId="77777777" w:rsidR="00F8351A" w:rsidRPr="000D1996" w:rsidRDefault="00F8351A" w:rsidP="00F8351A">
      <w:pPr>
        <w:tabs>
          <w:tab w:val="left" w:pos="2410"/>
          <w:tab w:val="left" w:pos="2835"/>
        </w:tabs>
        <w:spacing w:line="240" w:lineRule="auto"/>
        <w:ind w:firstLine="709"/>
        <w:contextualSpacing/>
        <w:jc w:val="center"/>
        <w:rPr>
          <w:rFonts w:ascii="Times New Roman" w:hAnsi="Times New Roman" w:cs="Times New Roman"/>
          <w:b/>
          <w:bCs/>
          <w:sz w:val="28"/>
          <w:szCs w:val="28"/>
        </w:rPr>
      </w:pPr>
      <w:r w:rsidRPr="000D1996">
        <w:rPr>
          <w:rFonts w:ascii="Times New Roman" w:hAnsi="Times New Roman" w:cs="Times New Roman"/>
          <w:b/>
          <w:bCs/>
          <w:sz w:val="28"/>
          <w:szCs w:val="28"/>
        </w:rPr>
        <w:t xml:space="preserve">           </w:t>
      </w:r>
    </w:p>
    <w:p w14:paraId="0941A2A8" w14:textId="77777777" w:rsidR="00F8351A" w:rsidRPr="00F17444" w:rsidRDefault="00F8351A" w:rsidP="00277E25">
      <w:pPr>
        <w:tabs>
          <w:tab w:val="left" w:pos="2410"/>
          <w:tab w:val="left" w:pos="2835"/>
        </w:tabs>
        <w:spacing w:line="240" w:lineRule="auto"/>
        <w:contextualSpacing/>
        <w:jc w:val="center"/>
        <w:rPr>
          <w:rFonts w:ascii="Times New Roman" w:hAnsi="Times New Roman" w:cs="Times New Roman"/>
          <w:sz w:val="28"/>
          <w:szCs w:val="28"/>
          <w:lang w:val="en-US"/>
        </w:rPr>
      </w:pPr>
      <w:r w:rsidRPr="00F17444">
        <w:rPr>
          <w:rFonts w:ascii="Times New Roman" w:hAnsi="Times New Roman" w:cs="Times New Roman"/>
          <w:sz w:val="28"/>
          <w:szCs w:val="28"/>
        </w:rPr>
        <w:t>Доля рынка</w:t>
      </w:r>
    </w:p>
    <w:p w14:paraId="53149304" w14:textId="77777777" w:rsidR="00F8351A" w:rsidRPr="000D1996" w:rsidRDefault="00F8351A" w:rsidP="00F8351A">
      <w:pPr>
        <w:tabs>
          <w:tab w:val="left" w:pos="2410"/>
          <w:tab w:val="left" w:pos="2835"/>
        </w:tabs>
        <w:spacing w:line="240" w:lineRule="auto"/>
        <w:ind w:firstLine="709"/>
        <w:contextualSpacing/>
        <w:jc w:val="center"/>
        <w:rPr>
          <w:rFonts w:ascii="Times New Roman" w:hAnsi="Times New Roman" w:cs="Times New Roman"/>
          <w:b/>
          <w:bCs/>
          <w:sz w:val="28"/>
          <w:szCs w:val="28"/>
          <w:lang w:val="en-US"/>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38"/>
        <w:gridCol w:w="2685"/>
        <w:gridCol w:w="3450"/>
      </w:tblGrid>
      <w:tr w:rsidR="00F8351A" w:rsidRPr="000D1996" w14:paraId="0ED41DBB" w14:textId="77777777" w:rsidTr="00B71ADB">
        <w:trPr>
          <w:trHeight w:val="405"/>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14:paraId="3609B809" w14:textId="77777777" w:rsidR="00F8351A" w:rsidRPr="000D1996" w:rsidRDefault="00F8351A" w:rsidP="00B71ADB">
            <w:pPr>
              <w:tabs>
                <w:tab w:val="left" w:pos="2410"/>
                <w:tab w:val="left" w:pos="2835"/>
              </w:tabs>
              <w:spacing w:line="240" w:lineRule="auto"/>
              <w:contextualSpacing/>
              <w:rPr>
                <w:rFonts w:ascii="Times New Roman" w:hAnsi="Times New Roman" w:cs="Times New Roman"/>
                <w:sz w:val="28"/>
                <w:szCs w:val="28"/>
              </w:rPr>
            </w:pPr>
            <w:r w:rsidRPr="000D1996">
              <w:rPr>
                <w:rFonts w:ascii="Times New Roman" w:hAnsi="Times New Roman" w:cs="Times New Roman"/>
                <w:sz w:val="28"/>
                <w:szCs w:val="28"/>
              </w:rPr>
              <w:t>Конкурентоспособность</w:t>
            </w:r>
          </w:p>
        </w:tc>
        <w:tc>
          <w:tcPr>
            <w:tcW w:w="2238" w:type="dxa"/>
            <w:tcBorders>
              <w:top w:val="single" w:sz="4" w:space="0" w:color="auto"/>
              <w:left w:val="single" w:sz="4" w:space="0" w:color="auto"/>
              <w:bottom w:val="single" w:sz="4" w:space="0" w:color="auto"/>
              <w:right w:val="single" w:sz="4" w:space="0" w:color="auto"/>
            </w:tcBorders>
          </w:tcPr>
          <w:p w14:paraId="2DE6032B" w14:textId="77777777" w:rsidR="00F8351A" w:rsidRPr="000D1996" w:rsidRDefault="00F8351A" w:rsidP="00B71ADB">
            <w:pPr>
              <w:tabs>
                <w:tab w:val="left" w:pos="2410"/>
                <w:tab w:val="left" w:pos="2835"/>
              </w:tabs>
              <w:spacing w:line="240" w:lineRule="auto"/>
              <w:ind w:firstLine="709"/>
              <w:contextualSpacing/>
              <w:jc w:val="both"/>
              <w:rPr>
                <w:rFonts w:ascii="Times New Roman" w:hAnsi="Times New Roman" w:cs="Times New Roman"/>
                <w:sz w:val="28"/>
                <w:szCs w:val="28"/>
              </w:rPr>
            </w:pPr>
          </w:p>
        </w:tc>
        <w:tc>
          <w:tcPr>
            <w:tcW w:w="2685" w:type="dxa"/>
            <w:tcBorders>
              <w:top w:val="single" w:sz="4" w:space="0" w:color="auto"/>
              <w:left w:val="single" w:sz="4" w:space="0" w:color="auto"/>
              <w:bottom w:val="single" w:sz="4" w:space="0" w:color="auto"/>
              <w:right w:val="single" w:sz="4" w:space="0" w:color="auto"/>
            </w:tcBorders>
            <w:hideMark/>
          </w:tcPr>
          <w:p w14:paraId="6C14508D" w14:textId="77777777" w:rsidR="00F8351A" w:rsidRPr="000D1996" w:rsidRDefault="00F8351A" w:rsidP="00B71ADB">
            <w:pPr>
              <w:tabs>
                <w:tab w:val="left" w:pos="2410"/>
                <w:tab w:val="left" w:pos="2835"/>
              </w:tabs>
              <w:spacing w:line="240" w:lineRule="auto"/>
              <w:ind w:firstLine="64"/>
              <w:contextualSpacing/>
              <w:jc w:val="center"/>
              <w:rPr>
                <w:rFonts w:ascii="Times New Roman" w:hAnsi="Times New Roman" w:cs="Times New Roman"/>
                <w:sz w:val="28"/>
                <w:szCs w:val="28"/>
              </w:rPr>
            </w:pPr>
            <w:r w:rsidRPr="000D1996">
              <w:rPr>
                <w:rFonts w:ascii="Times New Roman" w:hAnsi="Times New Roman" w:cs="Times New Roman"/>
                <w:sz w:val="28"/>
                <w:szCs w:val="28"/>
              </w:rPr>
              <w:t xml:space="preserve">Низкая </w:t>
            </w:r>
          </w:p>
        </w:tc>
        <w:tc>
          <w:tcPr>
            <w:tcW w:w="3450" w:type="dxa"/>
            <w:tcBorders>
              <w:top w:val="single" w:sz="4" w:space="0" w:color="auto"/>
              <w:left w:val="single" w:sz="4" w:space="0" w:color="auto"/>
              <w:bottom w:val="single" w:sz="4" w:space="0" w:color="auto"/>
              <w:right w:val="single" w:sz="4" w:space="0" w:color="auto"/>
            </w:tcBorders>
            <w:hideMark/>
          </w:tcPr>
          <w:p w14:paraId="62631972" w14:textId="77777777" w:rsidR="00F8351A" w:rsidRPr="000D1996" w:rsidRDefault="00F8351A" w:rsidP="00B71ADB">
            <w:pPr>
              <w:tabs>
                <w:tab w:val="left" w:pos="2410"/>
                <w:tab w:val="left" w:pos="2835"/>
              </w:tabs>
              <w:spacing w:line="240" w:lineRule="auto"/>
              <w:ind w:firstLine="64"/>
              <w:contextualSpacing/>
              <w:jc w:val="center"/>
              <w:rPr>
                <w:rFonts w:ascii="Times New Roman" w:hAnsi="Times New Roman" w:cs="Times New Roman"/>
                <w:sz w:val="28"/>
                <w:szCs w:val="28"/>
              </w:rPr>
            </w:pPr>
            <w:r w:rsidRPr="000D1996">
              <w:rPr>
                <w:rFonts w:ascii="Times New Roman" w:hAnsi="Times New Roman" w:cs="Times New Roman"/>
                <w:sz w:val="28"/>
                <w:szCs w:val="28"/>
              </w:rPr>
              <w:t>Высокая</w:t>
            </w:r>
          </w:p>
        </w:tc>
      </w:tr>
      <w:tr w:rsidR="00F8351A" w:rsidRPr="000D1996" w14:paraId="4608E743" w14:textId="77777777" w:rsidTr="00B71ADB">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55750" w14:textId="77777777" w:rsidR="00F8351A" w:rsidRPr="000D1996" w:rsidRDefault="00F8351A" w:rsidP="00B71ADB">
            <w:pPr>
              <w:tabs>
                <w:tab w:val="left" w:pos="2410"/>
                <w:tab w:val="left" w:pos="2835"/>
              </w:tabs>
              <w:spacing w:after="0" w:line="256" w:lineRule="auto"/>
              <w:rPr>
                <w:rFonts w:ascii="Times New Roman" w:hAnsi="Times New Roman" w:cs="Times New Roman"/>
                <w:sz w:val="28"/>
                <w:szCs w:val="28"/>
              </w:rPr>
            </w:pPr>
          </w:p>
        </w:tc>
        <w:tc>
          <w:tcPr>
            <w:tcW w:w="2238" w:type="dxa"/>
            <w:tcBorders>
              <w:top w:val="single" w:sz="4" w:space="0" w:color="auto"/>
              <w:left w:val="single" w:sz="4" w:space="0" w:color="auto"/>
              <w:bottom w:val="single" w:sz="4" w:space="0" w:color="auto"/>
              <w:right w:val="single" w:sz="4" w:space="0" w:color="auto"/>
            </w:tcBorders>
            <w:hideMark/>
          </w:tcPr>
          <w:p w14:paraId="687383BB"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Высокая</w:t>
            </w:r>
          </w:p>
        </w:tc>
        <w:tc>
          <w:tcPr>
            <w:tcW w:w="2685" w:type="dxa"/>
            <w:tcBorders>
              <w:top w:val="single" w:sz="4" w:space="0" w:color="auto"/>
              <w:left w:val="single" w:sz="4" w:space="0" w:color="auto"/>
              <w:bottom w:val="single" w:sz="4" w:space="0" w:color="auto"/>
              <w:right w:val="single" w:sz="4" w:space="0" w:color="auto"/>
            </w:tcBorders>
            <w:hideMark/>
          </w:tcPr>
          <w:p w14:paraId="32919DE3"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Потенциальный лидер</w:t>
            </w:r>
          </w:p>
        </w:tc>
        <w:tc>
          <w:tcPr>
            <w:tcW w:w="3450" w:type="dxa"/>
            <w:tcBorders>
              <w:top w:val="single" w:sz="4" w:space="0" w:color="auto"/>
              <w:left w:val="single" w:sz="4" w:space="0" w:color="auto"/>
              <w:bottom w:val="single" w:sz="4" w:space="0" w:color="auto"/>
              <w:right w:val="single" w:sz="4" w:space="0" w:color="auto"/>
            </w:tcBorders>
            <w:hideMark/>
          </w:tcPr>
          <w:p w14:paraId="1762D819"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Лидер рынка</w:t>
            </w:r>
          </w:p>
        </w:tc>
      </w:tr>
      <w:tr w:rsidR="00F8351A" w:rsidRPr="000D1996" w14:paraId="0A7C9F83" w14:textId="77777777" w:rsidTr="00B71ADB">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CC74F" w14:textId="77777777" w:rsidR="00F8351A" w:rsidRPr="000D1996" w:rsidRDefault="00F8351A" w:rsidP="00B71ADB">
            <w:pPr>
              <w:tabs>
                <w:tab w:val="left" w:pos="2410"/>
                <w:tab w:val="left" w:pos="2835"/>
              </w:tabs>
              <w:spacing w:after="0" w:line="256" w:lineRule="auto"/>
              <w:rPr>
                <w:rFonts w:ascii="Times New Roman" w:hAnsi="Times New Roman" w:cs="Times New Roman"/>
                <w:sz w:val="28"/>
                <w:szCs w:val="28"/>
              </w:rPr>
            </w:pPr>
          </w:p>
        </w:tc>
        <w:tc>
          <w:tcPr>
            <w:tcW w:w="2238" w:type="dxa"/>
            <w:tcBorders>
              <w:top w:val="single" w:sz="4" w:space="0" w:color="auto"/>
              <w:left w:val="single" w:sz="4" w:space="0" w:color="auto"/>
              <w:bottom w:val="single" w:sz="4" w:space="0" w:color="auto"/>
              <w:right w:val="single" w:sz="4" w:space="0" w:color="auto"/>
            </w:tcBorders>
            <w:hideMark/>
          </w:tcPr>
          <w:p w14:paraId="3F9716F6"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Низкая</w:t>
            </w:r>
          </w:p>
        </w:tc>
        <w:tc>
          <w:tcPr>
            <w:tcW w:w="2685" w:type="dxa"/>
            <w:tcBorders>
              <w:top w:val="single" w:sz="4" w:space="0" w:color="auto"/>
              <w:left w:val="single" w:sz="4" w:space="0" w:color="auto"/>
              <w:bottom w:val="single" w:sz="4" w:space="0" w:color="auto"/>
              <w:right w:val="single" w:sz="4" w:space="0" w:color="auto"/>
            </w:tcBorders>
            <w:hideMark/>
          </w:tcPr>
          <w:p w14:paraId="2258BF79" w14:textId="77777777" w:rsidR="00F8351A" w:rsidRPr="000D1996" w:rsidRDefault="00F8351A" w:rsidP="00B71ADB">
            <w:pPr>
              <w:tabs>
                <w:tab w:val="left" w:pos="2410"/>
                <w:tab w:val="left" w:pos="2835"/>
              </w:tabs>
              <w:spacing w:line="240" w:lineRule="auto"/>
              <w:contextualSpacing/>
              <w:jc w:val="center"/>
              <w:rPr>
                <w:rFonts w:ascii="Times New Roman" w:hAnsi="Times New Roman" w:cs="Times New Roman"/>
                <w:sz w:val="28"/>
                <w:szCs w:val="28"/>
              </w:rPr>
            </w:pPr>
            <w:r w:rsidRPr="000D1996">
              <w:rPr>
                <w:rFonts w:ascii="Times New Roman" w:hAnsi="Times New Roman" w:cs="Times New Roman"/>
                <w:sz w:val="28"/>
                <w:szCs w:val="28"/>
              </w:rPr>
              <w:t>Малоизвестная компания</w:t>
            </w:r>
          </w:p>
        </w:tc>
        <w:tc>
          <w:tcPr>
            <w:tcW w:w="3450" w:type="dxa"/>
            <w:tcBorders>
              <w:top w:val="single" w:sz="4" w:space="0" w:color="auto"/>
              <w:left w:val="single" w:sz="4" w:space="0" w:color="auto"/>
              <w:bottom w:val="single" w:sz="4" w:space="0" w:color="auto"/>
              <w:right w:val="single" w:sz="4" w:space="0" w:color="auto"/>
            </w:tcBorders>
            <w:hideMark/>
          </w:tcPr>
          <w:p w14:paraId="41B65235" w14:textId="77777777" w:rsidR="00F8351A" w:rsidRPr="000D1996" w:rsidRDefault="00F8351A" w:rsidP="00B71ADB">
            <w:pPr>
              <w:tabs>
                <w:tab w:val="left" w:pos="2410"/>
                <w:tab w:val="left" w:pos="2835"/>
              </w:tabs>
              <w:spacing w:line="240" w:lineRule="auto"/>
              <w:contextualSpacing/>
              <w:rPr>
                <w:rFonts w:ascii="Times New Roman" w:hAnsi="Times New Roman" w:cs="Times New Roman"/>
                <w:sz w:val="28"/>
                <w:szCs w:val="28"/>
              </w:rPr>
            </w:pPr>
            <w:r w:rsidRPr="000D1996">
              <w:rPr>
                <w:rFonts w:ascii="Times New Roman" w:hAnsi="Times New Roman" w:cs="Times New Roman"/>
                <w:sz w:val="28"/>
                <w:szCs w:val="28"/>
              </w:rPr>
              <w:t xml:space="preserve">         Серьезный конкурент</w:t>
            </w:r>
          </w:p>
        </w:tc>
      </w:tr>
    </w:tbl>
    <w:p w14:paraId="6A001969"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20DBD386" w14:textId="3DAEA304"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Рисунок 3 – Модель анализа приверженности</w:t>
      </w:r>
      <w:r w:rsidR="00CE42AE" w:rsidRPr="000D1996">
        <w:rPr>
          <w:rFonts w:ascii="Times New Roman" w:hAnsi="Times New Roman" w:cs="Times New Roman"/>
          <w:sz w:val="28"/>
          <w:szCs w:val="28"/>
        </w:rPr>
        <w:t xml:space="preserve"> [12,</w:t>
      </w:r>
      <w:r w:rsidR="00277E25">
        <w:rPr>
          <w:rFonts w:ascii="Times New Roman" w:hAnsi="Times New Roman" w:cs="Times New Roman"/>
          <w:sz w:val="28"/>
          <w:szCs w:val="28"/>
        </w:rPr>
        <w:t xml:space="preserve"> </w:t>
      </w:r>
      <w:r w:rsidRPr="000D1996">
        <w:rPr>
          <w:rFonts w:ascii="Times New Roman" w:hAnsi="Times New Roman" w:cs="Times New Roman"/>
          <w:sz w:val="28"/>
          <w:szCs w:val="28"/>
        </w:rPr>
        <w:t>с.134]</w:t>
      </w:r>
    </w:p>
    <w:p w14:paraId="2C4E7141"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p>
    <w:p w14:paraId="585B9F95" w14:textId="59100C38"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Что касается стратегий роста, то </w:t>
      </w:r>
      <w:r w:rsidRPr="000D1996">
        <w:rPr>
          <w:rFonts w:ascii="Times New Roman" w:hAnsi="Times New Roman" w:cs="Times New Roman"/>
          <w:i/>
          <w:iCs/>
          <w:sz w:val="28"/>
          <w:szCs w:val="28"/>
        </w:rPr>
        <w:t>матрица И. Ансоффа</w:t>
      </w:r>
      <w:r w:rsidRPr="000D1996">
        <w:rPr>
          <w:rFonts w:ascii="Times New Roman" w:hAnsi="Times New Roman" w:cs="Times New Roman"/>
          <w:sz w:val="28"/>
          <w:szCs w:val="28"/>
        </w:rPr>
        <w:t xml:space="preserve"> предлагает 4 стратегии: стратегию проникновения на рынок (эффективен при растущем рынке либо в процессе насыщения), стратегия развития рынка (связана с увеличением сбыта продукции и услуг при неудовлетворенном спросе, что позволяет расширить географию и выход но новые сегменты рынка), стратегия разработки товара (при устойчивой лояльности потребители к имеющимся торговым маркам, компания нацелена на создание новых моделей, мелкие инновации), а также стратегия диверсификации (осуществляется во избежание зависимости от однотипного ассортимента товаров и услуг)</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rPr>
        <w:t>12</w:t>
      </w:r>
      <w:r w:rsidRPr="000D1996">
        <w:rPr>
          <w:rFonts w:ascii="Times New Roman" w:hAnsi="Times New Roman" w:cs="Times New Roman"/>
          <w:sz w:val="28"/>
          <w:szCs w:val="28"/>
        </w:rPr>
        <w:t>, с.136].</w:t>
      </w:r>
    </w:p>
    <w:p w14:paraId="4E05F038" w14:textId="672D3678"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i/>
          <w:iCs/>
          <w:sz w:val="28"/>
          <w:szCs w:val="28"/>
        </w:rPr>
        <w:t>Новая матрица BCG</w:t>
      </w:r>
      <w:r w:rsidRPr="000D1996">
        <w:rPr>
          <w:rFonts w:ascii="Times New Roman" w:hAnsi="Times New Roman" w:cs="Times New Roman"/>
          <w:sz w:val="28"/>
          <w:szCs w:val="28"/>
        </w:rPr>
        <w:t xml:space="preserve"> отражает стратегические подходы компании в контексте конвергентных и дивергентных приобретений. В случае дивергентных приобретений речь идет о расширении в новые рыночные области, которые часто не связаны с текущими направлениями деятельности компании. Эти приобретения направлены на освоение новых рынков путем поглощения предприятий, функционирующих в различных секторах. В свою очередь, конвергентные приобретения предполагают интеграцию в те области, которые соответствуют имеющему коммерческому и технологическому потенциалу компании. В этом случае синергетический эффект и расширение рыночных позиций достигаются за счет оптимизации и расширения существующих бизнес-операций и ресурсов компании</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rPr>
        <w:t>12</w:t>
      </w:r>
      <w:r w:rsidRPr="000D1996">
        <w:rPr>
          <w:rFonts w:ascii="Times New Roman" w:hAnsi="Times New Roman" w:cs="Times New Roman"/>
          <w:sz w:val="28"/>
          <w:szCs w:val="28"/>
        </w:rPr>
        <w:t>, с.136].</w:t>
      </w:r>
    </w:p>
    <w:p w14:paraId="54DD6D0F" w14:textId="7F135C91"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В рамках модели конкурентных сил, разработанной М. Портером, осуществляется комплексный анализ таких факторов, как угроза появления продуктов-заменителей, вход новых игроков на рынок, рыночная власть поставщиков и потребителей, а также интенсивность конкурентной борьбы. В ответ на эти внешние вызовы Портер предложил концепцию «цепочки создания ценности» (добавленной стоимости), которая служит основой для выбора конкурентной стратегии. Среди основных стратегий, основанных на данной модели, выделяются: стратегия продуктового лидерства (предполагающая дифференциацию продукции, при которой сочетание высокой полезности и высоких цен формирует «рыночную силу» продукта), стратегия ценового лидерства (ориентированная на оптимизацию производственных затрат с целью предложения продукции по конкурентоспособным ценам), а также стратегия лидерства в нише (сфокусированная на достижении конкурентного преимущества в узкоспециализированных рыночных сегментах, как с точки зрения уникальности продукта, так и с позиции ценового преимущества)</w:t>
      </w:r>
      <w:r w:rsidR="00CE42AE" w:rsidRPr="000D1996">
        <w:rPr>
          <w:rFonts w:ascii="Times New Roman" w:hAnsi="Times New Roman" w:cs="Times New Roman"/>
          <w:sz w:val="28"/>
          <w:szCs w:val="28"/>
        </w:rPr>
        <w:t xml:space="preserve"> </w:t>
      </w:r>
      <w:r w:rsidRPr="000D1996">
        <w:rPr>
          <w:rFonts w:ascii="Times New Roman" w:hAnsi="Times New Roman" w:cs="Times New Roman"/>
          <w:sz w:val="28"/>
          <w:szCs w:val="28"/>
        </w:rPr>
        <w:t>[</w:t>
      </w:r>
      <w:r w:rsidR="00CE42AE" w:rsidRPr="000D1996">
        <w:rPr>
          <w:rFonts w:ascii="Times New Roman" w:hAnsi="Times New Roman" w:cs="Times New Roman"/>
          <w:sz w:val="28"/>
          <w:szCs w:val="28"/>
        </w:rPr>
        <w:t>12</w:t>
      </w:r>
      <w:r w:rsidRPr="000D1996">
        <w:rPr>
          <w:rFonts w:ascii="Times New Roman" w:hAnsi="Times New Roman" w:cs="Times New Roman"/>
          <w:sz w:val="28"/>
          <w:szCs w:val="28"/>
        </w:rPr>
        <w:t>, с.137-138].</w:t>
      </w:r>
    </w:p>
    <w:p w14:paraId="4DADB4AF" w14:textId="5378A933"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В рамках современной маркетинговой теории принято выделять четыре ключевые стратегии позиционирования</w:t>
      </w:r>
      <w:r w:rsidR="00CE42AE" w:rsidRPr="000D1996">
        <w:rPr>
          <w:rFonts w:ascii="Times New Roman" w:hAnsi="Times New Roman" w:cs="Times New Roman"/>
          <w:sz w:val="28"/>
          <w:szCs w:val="28"/>
        </w:rPr>
        <w:t xml:space="preserve"> [24]</w:t>
      </w:r>
      <w:r w:rsidRPr="000D1996">
        <w:rPr>
          <w:rFonts w:ascii="Times New Roman" w:hAnsi="Times New Roman" w:cs="Times New Roman"/>
          <w:sz w:val="28"/>
          <w:szCs w:val="28"/>
        </w:rPr>
        <w:t>. Ниже они изложены с учётом специфики индустрии спорта и фитнеса:</w:t>
      </w:r>
    </w:p>
    <w:p w14:paraId="1BF98E6B" w14:textId="77777777" w:rsidR="00F8351A" w:rsidRPr="000D1996" w:rsidRDefault="00F8351A" w:rsidP="00C857DA">
      <w:pPr>
        <w:numPr>
          <w:ilvl w:val="0"/>
          <w:numId w:val="32"/>
        </w:numPr>
        <w:tabs>
          <w:tab w:val="clear" w:pos="720"/>
          <w:tab w:val="num" w:pos="360"/>
          <w:tab w:val="left" w:pos="851"/>
          <w:tab w:val="left" w:pos="993"/>
          <w:tab w:val="left" w:pos="2835"/>
        </w:tabs>
        <w:spacing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Недифференцированный маркетинг (undifferentiated marketing) предполагает формирование универсального предложения, ориентированного на максимально широкий круг потребителей, без учёта различий по полу, возрасту, уровню дохода или жизненным установкам. Данный подход может быть применим в деятельности физкультурно-оздоровительных центров и спортивных сооружений, обслуживающих массовые виды спорта (например, стадионы, хоккейные площадки). Однако в условиях ограниченной инфраструктуры фитнес-клубов реализация данной стратегии затруднена и, как правило, нецелесообразна.</w:t>
      </w:r>
    </w:p>
    <w:p w14:paraId="4FD9677A" w14:textId="77777777" w:rsidR="00F8351A" w:rsidRPr="000D1996" w:rsidRDefault="00F8351A" w:rsidP="00C857DA">
      <w:pPr>
        <w:numPr>
          <w:ilvl w:val="0"/>
          <w:numId w:val="32"/>
        </w:numPr>
        <w:tabs>
          <w:tab w:val="clear" w:pos="720"/>
          <w:tab w:val="num" w:pos="360"/>
          <w:tab w:val="left" w:pos="851"/>
          <w:tab w:val="left" w:pos="993"/>
          <w:tab w:val="left" w:pos="2835"/>
        </w:tabs>
        <w:spacing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Концентрированный маркетинг (concentrated marketing) ориентирован на обслуживание одного сегмента рынка, определяемого, как правило, географическими и социально-демографическими характеристиками. Внутри сегмента возможна дифференциация продуктового предложения по различным предпочтениям целевой аудитории — например, сочетание групповых программ и персональных тренировок. Данная стратегия считается наиболее подходящей для фитнес-клубов. Её реализация требует грамотного зонирования помещений и эффективного управления внутренним клиентопотоком. Основной целью выступает формирование лояльной клиентской базы и стимулирование адвокатского поведения, обеспечивающего эмоциональное подтверждение правильности выбора на протяжении всего клиентского пути.</w:t>
      </w:r>
    </w:p>
    <w:p w14:paraId="62638D88" w14:textId="77777777" w:rsidR="00F8351A" w:rsidRPr="000D1996" w:rsidRDefault="00F8351A" w:rsidP="00C857DA">
      <w:pPr>
        <w:numPr>
          <w:ilvl w:val="0"/>
          <w:numId w:val="32"/>
        </w:numPr>
        <w:tabs>
          <w:tab w:val="clear" w:pos="720"/>
          <w:tab w:val="num" w:pos="360"/>
          <w:tab w:val="left" w:pos="851"/>
          <w:tab w:val="left" w:pos="993"/>
          <w:tab w:val="left" w:pos="2835"/>
        </w:tabs>
        <w:spacing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Дифференцированный маркетинг (differentiated marketing) предполагает создание нескольких уникальных предложений для различных сегментов рынка. Стратегия может быть перспективной для крупных спортивных учреждений, однако её реализация требует значительных ресурсов и сопряжена с высоким уровнем зависимости от рыночной конкуренции. В случае фитнес-клубов реализация данной стратегии под единым брендом может привести к его девальвации, особенно в случае одновременного присутствия премиального и бюджетного сегментов.</w:t>
      </w:r>
    </w:p>
    <w:p w14:paraId="20398EEC" w14:textId="77777777" w:rsidR="00F8351A" w:rsidRPr="000D1996" w:rsidRDefault="00F8351A" w:rsidP="00C857DA">
      <w:pPr>
        <w:numPr>
          <w:ilvl w:val="0"/>
          <w:numId w:val="32"/>
        </w:numPr>
        <w:tabs>
          <w:tab w:val="clear" w:pos="720"/>
          <w:tab w:val="num" w:pos="360"/>
          <w:tab w:val="left" w:pos="851"/>
          <w:tab w:val="left" w:pos="993"/>
          <w:tab w:val="left" w:pos="2835"/>
        </w:tabs>
        <w:spacing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Индивидуальный маркетинг (customized marketing) предполагает предоставление услуг, максимально адаптированных под индивидуальные потребности клиентов. Стратегия является жизнеспособной для небольших субъектов фитнес-индустрии, обладающих ограниченными ресурсами, но располагающих высококвалифицированными специалистами.</w:t>
      </w:r>
    </w:p>
    <w:p w14:paraId="5B2CB884" w14:textId="77777777" w:rsidR="00F8351A" w:rsidRPr="000D1996" w:rsidRDefault="00F8351A" w:rsidP="00F8351A">
      <w:pPr>
        <w:tabs>
          <w:tab w:val="left" w:pos="2410"/>
          <w:tab w:val="left" w:pos="2835"/>
        </w:tabs>
        <w:spacing w:line="240" w:lineRule="auto"/>
        <w:ind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  Успешная реализация рыночных стратегий требует интеграции различных методов стратегического управления, охватывающих не только сегментирование и позиционирование, но и принятие инновационных решений, которые могут быть реализованы через стратегии роста и конкурентного преимущества. Стратегии, такие как «голубой океан» и модели, предложенные Г. Минцбергом и С. Карповой, помогают компаниям не только находить и использовать новые рыночные ниши, но и эффективно управлять своими ресурсами для долгосрочного успеха.</w:t>
      </w:r>
    </w:p>
    <w:p w14:paraId="5DAF966A"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Применение различных моделей стратегического управления, таких как матрицы GE McKinsey, И. Ансоффа, BCG и конкурентные стратегии Портера, позволяет компаниям точно оценить свои сильные и слабые стороны, а также своевременно реагировать на изменения в рыночной среде. Эти модели помогают оптимизировать текущие позиции на рынке, выбирать направления для роста и расширения, а также эффективно позиционировать свои товары и услуги в условиях конкурентной борьбы.</w:t>
      </w:r>
    </w:p>
    <w:p w14:paraId="342A4104" w14:textId="7777777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Таким образом, ключевым элементом успеха является не только точное позиционирование и выбор стратегии, но и способность компании адаптироваться к изменениям на рынке, внедрять инновации и строить долгосрочные отношения с потребителями. Риски, связанные с инновационными проектами, могут быть минимизированы через системное стратегическое управление, которое включает в себя как развитие новых технологий, так и оптимизацию существующих процессов. Это позволяет компании достигать устойчивого конкурентного преимущества и обеспечивать рост в условиях нестабильности и высокой конкуренции.</w:t>
      </w:r>
    </w:p>
    <w:p w14:paraId="540D0E7E" w14:textId="77777777" w:rsidR="00F8351A" w:rsidRDefault="00F8351A" w:rsidP="00F8351A">
      <w:pPr>
        <w:tabs>
          <w:tab w:val="left" w:pos="2410"/>
          <w:tab w:val="left" w:pos="2835"/>
        </w:tabs>
        <w:spacing w:after="0" w:line="240" w:lineRule="auto"/>
        <w:jc w:val="both"/>
        <w:rPr>
          <w:rFonts w:ascii="Times New Roman" w:hAnsi="Times New Roman" w:cs="Times New Roman"/>
          <w:sz w:val="28"/>
          <w:szCs w:val="28"/>
        </w:rPr>
      </w:pPr>
    </w:p>
    <w:p w14:paraId="7F0A2111" w14:textId="77777777" w:rsidR="00277E25" w:rsidRDefault="00277E25" w:rsidP="00F8351A">
      <w:pPr>
        <w:tabs>
          <w:tab w:val="left" w:pos="2410"/>
          <w:tab w:val="left" w:pos="2835"/>
        </w:tabs>
        <w:spacing w:after="0" w:line="240" w:lineRule="auto"/>
        <w:jc w:val="both"/>
        <w:rPr>
          <w:rFonts w:ascii="Times New Roman" w:hAnsi="Times New Roman" w:cs="Times New Roman"/>
          <w:sz w:val="28"/>
          <w:szCs w:val="28"/>
        </w:rPr>
      </w:pPr>
    </w:p>
    <w:p w14:paraId="139E453C" w14:textId="77777777" w:rsidR="00277E25" w:rsidRDefault="00277E25" w:rsidP="00F8351A">
      <w:pPr>
        <w:tabs>
          <w:tab w:val="left" w:pos="2410"/>
          <w:tab w:val="left" w:pos="2835"/>
        </w:tabs>
        <w:spacing w:after="0" w:line="240" w:lineRule="auto"/>
        <w:jc w:val="both"/>
        <w:rPr>
          <w:rFonts w:ascii="Times New Roman" w:hAnsi="Times New Roman" w:cs="Times New Roman"/>
          <w:sz w:val="28"/>
          <w:szCs w:val="28"/>
        </w:rPr>
      </w:pPr>
    </w:p>
    <w:p w14:paraId="6611E1FD" w14:textId="77777777" w:rsidR="00277E25" w:rsidRPr="000D1996" w:rsidRDefault="00277E25" w:rsidP="00F8351A">
      <w:pPr>
        <w:tabs>
          <w:tab w:val="left" w:pos="2410"/>
          <w:tab w:val="left" w:pos="2835"/>
        </w:tabs>
        <w:spacing w:after="0" w:line="240" w:lineRule="auto"/>
        <w:jc w:val="both"/>
        <w:rPr>
          <w:rFonts w:ascii="Times New Roman" w:hAnsi="Times New Roman" w:cs="Times New Roman"/>
          <w:sz w:val="28"/>
          <w:szCs w:val="28"/>
        </w:rPr>
      </w:pPr>
    </w:p>
    <w:p w14:paraId="1E4CA535" w14:textId="4E305548" w:rsidR="00277E25" w:rsidRPr="00277E25" w:rsidRDefault="00F8351A" w:rsidP="00277E25">
      <w:pPr>
        <w:pStyle w:val="a7"/>
        <w:numPr>
          <w:ilvl w:val="1"/>
          <w:numId w:val="6"/>
        </w:numPr>
        <w:tabs>
          <w:tab w:val="left" w:pos="851"/>
          <w:tab w:val="left" w:pos="1276"/>
          <w:tab w:val="left" w:pos="2835"/>
        </w:tabs>
        <w:spacing w:after="0" w:line="240" w:lineRule="auto"/>
        <w:ind w:left="0"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 xml:space="preserve">Особенности разработки маркетинговой стратегии продвижения инновационных продуктов фитнес-индустрии </w:t>
      </w:r>
    </w:p>
    <w:p w14:paraId="4178C963"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Глобальный рынок фитнес-центров и центров активного отдыха демонстрирует сложную многоуровневую структуру, обусловленную как типологическими, так и социодемографическими характеристиками потребителей. По видам предоставляемых услуг рынок дифференцируется на следующие ключевые сегменты: гимнастические и тренажёрные залы; студии йоги и пилатеса; аэробные программы, включая функциональный тренинг и танцевальную аэробику; командные игровые виды спорта (гандбол, баскетбол и др.); виды спорта с ракеткой (теннис, бадминтон, сквош); катание на коньках; плавание; а также специализированные направления активного отдыха, ориентированные на оздоровление и рекреацию.</w:t>
      </w:r>
    </w:p>
    <w:p w14:paraId="51D2A033"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Сегментация по возрастному признаку отражает три основные группы пользователей: молодёжь и взрослых в возрасте до 35 лет; потребителей 35–54 лет; и лиц старшей возрастной категории — 55 лет и старше. Гендерная структура спроса характеризуется относительным паритетом, при котором услуги фитнес-центров остаются одинаково востребованными как мужчинами, так и женщинами. По оценкам ведущих исследовательских агентств, мировой рынок сохранит устойчивый темп роста как минимум до 2031 года за счёт расширения клиентской базы в группе 35–54 лет, увеличения доли женщин-потребителей и дальнейшей диверсификации форматов активного досуга. Ключевыми драйверами роста станут цифровизация услуг (онлайн-тренировки, гибридные форматы), интеграция фитнеса в концепцию wellness-туризма, а также формирование экосистем персонализированного здоровья.</w:t>
      </w:r>
    </w:p>
    <w:p w14:paraId="18589813"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На фоне данных глобальных тенденций отечественный рынок фитнес-услуг демонстрирует высокую степень экономической уязвимости, обусловленную комплексом структурных и институциональных факторов. Проведённые экспертные опросы и анализ литературных источников позволили установить, что ключевым ограничителем финансовой устойчивости казахстанских фитнес-клубов является системно низкая маржинальность бизнеса, усугубляемая невысокой платёжеспособностью значительной части населения. Данная проблема детерминирована сочетанием трёх взаимосвязанных групп факторов, которые проявляются на методологическом, управленческом и инфраструктурном уровнях.</w:t>
      </w:r>
    </w:p>
    <w:p w14:paraId="19CED8B0" w14:textId="1AB87418"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Во-первых, сохраняются существенные пробелы в методологическом и прикладном обеспечении менеджмента фитнес-клубов. Отсутствие устойчивого исследовательского запроса и специализированных научных разработок в области управления фитнес-индустрией привело к выраженному дефициту системных знаний. Большинство экспертов ограничивается описанием динамики рынка или механической адаптацией финансовых инструментов без учёта отраслевой специфики [</w:t>
      </w:r>
      <w:r w:rsidR="005F1DDE" w:rsidRPr="000D1996">
        <w:rPr>
          <w:sz w:val="28"/>
          <w:szCs w:val="28"/>
        </w:rPr>
        <w:t xml:space="preserve">25, </w:t>
      </w:r>
      <w:r w:rsidRPr="000D1996">
        <w:rPr>
          <w:sz w:val="28"/>
          <w:szCs w:val="28"/>
          <w:lang w:val="en-US"/>
        </w:rPr>
        <w:t>c</w:t>
      </w:r>
      <w:r w:rsidRPr="000D1996">
        <w:rPr>
          <w:sz w:val="28"/>
          <w:szCs w:val="28"/>
        </w:rPr>
        <w:t>.37]</w:t>
      </w:r>
      <w:r w:rsidRPr="000D1996">
        <w:rPr>
          <w:rFonts w:eastAsiaTheme="minorEastAsia"/>
          <w:sz w:val="28"/>
          <w:szCs w:val="28"/>
        </w:rPr>
        <w:t>.</w:t>
      </w:r>
      <w:r w:rsidRPr="000D1996">
        <w:rPr>
          <w:sz w:val="28"/>
          <w:szCs w:val="28"/>
        </w:rPr>
        <w:t xml:space="preserve"> Вследствие этого стратегическое и оперативное управление в подавляющем большинстве, к примеру в российских клубах базируется преимущественно на эмпирическом опыте и ситуативном реагировании административного персонала. В то время как в странах Западной Европы менеджмент фитнес-услуг уже оформился в самостоятельное научное направление, где исследования последних лет посвящены сравнительной оценке эффективности специализированных инструментов управления в экономике физической активности.</w:t>
      </w:r>
    </w:p>
    <w:p w14:paraId="2F5B8BDD" w14:textId="2F8B5EB4"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Во-вторых, недостаточно развиты процессы системного формирования и укрепления конкурентных преимуществ, в том числе основанных на создании лояльной аудитории. В большинстве клубов акцент смещён на ценовую политику и краткосрочные рекламные кампании, тогда как регулярный мониторинг удовлетворённости клиентов, анализ потребительской ценности продукта и персонализированные коммуникации характерны преимущественно для премиального сегмента. В результате средний уровень продления абонементов не превышает 50 %, а среднее количество годовых посещений на одного клиента ограничивается приблизительно 54 визитами, что не позволяет формировать устойчивую клиентскую базу и долгосрочные денежные потоки</w:t>
      </w:r>
      <w:r w:rsidR="005F1DDE" w:rsidRPr="000D1996">
        <w:rPr>
          <w:sz w:val="28"/>
          <w:szCs w:val="28"/>
        </w:rPr>
        <w:t xml:space="preserve"> [26]</w:t>
      </w:r>
      <w:r w:rsidRPr="000D1996">
        <w:rPr>
          <w:sz w:val="28"/>
          <w:szCs w:val="28"/>
        </w:rPr>
        <w:t>.</w:t>
      </w:r>
    </w:p>
    <w:p w14:paraId="66117267" w14:textId="68999922"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 xml:space="preserve">В-третьих, наблюдается недостаточная проработанность вопросов локационного анализа и высокая арендная нагрузка. Около 90 % площадей, используемых фитнес-индустрией </w:t>
      </w:r>
      <w:r w:rsidR="005F1DDE" w:rsidRPr="000D1996">
        <w:rPr>
          <w:sz w:val="28"/>
          <w:szCs w:val="28"/>
        </w:rPr>
        <w:t>в зарубежных странах,</w:t>
      </w:r>
      <w:r w:rsidRPr="000D1996">
        <w:rPr>
          <w:sz w:val="28"/>
          <w:szCs w:val="28"/>
        </w:rPr>
        <w:t xml:space="preserve"> находится в аренде, причём более 30 % совокупной выручки направляется на её оплату</w:t>
      </w:r>
      <w:r w:rsidR="005F1DDE" w:rsidRPr="000D1996">
        <w:rPr>
          <w:sz w:val="28"/>
          <w:szCs w:val="28"/>
        </w:rPr>
        <w:t xml:space="preserve"> [27]</w:t>
      </w:r>
      <w:r w:rsidRPr="000D1996">
        <w:rPr>
          <w:rFonts w:eastAsiaTheme="minorEastAsia"/>
          <w:sz w:val="28"/>
          <w:szCs w:val="28"/>
        </w:rPr>
        <w:t>.</w:t>
      </w:r>
      <w:r w:rsidRPr="000D1996">
        <w:rPr>
          <w:sz w:val="28"/>
          <w:szCs w:val="28"/>
        </w:rPr>
        <w:t xml:space="preserve"> Выбор местоположения при этом нередко осуществляется интуитивно, без применения современных методов оценки клиентопотока и геомаркетинга, что повышает риск недостаточной загрузки объектов и снижает общую рентабельность бизнеса.</w:t>
      </w:r>
    </w:p>
    <w:p w14:paraId="465EC072"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 xml:space="preserve">Совокупность выявленных факторов формирует глубокие структурные ограничения, препятствующие долгосрочной устойчивости рынка фитнес-услуг. Эти ограничения наглядно демонстрируют необходимость разработки научно-обоснованных стратегий управления, ориентированных на повышение маржинальности бизнеса, формирование устойчивых конкурентных преимуществ и укрепление клиентской лояльности. </w:t>
      </w:r>
    </w:p>
    <w:p w14:paraId="3C09A5E3"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В условиях глобального тренда на персонализацию услуг, цифровизацию фитнес-сервисов и их интеграцию в экономику здоровья именно комплексная адаптация международных управленческих практик в сочетании с системным стратегическим планированием способна обеспечить фитнес-клубам, в том числе казахстанским, необходимый уровень стратегической автономии и конкурентоспособности в условиях нарастающей глобальной конкуренции и постпандемийной трансформации отрасли.</w:t>
      </w:r>
    </w:p>
    <w:p w14:paraId="592DD273"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Сохранение существующих управленческих практик представляется нецелесообразным, а с учётом необходимости адаптации к новым социально-экономическим условиям постковидного периода, требующим дополнительных инвестиционных вложений, — экономически нерациональным.</w:t>
      </w:r>
    </w:p>
    <w:p w14:paraId="4DEF6F93"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Идентифицированные детерминанты позволяют чётко локализовать научную проблему диссертационного исследования, сформулированную во введении: дальнейшее качественное развитие индустрии фитнеса в Казахстане, а следовательно, и укрепление человеческого капитала, невозможно при сохранении действующих моделей управления фитнес-клубами. Необходима разработка инновационной методики, свободной от существующих институциональных ограничений в сфере экономического и маркетингового менеджмента и способной в полной мере реализовать потенциал меняющихся потребительских предпочтений в индустрии физической активности.</w:t>
      </w:r>
    </w:p>
    <w:p w14:paraId="75984685"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В этой связи особый научный интерес представляет выявление предпосылок, которые в среднесрочной перспективе могут трансформировать содержание ценностного предложения фитнес-клубов, стать драйвером новых базовых клиентских предпочтений и задать вектор эволюции всех рыночных сегментов.</w:t>
      </w:r>
    </w:p>
    <w:p w14:paraId="6DD660A3" w14:textId="3D97A77D"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 xml:space="preserve">Для системного представления и последующей интерпретации данных факторов, а также для выявления взаимосвязей и направлений их взаимного влияния, понимание которых способно обеспечить синергетический эффект при разработке стратегий развития фитнес-клубов, в качестве теоретико-методологической основы исследования выбрана концепция </w:t>
      </w:r>
      <w:r w:rsidRPr="000D1996">
        <w:rPr>
          <w:rStyle w:val="aff4"/>
          <w:rFonts w:eastAsiaTheme="majorEastAsia"/>
          <w:b w:val="0"/>
          <w:bCs w:val="0"/>
          <w:i/>
          <w:iCs/>
          <w:sz w:val="28"/>
          <w:szCs w:val="28"/>
        </w:rPr>
        <w:t>маркетинг-микса</w:t>
      </w:r>
      <w:r w:rsidRPr="000D1996">
        <w:rPr>
          <w:sz w:val="28"/>
          <w:szCs w:val="28"/>
        </w:rPr>
        <w:t xml:space="preserve"> </w:t>
      </w:r>
      <w:r w:rsidRPr="000D1996">
        <w:rPr>
          <w:rFonts w:eastAsiaTheme="minorEastAsia"/>
          <w:sz w:val="28"/>
          <w:szCs w:val="28"/>
        </w:rPr>
        <w:t xml:space="preserve">(4Р) </w:t>
      </w:r>
      <w:r w:rsidR="005F1DDE" w:rsidRPr="000D1996">
        <w:rPr>
          <w:rFonts w:eastAsiaTheme="minorEastAsia"/>
          <w:sz w:val="28"/>
          <w:szCs w:val="28"/>
        </w:rPr>
        <w:t>[28]</w:t>
      </w:r>
      <w:r w:rsidRPr="000D1996">
        <w:rPr>
          <w:rFonts w:eastAsiaTheme="minorEastAsia"/>
          <w:sz w:val="28"/>
          <w:szCs w:val="28"/>
        </w:rPr>
        <w:t>.</w:t>
      </w:r>
    </w:p>
    <w:p w14:paraId="54464506" w14:textId="77777777" w:rsidR="00F8351A" w:rsidRPr="000D1996" w:rsidRDefault="00F8351A" w:rsidP="00F8351A">
      <w:pPr>
        <w:tabs>
          <w:tab w:val="left" w:pos="851"/>
        </w:tabs>
        <w:spacing w:after="0" w:line="240" w:lineRule="auto"/>
        <w:ind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i/>
          <w:iCs/>
          <w:kern w:val="0"/>
          <w:sz w:val="28"/>
          <w:szCs w:val="28"/>
        </w:rPr>
        <w:t>Блок «Продукт» (Product)</w:t>
      </w:r>
    </w:p>
    <w:p w14:paraId="26D2E21B" w14:textId="77777777" w:rsidR="00F8351A" w:rsidRPr="000D1996" w:rsidRDefault="00F8351A" w:rsidP="00F8351A">
      <w:pPr>
        <w:tabs>
          <w:tab w:val="left" w:pos="851"/>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heme="minorEastAsia" w:hAnsi="Times New Roman" w:cs="Times New Roman"/>
          <w:kern w:val="0"/>
          <w:sz w:val="28"/>
          <w:szCs w:val="28"/>
        </w:rPr>
        <w:t xml:space="preserve">Предлагаемые фитнес-клубом основные и дополнительные услуги, </w:t>
      </w:r>
      <w:r w:rsidRPr="000D1996">
        <w:rPr>
          <w:rFonts w:ascii="Times New Roman" w:eastAsia="Times New Roman" w:hAnsi="Times New Roman" w:cs="Times New Roman"/>
          <w:kern w:val="0"/>
          <w:sz w:val="28"/>
          <w:szCs w:val="28"/>
          <w14:ligatures w14:val="none"/>
        </w:rPr>
        <w:t>услуги фитнес-клубов, на содержательные характеристики которых операторы способны оказывать непосредственное влияние, приобретаются клиентами для удовлетворения определённых, преимущественно вторичных потребностей. Пандемия COVID-19 и её последствия, как показал анализ отраслевых данных, не изменили структуру базовых биологических потребностей, удовлетворяемых посредством фитнес-услуг; напротив, кризисные условия акцентировали и усилили значимость ряда из них, в особенности связанных с поддержанием здоровья и физической работоспособности.</w:t>
      </w:r>
    </w:p>
    <w:p w14:paraId="0338E102" w14:textId="77777777" w:rsidR="00F8351A" w:rsidRPr="000D1996" w:rsidRDefault="00F8351A" w:rsidP="00F8351A">
      <w:pPr>
        <w:tabs>
          <w:tab w:val="left" w:pos="851"/>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 рамках настоящего исследования представляется целесообразным опереться на подход к маркетинговой работе с человеческими потребностями, предложенный Б. Тхориковым. Согласно его концепции, наиболее типичными в контексте фитнес-индустрии являются следующие витальные потребности и их возможные комбинации</w:t>
      </w:r>
    </w:p>
    <w:p w14:paraId="381CA9DF" w14:textId="77777777" w:rsidR="00F8351A" w:rsidRPr="000D1996" w:rsidRDefault="00F8351A" w:rsidP="00C857DA">
      <w:pPr>
        <w:numPr>
          <w:ilvl w:val="0"/>
          <w:numId w:val="38"/>
        </w:numPr>
        <w:tabs>
          <w:tab w:val="left" w:pos="851"/>
        </w:tabs>
        <w:spacing w:after="0" w:line="240" w:lineRule="auto"/>
        <w:ind w:left="0"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«Гомеостаз» — развитие функциональных возможностей организма, обеспечивающих физиологический и психологический комфорт;</w:t>
      </w:r>
    </w:p>
    <w:p w14:paraId="3EADA6EE" w14:textId="77777777" w:rsidR="00F8351A" w:rsidRPr="000D1996" w:rsidRDefault="00F8351A" w:rsidP="00C857DA">
      <w:pPr>
        <w:numPr>
          <w:ilvl w:val="0"/>
          <w:numId w:val="38"/>
        </w:numPr>
        <w:tabs>
          <w:tab w:val="left" w:pos="851"/>
        </w:tabs>
        <w:spacing w:after="0" w:line="240" w:lineRule="auto"/>
        <w:ind w:left="0"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«Экономия сил» — организация досуга, сочетающая восстановление энергопотенциала с формированием позитивного социального образа человека, следящего за своим здоровьем;</w:t>
      </w:r>
    </w:p>
    <w:p w14:paraId="26E9DDEA" w14:textId="77777777" w:rsidR="00F8351A" w:rsidRPr="000D1996" w:rsidRDefault="00F8351A" w:rsidP="00C857DA">
      <w:pPr>
        <w:numPr>
          <w:ilvl w:val="0"/>
          <w:numId w:val="38"/>
        </w:numPr>
        <w:tabs>
          <w:tab w:val="left" w:pos="851"/>
        </w:tabs>
        <w:spacing w:after="0" w:line="240" w:lineRule="auto"/>
        <w:ind w:left="0"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«Уход за телом» — поддержание гигиены и эстетического внешнего вида в течение рабочего и свободного времени.</w:t>
      </w:r>
    </w:p>
    <w:p w14:paraId="74F33199" w14:textId="77777777" w:rsidR="00F8351A" w:rsidRPr="000D1996" w:rsidRDefault="00F8351A" w:rsidP="00F8351A">
      <w:pPr>
        <w:tabs>
          <w:tab w:val="left" w:pos="851"/>
        </w:tabs>
        <w:spacing w:after="0" w:line="240" w:lineRule="auto"/>
        <w:ind w:firstLine="709"/>
        <w:jc w:val="both"/>
        <w:rPr>
          <w:rFonts w:ascii="Times New Roman" w:eastAsiaTheme="minorEastAsia" w:hAnsi="Times New Roman" w:cs="Times New Roman"/>
          <w:kern w:val="0"/>
          <w:sz w:val="28"/>
          <w:szCs w:val="28"/>
        </w:rPr>
      </w:pPr>
      <w:r w:rsidRPr="000D1996">
        <w:rPr>
          <w:rFonts w:ascii="Times New Roman" w:eastAsia="Times New Roman" w:hAnsi="Times New Roman" w:cs="Times New Roman"/>
          <w:kern w:val="0"/>
          <w:sz w:val="28"/>
          <w:szCs w:val="28"/>
          <w14:ligatures w14:val="none"/>
        </w:rPr>
        <w:t>Для комплексного анализа факторов, способных в обозримом будущем влиять на ценностное предложение фитнес-услуг и формировать новые базовые клиентские предпочтения, целесообразно рассмотреть ключевые элементы маркетинг-микса (4Р) в постпандемийных условиях.</w:t>
      </w:r>
    </w:p>
    <w:p w14:paraId="30C2A163"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right="109"/>
        <w:jc w:val="both"/>
        <w:rPr>
          <w:rFonts w:ascii="Times New Roman" w:eastAsiaTheme="minorEastAsia" w:hAnsi="Times New Roman" w:cs="Times New Roman"/>
          <w:kern w:val="0"/>
          <w:sz w:val="28"/>
          <w:szCs w:val="28"/>
        </w:rPr>
      </w:pPr>
      <w:r w:rsidRPr="000D1996">
        <w:rPr>
          <w:rFonts w:ascii="Times New Roman" w:hAnsi="Times New Roman" w:cs="Times New Roman"/>
          <w:noProof/>
          <w:sz w:val="28"/>
          <w:szCs w:val="28"/>
        </w:rPr>
        <w:drawing>
          <wp:inline distT="0" distB="0" distL="0" distR="0" wp14:anchorId="5F3BD41D" wp14:editId="15453720">
            <wp:extent cx="6122670" cy="3682365"/>
            <wp:effectExtent l="0" t="0" r="0" b="0"/>
            <wp:docPr id="501208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08612"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22670" cy="3682365"/>
                    </a:xfrm>
                    <a:prstGeom prst="rect">
                      <a:avLst/>
                    </a:prstGeom>
                  </pic:spPr>
                </pic:pic>
              </a:graphicData>
            </a:graphic>
          </wp:inline>
        </w:drawing>
      </w:r>
    </w:p>
    <w:p w14:paraId="35B60E89" w14:textId="77777777" w:rsidR="00F8351A" w:rsidRPr="000D1996" w:rsidRDefault="00F8351A" w:rsidP="005F1DDE">
      <w:pPr>
        <w:widowControl w:val="0"/>
        <w:tabs>
          <w:tab w:val="left" w:pos="2410"/>
          <w:tab w:val="left" w:pos="2835"/>
        </w:tabs>
        <w:kinsoku w:val="0"/>
        <w:overflowPunct w:val="0"/>
        <w:autoSpaceDE w:val="0"/>
        <w:autoSpaceDN w:val="0"/>
        <w:adjustRightInd w:val="0"/>
        <w:spacing w:after="0" w:line="240" w:lineRule="auto"/>
        <w:ind w:left="116" w:right="103" w:firstLine="720"/>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Рисунок 4 – Биологические потребности человека, удовлетворяемых с помощью инновационных фитнес-услуг</w:t>
      </w:r>
    </w:p>
    <w:p w14:paraId="6D84B4C9" w14:textId="5F37A109" w:rsidR="00F8351A" w:rsidRPr="000D1996" w:rsidRDefault="005F1DDE" w:rsidP="005F1DDE">
      <w:pPr>
        <w:tabs>
          <w:tab w:val="left" w:pos="993"/>
        </w:tabs>
        <w:spacing w:after="0" w:line="240" w:lineRule="auto"/>
        <w:jc w:val="center"/>
        <w:rPr>
          <w:rFonts w:ascii="Times New Roman" w:hAnsi="Times New Roman" w:cs="Times New Roman"/>
          <w:sz w:val="28"/>
          <w:szCs w:val="28"/>
        </w:rPr>
      </w:pPr>
      <w:r w:rsidRPr="000D1996">
        <w:rPr>
          <w:rFonts w:ascii="Times New Roman" w:eastAsia="Times New Roman" w:hAnsi="Times New Roman" w:cs="Times New Roman"/>
          <w:kern w:val="0"/>
          <w:sz w:val="28"/>
          <w:szCs w:val="28"/>
          <w14:ligatures w14:val="none"/>
        </w:rPr>
        <w:t xml:space="preserve">Составлено </w:t>
      </w:r>
      <w:r w:rsidR="00F8351A" w:rsidRPr="000D1996">
        <w:rPr>
          <w:rFonts w:ascii="Times New Roman" w:hAnsi="Times New Roman" w:cs="Times New Roman"/>
          <w:sz w:val="28"/>
          <w:szCs w:val="28"/>
        </w:rPr>
        <w:t>автором на основании</w:t>
      </w:r>
      <w:r w:rsidRPr="000D1996">
        <w:rPr>
          <w:rFonts w:ascii="Times New Roman" w:hAnsi="Times New Roman" w:cs="Times New Roman"/>
          <w:sz w:val="28"/>
          <w:szCs w:val="28"/>
        </w:rPr>
        <w:t xml:space="preserve"> источника [29]</w:t>
      </w:r>
    </w:p>
    <w:p w14:paraId="171879B5" w14:textId="77777777" w:rsidR="00F8351A" w:rsidRPr="000D1996" w:rsidRDefault="00F8351A" w:rsidP="00F8351A">
      <w:pPr>
        <w:tabs>
          <w:tab w:val="left" w:pos="993"/>
        </w:tabs>
        <w:spacing w:after="0" w:line="240" w:lineRule="auto"/>
        <w:jc w:val="both"/>
        <w:rPr>
          <w:rFonts w:ascii="Times New Roman" w:eastAsia="Times New Roman" w:hAnsi="Times New Roman" w:cs="Times New Roman"/>
          <w:kern w:val="0"/>
          <w:sz w:val="28"/>
          <w:szCs w:val="28"/>
          <w14:ligatures w14:val="none"/>
        </w:rPr>
      </w:pPr>
    </w:p>
    <w:p w14:paraId="2101E3CE" w14:textId="77777777" w:rsidR="00F8351A" w:rsidRPr="000D1996" w:rsidRDefault="00F8351A" w:rsidP="00F8351A">
      <w:pPr>
        <w:tabs>
          <w:tab w:val="left" w:pos="993"/>
        </w:tabs>
        <w:spacing w:after="0" w:line="240" w:lineRule="auto"/>
        <w:ind w:firstLine="709"/>
        <w:jc w:val="both"/>
        <w:rPr>
          <w:rFonts w:ascii="Times New Roman" w:eastAsia="Times New Roman" w:hAnsi="Times New Roman" w:cs="Times New Roman"/>
          <w:i/>
          <w:iCs/>
          <w:kern w:val="0"/>
          <w:sz w:val="28"/>
          <w:szCs w:val="28"/>
          <w14:ligatures w14:val="none"/>
        </w:rPr>
      </w:pPr>
      <w:r w:rsidRPr="000D1996">
        <w:rPr>
          <w:rFonts w:ascii="Times New Roman" w:eastAsia="Times New Roman" w:hAnsi="Times New Roman" w:cs="Times New Roman"/>
          <w:i/>
          <w:iCs/>
          <w:kern w:val="0"/>
          <w:sz w:val="28"/>
          <w:szCs w:val="28"/>
          <w14:ligatures w14:val="none"/>
        </w:rPr>
        <w:t xml:space="preserve">Блок «Место» (Place) </w:t>
      </w:r>
    </w:p>
    <w:p w14:paraId="608D2183" w14:textId="7C3FB46B" w:rsidR="00F8351A" w:rsidRPr="000D1996" w:rsidRDefault="00F8351A" w:rsidP="00F8351A">
      <w:pPr>
        <w:tabs>
          <w:tab w:val="left" w:pos="993"/>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Тренды физической модернизации фитнес-клубов напрямую связаны с технологизацией продукта и необходимостью увеличения индивидуального пространства на одного посетителя. Вполне вероятным представляется введение более жёстких лицензионных требований к объектам, включая нормативы по площади, вентиляции и санитарной безопасности</w:t>
      </w:r>
      <w:r w:rsidR="00DA5E34" w:rsidRPr="000D1996">
        <w:rPr>
          <w:rFonts w:ascii="Times New Roman" w:eastAsia="Times New Roman" w:hAnsi="Times New Roman" w:cs="Times New Roman"/>
          <w:kern w:val="0"/>
          <w:sz w:val="28"/>
          <w:szCs w:val="28"/>
          <w14:ligatures w14:val="none"/>
        </w:rPr>
        <w:t xml:space="preserve"> [30]</w:t>
      </w:r>
      <w:r w:rsidRPr="000D1996">
        <w:rPr>
          <w:rFonts w:ascii="Times New Roman" w:eastAsia="Times New Roman" w:hAnsi="Times New Roman" w:cs="Times New Roman"/>
          <w:kern w:val="0"/>
          <w:sz w:val="28"/>
          <w:szCs w:val="28"/>
          <w14:ligatures w14:val="none"/>
        </w:rPr>
        <w:t>. Расширение пространства создаёт предпосылки для интеграции технологий дополненной реальности и развития гибридных форматов тренировок, совмещающих онлайн- и офлайн-компоненты. Параллельно изменяются подходы к выбору локаций новых объектов: реновация городской инфраструктуры и рост интереса горожан к активной мобильности позволяют отходить от традиционной практики размещения клубов исключительно в деловых центрах или спальных районах. Использование инструментов геомаркетинга — анализа маршрутов ежедневных передвижений целевых аудиторий, их временной чувствительности и поведенческих паттернов — обеспечивает возможность выбора помещений, расположенных вне «первых» и «вторых» риэлтерских линий, но при этом обеспечивающих необходимый клиентопоток при более низкой арендной нагрузке</w:t>
      </w:r>
      <w:r w:rsidR="00DA5E34" w:rsidRPr="000D1996">
        <w:rPr>
          <w:rFonts w:ascii="Times New Roman" w:eastAsia="Times New Roman" w:hAnsi="Times New Roman" w:cs="Times New Roman"/>
          <w:kern w:val="0"/>
          <w:sz w:val="28"/>
          <w:szCs w:val="28"/>
          <w14:ligatures w14:val="none"/>
        </w:rPr>
        <w:t xml:space="preserve"> [31]</w:t>
      </w:r>
      <w:r w:rsidRPr="000D1996">
        <w:rPr>
          <w:rFonts w:ascii="Times New Roman" w:eastAsia="Times New Roman" w:hAnsi="Times New Roman" w:cs="Times New Roman"/>
          <w:kern w:val="0"/>
          <w:sz w:val="28"/>
          <w:szCs w:val="28"/>
          <w14:ligatures w14:val="none"/>
        </w:rPr>
        <w:t>.</w:t>
      </w:r>
    </w:p>
    <w:p w14:paraId="214B89F7" w14:textId="77777777" w:rsidR="00F8351A" w:rsidRPr="000D1996" w:rsidRDefault="00F8351A" w:rsidP="00F8351A">
      <w:pPr>
        <w:tabs>
          <w:tab w:val="left" w:pos="993"/>
        </w:tabs>
        <w:spacing w:after="0" w:line="240" w:lineRule="auto"/>
        <w:ind w:firstLine="709"/>
        <w:jc w:val="both"/>
        <w:rPr>
          <w:rFonts w:ascii="Times New Roman" w:eastAsia="Times New Roman" w:hAnsi="Times New Roman" w:cs="Times New Roman"/>
          <w:i/>
          <w:iCs/>
          <w:kern w:val="0"/>
          <w:sz w:val="28"/>
          <w:szCs w:val="28"/>
          <w14:ligatures w14:val="none"/>
        </w:rPr>
      </w:pPr>
      <w:r w:rsidRPr="000D1996">
        <w:rPr>
          <w:rFonts w:ascii="Times New Roman" w:eastAsia="Times New Roman" w:hAnsi="Times New Roman" w:cs="Times New Roman"/>
          <w:i/>
          <w:iCs/>
          <w:kern w:val="0"/>
          <w:sz w:val="28"/>
          <w:szCs w:val="28"/>
          <w14:ligatures w14:val="none"/>
        </w:rPr>
        <w:t>Блок «Цена» (Price)</w:t>
      </w:r>
    </w:p>
    <w:p w14:paraId="69F8875E" w14:textId="2E7BD6B4" w:rsidR="00F8351A" w:rsidRPr="000D1996" w:rsidRDefault="00F8351A" w:rsidP="00F8351A">
      <w:pPr>
        <w:tabs>
          <w:tab w:val="left" w:pos="993"/>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Системы микротранзакций пока не получили широкого распространения в классической офлайн-фитнес-индустрии, за исключением продажи краткосрочных клубных карт (1–3 месяца)</w:t>
      </w:r>
      <w:r w:rsidR="00DA5E34" w:rsidRPr="000D1996">
        <w:rPr>
          <w:rFonts w:ascii="Times New Roman" w:eastAsia="Times New Roman" w:hAnsi="Times New Roman" w:cs="Times New Roman"/>
          <w:kern w:val="0"/>
          <w:sz w:val="28"/>
          <w:szCs w:val="28"/>
          <w14:ligatures w14:val="none"/>
        </w:rPr>
        <w:t xml:space="preserve"> [32]</w:t>
      </w:r>
      <w:r w:rsidRPr="000D1996">
        <w:rPr>
          <w:rFonts w:ascii="Times New Roman" w:eastAsiaTheme="minorEastAsia" w:hAnsi="Times New Roman" w:cs="Times New Roman"/>
          <w:kern w:val="0"/>
          <w:sz w:val="28"/>
          <w:szCs w:val="28"/>
        </w:rPr>
        <w:t>.</w:t>
      </w:r>
      <w:r w:rsidRPr="000D1996">
        <w:rPr>
          <w:rFonts w:ascii="Times New Roman" w:eastAsia="Times New Roman" w:hAnsi="Times New Roman" w:cs="Times New Roman"/>
          <w:kern w:val="0"/>
          <w:sz w:val="28"/>
          <w:szCs w:val="28"/>
          <w14:ligatures w14:val="none"/>
        </w:rPr>
        <w:t xml:space="preserve"> В онлайн-фитнесе и мобильных приложениях, напротив, с 2020 года наблюдается стремительный рост подобных моделей. Для офлайн-сегмента перспективным направлением становится переход к долгосрочным программам абонементов на срок от трёх лет и более. Снижение естественного для клиентов риска высокой неопределённости возможно через заимствование практик из банковского сектора: подписные модели, льготные периоды, равномерное распределение платежей и их поэтапное снижение. Данный подход коррелирует с государственной политикой повышения финансовой грамотности населения и стимулирует формирование когнитивных установок, предполагающих экономию за счёт долгосрочных отношений с поставщиками услуг, что, в свою очередь, укрепляет способность фитнес-клубов удовлетворять базовые потребности клиентов</w:t>
      </w:r>
      <w:r w:rsidR="00DA5E34" w:rsidRPr="000D1996">
        <w:rPr>
          <w:rFonts w:ascii="Times New Roman" w:eastAsia="Times New Roman" w:hAnsi="Times New Roman" w:cs="Times New Roman"/>
          <w:kern w:val="0"/>
          <w:sz w:val="28"/>
          <w:szCs w:val="28"/>
          <w14:ligatures w14:val="none"/>
        </w:rPr>
        <w:t xml:space="preserve"> [33]</w:t>
      </w:r>
      <w:r w:rsidRPr="000D1996">
        <w:rPr>
          <w:rFonts w:ascii="Times New Roman" w:eastAsia="Times New Roman" w:hAnsi="Times New Roman" w:cs="Times New Roman"/>
          <w:kern w:val="0"/>
          <w:sz w:val="28"/>
          <w:szCs w:val="28"/>
          <w14:ligatures w14:val="none"/>
        </w:rPr>
        <w:t>.</w:t>
      </w:r>
    </w:p>
    <w:p w14:paraId="7E6E1BA7" w14:textId="77777777" w:rsidR="00F8351A" w:rsidRPr="000D1996" w:rsidRDefault="00F8351A" w:rsidP="00F8351A">
      <w:pPr>
        <w:tabs>
          <w:tab w:val="left" w:pos="993"/>
        </w:tabs>
        <w:spacing w:after="0" w:line="240" w:lineRule="auto"/>
        <w:ind w:firstLine="709"/>
        <w:jc w:val="both"/>
        <w:rPr>
          <w:rFonts w:ascii="Times New Roman" w:eastAsia="Times New Roman" w:hAnsi="Times New Roman" w:cs="Times New Roman"/>
          <w:i/>
          <w:iCs/>
          <w:kern w:val="0"/>
          <w:sz w:val="28"/>
          <w:szCs w:val="28"/>
          <w14:ligatures w14:val="none"/>
        </w:rPr>
      </w:pPr>
      <w:r w:rsidRPr="000D1996">
        <w:rPr>
          <w:rFonts w:ascii="Times New Roman" w:eastAsia="Times New Roman" w:hAnsi="Times New Roman" w:cs="Times New Roman"/>
          <w:i/>
          <w:iCs/>
          <w:kern w:val="0"/>
          <w:sz w:val="28"/>
          <w:szCs w:val="28"/>
          <w14:ligatures w14:val="none"/>
        </w:rPr>
        <w:t>Блок «Продвижение» (Promotion)</w:t>
      </w:r>
    </w:p>
    <w:p w14:paraId="6127D532" w14:textId="77777777" w:rsidR="00F8351A" w:rsidRPr="000D1996" w:rsidRDefault="00F8351A" w:rsidP="00F8351A">
      <w:pPr>
        <w:tabs>
          <w:tab w:val="left" w:pos="993"/>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Углубляющееся расслоение общества по доходам и, как следствие, по структуре потребительских запросов, диктует необходимость более точного позиционирования и адресной работы с определёнными сегментами. На примере городов Алматы и Астаны, на которые приходится около 60 % национального рынка, уже прослеживается чёткое деление клубов на премиальный, бизнес-, средний и эконом-сегменты. В провинциальных городах подобная стратификация пока выражена слабее, однако тенденция к социальной и ценовой дифференциации постепенно усиливается. В области маркетинговых коммуникаций ключевое значение приобретают долгосрочные креативные решения, релевантные ценностям целевой аудитории и демонстрирующие устойчивую полезность предложения. В отличие от краткосрочных рекламных акций («сегодня скидка», «+30 дней к абонементу»), эффективная стратегия продвижения требует создания сбалансированной и динамичной бренд-платформы, последовательно раскрываемой во всех каналах коммуникации и подкреплённой доказательной аргументацией ценности для клиента.</w:t>
      </w:r>
    </w:p>
    <w:p w14:paraId="502ABEFF" w14:textId="2D8815E1" w:rsidR="00F8351A" w:rsidRPr="000D1996" w:rsidRDefault="00F8351A" w:rsidP="00F8351A">
      <w:pPr>
        <w:pStyle w:val="af"/>
        <w:tabs>
          <w:tab w:val="left" w:pos="851"/>
        </w:tabs>
        <w:spacing w:before="0" w:beforeAutospacing="0" w:after="0" w:afterAutospacing="0"/>
        <w:ind w:firstLine="709"/>
        <w:jc w:val="both"/>
        <w:rPr>
          <w:sz w:val="28"/>
          <w:szCs w:val="28"/>
        </w:rPr>
      </w:pPr>
      <w:r w:rsidRPr="000D1996">
        <w:rPr>
          <w:sz w:val="28"/>
          <w:szCs w:val="28"/>
        </w:rPr>
        <w:t>Проводя параллели с перспективными исследованиями в смежных областях общественного сектора, можно утверждать, что стремительный переход мировой экономики к пятому технологическому укладу, сопровождаемый концептуальными изменениями в структуре цепочек создания ценности под влиянием цифровых технологий и феномена «коронаэкономики», совпал с десятилетними циклами общественных трансформаций и обновления основных фондов коммерческих организаций</w:t>
      </w:r>
      <w:r w:rsidR="00DA5E34" w:rsidRPr="000D1996">
        <w:rPr>
          <w:sz w:val="28"/>
          <w:szCs w:val="28"/>
        </w:rPr>
        <w:t xml:space="preserve"> [34]</w:t>
      </w:r>
      <w:r w:rsidRPr="000D1996">
        <w:rPr>
          <w:sz w:val="28"/>
          <w:szCs w:val="28"/>
        </w:rPr>
        <w:t>. Эти факторы в совокупности детерминируют глубокую институциональную перестройку фитнес-индустрии, включая её роль в социально-экономическом развитии страны и восприятие как государством, так и гражданским обществом</w:t>
      </w:r>
      <w:r w:rsidR="00DA5E34" w:rsidRPr="000D1996">
        <w:rPr>
          <w:sz w:val="28"/>
          <w:szCs w:val="28"/>
        </w:rPr>
        <w:t xml:space="preserve"> [35]</w:t>
      </w:r>
      <w:r w:rsidRPr="000D1996">
        <w:rPr>
          <w:sz w:val="28"/>
          <w:szCs w:val="28"/>
        </w:rPr>
        <w:t>.</w:t>
      </w:r>
    </w:p>
    <w:p w14:paraId="12EE22B1" w14:textId="77777777" w:rsidR="00F8351A" w:rsidRPr="000D1996" w:rsidRDefault="00F8351A" w:rsidP="00F8351A">
      <w:pPr>
        <w:pStyle w:val="af"/>
        <w:tabs>
          <w:tab w:val="left" w:pos="851"/>
        </w:tabs>
        <w:spacing w:before="0" w:beforeAutospacing="0" w:after="0" w:afterAutospacing="0"/>
        <w:ind w:firstLine="709"/>
        <w:jc w:val="both"/>
        <w:rPr>
          <w:sz w:val="28"/>
          <w:szCs w:val="28"/>
        </w:rPr>
      </w:pPr>
      <w:r w:rsidRPr="000D1996">
        <w:rPr>
          <w:sz w:val="28"/>
          <w:szCs w:val="28"/>
        </w:rPr>
        <w:t xml:space="preserve">Опираясь на метод научного синтеза, обеспечивающий восхождение от абстрактного к конкретному, систематизация рассмотренных маркетинговых факторов, способных определить облик индустрии фитнеса будущего, позволяет сформулировать следующие выводы. </w:t>
      </w:r>
    </w:p>
    <w:p w14:paraId="54B5A2E9" w14:textId="77777777" w:rsidR="00F8351A" w:rsidRPr="000D1996" w:rsidRDefault="00F8351A" w:rsidP="00F8351A">
      <w:pPr>
        <w:pStyle w:val="af"/>
        <w:tabs>
          <w:tab w:val="left" w:pos="851"/>
        </w:tabs>
        <w:spacing w:before="0" w:beforeAutospacing="0" w:after="0" w:afterAutospacing="0"/>
        <w:ind w:firstLine="709"/>
        <w:jc w:val="both"/>
        <w:rPr>
          <w:sz w:val="28"/>
          <w:szCs w:val="28"/>
        </w:rPr>
      </w:pPr>
      <w:r w:rsidRPr="000D1996">
        <w:rPr>
          <w:sz w:val="28"/>
          <w:szCs w:val="28"/>
        </w:rPr>
        <w:t xml:space="preserve">Во-первых, сложность и многообразие рыночных процессов в сегменте фитнес-услуг будут неуклонно возрастать. </w:t>
      </w:r>
    </w:p>
    <w:p w14:paraId="5737B0D7" w14:textId="58D3FB90" w:rsidR="00F8351A" w:rsidRPr="000D1996" w:rsidRDefault="00F8351A" w:rsidP="00F8351A">
      <w:pPr>
        <w:pStyle w:val="af"/>
        <w:tabs>
          <w:tab w:val="left" w:pos="851"/>
        </w:tabs>
        <w:spacing w:before="0" w:beforeAutospacing="0" w:after="0" w:afterAutospacing="0"/>
        <w:ind w:firstLine="709"/>
        <w:jc w:val="both"/>
        <w:rPr>
          <w:sz w:val="28"/>
          <w:szCs w:val="28"/>
        </w:rPr>
      </w:pPr>
      <w:r w:rsidRPr="000D1996">
        <w:rPr>
          <w:sz w:val="28"/>
          <w:szCs w:val="28"/>
        </w:rPr>
        <w:t>Во-вторых, фитнес как социально-экономический феномен совершит качественный скачок: из маркера индивидуальной успешности он трансформируется в элемент массовой культуры и общественную норму, частично заменяя инструменты государственной пропаганды здорового образа жизни. В перспективе индустрия способна занять позицию ключевого сектора, обеспечивающего реализацию национальной политики в области здоровья нации и формирования человеческого капитала, а также выполнять функции механизма перераспределения создаваемых благ между различными социальными группами</w:t>
      </w:r>
      <w:r w:rsidR="00DA5E34" w:rsidRPr="000D1996">
        <w:rPr>
          <w:sz w:val="28"/>
          <w:szCs w:val="28"/>
        </w:rPr>
        <w:t>.</w:t>
      </w:r>
    </w:p>
    <w:p w14:paraId="0E880D0A" w14:textId="77777777" w:rsidR="00F8351A" w:rsidRPr="000D1996" w:rsidRDefault="00F8351A" w:rsidP="00F8351A">
      <w:pPr>
        <w:pStyle w:val="af"/>
        <w:tabs>
          <w:tab w:val="left" w:pos="851"/>
        </w:tabs>
        <w:spacing w:before="0" w:beforeAutospacing="0" w:after="0" w:afterAutospacing="0"/>
        <w:ind w:firstLine="709"/>
        <w:jc w:val="both"/>
        <w:rPr>
          <w:sz w:val="28"/>
          <w:szCs w:val="28"/>
        </w:rPr>
      </w:pPr>
      <w:r w:rsidRPr="000D1996">
        <w:rPr>
          <w:sz w:val="28"/>
          <w:szCs w:val="28"/>
        </w:rPr>
        <w:t>Нарастающая потребность в продвижении фитнес-услуг при одновременном раздражении аудитории избытком рекламных сообщений объясняется комплексом взаимосвязанных обстоятельств.</w:t>
      </w:r>
    </w:p>
    <w:p w14:paraId="1468DF73" w14:textId="77777777" w:rsidR="00F8351A" w:rsidRPr="000D1996" w:rsidRDefault="00F8351A" w:rsidP="00C857DA">
      <w:pPr>
        <w:pStyle w:val="af"/>
        <w:numPr>
          <w:ilvl w:val="0"/>
          <w:numId w:val="39"/>
        </w:numPr>
        <w:tabs>
          <w:tab w:val="clear" w:pos="720"/>
          <w:tab w:val="left" w:pos="851"/>
          <w:tab w:val="num" w:pos="993"/>
        </w:tabs>
        <w:spacing w:before="0" w:beforeAutospacing="0" w:after="0" w:afterAutospacing="0"/>
        <w:ind w:left="0" w:firstLine="709"/>
        <w:jc w:val="both"/>
        <w:rPr>
          <w:rStyle w:val="aff4"/>
          <w:b w:val="0"/>
          <w:bCs w:val="0"/>
          <w:i/>
          <w:iCs/>
          <w:sz w:val="28"/>
          <w:szCs w:val="28"/>
        </w:rPr>
      </w:pPr>
      <w:r w:rsidRPr="000D1996">
        <w:rPr>
          <w:rStyle w:val="aff4"/>
          <w:rFonts w:eastAsiaTheme="majorEastAsia"/>
          <w:b w:val="0"/>
          <w:bCs w:val="0"/>
          <w:i/>
          <w:iCs/>
          <w:sz w:val="28"/>
          <w:szCs w:val="28"/>
        </w:rPr>
        <w:t>Избирательное восприятие потребителей</w:t>
      </w:r>
    </w:p>
    <w:p w14:paraId="1650F5B4" w14:textId="77777777" w:rsidR="00F8351A" w:rsidRPr="000D1996" w:rsidRDefault="00F8351A" w:rsidP="00F8351A">
      <w:pPr>
        <w:pStyle w:val="af"/>
        <w:tabs>
          <w:tab w:val="left" w:pos="851"/>
          <w:tab w:val="num" w:pos="993"/>
        </w:tabs>
        <w:spacing w:before="0" w:beforeAutospacing="0" w:after="0" w:afterAutospacing="0"/>
        <w:ind w:firstLine="709"/>
        <w:jc w:val="both"/>
        <w:rPr>
          <w:sz w:val="28"/>
          <w:szCs w:val="28"/>
        </w:rPr>
      </w:pPr>
      <w:r w:rsidRPr="000D1996">
        <w:rPr>
          <w:sz w:val="28"/>
          <w:szCs w:val="28"/>
        </w:rPr>
        <w:t>Клиенты негативно реагируют преимущественно на нерелевантные или низкокачественные рекламные материалы, не соответствующие их текущим интересам и потребностям.</w:t>
      </w:r>
    </w:p>
    <w:p w14:paraId="3AEEB356" w14:textId="77777777" w:rsidR="00F8351A" w:rsidRPr="000D1996" w:rsidRDefault="00F8351A" w:rsidP="00C857DA">
      <w:pPr>
        <w:pStyle w:val="af"/>
        <w:numPr>
          <w:ilvl w:val="0"/>
          <w:numId w:val="39"/>
        </w:numPr>
        <w:tabs>
          <w:tab w:val="clear" w:pos="720"/>
          <w:tab w:val="left" w:pos="851"/>
          <w:tab w:val="num" w:pos="993"/>
        </w:tabs>
        <w:spacing w:before="0" w:beforeAutospacing="0" w:after="0" w:afterAutospacing="0"/>
        <w:ind w:left="0" w:firstLine="709"/>
        <w:jc w:val="both"/>
        <w:rPr>
          <w:rStyle w:val="aff4"/>
          <w:b w:val="0"/>
          <w:bCs w:val="0"/>
          <w:sz w:val="28"/>
          <w:szCs w:val="28"/>
        </w:rPr>
      </w:pPr>
      <w:r w:rsidRPr="000D1996">
        <w:rPr>
          <w:rStyle w:val="aff4"/>
          <w:rFonts w:eastAsiaTheme="majorEastAsia"/>
          <w:b w:val="0"/>
          <w:bCs w:val="0"/>
          <w:i/>
          <w:iCs/>
          <w:sz w:val="28"/>
          <w:szCs w:val="28"/>
        </w:rPr>
        <w:t>Ограничения таргетинга</w:t>
      </w:r>
      <w:r w:rsidRPr="000D1996">
        <w:rPr>
          <w:rStyle w:val="aff4"/>
          <w:rFonts w:eastAsiaTheme="majorEastAsia"/>
          <w:sz w:val="28"/>
          <w:szCs w:val="28"/>
        </w:rPr>
        <w:t xml:space="preserve"> </w:t>
      </w:r>
    </w:p>
    <w:p w14:paraId="7262C5E0" w14:textId="77777777" w:rsidR="00F8351A" w:rsidRPr="000D1996" w:rsidRDefault="00F8351A" w:rsidP="00F8351A">
      <w:pPr>
        <w:pStyle w:val="af"/>
        <w:tabs>
          <w:tab w:val="left" w:pos="851"/>
          <w:tab w:val="num" w:pos="993"/>
        </w:tabs>
        <w:spacing w:before="0" w:beforeAutospacing="0" w:after="0" w:afterAutospacing="0"/>
        <w:ind w:firstLine="709"/>
        <w:jc w:val="both"/>
        <w:rPr>
          <w:sz w:val="28"/>
          <w:szCs w:val="28"/>
        </w:rPr>
      </w:pPr>
      <w:r w:rsidRPr="000D1996">
        <w:rPr>
          <w:sz w:val="28"/>
          <w:szCs w:val="28"/>
        </w:rPr>
        <w:t xml:space="preserve">Бизнес по-прежнему не обладает совершенными инструментами демонстрации исключительно актуальной рекламы в оптимальный момент времени, что вынуждает поддерживать значительные объёмы потенциально невостребованных коммуникаций. Приводимая Дж. Уонамейкеру в XIX веке афористичная фраза: </w:t>
      </w:r>
      <w:r w:rsidRPr="000D1996">
        <w:rPr>
          <w:i/>
          <w:iCs/>
          <w:sz w:val="28"/>
          <w:szCs w:val="28"/>
        </w:rPr>
        <w:t>«Половина денег, которые я трачу на рекламу, расходуется впустую; беда в том, что я не знаю, какая именно половина»</w:t>
      </w:r>
      <w:r w:rsidRPr="000D1996">
        <w:rPr>
          <w:sz w:val="28"/>
          <w:szCs w:val="28"/>
        </w:rPr>
        <w:t xml:space="preserve"> — сохраняет актуальность и сегодня. Статистика современных цифровых платформ подтверждает данный тезис: по данным Google Ads, реклама с оплатой за клик (Pay Per Click, PPC) обеспечивает коэффициент конверсии примерно на 50 % выше по сравнению с органическим продвижением и среднюю окупаемость инвестиций (ROI) около 200 %. Иными словами, даже при двукратной отдаче на каждый вложенный доллар значительная доля расходов продолжает расходоваться неэффективно.</w:t>
      </w:r>
    </w:p>
    <w:p w14:paraId="524E2832" w14:textId="77777777" w:rsidR="00F8351A" w:rsidRPr="000D1996" w:rsidRDefault="00F8351A" w:rsidP="00C857DA">
      <w:pPr>
        <w:pStyle w:val="af"/>
        <w:numPr>
          <w:ilvl w:val="0"/>
          <w:numId w:val="39"/>
        </w:numPr>
        <w:tabs>
          <w:tab w:val="clear" w:pos="720"/>
          <w:tab w:val="left" w:pos="851"/>
          <w:tab w:val="num" w:pos="993"/>
        </w:tabs>
        <w:spacing w:before="0" w:beforeAutospacing="0" w:after="0" w:afterAutospacing="0"/>
        <w:ind w:left="0" w:firstLine="709"/>
        <w:jc w:val="both"/>
        <w:rPr>
          <w:rStyle w:val="aff4"/>
          <w:b w:val="0"/>
          <w:bCs w:val="0"/>
          <w:i/>
          <w:iCs/>
          <w:sz w:val="28"/>
          <w:szCs w:val="28"/>
        </w:rPr>
      </w:pPr>
      <w:r w:rsidRPr="000D1996">
        <w:rPr>
          <w:rStyle w:val="aff4"/>
          <w:rFonts w:eastAsiaTheme="majorEastAsia"/>
          <w:b w:val="0"/>
          <w:bCs w:val="0"/>
          <w:i/>
          <w:iCs/>
          <w:sz w:val="28"/>
          <w:szCs w:val="28"/>
        </w:rPr>
        <w:t>Увеличение информационного потока</w:t>
      </w:r>
    </w:p>
    <w:p w14:paraId="1B68EFE4" w14:textId="77777777" w:rsidR="00F8351A" w:rsidRPr="000D1996" w:rsidRDefault="00F8351A" w:rsidP="00F8351A">
      <w:pPr>
        <w:pStyle w:val="af"/>
        <w:tabs>
          <w:tab w:val="left" w:pos="851"/>
          <w:tab w:val="num" w:pos="993"/>
        </w:tabs>
        <w:spacing w:before="0" w:beforeAutospacing="0" w:after="0" w:afterAutospacing="0"/>
        <w:ind w:firstLine="709"/>
        <w:jc w:val="both"/>
        <w:rPr>
          <w:sz w:val="28"/>
          <w:szCs w:val="28"/>
        </w:rPr>
      </w:pPr>
      <w:r w:rsidRPr="000D1996">
        <w:rPr>
          <w:rStyle w:val="aff4"/>
          <w:rFonts w:eastAsiaTheme="majorEastAsia"/>
          <w:b w:val="0"/>
          <w:bCs w:val="0"/>
          <w:sz w:val="28"/>
          <w:szCs w:val="28"/>
        </w:rPr>
        <w:t>Абсолютный</w:t>
      </w:r>
      <w:r w:rsidRPr="000D1996">
        <w:rPr>
          <w:sz w:val="28"/>
          <w:szCs w:val="28"/>
        </w:rPr>
        <w:t xml:space="preserve"> объём контента, пригодного для рекламной интеграции, демонстрирует экспоненциальную динамику. Так, по данным международных аналитических агентств, глобальный интернет-трафик в 2020 г. превысил совокупный объём всей хранившейся в сети информации 2005 г. более чем в 90 раз; к 2022 г. на каждого жителя планеты приходилось свыше 25 ГБ данных в месяц против 7 ГБ в 2015 г. Каждую минуту в мире транслируется порядка 1 млн минут видеоконтента. В условиях столь высокой медианасыщенности размещение рекламы в цифровой среде становится одновременно стратегической необходимостью и источником «информационного шума», формирующего у потребителя эффект раздражающего избытка.</w:t>
      </w:r>
    </w:p>
    <w:p w14:paraId="23C7BC9F"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left="122" w:right="102" w:firstLine="720"/>
        <w:jc w:val="both"/>
        <w:rPr>
          <w:rFonts w:ascii="Times New Roman" w:eastAsiaTheme="minorEastAsia" w:hAnsi="Times New Roman" w:cs="Times New Roman"/>
          <w:kern w:val="0"/>
          <w:sz w:val="28"/>
          <w:szCs w:val="28"/>
        </w:rPr>
      </w:pPr>
      <w:r w:rsidRPr="000D1996">
        <w:rPr>
          <w:rFonts w:ascii="Times New Roman" w:hAnsi="Times New Roman" w:cs="Times New Roman"/>
          <w:sz w:val="28"/>
          <w:szCs w:val="28"/>
        </w:rPr>
        <w:t xml:space="preserve">Продолжая анализ динамики рекламных коммуникаций, теоретически можно было бы рекомендовать бизнесу усилить работу с инструментами контекстной рекламы, поисковой оптимизации и повышением качества креативного контента. Подобные меры действительно способны обеспечить частичную отдачу даже в условиях растущей конкуренции за внимание потребителя. </w:t>
      </w:r>
      <w:r w:rsidRPr="000D1996">
        <w:rPr>
          <w:rFonts w:ascii="Times New Roman" w:eastAsiaTheme="minorEastAsia" w:hAnsi="Times New Roman" w:cs="Times New Roman"/>
          <w:kern w:val="0"/>
          <w:sz w:val="28"/>
          <w:szCs w:val="28"/>
        </w:rPr>
        <w:t>Однако выявленные эмпирические и институциональные факторы, которые позволяют утверждать, что стоимость привлечения новых клиентов в рамках стратегии «таргетируй и властвуй» определяется высокой стоимостью.</w:t>
      </w:r>
    </w:p>
    <w:p w14:paraId="409BDB7B" w14:textId="77777777" w:rsidR="00F8351A" w:rsidRPr="000D1996" w:rsidRDefault="00F8351A" w:rsidP="00C857DA">
      <w:pPr>
        <w:pStyle w:val="a7"/>
        <w:widowControl w:val="0"/>
        <w:numPr>
          <w:ilvl w:val="0"/>
          <w:numId w:val="40"/>
        </w:numPr>
        <w:tabs>
          <w:tab w:val="left" w:pos="993"/>
          <w:tab w:val="left" w:pos="2410"/>
          <w:tab w:val="left" w:pos="2835"/>
        </w:tabs>
        <w:kinsoku w:val="0"/>
        <w:overflowPunct w:val="0"/>
        <w:autoSpaceDE w:val="0"/>
        <w:autoSpaceDN w:val="0"/>
        <w:adjustRightInd w:val="0"/>
        <w:spacing w:after="0" w:line="240" w:lineRule="auto"/>
        <w:ind w:left="0" w:right="102" w:firstLine="709"/>
        <w:jc w:val="both"/>
        <w:rPr>
          <w:rFonts w:ascii="Times New Roman" w:eastAsiaTheme="minorEastAsia" w:hAnsi="Times New Roman" w:cs="Times New Roman"/>
          <w:i/>
          <w:iCs/>
          <w:kern w:val="0"/>
          <w:sz w:val="28"/>
          <w:szCs w:val="28"/>
        </w:rPr>
      </w:pPr>
      <w:r w:rsidRPr="000D1996">
        <w:rPr>
          <w:rStyle w:val="aff4"/>
          <w:rFonts w:ascii="Times New Roman" w:hAnsi="Times New Roman" w:cs="Times New Roman"/>
          <w:b w:val="0"/>
          <w:bCs w:val="0"/>
          <w:i/>
          <w:iCs/>
          <w:sz w:val="28"/>
          <w:szCs w:val="28"/>
        </w:rPr>
        <w:t>Усиление обеспокоенности пользователей конфиденциальностью персональных данных</w:t>
      </w:r>
    </w:p>
    <w:p w14:paraId="363FCE9B"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left="122" w:right="102" w:firstLine="720"/>
        <w:jc w:val="both"/>
        <w:rPr>
          <w:rFonts w:ascii="Times New Roman" w:eastAsiaTheme="minorEastAsia" w:hAnsi="Times New Roman" w:cs="Times New Roman"/>
          <w:kern w:val="0"/>
          <w:sz w:val="28"/>
          <w:szCs w:val="28"/>
        </w:rPr>
      </w:pPr>
      <w:r w:rsidRPr="000D1996">
        <w:rPr>
          <w:rFonts w:ascii="Times New Roman" w:hAnsi="Times New Roman" w:cs="Times New Roman"/>
          <w:sz w:val="28"/>
          <w:szCs w:val="28"/>
        </w:rPr>
        <w:t>Рост значимости приватности в цифровом пространстве обуславливает изменения в политике крупнейших технологических компаний. Характерным примером выступает Apple, которая, начиная с 2021 года, целенаправленно интегрирует механизмы защиты персональных данных как элемент конкурентного преимущества. Обновлённая iOS содержит функционал, блокирующий доступ сторонних приложений, включая Facebook, к индивидуальному рекламному идентификатору, а также механизм подмены MAC-адреса, ограничивающий возможности интернет-провайдеров и рекламодателей по отслеживанию действий пользователей. Данная практика, по оценкам аналитиков, снижает точность таргетированной рекламы как минимум для 25 % глобальной мобильной аудитории — именно такова доля операционной системы iOS на мировом рынке. Системное распространение подобных протоколов приватности влечёт дальнейшее удорожание процесса точного таргетирования и неизбежно повышает стоимость привлечения клиентов.</w:t>
      </w:r>
    </w:p>
    <w:p w14:paraId="48E5F0BE" w14:textId="77777777" w:rsidR="00F8351A" w:rsidRPr="000D1996" w:rsidRDefault="00F8351A" w:rsidP="00C857DA">
      <w:pPr>
        <w:pStyle w:val="a7"/>
        <w:widowControl w:val="0"/>
        <w:numPr>
          <w:ilvl w:val="0"/>
          <w:numId w:val="40"/>
        </w:numPr>
        <w:tabs>
          <w:tab w:val="left" w:pos="993"/>
          <w:tab w:val="left" w:pos="2410"/>
          <w:tab w:val="left" w:pos="2835"/>
        </w:tabs>
        <w:kinsoku w:val="0"/>
        <w:overflowPunct w:val="0"/>
        <w:autoSpaceDE w:val="0"/>
        <w:autoSpaceDN w:val="0"/>
        <w:adjustRightInd w:val="0"/>
        <w:spacing w:after="0" w:line="240" w:lineRule="auto"/>
        <w:ind w:left="0" w:right="102" w:firstLine="709"/>
        <w:jc w:val="both"/>
        <w:rPr>
          <w:rFonts w:ascii="Times New Roman" w:eastAsiaTheme="minorEastAsia" w:hAnsi="Times New Roman" w:cs="Times New Roman"/>
          <w:i/>
          <w:iCs/>
          <w:kern w:val="0"/>
          <w:sz w:val="28"/>
          <w:szCs w:val="28"/>
        </w:rPr>
      </w:pPr>
      <w:r w:rsidRPr="000D1996">
        <w:rPr>
          <w:rFonts w:ascii="Times New Roman" w:eastAsiaTheme="minorEastAsia" w:hAnsi="Times New Roman" w:cs="Times New Roman"/>
          <w:i/>
          <w:iCs/>
          <w:kern w:val="0"/>
          <w:sz w:val="28"/>
          <w:szCs w:val="28"/>
        </w:rPr>
        <w:t>Добровольное ограничение рекламного контента со стороны пользователей</w:t>
      </w:r>
    </w:p>
    <w:p w14:paraId="38517A19"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right="102"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Всего за один год, с 2018 по 2019, общее количество устройств по всему миру с блокировщиками рекламы выросло с 142 миллионов до 615 миллионов. Также набирает популярность приобретение подписки для использования сервисов без просмотра рекламы. </w:t>
      </w:r>
      <w:r w:rsidRPr="000D1996">
        <w:rPr>
          <w:rFonts w:ascii="Times New Roman" w:hAnsi="Times New Roman" w:cs="Times New Roman"/>
          <w:sz w:val="28"/>
          <w:szCs w:val="28"/>
        </w:rPr>
        <w:t>Параллельно набирает популярность практика платной подписки на сервисы с полным отключением рекламы. Наиболее показательным примером является модель YouTube Premium, которой уже воспользовались свыше 20 млн пользователей. При средней продолжительности ежедневного просмотра около одного часа и нормативном объёме рекламных вставок в три минуты на каждый час контента, аудитория платной подписки исключает из потребления свыше 1 млн часов рекламы в сутки. Аналогичные тенденции наблюдаются на платформах Yandex и иных медиасервисах. Масштабирование данной практики предполагает дальнейшее сокращение охвата целевой аудитории и формирование обширных «зон тишины», не поддающихся прямому рекламному воздействию.</w:t>
      </w:r>
    </w:p>
    <w:p w14:paraId="28C5D917" w14:textId="77777777" w:rsidR="00F8351A" w:rsidRPr="000D1996" w:rsidRDefault="00F8351A" w:rsidP="00C857DA">
      <w:pPr>
        <w:pStyle w:val="a7"/>
        <w:widowControl w:val="0"/>
        <w:numPr>
          <w:ilvl w:val="0"/>
          <w:numId w:val="40"/>
        </w:numPr>
        <w:tabs>
          <w:tab w:val="left" w:pos="993"/>
          <w:tab w:val="left" w:pos="2410"/>
          <w:tab w:val="left" w:pos="2835"/>
        </w:tabs>
        <w:kinsoku w:val="0"/>
        <w:overflowPunct w:val="0"/>
        <w:autoSpaceDE w:val="0"/>
        <w:autoSpaceDN w:val="0"/>
        <w:adjustRightInd w:val="0"/>
        <w:spacing w:after="0" w:line="240" w:lineRule="auto"/>
        <w:ind w:left="0" w:firstLine="720"/>
        <w:jc w:val="both"/>
        <w:rPr>
          <w:rFonts w:ascii="Times New Roman" w:eastAsiaTheme="minorEastAsia" w:hAnsi="Times New Roman" w:cs="Times New Roman"/>
          <w:i/>
          <w:iCs/>
          <w:kern w:val="0"/>
          <w:sz w:val="28"/>
          <w:szCs w:val="28"/>
        </w:rPr>
      </w:pPr>
      <w:r w:rsidRPr="000D1996">
        <w:rPr>
          <w:rFonts w:ascii="Times New Roman" w:eastAsiaTheme="minorEastAsia" w:hAnsi="Times New Roman" w:cs="Times New Roman"/>
          <w:i/>
          <w:iCs/>
          <w:kern w:val="0"/>
          <w:sz w:val="28"/>
          <w:szCs w:val="28"/>
        </w:rPr>
        <w:t>Достижение предельной полезности глобального рынка рекламы</w:t>
      </w:r>
    </w:p>
    <w:p w14:paraId="4926102F" w14:textId="77777777" w:rsidR="00F8351A" w:rsidRPr="000D1996" w:rsidRDefault="00F8351A" w:rsidP="00F8351A">
      <w:pPr>
        <w:widowControl w:val="0"/>
        <w:tabs>
          <w:tab w:val="left" w:pos="993"/>
          <w:tab w:val="left" w:pos="2410"/>
          <w:tab w:val="left" w:pos="2835"/>
        </w:tabs>
        <w:kinsoku w:val="0"/>
        <w:overflowPunct w:val="0"/>
        <w:autoSpaceDE w:val="0"/>
        <w:autoSpaceDN w:val="0"/>
        <w:adjustRightInd w:val="0"/>
        <w:spacing w:after="0" w:line="240" w:lineRule="auto"/>
        <w:ind w:firstLine="720"/>
        <w:jc w:val="both"/>
        <w:rPr>
          <w:rFonts w:ascii="Times New Roman" w:hAnsi="Times New Roman" w:cs="Times New Roman"/>
          <w:sz w:val="28"/>
          <w:szCs w:val="28"/>
        </w:rPr>
      </w:pPr>
      <w:r w:rsidRPr="000D1996">
        <w:rPr>
          <w:rFonts w:ascii="Times New Roman" w:hAnsi="Times New Roman" w:cs="Times New Roman"/>
          <w:sz w:val="28"/>
          <w:szCs w:val="28"/>
        </w:rPr>
        <w:t>В стоимостном выражении мировой объём рекламных расходов демонстрирует устойчивый рост на протяжении последних десятилетий, что отражает как глобальное увеличение населения, так и развитие цифровых технологий. Тем не менее структурный анализ распределения средств по каналам коммуникаций выявляет разнонаправленные тренды. Наблюдается рост затрат на поисковый маркетинг (Search Engine Marketing, SEM) и наружную рекламу (Outdoor), стагнация расходов на радио и устойчивое снижение интереса к телевидению, газетам и журнальной печати. Эти сдвиги объясняются, с одной стороны, общими закономерностями технологической модернизации, а с другой — объективным сокращением внимания аудитории к традиционным медиа. При сохранении существующего уровня глобального спроса и ограниченности производственной базы дальнейшее расширение рекламных бюджетов уже не обеспечивает адекватного прироста продаж. Более того, последствия пандемии COVID-19 лишь усилили сдерживающие факторы, замедлив рост общественного потребления.</w:t>
      </w:r>
    </w:p>
    <w:p w14:paraId="5447CA31" w14:textId="05177634" w:rsidR="00F8351A" w:rsidRPr="000D1996" w:rsidRDefault="00F8351A" w:rsidP="00F8351A">
      <w:pPr>
        <w:pStyle w:val="af"/>
        <w:tabs>
          <w:tab w:val="left" w:pos="993"/>
        </w:tabs>
        <w:spacing w:before="0" w:beforeAutospacing="0" w:after="0" w:afterAutospacing="0"/>
        <w:ind w:firstLine="720"/>
        <w:jc w:val="both"/>
        <w:rPr>
          <w:sz w:val="28"/>
          <w:szCs w:val="28"/>
        </w:rPr>
      </w:pPr>
      <w:r w:rsidRPr="000D1996">
        <w:rPr>
          <w:sz w:val="28"/>
          <w:szCs w:val="28"/>
        </w:rPr>
        <w:t>В перспективе можно предположить, что наращивание рекламных расходов при сохранении текущих макроэкономических условий приведёт к снижению маржинальности, так как реклама начнёт выступать избыточным фактором по отношению к объективно конечному мировому потребительскому спросу. Даже двукратное или трёхкратное увеличение бюджетов не способно преодолеть естественные ограничения, обусловленные демографическими параметрами, производственными мощностями и конечностью природных ресурсов. Следовательно, сохранение стратегии бесконечного роста рекламных инвестиций в качестве ключевого драйвера продаж утрачивает экономическую рациональность и требует концептуального пересмотра</w:t>
      </w:r>
      <w:r w:rsidR="00DA5E34" w:rsidRPr="000D1996">
        <w:rPr>
          <w:sz w:val="28"/>
          <w:szCs w:val="28"/>
        </w:rPr>
        <w:t xml:space="preserve"> [36]</w:t>
      </w:r>
      <w:r w:rsidRPr="000D1996">
        <w:rPr>
          <w:sz w:val="28"/>
          <w:szCs w:val="28"/>
        </w:rPr>
        <w:t>.</w:t>
      </w:r>
    </w:p>
    <w:p w14:paraId="6124A1F3" w14:textId="77777777" w:rsidR="00F8351A" w:rsidRPr="000D1996" w:rsidRDefault="00F8351A" w:rsidP="00F8351A">
      <w:pPr>
        <w:pStyle w:val="af"/>
        <w:tabs>
          <w:tab w:val="left" w:pos="993"/>
        </w:tabs>
        <w:spacing w:before="0" w:beforeAutospacing="0" w:after="0" w:afterAutospacing="0"/>
        <w:ind w:firstLine="720"/>
        <w:jc w:val="both"/>
        <w:rPr>
          <w:sz w:val="28"/>
          <w:szCs w:val="28"/>
        </w:rPr>
      </w:pPr>
    </w:p>
    <w:p w14:paraId="5565D38C"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right="102"/>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noProof/>
          <w:kern w:val="0"/>
          <w:sz w:val="28"/>
          <w:szCs w:val="28"/>
        </w:rPr>
        <w:drawing>
          <wp:inline distT="0" distB="0" distL="0" distR="0" wp14:anchorId="1B609142" wp14:editId="62B14127">
            <wp:extent cx="5791200" cy="2870263"/>
            <wp:effectExtent l="0" t="0" r="0" b="6350"/>
            <wp:docPr id="6628037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0440" cy="2889711"/>
                    </a:xfrm>
                    <a:prstGeom prst="rect">
                      <a:avLst/>
                    </a:prstGeom>
                    <a:noFill/>
                  </pic:spPr>
                </pic:pic>
              </a:graphicData>
            </a:graphic>
          </wp:inline>
        </w:drawing>
      </w:r>
    </w:p>
    <w:p w14:paraId="3E718DC2"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right="102"/>
        <w:jc w:val="both"/>
        <w:rPr>
          <w:rFonts w:ascii="Times New Roman" w:eastAsiaTheme="minorEastAsia" w:hAnsi="Times New Roman" w:cs="Times New Roman"/>
          <w:kern w:val="0"/>
          <w:sz w:val="28"/>
          <w:szCs w:val="28"/>
        </w:rPr>
      </w:pPr>
    </w:p>
    <w:p w14:paraId="25581489" w14:textId="2F0193CC"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left="122" w:right="102" w:firstLine="720"/>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Рисунок 5 – Глобальные расходы на цифровую рекламу</w:t>
      </w:r>
      <w:r w:rsidR="00DA5E34" w:rsidRPr="000D1996">
        <w:rPr>
          <w:rFonts w:ascii="Times New Roman" w:eastAsiaTheme="minorEastAsia" w:hAnsi="Times New Roman" w:cs="Times New Roman"/>
          <w:kern w:val="0"/>
          <w:sz w:val="28"/>
          <w:szCs w:val="28"/>
        </w:rPr>
        <w:t xml:space="preserve"> [36]</w:t>
      </w:r>
      <w:r w:rsidRPr="000D1996">
        <w:rPr>
          <w:rStyle w:val="ae"/>
          <w:rFonts w:ascii="Times New Roman" w:eastAsiaTheme="minorEastAsia" w:hAnsi="Times New Roman" w:cs="Times New Roman"/>
          <w:kern w:val="0"/>
          <w:sz w:val="28"/>
          <w:szCs w:val="28"/>
        </w:rPr>
        <w:t xml:space="preserve"> </w:t>
      </w:r>
    </w:p>
    <w:p w14:paraId="3F188311" w14:textId="77777777" w:rsidR="00F8351A" w:rsidRPr="000D1996" w:rsidRDefault="00F8351A" w:rsidP="00F8351A">
      <w:pPr>
        <w:widowControl w:val="0"/>
        <w:tabs>
          <w:tab w:val="left" w:pos="993"/>
          <w:tab w:val="left" w:pos="2410"/>
          <w:tab w:val="left" w:pos="2835"/>
        </w:tabs>
        <w:kinsoku w:val="0"/>
        <w:overflowPunct w:val="0"/>
        <w:autoSpaceDE w:val="0"/>
        <w:autoSpaceDN w:val="0"/>
        <w:adjustRightInd w:val="0"/>
        <w:spacing w:after="0" w:line="240" w:lineRule="auto"/>
        <w:ind w:right="102" w:firstLine="709"/>
        <w:jc w:val="both"/>
        <w:rPr>
          <w:rFonts w:ascii="Times New Roman" w:eastAsiaTheme="minorEastAsia" w:hAnsi="Times New Roman" w:cs="Times New Roman"/>
          <w:kern w:val="0"/>
          <w:sz w:val="28"/>
          <w:szCs w:val="28"/>
        </w:rPr>
      </w:pPr>
    </w:p>
    <w:p w14:paraId="2A68FEF7" w14:textId="77777777" w:rsidR="00F8351A" w:rsidRPr="000D1996" w:rsidRDefault="00F8351A" w:rsidP="00C857DA">
      <w:pPr>
        <w:pStyle w:val="a7"/>
        <w:widowControl w:val="0"/>
        <w:numPr>
          <w:ilvl w:val="0"/>
          <w:numId w:val="40"/>
        </w:numPr>
        <w:tabs>
          <w:tab w:val="left" w:pos="709"/>
          <w:tab w:val="left" w:pos="993"/>
          <w:tab w:val="left" w:pos="2410"/>
          <w:tab w:val="left" w:pos="2835"/>
        </w:tabs>
        <w:kinsoku w:val="0"/>
        <w:overflowPunct w:val="0"/>
        <w:autoSpaceDE w:val="0"/>
        <w:autoSpaceDN w:val="0"/>
        <w:adjustRightInd w:val="0"/>
        <w:spacing w:after="0" w:line="240" w:lineRule="auto"/>
        <w:ind w:left="0" w:right="102" w:firstLine="709"/>
        <w:jc w:val="both"/>
        <w:rPr>
          <w:rFonts w:ascii="Times New Roman" w:eastAsiaTheme="minorEastAsia" w:hAnsi="Times New Roman" w:cs="Times New Roman"/>
          <w:i/>
          <w:iCs/>
          <w:kern w:val="0"/>
          <w:sz w:val="28"/>
          <w:szCs w:val="28"/>
        </w:rPr>
      </w:pPr>
      <w:r w:rsidRPr="000D1996">
        <w:rPr>
          <w:rFonts w:ascii="Times New Roman" w:eastAsiaTheme="minorEastAsia" w:hAnsi="Times New Roman" w:cs="Times New Roman"/>
          <w:i/>
          <w:iCs/>
          <w:kern w:val="0"/>
          <w:sz w:val="28"/>
          <w:szCs w:val="28"/>
        </w:rPr>
        <w:t>Участие искусственного интеллекта в реализации маркетинговых процессов</w:t>
      </w:r>
    </w:p>
    <w:p w14:paraId="190A10C4"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Современная маркетинговая деятельность компаний в значительной степени подвержена автоматизации: по оценкам отраслевых исследований, до 80 % операционных процедур представляют собой рутинные задачи, поддающиеся эффективной систематизации и алгоритмизации. Их автоматизация позволяет минимизировать количество человеческих ошибок, повышает точность прогнозов и обеспечивает устойчивое качество маркетинговых коммуникаций. Первые технологические решения, направленные на повышение эффективности подобных процессов, были связаны с внедрением систем управления взаимоотношениями с клиентами (Customer Relationship Management, CRM). Эти системы обеспечивали сбор, хранение и базовый анализ данных о клиентах, формируя фундамент для последующего стратегического управления лояльностью и сегментацией аудитории.</w:t>
      </w:r>
    </w:p>
    <w:p w14:paraId="3231EA2C" w14:textId="77777777" w:rsidR="00F8351A" w:rsidRPr="000D1996" w:rsidRDefault="00F8351A" w:rsidP="00F8351A">
      <w:pPr>
        <w:widowControl w:val="0"/>
        <w:tabs>
          <w:tab w:val="left" w:pos="709"/>
          <w:tab w:val="left" w:pos="993"/>
          <w:tab w:val="left" w:pos="2410"/>
          <w:tab w:val="left" w:pos="2835"/>
        </w:tabs>
        <w:kinsoku w:val="0"/>
        <w:overflowPunct w:val="0"/>
        <w:autoSpaceDE w:val="0"/>
        <w:autoSpaceDN w:val="0"/>
        <w:adjustRightInd w:val="0"/>
        <w:spacing w:after="0" w:line="240" w:lineRule="auto"/>
        <w:ind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мере развития технологий работы с Big Data и искусственным интеллектом (</w:t>
      </w:r>
      <w:r w:rsidRPr="000D1996">
        <w:rPr>
          <w:rFonts w:ascii="Times New Roman" w:eastAsiaTheme="minorEastAsia" w:hAnsi="Times New Roman" w:cs="Times New Roman"/>
          <w:kern w:val="0"/>
          <w:sz w:val="28"/>
          <w:szCs w:val="28"/>
          <w:lang w:val="en-US"/>
        </w:rPr>
        <w:t>AI</w:t>
      </w:r>
      <w:r w:rsidRPr="000D1996">
        <w:rPr>
          <w:rFonts w:ascii="Times New Roman" w:eastAsiaTheme="minorEastAsia" w:hAnsi="Times New Roman" w:cs="Times New Roman"/>
          <w:kern w:val="0"/>
          <w:sz w:val="28"/>
          <w:szCs w:val="28"/>
        </w:rPr>
        <w:t xml:space="preserve">), начали создаваться программные продукты, способные самостоятельно собирать, анализировать информацию и предлагать управленческие решения. </w:t>
      </w:r>
      <w:r w:rsidRPr="000D1996">
        <w:rPr>
          <w:rFonts w:ascii="Times New Roman" w:hAnsi="Times New Roman" w:cs="Times New Roman"/>
          <w:sz w:val="28"/>
          <w:szCs w:val="28"/>
        </w:rPr>
        <w:t xml:space="preserve">К числу практических реализаций подобных решений относятся как международные, так и национальные платформы: </w:t>
      </w:r>
      <w:r w:rsidRPr="000D1996">
        <w:rPr>
          <w:rStyle w:val="aff4"/>
          <w:rFonts w:ascii="Times New Roman" w:hAnsi="Times New Roman" w:cs="Times New Roman"/>
          <w:b w:val="0"/>
          <w:bCs w:val="0"/>
          <w:sz w:val="28"/>
          <w:szCs w:val="28"/>
        </w:rPr>
        <w:t>Socialbakers</w:t>
      </w:r>
      <w:r w:rsidRPr="000D1996">
        <w:rPr>
          <w:rFonts w:ascii="Times New Roman" w:hAnsi="Times New Roman" w:cs="Times New Roman"/>
          <w:b/>
          <w:bCs/>
          <w:sz w:val="28"/>
          <w:szCs w:val="28"/>
        </w:rPr>
        <w:t xml:space="preserve"> </w:t>
      </w:r>
      <w:r w:rsidRPr="000D1996">
        <w:rPr>
          <w:rFonts w:ascii="Times New Roman" w:hAnsi="Times New Roman" w:cs="Times New Roman"/>
          <w:sz w:val="28"/>
          <w:szCs w:val="28"/>
        </w:rPr>
        <w:t xml:space="preserve">(аналитика социальных медиа), </w:t>
      </w:r>
      <w:r w:rsidRPr="000D1996">
        <w:rPr>
          <w:rStyle w:val="aff4"/>
          <w:rFonts w:ascii="Times New Roman" w:hAnsi="Times New Roman" w:cs="Times New Roman"/>
          <w:b w:val="0"/>
          <w:bCs w:val="0"/>
          <w:sz w:val="28"/>
          <w:szCs w:val="28"/>
        </w:rPr>
        <w:t>Streaming Ad Insertion от Spotify</w:t>
      </w:r>
      <w:r w:rsidRPr="000D1996">
        <w:rPr>
          <w:rFonts w:ascii="Times New Roman" w:hAnsi="Times New Roman" w:cs="Times New Roman"/>
          <w:sz w:val="28"/>
          <w:szCs w:val="28"/>
        </w:rPr>
        <w:t xml:space="preserve"> (динамическое размещение аудиорекламы), </w:t>
      </w:r>
      <w:r w:rsidRPr="000D1996">
        <w:rPr>
          <w:rStyle w:val="aff4"/>
          <w:rFonts w:ascii="Times New Roman" w:hAnsi="Times New Roman" w:cs="Times New Roman"/>
          <w:b w:val="0"/>
          <w:bCs w:val="0"/>
          <w:sz w:val="28"/>
          <w:szCs w:val="28"/>
        </w:rPr>
        <w:t>MRM-платформа СберМаркетинга</w:t>
      </w:r>
      <w:r w:rsidRPr="000D1996">
        <w:rPr>
          <w:rFonts w:ascii="Times New Roman" w:hAnsi="Times New Roman" w:cs="Times New Roman"/>
          <w:sz w:val="28"/>
          <w:szCs w:val="28"/>
        </w:rPr>
        <w:t xml:space="preserve"> (комплексное управление маркетинговыми ресурсами), а также российские разработки, например, сервис </w:t>
      </w:r>
      <w:r w:rsidRPr="000D1996">
        <w:rPr>
          <w:rStyle w:val="aff4"/>
          <w:rFonts w:ascii="Times New Roman" w:hAnsi="Times New Roman" w:cs="Times New Roman"/>
          <w:b w:val="0"/>
          <w:bCs w:val="0"/>
          <w:sz w:val="28"/>
          <w:szCs w:val="28"/>
        </w:rPr>
        <w:t>МТС-Маркетолог</w:t>
      </w:r>
      <w:r w:rsidRPr="000D1996">
        <w:rPr>
          <w:rFonts w:ascii="Times New Roman" w:hAnsi="Times New Roman" w:cs="Times New Roman"/>
          <w:b/>
          <w:bCs/>
          <w:sz w:val="28"/>
          <w:szCs w:val="28"/>
        </w:rPr>
        <w:t>.</w:t>
      </w:r>
      <w:r w:rsidRPr="000D1996">
        <w:rPr>
          <w:rFonts w:ascii="Times New Roman" w:hAnsi="Times New Roman" w:cs="Times New Roman"/>
          <w:sz w:val="28"/>
          <w:szCs w:val="28"/>
        </w:rPr>
        <w:t xml:space="preserve"> Этот перечень является лишь фрагментом быстро расширяющегося спектра инструментов, активно внедряемых в корпоративную практику.</w:t>
      </w:r>
    </w:p>
    <w:p w14:paraId="3FF171F3"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Уже на современном этапе искусственный интеллект в маркетинге решает широкий круг задач, выходящих за рамки традиционного социо-демографического таргетирования. Применяемые алгоритмы позволяют формировать многоуровневый «портрет» целевой аудитории, интегрирующий поведенческие характеристики, предпочтения и скрытые паттерны взаимодействия с цифровой средой. Для этого анализируются данные из открытых источников, прежде всего социальных сетей: комментарии пользователей, расставленные ими отметки «нравится», репосты, сетевые связи и состав сообществ. На основе подобной информации AI-системы способны выявлять латентные интересы, прогнозировать динамику потребительских предпочтений и адаптировать коммуникационные стратегии в режиме реального времени. Таким образом, искусственный интеллект уже сегодня выступает не просто вспомогательным инструментом, а стратегическим ресурсом маркетинга, формирующим новые стандарты клиентского анализа и повышающим качество управленческих решений за счёт глубокой интерпретации данных и предиктивного моделирования.</w:t>
      </w:r>
    </w:p>
    <w:p w14:paraId="2CAD5A8F" w14:textId="77777777" w:rsidR="00F8351A" w:rsidRPr="000D1996" w:rsidRDefault="00F8351A" w:rsidP="00F8351A">
      <w:pPr>
        <w:pStyle w:val="af"/>
        <w:tabs>
          <w:tab w:val="left" w:pos="993"/>
        </w:tabs>
        <w:spacing w:before="0" w:beforeAutospacing="0" w:after="0" w:afterAutospacing="0"/>
        <w:ind w:firstLine="709"/>
        <w:jc w:val="both"/>
        <w:rPr>
          <w:sz w:val="28"/>
          <w:szCs w:val="28"/>
        </w:rPr>
      </w:pPr>
    </w:p>
    <w:p w14:paraId="1177ED47" w14:textId="77777777" w:rsidR="00F8351A" w:rsidRPr="000D1996" w:rsidRDefault="00F8351A" w:rsidP="00F8351A">
      <w:pPr>
        <w:rPr>
          <w:rFonts w:ascii="Times New Roman" w:eastAsiaTheme="minorEastAsia" w:hAnsi="Times New Roman" w:cs="Times New Roman"/>
          <w:kern w:val="0"/>
          <w:sz w:val="28"/>
          <w:szCs w:val="28"/>
        </w:rPr>
      </w:pPr>
      <w:r w:rsidRPr="000D1996">
        <w:rPr>
          <w:rFonts w:ascii="Times New Roman" w:hAnsi="Times New Roman" w:cs="Times New Roman"/>
          <w:sz w:val="28"/>
          <w:szCs w:val="28"/>
        </w:rPr>
        <w:t xml:space="preserve"> </w:t>
      </w:r>
      <w:r w:rsidRPr="000D1996">
        <w:rPr>
          <w:rFonts w:ascii="Times New Roman" w:eastAsiaTheme="minorEastAsia" w:hAnsi="Times New Roman" w:cs="Times New Roman"/>
          <w:noProof/>
          <w:kern w:val="0"/>
          <w:sz w:val="28"/>
          <w:szCs w:val="28"/>
        </w:rPr>
        <w:drawing>
          <wp:inline distT="0" distB="0" distL="0" distR="0" wp14:anchorId="451D6D81" wp14:editId="14FEBCC4">
            <wp:extent cx="5940425" cy="3229610"/>
            <wp:effectExtent l="0" t="0" r="3175" b="8890"/>
            <wp:docPr id="1049826759"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26759" name="Рисунок 1"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229610"/>
                    </a:xfrm>
                    <a:prstGeom prst="rect">
                      <a:avLst/>
                    </a:prstGeom>
                    <a:noFill/>
                    <a:ln>
                      <a:noFill/>
                    </a:ln>
                  </pic:spPr>
                </pic:pic>
              </a:graphicData>
            </a:graphic>
          </wp:inline>
        </w:drawing>
      </w:r>
    </w:p>
    <w:p w14:paraId="40D681A7" w14:textId="54D35656"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left="122" w:right="102" w:firstLine="720"/>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6 – Динамика расходов на различные виды </w:t>
      </w:r>
      <w:r w:rsidR="00277E25" w:rsidRPr="000D1996">
        <w:rPr>
          <w:rFonts w:ascii="Times New Roman" w:eastAsiaTheme="minorEastAsia" w:hAnsi="Times New Roman" w:cs="Times New Roman"/>
          <w:kern w:val="0"/>
          <w:sz w:val="28"/>
          <w:szCs w:val="28"/>
        </w:rPr>
        <w:t>рекламы,</w:t>
      </w:r>
      <w:r w:rsidR="00277E25">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2023-2024</w:t>
      </w:r>
      <w:r w:rsidR="00277E25">
        <w:rPr>
          <w:rFonts w:ascii="Times New Roman" w:eastAsiaTheme="minorEastAsia" w:hAnsi="Times New Roman" w:cs="Times New Roman"/>
          <w:kern w:val="0"/>
          <w:sz w:val="28"/>
          <w:szCs w:val="28"/>
        </w:rPr>
        <w:t xml:space="preserve"> годы</w:t>
      </w:r>
      <w:r w:rsidRPr="000D1996">
        <w:rPr>
          <w:rFonts w:ascii="Times New Roman" w:eastAsiaTheme="minorEastAsia" w:hAnsi="Times New Roman" w:cs="Times New Roman"/>
          <w:kern w:val="0"/>
          <w:sz w:val="28"/>
          <w:szCs w:val="28"/>
        </w:rPr>
        <w:t>, млрд долларов США</w:t>
      </w:r>
      <w:r w:rsidR="00DA5E34" w:rsidRPr="000D1996">
        <w:rPr>
          <w:rFonts w:ascii="Times New Roman" w:eastAsiaTheme="minorEastAsia" w:hAnsi="Times New Roman" w:cs="Times New Roman"/>
          <w:kern w:val="0"/>
          <w:sz w:val="28"/>
          <w:szCs w:val="28"/>
        </w:rPr>
        <w:t xml:space="preserve"> [37]</w:t>
      </w:r>
    </w:p>
    <w:p w14:paraId="0038BABD"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left="122" w:right="102" w:firstLine="720"/>
        <w:jc w:val="both"/>
        <w:rPr>
          <w:rFonts w:ascii="Times New Roman" w:eastAsiaTheme="minorEastAsia" w:hAnsi="Times New Roman" w:cs="Times New Roman"/>
          <w:kern w:val="0"/>
          <w:sz w:val="28"/>
          <w:szCs w:val="28"/>
        </w:rPr>
      </w:pPr>
    </w:p>
    <w:p w14:paraId="1B609AB0"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 xml:space="preserve">Подготовка рекомендаций по формированию и оперативной корректировке контент-плана на основе анализа актуальной информационной повестки приобретает ключевое значение для предотвращения репутационных рисков. Это особенно актуально в случаях, когда размещение развлекательных или промо-материалов совпадает с крупными общественными трагедиями, национальными днями памяти или резонансными политическими событиями. В подобной ситуации своевременная корректировка медиаплана обеспечивает не только сохранение имиджа бренда, но и демонстрирует социальную ответственность компании. </w:t>
      </w:r>
    </w:p>
    <w:p w14:paraId="641B03FD"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Одновременно с этим искусственный интеллект позволяет интегрировать в стратегию продвижения методы ситуативного маркетинга и ньюсджекинга — упоминание бренда в контексте обсуждаемой в медиапространстве новости. Постоянный мониторинг эффективности размещаемого контента обеспечивает оптимизацию бюджетов и рост показателей вовлечённости аудитории. Таким образом, искусственный интеллект реализует гибридный подход «проб и ошибок» в ускоренном и количественно измеримом формате: алгоритмы отбирают на будущее рекламные материалы или их отдельные элементы, продемонстрировавшие наибольший отклик у целевых сегментов, одновременно исключая малоэффективные коммуникационные решения.</w:t>
      </w:r>
    </w:p>
    <w:p w14:paraId="7B74F605"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Ключевым направлением применения искусственного интеллекта становится также автоматизированный анализ и отбор инфлюенсеров. Системы машинного обучения способны оценивать состав аудитории потенциальных амбассадоров бренда, выявлять искусственно «накрученные» показатели, прогнозировать вероятность репутационных рисков и определять степень авторитетности лидеров мнений в соответствующих нишах. Дополнительно ИИ обеспечивает бенчмаркинг конкурентной рекламной политики: анализирует эффективность органического продвижения, динамику ключевых метрик и структуру затрат на рекламные каналы, создавая основу для точного позиционирования собственного бренда.</w:t>
      </w:r>
    </w:p>
    <w:p w14:paraId="510F1A59"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В совокупности к числу процессов, наиболее подверженных алгоритмизации, относятся:</w:t>
      </w:r>
    </w:p>
    <w:p w14:paraId="4B729DFA" w14:textId="4AA40F76" w:rsidR="00F8351A" w:rsidRPr="000D1996" w:rsidRDefault="00F8351A" w:rsidP="00C857DA">
      <w:pPr>
        <w:pStyle w:val="af"/>
        <w:numPr>
          <w:ilvl w:val="0"/>
          <w:numId w:val="41"/>
        </w:numPr>
        <w:tabs>
          <w:tab w:val="left" w:pos="993"/>
        </w:tabs>
        <w:spacing w:before="0" w:beforeAutospacing="0" w:after="0" w:afterAutospacing="0"/>
        <w:ind w:left="0" w:firstLine="709"/>
        <w:jc w:val="both"/>
        <w:rPr>
          <w:sz w:val="28"/>
          <w:szCs w:val="28"/>
        </w:rPr>
      </w:pPr>
      <w:r w:rsidRPr="000D1996">
        <w:rPr>
          <w:sz w:val="28"/>
          <w:szCs w:val="28"/>
        </w:rPr>
        <w:t>поиск и детальное описание целевых аудиторий с многоуровневым поведенческим профилированием</w:t>
      </w:r>
    </w:p>
    <w:p w14:paraId="07234AE7" w14:textId="12F20321" w:rsidR="00F8351A" w:rsidRPr="000D1996" w:rsidRDefault="00F8351A" w:rsidP="00C857DA">
      <w:pPr>
        <w:pStyle w:val="af"/>
        <w:numPr>
          <w:ilvl w:val="0"/>
          <w:numId w:val="41"/>
        </w:numPr>
        <w:tabs>
          <w:tab w:val="left" w:pos="993"/>
        </w:tabs>
        <w:spacing w:before="0" w:beforeAutospacing="0" w:after="0" w:afterAutospacing="0"/>
        <w:ind w:left="0" w:firstLine="709"/>
        <w:jc w:val="both"/>
        <w:rPr>
          <w:sz w:val="28"/>
          <w:szCs w:val="28"/>
        </w:rPr>
      </w:pPr>
      <w:r w:rsidRPr="000D1996">
        <w:rPr>
          <w:sz w:val="28"/>
          <w:szCs w:val="28"/>
        </w:rPr>
        <w:t>выбор каналов коммуникации и настройка высокоточной таргетированной рекламы</w:t>
      </w:r>
    </w:p>
    <w:p w14:paraId="6FFD338A" w14:textId="696EB39F" w:rsidR="00F8351A" w:rsidRPr="000D1996" w:rsidRDefault="00F8351A" w:rsidP="00C857DA">
      <w:pPr>
        <w:pStyle w:val="af"/>
        <w:numPr>
          <w:ilvl w:val="0"/>
          <w:numId w:val="41"/>
        </w:numPr>
        <w:tabs>
          <w:tab w:val="left" w:pos="993"/>
        </w:tabs>
        <w:spacing w:before="0" w:beforeAutospacing="0" w:after="0" w:afterAutospacing="0"/>
        <w:ind w:left="0" w:firstLine="709"/>
        <w:jc w:val="both"/>
        <w:rPr>
          <w:sz w:val="28"/>
          <w:szCs w:val="28"/>
        </w:rPr>
      </w:pPr>
      <w:r w:rsidRPr="000D1996">
        <w:rPr>
          <w:sz w:val="28"/>
          <w:szCs w:val="28"/>
        </w:rPr>
        <w:t>распределение бюджета по различным рекламным кампаниям и оптимизация медиамикса</w:t>
      </w:r>
    </w:p>
    <w:p w14:paraId="5FAF3B1A" w14:textId="56EDC229" w:rsidR="00F8351A" w:rsidRPr="000D1996" w:rsidRDefault="00F8351A" w:rsidP="00C857DA">
      <w:pPr>
        <w:pStyle w:val="af"/>
        <w:numPr>
          <w:ilvl w:val="0"/>
          <w:numId w:val="41"/>
        </w:numPr>
        <w:tabs>
          <w:tab w:val="left" w:pos="993"/>
        </w:tabs>
        <w:spacing w:before="0" w:beforeAutospacing="0" w:after="0" w:afterAutospacing="0"/>
        <w:ind w:left="0" w:firstLine="709"/>
        <w:jc w:val="both"/>
        <w:rPr>
          <w:sz w:val="28"/>
          <w:szCs w:val="28"/>
        </w:rPr>
      </w:pPr>
      <w:r w:rsidRPr="000D1996">
        <w:rPr>
          <w:sz w:val="28"/>
          <w:szCs w:val="28"/>
        </w:rPr>
        <w:t>формулировка и тестирование маркетинговых гипотез на основе оперативного многофакторного анализа больших данных</w:t>
      </w:r>
    </w:p>
    <w:p w14:paraId="607B4BF4" w14:textId="77777777" w:rsidR="00F8351A" w:rsidRPr="000D1996" w:rsidRDefault="00F8351A" w:rsidP="00C857DA">
      <w:pPr>
        <w:pStyle w:val="af"/>
        <w:numPr>
          <w:ilvl w:val="0"/>
          <w:numId w:val="41"/>
        </w:numPr>
        <w:tabs>
          <w:tab w:val="left" w:pos="993"/>
        </w:tabs>
        <w:spacing w:before="0" w:beforeAutospacing="0" w:after="0" w:afterAutospacing="0"/>
        <w:ind w:left="0" w:firstLine="709"/>
        <w:jc w:val="both"/>
        <w:rPr>
          <w:sz w:val="28"/>
          <w:szCs w:val="28"/>
        </w:rPr>
      </w:pPr>
      <w:r w:rsidRPr="000D1996">
        <w:rPr>
          <w:sz w:val="28"/>
          <w:szCs w:val="28"/>
        </w:rPr>
        <w:t>закупка и перераспределение трафика в реальном времени.</w:t>
      </w:r>
    </w:p>
    <w:p w14:paraId="751DC4FA" w14:textId="724D67E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Именно эти направления корпоративного маркетинга исторически характеризуются наибольшим уровнем ошибок и неточностей, что приводит к снижению эффективности рекламной активности и росту издержек. Введение стандартизированных ИИ-решений, обеспечивающих предсказуемый результат, способно выровнять условия конкуренции и снизить зависимость компаний от субъективных компетенций отдельных маркетологов и медиапланеров</w:t>
      </w:r>
      <w:r w:rsidR="0064487C" w:rsidRPr="000D1996">
        <w:rPr>
          <w:sz w:val="28"/>
          <w:szCs w:val="28"/>
        </w:rPr>
        <w:t>.</w:t>
      </w:r>
    </w:p>
    <w:p w14:paraId="121A95E5"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Следует подчеркнуть, что использование искусственного интеллекта в маркетинге развивается на фоне растущей потребительской усталости от избыточной рекламы. Пользователи всё активнее ограждают себя от навязчивого контента посредством защитных программных средств и платных подписок. Данный тренд поддерживается политикой крупнейших цифровых медиаплатформ, которые демонстрируют нейтралитет в вопросе источников дохода: для них не принципиально, поступают ли средства от рекламодателей, стремящихся донести продукт до аудитории, либо от конечных пользователей, предпочитающих полностью исключить рекламные вставки.</w:t>
      </w:r>
    </w:p>
    <w:p w14:paraId="20F53B66"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В то же время глобальный рынок рекламы демонстрирует признаки насыщения. Попытки компенсировать ограниченный потребительский спрос за счёт наращивания объёма показов сталкиваются с эффектом убывающей отдачи: усилия «взять аудиторию измором» перестают давать значимый результат. Персонализация и повышение релевантности рекламы также сопряжены с институциональными и технологическими барьерами. Так, пользователи iOS получили возможность скрывать собственные интересы от систем таргетинга, что снижает точность предиктивных моделей. Параллельно расширение доступа к алгоритмам ИИ для малых и средних компаний усиливает конкуренцию за внимание аудитории, неизбежно увеличивая стоимость привлечения нового клиента.</w:t>
      </w:r>
    </w:p>
    <w:p w14:paraId="7AF47D49"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Наконец, следует учитывать растущий интерес государства к рекламному рынку как потенциальному источнику дополнительных налоговых поступлений. Усиление фискального контроля и возможное введение новых налоговых режимов для участников рекламного сектора может стать дополнительным фактором давления на маржинальность бизнеса.</w:t>
      </w:r>
    </w:p>
    <w:p w14:paraId="1077536E"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Таким образом, комплексное использование искусственного интеллекта в маркетинговых коммуникациях представляет собой одновременно стратегический ресурс и вызов. С одной стороны, ИИ обеспечивает беспрецедентную точность управления контентом, гибкость медиапланирования и снижение транзакционных издержек; с другой — способствует росту конкуренции, изменяет экономику привлечения клиентов и повышает требования к соблюдению правовых и этических стандартов в сфере обработки данных.</w:t>
      </w:r>
    </w:p>
    <w:p w14:paraId="4CC86AD1"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В современных условиях именно государство и наднациональные регуляторы постепенно берут на себя функцию арбитра, способного поддерживать «экологический баланс» рекламного пространства. Подобные меры уже реализованы в отношении наружной рекламы, телевещания и звукового сопровождения в публичных местах, где действуют строгие ограничения по времени, интенсивности и содержанию сообщений. Логика развития цифровых коммуникаций свидетельствует о том, что аналогичный регламентирующий механизм неизбежно будет распространён и на онлайн-среду. Тем самым государство фактически становится гарантом сохранения приемлемого уровня рекламной нагрузки, предотвращая деградацию информационного пространства.</w:t>
      </w:r>
    </w:p>
    <w:p w14:paraId="3FB6B52F"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 xml:space="preserve">На этом фоне отсутствуют основания предполагать дальнейший количественный рост рекламы в повседневной жизни. Современная цифровая среда уже достигла пороговых значений, при которых сбываются предупреждения культурных антиутопий: как отмечали авторы сериала </w:t>
      </w:r>
      <w:r w:rsidRPr="000D1996">
        <w:rPr>
          <w:rStyle w:val="aff5"/>
          <w:rFonts w:eastAsiaTheme="majorEastAsia"/>
          <w:sz w:val="28"/>
          <w:szCs w:val="28"/>
        </w:rPr>
        <w:t>Black Mirror</w:t>
      </w:r>
      <w:r w:rsidRPr="000D1996">
        <w:rPr>
          <w:sz w:val="28"/>
          <w:szCs w:val="28"/>
        </w:rPr>
        <w:t>, реклама способна прерывать повседневную деятельность в самых неожиданных формах, а полное избавление от неё требует специальных средств или прямых финансовых затрат. Фактически потребитель оказывается в ситуации «цифрового налога», когда отказ от рекламных коммуникаций возможен лишь при условии денежного возмещения.</w:t>
      </w:r>
    </w:p>
    <w:p w14:paraId="5F519D12"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Рекламные коммуникации, таким образом, подошли к своеобразному структурному плато. Любые попытки нарастить частоту контактов с аудиторией встречают эффект «рекламного шума» и феномен баннерной слепоты, когда потребитель перестаёт воспринимать сообщения, даже находясь в прямом поле их действия. Количественное наращивание показов в подобных условиях не только экономически нецелесообразно, но и ведёт к деградации пользовательского опыта, подрывая доверие к брендам.</w:t>
      </w:r>
    </w:p>
    <w:p w14:paraId="5903A2F0"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Достигнув физиологического и когнитивного предела восприятия, индустрия сталкивается с необходимостью перехода от экстенсивной модели развития к интенсивной — повышения качества рекламного контента. Ключевой вызов ближайшего будущего заключается не в доступе к рекламным инвентарям, а в дефиците креативных идей, способных обеспечить сохранение эффективности коммуникаций при статическом объёме показов.</w:t>
      </w:r>
    </w:p>
    <w:p w14:paraId="7B8EC480"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Дополнительным фактором трансформации выступает рост потребительских ожиданий. Целевая аудитория, «откупившаяся» от избыточных показов за счёт платных подписок и получающая релевантную информацию от брендов благодаря высокоточному таргетингу, выстраивает более строгие критерии оценки рекламного сообщения. Для такого пользователя реклама перестаёт быть фоном: она рассматривается как осознанный медиапродукт, который должен обладать эстетической привлекательностью, содержательной ценностью и функциональной пользой.</w:t>
      </w:r>
    </w:p>
    <w:p w14:paraId="2F15513F" w14:textId="77777777"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В этой логике усилия по интеграции искусственного интеллекта в маркетинговые процессы предстают не просто технологическим усовершенствованием, а обязательным условием выживания рекламной индустрии. Только за счёт глубокой персонализации, анализа контекстуальных факторов и предиктивного моделирования можно создавать рекламный контент, который будет воспринят как часть культурного и информационного пространства, а не как навязчивое вмешательство.</w:t>
      </w:r>
    </w:p>
    <w:p w14:paraId="5FDAA358" w14:textId="169E1E43" w:rsidR="00F8351A" w:rsidRPr="000D1996" w:rsidRDefault="00F8351A" w:rsidP="00F8351A">
      <w:pPr>
        <w:pStyle w:val="af"/>
        <w:tabs>
          <w:tab w:val="left" w:pos="993"/>
        </w:tabs>
        <w:spacing w:before="0" w:beforeAutospacing="0" w:after="0" w:afterAutospacing="0"/>
        <w:ind w:firstLine="709"/>
        <w:jc w:val="both"/>
        <w:rPr>
          <w:sz w:val="28"/>
          <w:szCs w:val="28"/>
        </w:rPr>
      </w:pPr>
      <w:r w:rsidRPr="000D1996">
        <w:rPr>
          <w:sz w:val="28"/>
          <w:szCs w:val="28"/>
        </w:rPr>
        <w:t>Таким образом, формируется новая парадигма рекламных коммуникаций, в которой количество контактов утрачивает значение как ключевой показатель эффективности, уступая место качественным метрикам — уровню доверия, эмоциональной вовлечённости и культурной релевантности сообщения. Для индустрии это означает необходимость стратегического смещения акцентов: от механического увеличения охвата к созданию уникального, значимого и эстетически оправданного контента, способного сохранять воздействие в условиях неизбежного регуляторного давления и растущей избирательности аудитории</w:t>
      </w:r>
      <w:r w:rsidR="00DA5E34" w:rsidRPr="000D1996">
        <w:rPr>
          <w:sz w:val="28"/>
          <w:szCs w:val="28"/>
        </w:rPr>
        <w:t xml:space="preserve"> [29]</w:t>
      </w:r>
      <w:r w:rsidRPr="000D1996">
        <w:rPr>
          <w:rFonts w:eastAsiaTheme="minorEastAsia"/>
          <w:sz w:val="28"/>
          <w:szCs w:val="28"/>
        </w:rPr>
        <w:t xml:space="preserve">. </w:t>
      </w:r>
    </w:p>
    <w:p w14:paraId="61B94F6B"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Следовательно, в первом плане должно быть создание рекламных креативов, которые одновременно будут привлекать внимание своей художественной выразительностью и заметностью, а не бросаться в глаза за счет вычурности в ограниченном информационном пространстве.</w:t>
      </w:r>
    </w:p>
    <w:p w14:paraId="1D289DA8" w14:textId="77777777"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Реализовать такой подход на примере довольно сложно, поскольку неясно, какой именно потребительский мотив (потребность) необходимо задействовать, какие художественные средства и образы способны его активировать. В рамках традиционного маркетинга для этого часто проводят длительные и затратные исследования, однако они не дают точного результата.</w:t>
      </w:r>
    </w:p>
    <w:p w14:paraId="3A34EB15" w14:textId="2797390F"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Поэтому продолжает существовать консервативный подход к выбору рекламных креативов, особенно у небольших компаний и региональных брендов. В большинстве своём они воспринимают рекламу как инструмент покупки внимания и времени клиента (чтобы познакомить со своим продуктом или напомнить о его существовании). Прибегают к шаблонам («мыло мылит», «часы показывают время) или впадают в другую крайность – делая эпатажную рекламу. К этому подталкивает развитие маркетинга в социальных сетях (Social Media Marketing, SMM), обеспечивающего возможность для смелых экспериментов с контентом при невысокой (пока) стоимости контакта с целевой аудиторией. Сложившаяся практика только усугубляет ситуацию для малого и среднего бизнеса, т. к. на фоне непривлекательной рекламы компаний-аутсайдеров укрепляется айдентика крупных брендов</w:t>
      </w:r>
      <w:r w:rsidR="00DA5E34" w:rsidRPr="000D1996">
        <w:rPr>
          <w:rFonts w:ascii="Times New Roman" w:eastAsiaTheme="minorEastAsia" w:hAnsi="Times New Roman" w:cs="Times New Roman"/>
          <w:kern w:val="0"/>
          <w:sz w:val="28"/>
          <w:szCs w:val="28"/>
        </w:rPr>
        <w:t xml:space="preserve"> [36]</w:t>
      </w:r>
      <w:r w:rsidRPr="000D1996">
        <w:rPr>
          <w:rFonts w:ascii="Times New Roman" w:eastAsiaTheme="minorEastAsia" w:hAnsi="Times New Roman" w:cs="Times New Roman"/>
          <w:kern w:val="0"/>
          <w:sz w:val="28"/>
          <w:szCs w:val="28"/>
        </w:rPr>
        <w:t>.</w:t>
      </w:r>
    </w:p>
    <w:p w14:paraId="1B2B4F2F" w14:textId="57CFA676" w:rsidR="00F8351A" w:rsidRPr="000D1996" w:rsidRDefault="00F8351A" w:rsidP="00F8351A">
      <w:pPr>
        <w:widowControl w:val="0"/>
        <w:tabs>
          <w:tab w:val="left" w:pos="2410"/>
          <w:tab w:val="left" w:pos="2835"/>
        </w:tabs>
        <w:kinsoku w:val="0"/>
        <w:overflowPunct w:val="0"/>
        <w:autoSpaceDE w:val="0"/>
        <w:autoSpaceDN w:val="0"/>
        <w:adjustRightInd w:val="0"/>
        <w:spacing w:after="0" w:line="240" w:lineRule="auto"/>
        <w:ind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Немецкие ученые под руководством Г. Заротиса провели серию эмпирических исследований, в результате которых они выделили в мотивации клиентов фитнес- клубов Германии шесть индикаторов</w:t>
      </w:r>
      <w:r w:rsidRPr="000D1996">
        <w:rPr>
          <w:rFonts w:ascii="Times New Roman" w:eastAsiaTheme="minorEastAsia" w:hAnsi="Times New Roman" w:cs="Times New Roman"/>
          <w:i/>
          <w:iCs/>
          <w:kern w:val="0"/>
          <w:sz w:val="28"/>
          <w:szCs w:val="28"/>
        </w:rPr>
        <w:t>: здоровье / фитнес; внешний вид; психологиче</w:t>
      </w:r>
      <w:r w:rsidRPr="000D1996">
        <w:rPr>
          <w:rFonts w:ascii="Times New Roman" w:eastAsiaTheme="minorEastAsia" w:hAnsi="Times New Roman" w:cs="Times New Roman"/>
          <w:i/>
          <w:iCs/>
          <w:kern w:val="0"/>
          <w:sz w:val="28"/>
          <w:szCs w:val="28"/>
        </w:rPr>
        <w:softHyphen/>
        <w:t xml:space="preserve">ский опыт; когнитивное, социальное и профессиональное измерение. </w:t>
      </w:r>
      <w:r w:rsidRPr="000D1996">
        <w:rPr>
          <w:rFonts w:ascii="Times New Roman" w:eastAsiaTheme="minorEastAsia" w:hAnsi="Times New Roman" w:cs="Times New Roman"/>
          <w:kern w:val="0"/>
          <w:sz w:val="28"/>
          <w:szCs w:val="28"/>
        </w:rPr>
        <w:t>Анализ позволилл вы</w:t>
      </w:r>
      <w:r w:rsidRPr="000D1996">
        <w:rPr>
          <w:rFonts w:ascii="Times New Roman" w:eastAsiaTheme="minorEastAsia" w:hAnsi="Times New Roman" w:cs="Times New Roman"/>
          <w:kern w:val="0"/>
          <w:sz w:val="28"/>
          <w:szCs w:val="28"/>
        </w:rPr>
        <w:softHyphen/>
        <w:t xml:space="preserve">явить не только структуру мотивации, но и определить ее гендерную специфику. Женщины чаще ориентируются на телесные мотивы, связанные с улучшением физической формы и снижением веса, а также рекреационный компонент – отдых и получение инструкций по выполнению упражнений. Мужчины в большей степени руководствуются стремлением к наращиванию мышечной массы, развитию выносливости и подготовке к соревнованиям, что отражает профессиональный характер их мотивации </w:t>
      </w:r>
      <w:r w:rsidR="00DA5E34" w:rsidRPr="000D1996">
        <w:rPr>
          <w:rFonts w:ascii="Times New Roman" w:eastAsiaTheme="minorEastAsia" w:hAnsi="Times New Roman" w:cs="Times New Roman"/>
          <w:kern w:val="0"/>
          <w:sz w:val="28"/>
          <w:szCs w:val="28"/>
        </w:rPr>
        <w:t>[38]</w:t>
      </w:r>
      <w:r w:rsidRPr="000D1996">
        <w:rPr>
          <w:rFonts w:ascii="Times New Roman" w:eastAsiaTheme="minorEastAsia" w:hAnsi="Times New Roman" w:cs="Times New Roman"/>
          <w:kern w:val="0"/>
          <w:sz w:val="28"/>
          <w:szCs w:val="28"/>
        </w:rPr>
        <w:t>.</w:t>
      </w:r>
    </w:p>
    <w:p w14:paraId="67898DA5" w14:textId="5162F6CC"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Концептуальный замысел исследования Дж. Алама и А. Хусейна не ограничивается анализом структуры мотивации и её простым ранжированием среди клиентов. Авторы поставили задачу изучить глубинные, латентные мотивы потребления фитнес-услуг и выявить влияние возрастного фактора. Они объясняют стремление к занятиям фитнесом прежде всего его социальными последствиями. Согласно их данным, клиенты обращаются к фитнес-услугам для поддержания собственного статуса (24,5 %), поиска новых друзей (18,5 %), стремления выделиться среди коллег и знакомых (15,5 %), выражения индивидуальности (15 %), адаптации к изменениям в окружающей среде (13 %), установления контактов и общения с членами клуба (7,5 %), а также для познания и принятия социальных норм и ценностей (6 %)</w:t>
      </w:r>
      <w:r w:rsidR="00DA5E34" w:rsidRPr="000D1996">
        <w:rPr>
          <w:sz w:val="28"/>
          <w:szCs w:val="28"/>
        </w:rPr>
        <w:t xml:space="preserve"> [38]</w:t>
      </w:r>
      <w:r w:rsidRPr="000D1996">
        <w:rPr>
          <w:sz w:val="28"/>
          <w:szCs w:val="28"/>
        </w:rPr>
        <w:t>.</w:t>
      </w:r>
    </w:p>
    <w:p w14:paraId="230BEF66" w14:textId="77777777" w:rsidR="00F8351A" w:rsidRPr="000D1996" w:rsidRDefault="00F8351A" w:rsidP="00F8351A">
      <w:pPr>
        <w:pStyle w:val="af"/>
        <w:spacing w:before="0" w:beforeAutospacing="0" w:after="0" w:afterAutospacing="0"/>
        <w:ind w:firstLine="709"/>
        <w:jc w:val="both"/>
        <w:rPr>
          <w:sz w:val="28"/>
          <w:szCs w:val="28"/>
        </w:rPr>
      </w:pPr>
      <w:r w:rsidRPr="000D1996">
        <w:rPr>
          <w:sz w:val="28"/>
          <w:szCs w:val="28"/>
        </w:rPr>
        <w:t>Чтобы создавать благоприятные условия для увеличения числа потребителей фитнес-услуг, необходимо чётко понимать, что именно мотивирует людей заниматься этим видом деятельности и какие стратегии потребления они используют на рынке. Однако доступ к результатам подобных исследований ограничен: большинство из них проводятся маркетинговыми агентствами и специализированными центрами на коммерческой основе и, как правило, носят локальный характер. В настоящее время отсутствует комплексное аналитическое исследование, в котором были бы подробно описаны особенности потребительского поведения на рынке фитнес-услуг, а также различия между отдельными моделями и стратегиями потребления.</w:t>
      </w:r>
    </w:p>
    <w:p w14:paraId="1BEBEA95" w14:textId="52315513"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b/>
          <w:bCs/>
          <w:kern w:val="0"/>
          <w:sz w:val="28"/>
          <w:szCs w:val="28"/>
          <w14:ligatures w14:val="none"/>
        </w:rPr>
      </w:pPr>
      <w:r w:rsidRPr="000D1996">
        <w:rPr>
          <w:rFonts w:ascii="Times New Roman" w:eastAsia="Times New Roman" w:hAnsi="Times New Roman" w:cs="Times New Roman"/>
          <w:kern w:val="0"/>
          <w:sz w:val="28"/>
          <w:szCs w:val="28"/>
          <w14:ligatures w14:val="none"/>
        </w:rPr>
        <w:t xml:space="preserve">Рост благосостояния, обусловленный экономическим развитием и изменениями в социальных и культурных ориентирах потребителей, существенно влияет на развитие фитнес-индустрии. В последние десятилетия наблюдается усиленный интерес к здоровому образу жизни, что связано с осознанием важности физической активности для поддержания здоровья и улучшения качества жизни. Особенно ярко этот процесс проявляется в условиях урбанизации, когда физическая активность становится важным элементом повседневной рутины, способствующая не только поддержанию физической формы, но и улучшению психоэмоционального состояния. Фитнес оказывает огромное влияние на различные социальные группы по-разному, становясь ключевым компонентом жизненного стиля, меняя их социальную структуру </w:t>
      </w:r>
      <w:r w:rsidRPr="000D1996">
        <w:rPr>
          <w:rFonts w:ascii="Times New Roman" w:hAnsi="Times New Roman" w:cs="Times New Roman"/>
          <w:sz w:val="28"/>
          <w:szCs w:val="28"/>
        </w:rPr>
        <w:t>[</w:t>
      </w:r>
      <w:r w:rsidR="00DA5E34" w:rsidRPr="000D1996">
        <w:rPr>
          <w:rFonts w:ascii="Times New Roman" w:hAnsi="Times New Roman" w:cs="Times New Roman"/>
          <w:sz w:val="28"/>
          <w:szCs w:val="28"/>
        </w:rPr>
        <w:t xml:space="preserve">39, </w:t>
      </w:r>
      <w:r w:rsidRPr="000D1996">
        <w:rPr>
          <w:rFonts w:ascii="Times New Roman" w:hAnsi="Times New Roman" w:cs="Times New Roman"/>
          <w:sz w:val="28"/>
          <w:szCs w:val="28"/>
        </w:rPr>
        <w:t>с. 37–38].</w:t>
      </w:r>
      <w:r w:rsidRPr="000D1996">
        <w:rPr>
          <w:rFonts w:ascii="Times New Roman" w:eastAsia="Times New Roman" w:hAnsi="Times New Roman" w:cs="Times New Roman"/>
          <w:b/>
          <w:bCs/>
          <w:kern w:val="0"/>
          <w:sz w:val="28"/>
          <w:szCs w:val="28"/>
          <w14:ligatures w14:val="none"/>
        </w:rPr>
        <w:t xml:space="preserve"> </w:t>
      </w:r>
    </w:p>
    <w:p w14:paraId="44931764" w14:textId="6D6E39AD"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Фитнес-индустрия, относящаяся к сфере маркетинга услуг, имеет свои особенности в отличие от маркетинга товаров. В развитых странах Европы, Японии и США число людей, занятых в сфере услуг, превышает количество работающих в производственных отраслях, где доля услуг составляет порядка 65–70% [</w:t>
      </w:r>
      <w:r w:rsidR="00DA5E34"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с.404]. Увеличение спроса на услуги связано не только с ростом благосостояния населения, но и с развитием «индустрии комфорта», когда рутинные задачи передаются сторонним организациям. В случае с фитнесом часть спроса объясняется высвобождением дополнительного времени у людей.</w:t>
      </w:r>
    </w:p>
    <w:p w14:paraId="59F5392F" w14:textId="1E73E466"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Говоря о характеристиках фитнес-услуг, необходимо отметить, что они представляют собой неосязаемые и неотделимые услуги с непостоянным качеством, поскольку процесс предоставления услуг во многом зависит от человеческого фактора, от способности поставщика услуг оказывать их. Поэтому особенно важным является тщательный отбор и обучение персонала, в первую очередь в части его реакции на различные ситуации </w:t>
      </w:r>
      <w:r w:rsidRPr="000D1996">
        <w:rPr>
          <w:rFonts w:ascii="Times New Roman" w:eastAsia="Times New Roman" w:hAnsi="Times New Roman" w:cs="Times New Roman"/>
          <w:kern w:val="0"/>
          <w:sz w:val="28"/>
          <w:szCs w:val="28"/>
          <w14:ligatures w14:val="none"/>
        </w:rPr>
        <w:t>[</w:t>
      </w:r>
      <w:r w:rsidR="00DA5E34"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с.409]</w:t>
      </w:r>
      <w:r w:rsidRPr="000D1996">
        <w:rPr>
          <w:rFonts w:ascii="Times New Roman" w:hAnsi="Times New Roman" w:cs="Times New Roman"/>
          <w:sz w:val="28"/>
          <w:szCs w:val="28"/>
        </w:rPr>
        <w:t xml:space="preserve">. </w:t>
      </w:r>
    </w:p>
    <w:p w14:paraId="2F9FA275"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 этой сфере конкуренция представляет собой важную проблему, требующую постоянной адаптации, развитие новых программ, обновление оборудования и внедрение инновационных программ тренировок. Маркетинговые стратегии и бизнес-показатели, направленные на преодоление конкуренции в фитнес-услугах имеют важнейшее значение для устойчивости и роста бизнеса. Конкуренция в фитнес-индустрии велика, и бренды стремятся выделиться через инновации, предложив уникальные решения. Это создаёт необходимость в дифференциации продуктов и сильной маркетинговой позиции.</w:t>
      </w:r>
    </w:p>
    <w:p w14:paraId="1A2828F0" w14:textId="337EC85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hAnsi="Times New Roman" w:cs="Times New Roman"/>
          <w:sz w:val="28"/>
          <w:szCs w:val="28"/>
        </w:rPr>
        <w:t xml:space="preserve">Основные стратегии ориентированы на оптимизацию эффективности взаимодействия с потребителем, что в процессе предоставления услуги способствует формированию повышенной ценности. Эффективность такого взаимодействия непосредственно зависит от компетенций персонала, интеграции технологий и организации вспомогательных процессов, поддерживающих деятельность сотрудников </w:t>
      </w:r>
      <w:r w:rsidRPr="000D1996">
        <w:rPr>
          <w:rFonts w:ascii="Times New Roman" w:eastAsia="Times New Roman" w:hAnsi="Times New Roman" w:cs="Times New Roman"/>
          <w:kern w:val="0"/>
          <w:sz w:val="28"/>
          <w:szCs w:val="28"/>
          <w14:ligatures w14:val="none"/>
        </w:rPr>
        <w:t>[</w:t>
      </w:r>
      <w:r w:rsidR="00DA5E34"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с.412].</w:t>
      </w:r>
    </w:p>
    <w:p w14:paraId="11B74F24" w14:textId="0C55B2C3"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В этой связи маркетинговые стратегии, которые фокусируются на эмоциональных потребностях, должны учитывать психографические особенности клиентов и проводить соответствующую сегментацию клиентов рынка в зависимости от психологических переменных.  Одни клиенты ориентируются на поддержку здорового образа жизни, эстетическую привлекательность и улучшение физической формы, другие на социальный статус, интересы, мнения и убеждения, третьи на здоровое долголетие и личное благополучие. В основе управления потребностей клиентов лежит анализ поведения клиентов – </w:t>
      </w:r>
      <w:r w:rsidRPr="000D1996">
        <w:rPr>
          <w:rFonts w:ascii="Times New Roman" w:eastAsia="Times New Roman" w:hAnsi="Times New Roman" w:cs="Times New Roman"/>
          <w:i/>
          <w:iCs/>
          <w:kern w:val="0"/>
          <w:sz w:val="28"/>
          <w:szCs w:val="28"/>
          <w14:ligatures w14:val="none"/>
        </w:rPr>
        <w:t>когнитивный маркетинг</w:t>
      </w:r>
      <w:r w:rsidRPr="000D1996">
        <w:rPr>
          <w:rFonts w:ascii="Times New Roman" w:eastAsia="Times New Roman" w:hAnsi="Times New Roman" w:cs="Times New Roman"/>
          <w:kern w:val="0"/>
          <w:sz w:val="28"/>
          <w:szCs w:val="28"/>
          <w14:ligatures w14:val="none"/>
        </w:rPr>
        <w:t>, направленный на создание стабильной эмоциональной связи потребителя с брендом [</w:t>
      </w:r>
      <w:r w:rsidR="00DA5E34" w:rsidRPr="000D1996">
        <w:rPr>
          <w:rFonts w:ascii="Times New Roman" w:eastAsia="Times New Roman" w:hAnsi="Times New Roman" w:cs="Times New Roman"/>
          <w:kern w:val="0"/>
          <w:sz w:val="28"/>
          <w:szCs w:val="28"/>
          <w14:ligatures w14:val="none"/>
        </w:rPr>
        <w:t xml:space="preserve">40,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.145]. В зависимости от психологических признаков можно выделить несколько характерных запросов современной фитнес-индустрии: наличие комплексных программ тренировок (для восстановления баланса «тела-разума», поддержания ресурсного состояния) в шаговой доступности, онлайн тренировки с элементами геймификации на фитнес-приложениях, наличие экспертного фитнес-контента, основанного на научном подходе, применение инновационных технологий для отслеживания результатов тренировок, бесконтактные тренировки, обеспечение чистоты и климат-контроль помещений</w:t>
      </w:r>
      <w:r w:rsidR="00DA5E34" w:rsidRPr="000D1996">
        <w:rPr>
          <w:rFonts w:ascii="Times New Roman" w:eastAsia="Times New Roman" w:hAnsi="Times New Roman" w:cs="Times New Roman"/>
          <w:kern w:val="0"/>
          <w:sz w:val="28"/>
          <w:szCs w:val="28"/>
          <w14:ligatures w14:val="none"/>
        </w:rPr>
        <w:t xml:space="preserve"> </w:t>
      </w:r>
      <w:r w:rsidRPr="000D1996">
        <w:rPr>
          <w:rFonts w:ascii="Times New Roman" w:eastAsia="Times New Roman" w:hAnsi="Times New Roman" w:cs="Times New Roman"/>
          <w:kern w:val="0"/>
          <w:sz w:val="28"/>
          <w:szCs w:val="28"/>
          <w14:ligatures w14:val="none"/>
        </w:rPr>
        <w:t>[</w:t>
      </w:r>
      <w:r w:rsidR="00DA5E34" w:rsidRPr="000D1996">
        <w:rPr>
          <w:rFonts w:ascii="Times New Roman" w:eastAsia="Times New Roman" w:hAnsi="Times New Roman" w:cs="Times New Roman"/>
          <w:kern w:val="0"/>
          <w:sz w:val="28"/>
          <w:szCs w:val="28"/>
          <w14:ligatures w14:val="none"/>
        </w:rPr>
        <w:t xml:space="preserve">40,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.146-147].</w:t>
      </w:r>
    </w:p>
    <w:p w14:paraId="4063C449" w14:textId="1E923436"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Адаптация к последним фитнес-трендам и потребностям клиентов также критична для поддержания конкурентной позиции. Рекомендации довольных клиентов, довольных доступными ценами и приятным опытом тренировок, могут стать мощным инструментом маркетинга, особенно когда низкие цены и положительный опыт клиентов являются основными факторами, способствующими маркетингу через «сарафанное радио». Клиенты склонны доверять рекомендациям друзей или родственников, что может привести к привлечению новых членов в зал, расширить клиентскую базу без значительных дополнительных затрат [</w:t>
      </w:r>
      <w:r w:rsidR="00DA5E34" w:rsidRPr="000D1996">
        <w:rPr>
          <w:rFonts w:ascii="Times New Roman" w:eastAsia="Times New Roman" w:hAnsi="Times New Roman" w:cs="Times New Roman"/>
          <w:kern w:val="0"/>
          <w:sz w:val="28"/>
          <w:szCs w:val="28"/>
          <w14:ligatures w14:val="none"/>
        </w:rPr>
        <w:t xml:space="preserve">41, </w:t>
      </w:r>
      <w:r w:rsidRPr="000D1996">
        <w:rPr>
          <w:rFonts w:ascii="Times New Roman" w:eastAsia="Times New Roman" w:hAnsi="Times New Roman" w:cs="Times New Roman"/>
          <w:kern w:val="0"/>
          <w:sz w:val="28"/>
          <w:szCs w:val="28"/>
          <w14:ligatures w14:val="none"/>
        </w:rPr>
        <w:t xml:space="preserve">с.3770–3771]. </w:t>
      </w:r>
    </w:p>
    <w:p w14:paraId="4E6E04CD" w14:textId="623E61D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В соответствии с </w:t>
      </w:r>
      <w:r w:rsidRPr="000D1996">
        <w:rPr>
          <w:rFonts w:ascii="Times New Roman" w:eastAsia="Times New Roman" w:hAnsi="Times New Roman" w:cs="Times New Roman"/>
          <w:i/>
          <w:iCs/>
          <w:kern w:val="0"/>
          <w:sz w:val="28"/>
          <w:szCs w:val="28"/>
          <w14:ligatures w14:val="none"/>
        </w:rPr>
        <w:t>концепцией цепочки «услуга-прибыль»,</w:t>
      </w:r>
      <w:r w:rsidRPr="000D1996">
        <w:rPr>
          <w:rFonts w:ascii="Times New Roman" w:eastAsia="Times New Roman" w:hAnsi="Times New Roman" w:cs="Times New Roman"/>
          <w:kern w:val="0"/>
          <w:sz w:val="28"/>
          <w:szCs w:val="28"/>
          <w14:ligatures w14:val="none"/>
        </w:rPr>
        <w:t xml:space="preserve"> прибыль компании лежит в прямой зависимости от уровня удовлетворения как клиентов, так и служащих. Она состоит из 5 взаимосвязанных звеньев: внутреннего качества услуг, удовлетворенных и лояльных работников, повышение ценности услуги, лояльности потребителей, устойчивой прибыли и роста компании. </w:t>
      </w:r>
      <w:r w:rsidRPr="000D1996">
        <w:rPr>
          <w:rFonts w:ascii="Times New Roman" w:hAnsi="Times New Roman" w:cs="Times New Roman"/>
          <w:sz w:val="28"/>
          <w:szCs w:val="28"/>
        </w:rPr>
        <w:t xml:space="preserve">По мнению Ф.Котлера, маркетинг услуг не должен быть ограничен традиционным внешним маркетингом, основанном на «четырех </w:t>
      </w:r>
      <w:r w:rsidRPr="000D1996">
        <w:rPr>
          <w:rFonts w:ascii="Times New Roman" w:hAnsi="Times New Roman" w:cs="Times New Roman"/>
          <w:sz w:val="28"/>
          <w:szCs w:val="28"/>
          <w:lang w:val="en-US"/>
        </w:rPr>
        <w:t>P</w:t>
      </w:r>
      <w:r w:rsidRPr="000D1996">
        <w:rPr>
          <w:rFonts w:ascii="Times New Roman" w:hAnsi="Times New Roman" w:cs="Times New Roman"/>
          <w:sz w:val="28"/>
          <w:szCs w:val="28"/>
        </w:rPr>
        <w:t>», высокие показатели прибыли и роста начинаются с подготовки и мотивации персонала. Это возможно при ориентации сотрудников на потребности клиентов</w:t>
      </w:r>
      <w:r w:rsidRPr="000D1996">
        <w:rPr>
          <w:rFonts w:ascii="Times New Roman" w:eastAsia="Times New Roman" w:hAnsi="Times New Roman" w:cs="Times New Roman"/>
          <w:kern w:val="0"/>
          <w:sz w:val="28"/>
          <w:szCs w:val="28"/>
          <w14:ligatures w14:val="none"/>
        </w:rPr>
        <w:t xml:space="preserve"> [</w:t>
      </w:r>
      <w:r w:rsidR="00DA5E34" w:rsidRPr="00C30337">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с.413–414].</w:t>
      </w:r>
    </w:p>
    <w:p w14:paraId="6DBB15F8" w14:textId="6B7FEF69"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Одним из важных факторов, влияющих на выбор потребителей при предложении услуг одинакового типа, является </w:t>
      </w:r>
      <w:r w:rsidRPr="000D1996">
        <w:rPr>
          <w:rFonts w:ascii="Times New Roman" w:eastAsia="Times New Roman" w:hAnsi="Times New Roman" w:cs="Times New Roman"/>
          <w:i/>
          <w:iCs/>
          <w:kern w:val="0"/>
          <w:sz w:val="28"/>
          <w:szCs w:val="28"/>
          <w14:ligatures w14:val="none"/>
        </w:rPr>
        <w:t>ценовой параметр</w:t>
      </w:r>
      <w:r w:rsidRPr="000D1996">
        <w:rPr>
          <w:rFonts w:ascii="Times New Roman" w:eastAsia="Times New Roman" w:hAnsi="Times New Roman" w:cs="Times New Roman"/>
          <w:kern w:val="0"/>
          <w:sz w:val="28"/>
          <w:szCs w:val="28"/>
          <w14:ligatures w14:val="none"/>
        </w:rPr>
        <w:t xml:space="preserve">, который непосредственно влияет на конкурентную борьбу на рынке. </w:t>
      </w:r>
      <w:r w:rsidRPr="000D1996">
        <w:rPr>
          <w:rFonts w:ascii="Times New Roman" w:eastAsia="Times New Roman" w:hAnsi="Times New Roman" w:cs="Times New Roman"/>
          <w:i/>
          <w:iCs/>
          <w:kern w:val="0"/>
          <w:sz w:val="28"/>
          <w:szCs w:val="28"/>
          <w14:ligatures w14:val="none"/>
        </w:rPr>
        <w:t>Стратегия ценообразования</w:t>
      </w:r>
      <w:r w:rsidRPr="000D1996">
        <w:rPr>
          <w:rFonts w:ascii="Times New Roman" w:eastAsia="Times New Roman" w:hAnsi="Times New Roman" w:cs="Times New Roman"/>
          <w:kern w:val="0"/>
          <w:sz w:val="28"/>
          <w:szCs w:val="28"/>
          <w14:ligatures w14:val="none"/>
        </w:rPr>
        <w:t xml:space="preserve"> очень конкурентоспособна, хотя и обладает определёнными недостатками, поскольку её можно быстро воспроизвести конкурентами. Также, в условиях интенсивной ценовой конкуренции, снижение уровня чистой прибыли может затруднить формирование устойчивого долгосрочного конкурентного преимущества, основанного на дифференциации [</w:t>
      </w:r>
      <w:r w:rsidR="00DA5E34"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 xml:space="preserve">.414]. </w:t>
      </w:r>
    </w:p>
    <w:p w14:paraId="3D46C1B5" w14:textId="165405D7" w:rsidR="00F8351A" w:rsidRPr="000D1996" w:rsidRDefault="00F8351A" w:rsidP="00F8351A">
      <w:pPr>
        <w:tabs>
          <w:tab w:val="left" w:pos="2410"/>
          <w:tab w:val="left" w:pos="2835"/>
        </w:tabs>
        <w:spacing w:after="0" w:line="240" w:lineRule="auto"/>
        <w:ind w:firstLine="709"/>
        <w:jc w:val="both"/>
        <w:rPr>
          <w:rFonts w:ascii="Times New Roman" w:hAnsi="Times New Roman" w:cs="Times New Roman"/>
          <w:sz w:val="28"/>
          <w:szCs w:val="28"/>
        </w:rPr>
      </w:pPr>
      <w:r w:rsidRPr="000D1996">
        <w:rPr>
          <w:rFonts w:ascii="Times New Roman" w:eastAsia="Times New Roman" w:hAnsi="Times New Roman" w:cs="Times New Roman"/>
          <w:i/>
          <w:iCs/>
          <w:kern w:val="0"/>
          <w:sz w:val="28"/>
          <w:szCs w:val="28"/>
          <w14:ligatures w14:val="none"/>
        </w:rPr>
        <w:t>Дифференциация услуг</w:t>
      </w:r>
      <w:r w:rsidRPr="000D1996">
        <w:rPr>
          <w:rFonts w:ascii="Times New Roman" w:eastAsia="Times New Roman" w:hAnsi="Times New Roman" w:cs="Times New Roman"/>
          <w:kern w:val="0"/>
          <w:sz w:val="28"/>
          <w:szCs w:val="28"/>
          <w14:ligatures w14:val="none"/>
        </w:rPr>
        <w:t xml:space="preserve"> сталкивается определёнными ограничениями, поскольку из-за их неосязаемости и неотделимости затрудняется объективная оценка привлекательности и качества конкурирующих предложений. Другой немаловажной проблемой является невозможность патентования инноваций, что приводит к легкому воспроизведению конкурентами. Проблема стандартизации и контроля качества представляет третью группу ограничений [</w:t>
      </w:r>
      <w:r w:rsidR="00DA5E34" w:rsidRPr="000D1996">
        <w:rPr>
          <w:rFonts w:ascii="Times New Roman" w:eastAsia="Times New Roman" w:hAnsi="Times New Roman" w:cs="Times New Roman"/>
          <w:kern w:val="0"/>
          <w:sz w:val="28"/>
          <w:szCs w:val="28"/>
          <w14:ligatures w14:val="none"/>
        </w:rPr>
        <w:t xml:space="preserve">2, </w:t>
      </w:r>
      <w:r w:rsidRPr="000D1996">
        <w:rPr>
          <w:rFonts w:ascii="Times New Roman" w:eastAsia="Times New Roman" w:hAnsi="Times New Roman" w:cs="Times New Roman"/>
          <w:kern w:val="0"/>
          <w:sz w:val="28"/>
          <w:szCs w:val="28"/>
          <w14:ligatures w14:val="none"/>
        </w:rPr>
        <w:t xml:space="preserve">с.415]. </w:t>
      </w:r>
      <w:r w:rsidRPr="000D1996">
        <w:rPr>
          <w:rFonts w:ascii="Times New Roman" w:hAnsi="Times New Roman" w:cs="Times New Roman"/>
          <w:sz w:val="28"/>
          <w:szCs w:val="28"/>
        </w:rPr>
        <w:t>Поддержание высокого уровня качества услуг зависит от критериев качества и ожиданий потребителей, при этом существует несоответствие между их ожиданиями и воспринимаемым качеством.</w:t>
      </w:r>
    </w:p>
    <w:p w14:paraId="5E8204E9" w14:textId="3BFEC9B4"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Многие спортивные клубы используют уникальную концепцию продвижения через социальные сети и платформы, такие как TikTok, где фитнес-тренды могут стать ‘вирусными’, помогая увеличить видимость и привлекательность клубов</w:t>
      </w:r>
      <w:r w:rsidR="00DA5E34" w:rsidRPr="000D1996">
        <w:rPr>
          <w:rFonts w:ascii="Times New Roman" w:eastAsia="Times New Roman" w:hAnsi="Times New Roman" w:cs="Times New Roman"/>
          <w:kern w:val="0"/>
          <w:sz w:val="28"/>
          <w:szCs w:val="28"/>
          <w14:ligatures w14:val="none"/>
        </w:rPr>
        <w:t xml:space="preserve"> [41]</w:t>
      </w:r>
      <w:r w:rsidRPr="000D1996">
        <w:rPr>
          <w:rFonts w:ascii="Times New Roman" w:eastAsia="Times New Roman" w:hAnsi="Times New Roman" w:cs="Times New Roman"/>
          <w:kern w:val="0"/>
          <w:sz w:val="28"/>
          <w:szCs w:val="28"/>
          <w14:ligatures w14:val="none"/>
        </w:rPr>
        <w:t xml:space="preserve">. </w:t>
      </w:r>
    </w:p>
    <w:p w14:paraId="3D033569"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Присутствие инфлюенсеров (известных спортсменов, бодибилдеров) в фитнес клубах, выступающих своего рода вдохновителями здорового образа жизни, повышает ценность посредством прямого взаимодействия с клиентами, повышая их мотивацию. В настоящее время эта стратегия применяется многими клубами, так как служит повышению имиджа бренда.</w:t>
      </w:r>
    </w:p>
    <w:p w14:paraId="3F24E405" w14:textId="0AF4150F"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Наличие структурированных программ тренировок, признанных удовлетворить различные потребности клиентов, постоянная оценка и адаптация маркетинговых и сервисных стратегий является ключом к улучшению бизнес-показателей (уровень удержания клиентов, количество новых участников, ежемесячные доходы) и преодолению конкурентных преимуществ в фитнес индустрии [</w:t>
      </w:r>
      <w:r w:rsidR="00DA5E34" w:rsidRPr="000D1996">
        <w:rPr>
          <w:rFonts w:ascii="Times New Roman" w:eastAsia="Times New Roman" w:hAnsi="Times New Roman" w:cs="Times New Roman"/>
          <w:kern w:val="0"/>
          <w:sz w:val="28"/>
          <w:szCs w:val="28"/>
          <w14:ligatures w14:val="none"/>
        </w:rPr>
        <w:t xml:space="preserve">41,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.3771–3772].</w:t>
      </w:r>
    </w:p>
    <w:p w14:paraId="054C7CB8"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 теории маркетинга выделяются несколько ключевых характеристик, присущих организациям с эффективным менеджментом в сфере обслуживания:</w:t>
      </w:r>
    </w:p>
    <w:p w14:paraId="62595DB5" w14:textId="77777777" w:rsidR="00F8351A" w:rsidRPr="000D1996" w:rsidRDefault="00F8351A" w:rsidP="00C857DA">
      <w:pPr>
        <w:pStyle w:val="a7"/>
        <w:numPr>
          <w:ilvl w:val="0"/>
          <w:numId w:val="25"/>
        </w:numPr>
        <w:tabs>
          <w:tab w:val="left" w:pos="2410"/>
          <w:tab w:val="left" w:pos="2835"/>
        </w:tabs>
        <w:spacing w:after="0" w:line="240" w:lineRule="auto"/>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Ориентированность на удовлетворение потребностей потребителей</w:t>
      </w:r>
    </w:p>
    <w:p w14:paraId="196CD1CE" w14:textId="77777777" w:rsidR="00F8351A" w:rsidRPr="000D1996" w:rsidRDefault="00F8351A" w:rsidP="00C857DA">
      <w:pPr>
        <w:pStyle w:val="a7"/>
        <w:numPr>
          <w:ilvl w:val="0"/>
          <w:numId w:val="25"/>
        </w:numPr>
        <w:tabs>
          <w:tab w:val="left" w:pos="2410"/>
          <w:tab w:val="left" w:pos="2835"/>
        </w:tabs>
        <w:spacing w:after="0" w:line="240" w:lineRule="auto"/>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Фокус на высоком уровне качества услуг</w:t>
      </w:r>
    </w:p>
    <w:p w14:paraId="7EB998A2" w14:textId="77777777" w:rsidR="00F8351A" w:rsidRPr="000D1996" w:rsidRDefault="00F8351A" w:rsidP="00C857DA">
      <w:pPr>
        <w:pStyle w:val="a7"/>
        <w:numPr>
          <w:ilvl w:val="0"/>
          <w:numId w:val="25"/>
        </w:numPr>
        <w:tabs>
          <w:tab w:val="left" w:pos="2410"/>
          <w:tab w:val="left" w:pos="2835"/>
        </w:tabs>
        <w:spacing w:after="0" w:line="240" w:lineRule="auto"/>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Поддержание высоких стандартов качества</w:t>
      </w:r>
    </w:p>
    <w:p w14:paraId="31218606"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Эти характеристики достигаются за счёт регулярного мониторинга эффективности обслуживания, умения взаимодействовать с клиентами и способности удовлетворять потребности как клиентов, так и собственного персонала.</w:t>
      </w:r>
    </w:p>
    <w:p w14:paraId="6E1F61BA" w14:textId="57E4E012" w:rsidR="00F8351A" w:rsidRPr="00C30337"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 основе разработки эффективных стратегий управления и улучшения работы лежит понимание не только потребностей клиентов, но их поведения в первую очередь, что позволяет повысить уровень удовлетворенности результатами тренировок. По мнению Ж.Гу и С.Хе, компетентность, доступность фитнес-тренера, готового уделить достаточно времени, умение поддержать и мотивировать, значительно повышает удовлетворенность, лояльность и доверие клиентов [</w:t>
      </w:r>
      <w:r w:rsidR="00DA5E34" w:rsidRPr="000D1996">
        <w:rPr>
          <w:rFonts w:ascii="Times New Roman" w:eastAsia="Times New Roman" w:hAnsi="Times New Roman" w:cs="Times New Roman"/>
          <w:kern w:val="0"/>
          <w:sz w:val="28"/>
          <w:szCs w:val="28"/>
          <w14:ligatures w14:val="none"/>
        </w:rPr>
        <w:t xml:space="preserve">41, </w:t>
      </w:r>
      <w:r w:rsidRPr="000D1996">
        <w:rPr>
          <w:rFonts w:ascii="Times New Roman" w:eastAsia="Times New Roman" w:hAnsi="Times New Roman" w:cs="Times New Roman"/>
          <w:kern w:val="0"/>
          <w:sz w:val="28"/>
          <w:szCs w:val="28"/>
          <w14:ligatures w14:val="none"/>
        </w:rPr>
        <w:t>с.3771].</w:t>
      </w:r>
    </w:p>
    <w:p w14:paraId="44F51CB3"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К эффективным стратегиям взаимодействия с клиентом можно также отнести время ожидания, знакомство с услугами фитнес-организаций, обработка жалоб и наличие обратной связь. Следовательно, наличие удовлетворенных и обученных сотрудников, предоставляющий качественное обслуживание клиентов, улучшая тем самым клиентский опыт, а также знание и понимание бизнес-целей фитнес-организаций, позволяет построить сильную лояльность, создать поддерживающую атмосферу для роста, снизить отток клиентов и расширить клиентскую базу в условиях жесткой конкуренции.</w:t>
      </w:r>
    </w:p>
    <w:p w14:paraId="0A5AC9E2" w14:textId="6D5925E6"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Менеджмент фитнес-организаций должен проводить регулярный мониторинг и оценку операций фитнес-центра, включая быстрое и эффективное реагирование на потребности клиентов, анализ использования оборудования, чистому помещений, качеств</w:t>
      </w:r>
      <w:r w:rsidR="008F72F7" w:rsidRPr="000D1996">
        <w:rPr>
          <w:rFonts w:ascii="Times New Roman" w:eastAsia="Times New Roman" w:hAnsi="Times New Roman" w:cs="Times New Roman"/>
          <w:kern w:val="0"/>
          <w:sz w:val="28"/>
          <w:szCs w:val="28"/>
          <w14:ligatures w14:val="none"/>
        </w:rPr>
        <w:t>у</w:t>
      </w:r>
      <w:r w:rsidRPr="000D1996">
        <w:rPr>
          <w:rFonts w:ascii="Times New Roman" w:eastAsia="Times New Roman" w:hAnsi="Times New Roman" w:cs="Times New Roman"/>
          <w:kern w:val="0"/>
          <w:sz w:val="28"/>
          <w:szCs w:val="28"/>
          <w14:ligatures w14:val="none"/>
        </w:rPr>
        <w:t xml:space="preserve"> персональных тренировок</w:t>
      </w:r>
      <w:r w:rsidR="008F72F7"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 xml:space="preserve"> удержани</w:t>
      </w:r>
      <w:r w:rsidR="008F72F7" w:rsidRPr="000D1996">
        <w:rPr>
          <w:rFonts w:ascii="Times New Roman" w:eastAsia="Times New Roman" w:hAnsi="Times New Roman" w:cs="Times New Roman"/>
          <w:kern w:val="0"/>
          <w:sz w:val="28"/>
          <w:szCs w:val="28"/>
          <w14:ligatures w14:val="none"/>
        </w:rPr>
        <w:t>ю</w:t>
      </w:r>
      <w:r w:rsidRPr="000D1996">
        <w:rPr>
          <w:rFonts w:ascii="Times New Roman" w:eastAsia="Times New Roman" w:hAnsi="Times New Roman" w:cs="Times New Roman"/>
          <w:kern w:val="0"/>
          <w:sz w:val="28"/>
          <w:szCs w:val="28"/>
          <w14:ligatures w14:val="none"/>
        </w:rPr>
        <w:t xml:space="preserve"> клиентов и удовлетворенност</w:t>
      </w:r>
      <w:r w:rsidR="008F72F7" w:rsidRPr="000D1996">
        <w:rPr>
          <w:rFonts w:ascii="Times New Roman" w:eastAsia="Times New Roman" w:hAnsi="Times New Roman" w:cs="Times New Roman"/>
          <w:kern w:val="0"/>
          <w:sz w:val="28"/>
          <w:szCs w:val="28"/>
          <w14:ligatures w14:val="none"/>
        </w:rPr>
        <w:t>и</w:t>
      </w:r>
      <w:r w:rsidRPr="000D1996">
        <w:rPr>
          <w:rFonts w:ascii="Times New Roman" w:eastAsia="Times New Roman" w:hAnsi="Times New Roman" w:cs="Times New Roman"/>
          <w:kern w:val="0"/>
          <w:sz w:val="28"/>
          <w:szCs w:val="28"/>
          <w14:ligatures w14:val="none"/>
        </w:rPr>
        <w:t xml:space="preserve"> сотрудников [</w:t>
      </w:r>
      <w:r w:rsidR="00DA5E34" w:rsidRPr="000D1996">
        <w:rPr>
          <w:rFonts w:ascii="Times New Roman" w:eastAsia="Times New Roman" w:hAnsi="Times New Roman" w:cs="Times New Roman"/>
          <w:kern w:val="0"/>
          <w:sz w:val="28"/>
          <w:szCs w:val="28"/>
          <w14:ligatures w14:val="none"/>
        </w:rPr>
        <w:t xml:space="preserve">41, </w:t>
      </w:r>
      <w:r w:rsidRPr="000D1996">
        <w:rPr>
          <w:rFonts w:ascii="Times New Roman" w:eastAsia="Times New Roman" w:hAnsi="Times New Roman" w:cs="Times New Roman"/>
          <w:kern w:val="0"/>
          <w:sz w:val="28"/>
          <w:szCs w:val="28"/>
          <w14:ligatures w14:val="none"/>
        </w:rPr>
        <w:t>с.3772]</w:t>
      </w:r>
      <w:r w:rsidR="00077B73" w:rsidRPr="000D1996">
        <w:rPr>
          <w:rFonts w:ascii="Times New Roman" w:eastAsia="Times New Roman" w:hAnsi="Times New Roman" w:cs="Times New Roman"/>
          <w:kern w:val="0"/>
          <w:sz w:val="28"/>
          <w:szCs w:val="28"/>
          <w14:ligatures w14:val="none"/>
        </w:rPr>
        <w:t>.</w:t>
      </w:r>
    </w:p>
    <w:p w14:paraId="57FFA82F" w14:textId="782C53E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Исследования в области фитнес-индустрии отмечают важность дифференциации услуг и инноваций при создании конкурентных преимуществ. Здесь важно понимание того, как уникальные особенности, как тематическая концепция фитнес-клубов, наличие новых программ, развивающие дополнительные навыки могут привлечь интерес клиентов.  По мнению А. Барреда, понимание латентного спроса и выявление потенциальных клиентов, чьи потребности еще не удовлетворены, могут помочь привлечь новых клиентов и расширить долю на рынке [</w:t>
      </w:r>
      <w:r w:rsidR="00077B73" w:rsidRPr="000D1996">
        <w:rPr>
          <w:rFonts w:ascii="Times New Roman" w:eastAsia="Times New Roman" w:hAnsi="Times New Roman" w:cs="Times New Roman"/>
          <w:kern w:val="0"/>
          <w:sz w:val="28"/>
          <w:szCs w:val="28"/>
          <w14:ligatures w14:val="none"/>
        </w:rPr>
        <w:t xml:space="preserve">43, </w:t>
      </w:r>
      <w:r w:rsidRPr="000D1996">
        <w:rPr>
          <w:rFonts w:ascii="Times New Roman" w:eastAsia="Times New Roman" w:hAnsi="Times New Roman" w:cs="Times New Roman"/>
          <w:kern w:val="0"/>
          <w:sz w:val="28"/>
          <w:szCs w:val="28"/>
          <w:lang w:val="en-US"/>
          <w14:ligatures w14:val="none"/>
        </w:rPr>
        <w:t>c</w:t>
      </w:r>
      <w:r w:rsidRPr="000D1996">
        <w:rPr>
          <w:rFonts w:ascii="Times New Roman" w:eastAsia="Times New Roman" w:hAnsi="Times New Roman" w:cs="Times New Roman"/>
          <w:kern w:val="0"/>
          <w:sz w:val="28"/>
          <w:szCs w:val="28"/>
          <w14:ligatures w14:val="none"/>
        </w:rPr>
        <w:t>.110].</w:t>
      </w:r>
    </w:p>
    <w:p w14:paraId="05E3FF0D" w14:textId="70FAE344"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Имидж бренда будучи одним из важных элементов маркетинга оказывает влияние на восприятие бренда клиентами, поэтому проведение мероприятий и рекламных акций, повышающие видимость и привлекательность бренда позволяют установить эмоциональную связь с клиентами услуг [</w:t>
      </w:r>
      <w:r w:rsidR="00077B73" w:rsidRPr="000D1996">
        <w:rPr>
          <w:rFonts w:ascii="Times New Roman" w:eastAsia="Times New Roman" w:hAnsi="Times New Roman" w:cs="Times New Roman"/>
          <w:kern w:val="0"/>
          <w:sz w:val="28"/>
          <w:szCs w:val="28"/>
          <w14:ligatures w14:val="none"/>
        </w:rPr>
        <w:t xml:space="preserve">41, </w:t>
      </w:r>
      <w:r w:rsidR="00077B73" w:rsidRPr="000D1996">
        <w:rPr>
          <w:rFonts w:ascii="Times New Roman" w:eastAsia="Times New Roman" w:hAnsi="Times New Roman" w:cs="Times New Roman"/>
          <w:kern w:val="0"/>
          <w:sz w:val="28"/>
          <w:szCs w:val="28"/>
          <w:lang w:val="en-US"/>
          <w14:ligatures w14:val="none"/>
        </w:rPr>
        <w:t>c</w:t>
      </w:r>
      <w:r w:rsidR="00077B73"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3772].</w:t>
      </w:r>
    </w:p>
    <w:p w14:paraId="16BC3F63"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Зарубежные и отечественные исследователи показали на основе эмпирических данных, что физическая активность и конструирование красивой и здоровой телесно</w:t>
      </w:r>
      <w:r w:rsidRPr="000D1996">
        <w:rPr>
          <w:rFonts w:ascii="Times New Roman" w:eastAsia="Times New Roman" w:hAnsi="Times New Roman" w:cs="Times New Roman"/>
          <w:kern w:val="0"/>
          <w:sz w:val="28"/>
          <w:szCs w:val="28"/>
          <w14:ligatures w14:val="none"/>
        </w:rPr>
        <w:softHyphen/>
        <w:t>сти в процессе занятий фитнесом являются для потребителя этой услуги своеобраз</w:t>
      </w:r>
      <w:r w:rsidRPr="000D1996">
        <w:rPr>
          <w:rFonts w:ascii="Times New Roman" w:eastAsia="Times New Roman" w:hAnsi="Times New Roman" w:cs="Times New Roman"/>
          <w:kern w:val="0"/>
          <w:sz w:val="28"/>
          <w:szCs w:val="28"/>
          <w14:ligatures w14:val="none"/>
        </w:rPr>
        <w:softHyphen/>
        <w:t>ным инструментом выражения своей индивидуальности и средством самоактуализа</w:t>
      </w:r>
      <w:r w:rsidRPr="000D1996">
        <w:rPr>
          <w:rFonts w:ascii="Times New Roman" w:eastAsia="Times New Roman" w:hAnsi="Times New Roman" w:cs="Times New Roman"/>
          <w:kern w:val="0"/>
          <w:sz w:val="28"/>
          <w:szCs w:val="28"/>
          <w14:ligatures w14:val="none"/>
        </w:rPr>
        <w:softHyphen/>
        <w:t>ции, социального взаимодействия и демонстрации своего статуса. Стройное и подтя</w:t>
      </w:r>
      <w:r w:rsidRPr="000D1996">
        <w:rPr>
          <w:rFonts w:ascii="Times New Roman" w:eastAsia="Times New Roman" w:hAnsi="Times New Roman" w:cs="Times New Roman"/>
          <w:kern w:val="0"/>
          <w:sz w:val="28"/>
          <w:szCs w:val="28"/>
          <w14:ligatures w14:val="none"/>
        </w:rPr>
        <w:softHyphen/>
        <w:t>нутое тело, которое можно сконструировать в результате постоянных и продолжи</w:t>
      </w:r>
      <w:r w:rsidRPr="000D1996">
        <w:rPr>
          <w:rFonts w:ascii="Times New Roman" w:eastAsia="Times New Roman" w:hAnsi="Times New Roman" w:cs="Times New Roman"/>
          <w:kern w:val="0"/>
          <w:sz w:val="28"/>
          <w:szCs w:val="28"/>
          <w14:ligatures w14:val="none"/>
        </w:rPr>
        <w:softHyphen/>
        <w:t>тельных занятий в фитнес-клубе, приносит человеку здоровье, эстетичные формы, счастье, успех и внимание окружающих, продвижение по карьерной лестнице.</w:t>
      </w:r>
    </w:p>
    <w:p w14:paraId="4ED86C24"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Обладание абонементом в фитнес-клуб часто способствует повышению социального статуса клиента. Кроме того, свое спортивное и подтянутое тело, достигнутое благодаря фитнес-услугам, он использует как часть системы демонстративного потребления.</w:t>
      </w:r>
    </w:p>
    <w:p w14:paraId="5FB97D3D" w14:textId="0C3C9B2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К числу основателей теории демонстративного потребления можно отнести Т. Веблена, который описал феномен демонстрации социального статуса через по</w:t>
      </w:r>
      <w:r w:rsidRPr="000D1996">
        <w:rPr>
          <w:rFonts w:ascii="Times New Roman" w:eastAsia="Times New Roman" w:hAnsi="Times New Roman" w:cs="Times New Roman"/>
          <w:kern w:val="0"/>
          <w:sz w:val="28"/>
          <w:szCs w:val="28"/>
          <w14:ligatures w14:val="none"/>
        </w:rPr>
        <w:softHyphen/>
        <w:t>требление в своей книге «Теория праздного класса». Американский социолог впервые выделил такую черту потребления как наличие иррациональных побуждений у людей при совершении покупок. Потребители покупают определенные товары и пользуются услугами в большей степени для того, чтобы подчеркнуть свою принадлежность к определенной социальной группе</w:t>
      </w:r>
      <w:r w:rsidR="00077B73" w:rsidRPr="000D1996">
        <w:rPr>
          <w:rFonts w:ascii="Times New Roman" w:eastAsia="Times New Roman" w:hAnsi="Times New Roman" w:cs="Times New Roman"/>
          <w:kern w:val="0"/>
          <w:sz w:val="28"/>
          <w:szCs w:val="28"/>
          <w14:ligatures w14:val="none"/>
        </w:rPr>
        <w:t xml:space="preserve"> [44]</w:t>
      </w:r>
      <w:r w:rsidRPr="000D1996">
        <w:rPr>
          <w:rFonts w:ascii="Times New Roman" w:eastAsia="Times New Roman" w:hAnsi="Times New Roman" w:cs="Times New Roman"/>
          <w:kern w:val="0"/>
          <w:sz w:val="28"/>
          <w:szCs w:val="28"/>
          <w14:ligatures w14:val="none"/>
        </w:rPr>
        <w:t>.</w:t>
      </w:r>
    </w:p>
    <w:p w14:paraId="6A067708"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 рамках данной теории само потребление услуг понимается не только как сред</w:t>
      </w:r>
      <w:r w:rsidRPr="000D1996">
        <w:rPr>
          <w:rFonts w:ascii="Times New Roman" w:eastAsia="Times New Roman" w:hAnsi="Times New Roman" w:cs="Times New Roman"/>
          <w:kern w:val="0"/>
          <w:sz w:val="28"/>
          <w:szCs w:val="28"/>
          <w14:ligatures w14:val="none"/>
        </w:rPr>
        <w:softHyphen/>
        <w:t>ство удовлетворения базовых потребностей человека, но и рассматривается в симво</w:t>
      </w:r>
      <w:r w:rsidRPr="000D1996">
        <w:rPr>
          <w:rFonts w:ascii="Times New Roman" w:eastAsia="Times New Roman" w:hAnsi="Times New Roman" w:cs="Times New Roman"/>
          <w:kern w:val="0"/>
          <w:sz w:val="28"/>
          <w:szCs w:val="28"/>
          <w14:ligatures w14:val="none"/>
        </w:rPr>
        <w:softHyphen/>
        <w:t>лическом контексте знаков и ценностей.</w:t>
      </w:r>
    </w:p>
    <w:p w14:paraId="15116100" w14:textId="3810B17C"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 этом ключе вновь представляет интерес теория В.И. Ильина. Он считает, что в наше время поддержание спортивной фигуры является дорогим удовольствием. Оно требует больших временных, финансовых затрат на оплату услуг спортивно- оздоровительных учреждений, на правильное питание, покупку домашних тренаже</w:t>
      </w:r>
      <w:r w:rsidRPr="000D1996">
        <w:rPr>
          <w:rFonts w:ascii="Times New Roman" w:eastAsia="Times New Roman" w:hAnsi="Times New Roman" w:cs="Times New Roman"/>
          <w:kern w:val="0"/>
          <w:sz w:val="28"/>
          <w:szCs w:val="28"/>
          <w14:ligatures w14:val="none"/>
        </w:rPr>
        <w:softHyphen/>
        <w:t>ров. Кроме того, спортивное тело является символом высокой культуры заботы о своей форме. Такая стратегия поведения характеризует личность как преуспеваю</w:t>
      </w:r>
      <w:r w:rsidRPr="000D1996">
        <w:rPr>
          <w:rFonts w:ascii="Times New Roman" w:eastAsia="Times New Roman" w:hAnsi="Times New Roman" w:cs="Times New Roman"/>
          <w:kern w:val="0"/>
          <w:sz w:val="28"/>
          <w:szCs w:val="28"/>
          <w14:ligatures w14:val="none"/>
        </w:rPr>
        <w:softHyphen/>
        <w:t>щего человека, который находит время и на работу, и на активный отдых, в отличие от того, кто не имеет возможности и времени ухаживать за собой. Поэтому спортив</w:t>
      </w:r>
      <w:r w:rsidRPr="000D1996">
        <w:rPr>
          <w:rFonts w:ascii="Times New Roman" w:eastAsia="Times New Roman" w:hAnsi="Times New Roman" w:cs="Times New Roman"/>
          <w:kern w:val="0"/>
          <w:sz w:val="28"/>
          <w:szCs w:val="28"/>
          <w14:ligatures w14:val="none"/>
        </w:rPr>
        <w:softHyphen/>
        <w:t>ное тело и сам факт потребления фитнес-услуг являются современным символом успеха и способностей. Лишний вес, плохое состояние здоровья, некачественное пи</w:t>
      </w:r>
      <w:r w:rsidRPr="000D1996">
        <w:rPr>
          <w:rFonts w:ascii="Times New Roman" w:eastAsia="Times New Roman" w:hAnsi="Times New Roman" w:cs="Times New Roman"/>
          <w:kern w:val="0"/>
          <w:sz w:val="28"/>
          <w:szCs w:val="28"/>
          <w14:ligatures w14:val="none"/>
        </w:rPr>
        <w:softHyphen/>
        <w:t>тание становятся сегодня не только символами низкого статуса, но и определенной ущербности. На основе возникновения потребности в теле как средстве поддержания социального взаимодействия во многих странах формируется целый рынок спортив</w:t>
      </w:r>
      <w:r w:rsidRPr="000D1996">
        <w:rPr>
          <w:rFonts w:ascii="Times New Roman" w:eastAsia="Times New Roman" w:hAnsi="Times New Roman" w:cs="Times New Roman"/>
          <w:kern w:val="0"/>
          <w:sz w:val="28"/>
          <w:szCs w:val="28"/>
          <w14:ligatures w14:val="none"/>
        </w:rPr>
        <w:softHyphen/>
        <w:t>ных секций, домашних тренажёров, услуг по коррекции фигуры, косметологических услуг, товаров по диетическому питанию</w:t>
      </w:r>
      <w:r w:rsidR="008F72F7"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 xml:space="preserve"> Возникло целое направление боди</w:t>
      </w:r>
      <w:r w:rsidRPr="000D1996">
        <w:rPr>
          <w:rFonts w:ascii="Times New Roman" w:eastAsia="Times New Roman" w:hAnsi="Times New Roman" w:cs="Times New Roman"/>
          <w:kern w:val="0"/>
          <w:sz w:val="28"/>
          <w:szCs w:val="28"/>
          <w14:ligatures w14:val="none"/>
        </w:rPr>
        <w:softHyphen/>
        <w:t xml:space="preserve">билдинга, направленное на </w:t>
      </w:r>
      <w:r w:rsidR="008F72F7" w:rsidRPr="000D1996">
        <w:rPr>
          <w:rFonts w:ascii="Times New Roman" w:eastAsia="Times New Roman" w:hAnsi="Times New Roman" w:cs="Times New Roman"/>
          <w:kern w:val="0"/>
          <w:sz w:val="28"/>
          <w:szCs w:val="28"/>
          <w14:ligatures w14:val="none"/>
        </w:rPr>
        <w:t>создание</w:t>
      </w:r>
      <w:r w:rsidRPr="000D1996">
        <w:rPr>
          <w:rFonts w:ascii="Times New Roman" w:eastAsia="Times New Roman" w:hAnsi="Times New Roman" w:cs="Times New Roman"/>
          <w:kern w:val="0"/>
          <w:sz w:val="28"/>
          <w:szCs w:val="28"/>
          <w14:ligatures w14:val="none"/>
        </w:rPr>
        <w:t xml:space="preserve"> фигуры </w:t>
      </w:r>
      <w:r w:rsidR="008F72F7"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по стандартам</w:t>
      </w:r>
      <w:r w:rsidR="008F72F7" w:rsidRPr="000D1996">
        <w:rPr>
          <w:rFonts w:ascii="Times New Roman" w:eastAsia="Times New Roman" w:hAnsi="Times New Roman" w:cs="Times New Roman"/>
          <w:kern w:val="0"/>
          <w:sz w:val="28"/>
          <w:szCs w:val="28"/>
          <w14:ligatures w14:val="none"/>
        </w:rPr>
        <w:t>»</w:t>
      </w:r>
      <w:r w:rsidRPr="000D1996">
        <w:rPr>
          <w:rFonts w:ascii="Times New Roman" w:eastAsia="Times New Roman" w:hAnsi="Times New Roman" w:cs="Times New Roman"/>
          <w:kern w:val="0"/>
          <w:sz w:val="28"/>
          <w:szCs w:val="28"/>
          <w14:ligatures w14:val="none"/>
        </w:rPr>
        <w:t>. Эти западные тен</w:t>
      </w:r>
      <w:r w:rsidRPr="000D1996">
        <w:rPr>
          <w:rFonts w:ascii="Times New Roman" w:eastAsia="Times New Roman" w:hAnsi="Times New Roman" w:cs="Times New Roman"/>
          <w:kern w:val="0"/>
          <w:sz w:val="28"/>
          <w:szCs w:val="28"/>
          <w14:ligatures w14:val="none"/>
        </w:rPr>
        <w:softHyphen/>
        <w:t>денции культуры заботы о теле постепенно проникли в Казахстан, на основе которых и сложился рынок фитнес-услуг</w:t>
      </w:r>
      <w:r w:rsidR="00077B73" w:rsidRPr="000D1996">
        <w:rPr>
          <w:rFonts w:ascii="Times New Roman" w:eastAsia="Times New Roman" w:hAnsi="Times New Roman" w:cs="Times New Roman"/>
          <w:kern w:val="0"/>
          <w:sz w:val="28"/>
          <w:szCs w:val="28"/>
          <w14:ligatures w14:val="none"/>
        </w:rPr>
        <w:t xml:space="preserve"> [45]</w:t>
      </w:r>
      <w:r w:rsidRPr="000D1996">
        <w:rPr>
          <w:rFonts w:ascii="Times New Roman" w:eastAsia="Times New Roman" w:hAnsi="Times New Roman" w:cs="Times New Roman"/>
          <w:kern w:val="0"/>
          <w:sz w:val="28"/>
          <w:szCs w:val="28"/>
          <w14:ligatures w14:val="none"/>
        </w:rPr>
        <w:t>.</w:t>
      </w:r>
    </w:p>
    <w:p w14:paraId="56C2F07A"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В сфере потребления фитнес-услуг в группе можно выделить два этапа формирования последствий с включением в референтную систему. Первый способ связан с тем, что статусное поведение возникает под воздействием «системы», когда человек вынужден действовать в рамках своей социальной позиции, чтобы избежать исключения из окружения из-за границ ролевого поведения. Второй способ предусматривает «движение медленно», когда при создании необходимых условий открываются новые возможности для изменения статусных позиций как отдельных людей, так и целых групп. В этом случае статус не навязывается, а через действия самого человека.</w:t>
      </w:r>
    </w:p>
    <w:p w14:paraId="0F9049FF" w14:textId="77777777" w:rsidR="00F8351A" w:rsidRPr="000D1996" w:rsidRDefault="00F8351A" w:rsidP="00F8351A">
      <w:pPr>
        <w:tabs>
          <w:tab w:val="left" w:pos="2410"/>
          <w:tab w:val="left" w:pos="2835"/>
        </w:tabs>
        <w:spacing w:after="0" w:line="240" w:lineRule="auto"/>
        <w:ind w:firstLine="709"/>
        <w:jc w:val="both"/>
        <w:rPr>
          <w:rFonts w:ascii="Times New Roman" w:eastAsia="Times New Roman" w:hAnsi="Times New Roman" w:cs="Times New Roman"/>
          <w:kern w:val="0"/>
          <w:sz w:val="28"/>
          <w:szCs w:val="28"/>
          <w14:ligatures w14:val="none"/>
        </w:rPr>
      </w:pPr>
      <w:r w:rsidRPr="000D1996">
        <w:rPr>
          <w:rFonts w:ascii="Times New Roman" w:eastAsia="Times New Roman" w:hAnsi="Times New Roman" w:cs="Times New Roman"/>
          <w:kern w:val="0"/>
          <w:sz w:val="28"/>
          <w:szCs w:val="28"/>
          <w14:ligatures w14:val="none"/>
        </w:rPr>
        <w:t xml:space="preserve">Наличие целостного подхода, интегрирующий различные маркетинговые стратегии и инструменты требует использования новых технологий, учета психографических характеристик пользователей и гибкости в адаптации к быстро меняющимся трендам. Применение персонализированных подходов и технологий персонализированных подходов помогают эффективно продвигать новые продукты, ключевые моментом которого является создание сильного бренда. </w:t>
      </w:r>
    </w:p>
    <w:p w14:paraId="1AEB38B5" w14:textId="77777777" w:rsidR="00A7136A" w:rsidRDefault="00A7136A"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4D7BE9FF"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3C0CBBF4"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640D47A5"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63F0487E"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457393B3"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6539B3C0"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478A3DF1"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7D3C7858"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5561ED68"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56B7E2F5"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4F6F7F21"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06355FA1"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17BB2A39"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410924D2"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3AC28109"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02617AA5"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62BA6F51"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267F5F2A"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697CFD39"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7D48B2E8"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6751FC59"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03523C71"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710A6000"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62FB8CDA"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231A8F6E"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26611163"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08319C74" w14:textId="77777777" w:rsidR="00277E25"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320F29C5" w14:textId="77777777" w:rsidR="00277E25" w:rsidRPr="000D1996" w:rsidRDefault="00277E25" w:rsidP="003A1A8A">
      <w:pPr>
        <w:tabs>
          <w:tab w:val="left" w:pos="2410"/>
          <w:tab w:val="left" w:pos="2835"/>
          <w:tab w:val="left" w:pos="4395"/>
        </w:tabs>
        <w:spacing w:after="0" w:line="240" w:lineRule="auto"/>
        <w:ind w:firstLine="709"/>
        <w:jc w:val="both"/>
        <w:rPr>
          <w:rFonts w:ascii="Times New Roman" w:eastAsia="Times New Roman" w:hAnsi="Times New Roman" w:cs="Times New Roman"/>
          <w:kern w:val="0"/>
          <w:sz w:val="28"/>
          <w:szCs w:val="28"/>
          <w14:ligatures w14:val="none"/>
        </w:rPr>
      </w:pPr>
    </w:p>
    <w:p w14:paraId="5A90F598" w14:textId="203E9327" w:rsidR="0082717A" w:rsidRPr="000D1996" w:rsidRDefault="0082717A" w:rsidP="003A1A8A">
      <w:pPr>
        <w:numPr>
          <w:ilvl w:val="0"/>
          <w:numId w:val="4"/>
        </w:numPr>
        <w:tabs>
          <w:tab w:val="left" w:pos="1276"/>
          <w:tab w:val="left" w:pos="2835"/>
          <w:tab w:val="left" w:pos="4395"/>
        </w:tabs>
        <w:ind w:left="0" w:firstLine="709"/>
        <w:contextualSpacing/>
        <w:jc w:val="both"/>
        <w:rPr>
          <w:rFonts w:ascii="Times New Roman" w:hAnsi="Times New Roman" w:cs="Times New Roman"/>
          <w:b/>
          <w:bCs/>
          <w:sz w:val="28"/>
          <w:szCs w:val="28"/>
        </w:rPr>
      </w:pPr>
      <w:r w:rsidRPr="000D1996">
        <w:rPr>
          <w:rFonts w:ascii="Times New Roman" w:hAnsi="Times New Roman" w:cs="Times New Roman"/>
          <w:b/>
          <w:bCs/>
          <w:sz w:val="28"/>
          <w:szCs w:val="28"/>
        </w:rPr>
        <w:t xml:space="preserve">АНАЛИЗ ЭФФЕКТИВНОСТИ МАРКЕТИНГОВОЙ СТРАТЕГИИ ПРОДВИЖЕНИЯ ИННОВАЦИОННЫХ ПРОДУКТОВ </w:t>
      </w:r>
      <w:r w:rsidRPr="000D1996">
        <w:rPr>
          <w:rFonts w:ascii="Times New Roman" w:hAnsi="Times New Roman" w:cs="Times New Roman"/>
          <w:b/>
          <w:bCs/>
          <w:sz w:val="28"/>
          <w:szCs w:val="28"/>
          <w:lang w:val="en-US"/>
        </w:rPr>
        <w:t>KRIDA</w:t>
      </w:r>
      <w:r w:rsidR="00BA1F17" w:rsidRPr="00BA1F17">
        <w:rPr>
          <w:rFonts w:ascii="Times New Roman" w:hAnsi="Times New Roman" w:cs="Times New Roman"/>
          <w:b/>
          <w:bCs/>
          <w:sz w:val="28"/>
          <w:szCs w:val="28"/>
        </w:rPr>
        <w:t xml:space="preserve"> </w:t>
      </w:r>
      <w:r w:rsidR="00BA1F17">
        <w:rPr>
          <w:rFonts w:ascii="Times New Roman" w:hAnsi="Times New Roman" w:cs="Times New Roman"/>
          <w:b/>
          <w:bCs/>
          <w:sz w:val="28"/>
          <w:szCs w:val="28"/>
          <w:lang w:val="en-US"/>
        </w:rPr>
        <w:t>FITNESS</w:t>
      </w:r>
      <w:r w:rsidR="00BA1F17" w:rsidRPr="00BA1F17">
        <w:rPr>
          <w:rFonts w:ascii="Times New Roman" w:hAnsi="Times New Roman" w:cs="Times New Roman"/>
          <w:b/>
          <w:bCs/>
          <w:sz w:val="28"/>
          <w:szCs w:val="28"/>
        </w:rPr>
        <w:t xml:space="preserve"> </w:t>
      </w:r>
      <w:r w:rsidR="00BA1F17">
        <w:rPr>
          <w:rFonts w:ascii="Times New Roman" w:hAnsi="Times New Roman" w:cs="Times New Roman"/>
          <w:b/>
          <w:bCs/>
          <w:sz w:val="28"/>
          <w:szCs w:val="28"/>
          <w:lang w:val="en-US"/>
        </w:rPr>
        <w:t>CLUB</w:t>
      </w:r>
    </w:p>
    <w:p w14:paraId="5ED288AC" w14:textId="4B11FFB8" w:rsidR="0082717A" w:rsidRPr="00277E25" w:rsidRDefault="0082717A" w:rsidP="00277E25">
      <w:pPr>
        <w:numPr>
          <w:ilvl w:val="1"/>
          <w:numId w:val="4"/>
        </w:numPr>
        <w:tabs>
          <w:tab w:val="left" w:pos="1276"/>
          <w:tab w:val="left" w:pos="2835"/>
          <w:tab w:val="left" w:pos="4395"/>
        </w:tabs>
        <w:kinsoku w:val="0"/>
        <w:overflowPunct w:val="0"/>
        <w:spacing w:after="0" w:line="240" w:lineRule="auto"/>
        <w:ind w:left="0" w:right="104" w:firstLine="720"/>
        <w:contextualSpacing/>
        <w:jc w:val="both"/>
        <w:rPr>
          <w:rFonts w:ascii="Times New Roman" w:hAnsi="Times New Roman" w:cs="Times New Roman"/>
          <w:sz w:val="28"/>
          <w:szCs w:val="28"/>
        </w:rPr>
      </w:pPr>
      <w:r w:rsidRPr="000D1996">
        <w:rPr>
          <w:rFonts w:ascii="Times New Roman" w:hAnsi="Times New Roman" w:cs="Times New Roman"/>
          <w:b/>
          <w:bCs/>
          <w:sz w:val="28"/>
          <w:szCs w:val="28"/>
        </w:rPr>
        <w:t xml:space="preserve">Современное состояние тенденций и развития фитнес-индустрии Казахстана </w:t>
      </w:r>
    </w:p>
    <w:p w14:paraId="4DD209AC" w14:textId="60683E9C" w:rsidR="0082717A" w:rsidRPr="000D1996" w:rsidRDefault="007D3B7F"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Фитнес-индустрия является высокодинамичным и эволюционирующим сектором экономики, охватывающим широкий спектр услуг, продуктов и мероприятий, направленных на поддержание и улучшение здоровья, а также способствующих формированию здорового образа жизни. Индустрия выполняет ключевую роль в удовлетворении </w:t>
      </w:r>
      <w:r w:rsidR="0082717A" w:rsidRPr="000D1996">
        <w:rPr>
          <w:rFonts w:ascii="Times New Roman" w:eastAsiaTheme="minorEastAsia" w:hAnsi="Times New Roman" w:cs="Times New Roman"/>
          <w:kern w:val="0"/>
          <w:sz w:val="28"/>
          <w:szCs w:val="28"/>
        </w:rPr>
        <w:t xml:space="preserve">растущего </w:t>
      </w:r>
      <w:r w:rsidRPr="000D1996">
        <w:rPr>
          <w:rFonts w:ascii="Times New Roman" w:eastAsiaTheme="minorEastAsia" w:hAnsi="Times New Roman" w:cs="Times New Roman"/>
          <w:kern w:val="0"/>
          <w:sz w:val="28"/>
          <w:szCs w:val="28"/>
        </w:rPr>
        <w:t>глобального</w:t>
      </w:r>
      <w:r w:rsidR="0082717A" w:rsidRPr="000D1996">
        <w:rPr>
          <w:rFonts w:ascii="Times New Roman" w:eastAsiaTheme="minorEastAsia" w:hAnsi="Times New Roman" w:cs="Times New Roman"/>
          <w:kern w:val="0"/>
          <w:sz w:val="28"/>
          <w:szCs w:val="28"/>
        </w:rPr>
        <w:t xml:space="preserve"> спроса на </w:t>
      </w:r>
      <w:r w:rsidRPr="000D1996">
        <w:rPr>
          <w:rFonts w:ascii="Times New Roman" w:eastAsiaTheme="minorEastAsia" w:hAnsi="Times New Roman" w:cs="Times New Roman"/>
          <w:kern w:val="0"/>
          <w:sz w:val="28"/>
          <w:szCs w:val="28"/>
        </w:rPr>
        <w:t>оздоровление и физической активности</w:t>
      </w:r>
      <w:r w:rsidR="0082717A" w:rsidRPr="000D1996">
        <w:rPr>
          <w:rFonts w:ascii="Times New Roman" w:eastAsiaTheme="minorEastAsia" w:hAnsi="Times New Roman" w:cs="Times New Roman"/>
          <w:kern w:val="0"/>
          <w:sz w:val="28"/>
          <w:szCs w:val="28"/>
        </w:rPr>
        <w:t>. </w:t>
      </w:r>
    </w:p>
    <w:p w14:paraId="0DC9E780"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Индустрия фитнес-клубов переживает впечатляющий рост: совокупный среднегодовой темп роста (CAGR) оценивается в 12% в период с 2023 по 2030 год. Этот быстрый рост обусловлен резким ростом числа потребителей, заботящихся о своем здоровье, и распространением разнообразных фитнес-предложений, включая:</w:t>
      </w:r>
    </w:p>
    <w:p w14:paraId="15C2CF14" w14:textId="77777777" w:rsidR="0082717A" w:rsidRPr="000D1996" w:rsidRDefault="0082717A" w:rsidP="00C857DA">
      <w:pPr>
        <w:widowControl w:val="0"/>
        <w:numPr>
          <w:ilvl w:val="0"/>
          <w:numId w:val="7"/>
        </w:numPr>
        <w:tabs>
          <w:tab w:val="left" w:pos="851"/>
          <w:tab w:val="left" w:pos="2410"/>
          <w:tab w:val="left" w:pos="2835"/>
          <w:tab w:val="left" w:pos="4395"/>
        </w:tabs>
        <w:kinsoku w:val="0"/>
        <w:overflowPunct w:val="0"/>
        <w:autoSpaceDE w:val="0"/>
        <w:autoSpaceDN w:val="0"/>
        <w:adjustRightInd w:val="0"/>
        <w:spacing w:after="0" w:line="240" w:lineRule="auto"/>
        <w:ind w:left="0"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персональное обучение, </w:t>
      </w:r>
    </w:p>
    <w:p w14:paraId="6D8EE0DE" w14:textId="77777777" w:rsidR="0082717A" w:rsidRPr="000D1996" w:rsidRDefault="0082717A" w:rsidP="00C857DA">
      <w:pPr>
        <w:widowControl w:val="0"/>
        <w:numPr>
          <w:ilvl w:val="0"/>
          <w:numId w:val="7"/>
        </w:numPr>
        <w:tabs>
          <w:tab w:val="left" w:pos="851"/>
          <w:tab w:val="left" w:pos="2410"/>
          <w:tab w:val="left" w:pos="2835"/>
          <w:tab w:val="left" w:pos="4395"/>
        </w:tabs>
        <w:kinsoku w:val="0"/>
        <w:overflowPunct w:val="0"/>
        <w:autoSpaceDE w:val="0"/>
        <w:autoSpaceDN w:val="0"/>
        <w:adjustRightInd w:val="0"/>
        <w:spacing w:after="0" w:line="240" w:lineRule="auto"/>
        <w:ind w:left="0"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групповые занятия, </w:t>
      </w:r>
    </w:p>
    <w:p w14:paraId="1D55A41B" w14:textId="77777777" w:rsidR="0082717A" w:rsidRPr="000D1996" w:rsidRDefault="0082717A" w:rsidP="00C857DA">
      <w:pPr>
        <w:widowControl w:val="0"/>
        <w:numPr>
          <w:ilvl w:val="0"/>
          <w:numId w:val="7"/>
        </w:numPr>
        <w:tabs>
          <w:tab w:val="left" w:pos="851"/>
          <w:tab w:val="left" w:pos="2410"/>
          <w:tab w:val="left" w:pos="2835"/>
          <w:tab w:val="left" w:pos="4395"/>
        </w:tabs>
        <w:kinsoku w:val="0"/>
        <w:overflowPunct w:val="0"/>
        <w:autoSpaceDE w:val="0"/>
        <w:autoSpaceDN w:val="0"/>
        <w:adjustRightInd w:val="0"/>
        <w:spacing w:after="0" w:line="240" w:lineRule="auto"/>
        <w:ind w:left="0"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специализированные программы, такие как горячая йога, </w:t>
      </w:r>
    </w:p>
    <w:p w14:paraId="7985523B" w14:textId="77777777" w:rsidR="0082717A" w:rsidRPr="000D1996" w:rsidRDefault="0082717A" w:rsidP="00C857DA">
      <w:pPr>
        <w:widowControl w:val="0"/>
        <w:numPr>
          <w:ilvl w:val="0"/>
          <w:numId w:val="7"/>
        </w:numPr>
        <w:tabs>
          <w:tab w:val="left" w:pos="851"/>
          <w:tab w:val="left" w:pos="2410"/>
          <w:tab w:val="left" w:pos="2835"/>
          <w:tab w:val="left" w:pos="4395"/>
        </w:tabs>
        <w:kinsoku w:val="0"/>
        <w:overflowPunct w:val="0"/>
        <w:autoSpaceDE w:val="0"/>
        <w:autoSpaceDN w:val="0"/>
        <w:adjustRightInd w:val="0"/>
        <w:spacing w:after="0" w:line="240" w:lineRule="auto"/>
        <w:ind w:left="0"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высотная подготовка. </w:t>
      </w:r>
    </w:p>
    <w:p w14:paraId="0AB0AB01"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Поскольку все больше людей осознают важность физической активности для общего благополучия, спрос на инновационные решения в области фитнеса продолжает расти, что делает этот сектор привлекательной возможностью для инвестиций.</w:t>
      </w:r>
    </w:p>
    <w:p w14:paraId="369D0BB9" w14:textId="090AB0E8"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Пандемия COVID-19 и её последствия, разделили современную мировую экономику на два этапа – «до» и «после», по сути, перечеркнув и обесценив большинство сделанных ранее прогнозов и зарождающихся трендов. В этой связи научному сообществу ещё предстоит переосмыслить современный и последующие технологические уклады, в том числе в аспекте трансформации систем управления в различных отраслях и сферах. Индустрия фитнеса не является исключением. Несмотря на кажущуюся незначительность рынка фитнес-услуг, занимающего около 0,11 % (96,7 млрд долларов США) в  структуре  мирового  ВВП  по  покупательским  ценам  (84 537,69 млрд долларов США), фитнес-клубы выступают важным центром притяжения людей и технологий. В экономически развитых странах доля граждан, посещающих спортивные клубы, находится в пределах 15 % (Великобритания)</w:t>
      </w:r>
      <w:r w:rsidRPr="000D1996">
        <w:rPr>
          <w:rFonts w:ascii="Times New Roman" w:eastAsiaTheme="minorEastAsia" w:hAnsi="Times New Roman" w:cs="Times New Roman"/>
          <w:spacing w:val="-6"/>
          <w:kern w:val="0"/>
          <w:sz w:val="28"/>
          <w:szCs w:val="28"/>
        </w:rPr>
        <w:t xml:space="preserve"> </w:t>
      </w:r>
      <w:r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spacing w:val="-9"/>
          <w:kern w:val="0"/>
          <w:sz w:val="28"/>
          <w:szCs w:val="28"/>
        </w:rPr>
        <w:t xml:space="preserve"> </w:t>
      </w:r>
      <w:r w:rsidRPr="000D1996">
        <w:rPr>
          <w:rFonts w:ascii="Times New Roman" w:eastAsiaTheme="minorEastAsia" w:hAnsi="Times New Roman" w:cs="Times New Roman"/>
          <w:kern w:val="0"/>
          <w:sz w:val="28"/>
          <w:szCs w:val="28"/>
        </w:rPr>
        <w:t>20</w:t>
      </w:r>
      <w:r w:rsidRPr="000D1996">
        <w:rPr>
          <w:rFonts w:ascii="Times New Roman" w:eastAsiaTheme="minorEastAsia" w:hAnsi="Times New Roman" w:cs="Times New Roman"/>
          <w:spacing w:val="-7"/>
          <w:kern w:val="0"/>
          <w:sz w:val="28"/>
          <w:szCs w:val="28"/>
        </w:rPr>
        <w:t xml:space="preserve"> </w:t>
      </w:r>
      <w:r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spacing w:val="-9"/>
          <w:kern w:val="0"/>
          <w:sz w:val="28"/>
          <w:szCs w:val="28"/>
        </w:rPr>
        <w:t xml:space="preserve"> </w:t>
      </w:r>
      <w:r w:rsidRPr="000D1996">
        <w:rPr>
          <w:rFonts w:ascii="Times New Roman" w:eastAsiaTheme="minorEastAsia" w:hAnsi="Times New Roman" w:cs="Times New Roman"/>
          <w:kern w:val="0"/>
          <w:sz w:val="28"/>
          <w:szCs w:val="28"/>
        </w:rPr>
        <w:t>(США),</w:t>
      </w:r>
      <w:r w:rsidRPr="000D1996">
        <w:rPr>
          <w:rFonts w:ascii="Times New Roman" w:eastAsiaTheme="minorEastAsia" w:hAnsi="Times New Roman" w:cs="Times New Roman"/>
          <w:spacing w:val="-8"/>
          <w:kern w:val="0"/>
          <w:sz w:val="28"/>
          <w:szCs w:val="28"/>
        </w:rPr>
        <w:t xml:space="preserve"> </w:t>
      </w:r>
      <w:r w:rsidRPr="000D1996">
        <w:rPr>
          <w:rFonts w:ascii="Times New Roman" w:eastAsiaTheme="minorEastAsia" w:hAnsi="Times New Roman" w:cs="Times New Roman"/>
          <w:kern w:val="0"/>
          <w:sz w:val="28"/>
          <w:szCs w:val="28"/>
        </w:rPr>
        <w:t>и</w:t>
      </w:r>
      <w:r w:rsidRPr="000D1996">
        <w:rPr>
          <w:rFonts w:ascii="Times New Roman" w:eastAsiaTheme="minorEastAsia" w:hAnsi="Times New Roman" w:cs="Times New Roman"/>
          <w:spacing w:val="-7"/>
          <w:kern w:val="0"/>
          <w:sz w:val="28"/>
          <w:szCs w:val="28"/>
        </w:rPr>
        <w:t xml:space="preserve"> </w:t>
      </w:r>
      <w:r w:rsidRPr="000D1996">
        <w:rPr>
          <w:rFonts w:ascii="Times New Roman" w:eastAsiaTheme="minorEastAsia" w:hAnsi="Times New Roman" w:cs="Times New Roman"/>
          <w:kern w:val="0"/>
          <w:sz w:val="28"/>
          <w:szCs w:val="28"/>
        </w:rPr>
        <w:t>продолжает</w:t>
      </w:r>
      <w:r w:rsidRPr="000D1996">
        <w:rPr>
          <w:rFonts w:ascii="Times New Roman" w:eastAsiaTheme="minorEastAsia" w:hAnsi="Times New Roman" w:cs="Times New Roman"/>
          <w:spacing w:val="-7"/>
          <w:kern w:val="0"/>
          <w:sz w:val="28"/>
          <w:szCs w:val="28"/>
        </w:rPr>
        <w:t xml:space="preserve"> </w:t>
      </w:r>
      <w:r w:rsidRPr="000D1996">
        <w:rPr>
          <w:rFonts w:ascii="Times New Roman" w:eastAsiaTheme="minorEastAsia" w:hAnsi="Times New Roman" w:cs="Times New Roman"/>
          <w:kern w:val="0"/>
          <w:sz w:val="28"/>
          <w:szCs w:val="28"/>
        </w:rPr>
        <w:t>увеличиваться.</w:t>
      </w:r>
      <w:r w:rsidRPr="000D1996">
        <w:rPr>
          <w:rFonts w:ascii="Times New Roman" w:eastAsiaTheme="minorEastAsia" w:hAnsi="Times New Roman" w:cs="Times New Roman"/>
          <w:spacing w:val="-8"/>
          <w:kern w:val="0"/>
          <w:sz w:val="28"/>
          <w:szCs w:val="28"/>
        </w:rPr>
        <w:t xml:space="preserve"> </w:t>
      </w:r>
      <w:r w:rsidRPr="000D1996">
        <w:rPr>
          <w:rFonts w:ascii="Times New Roman" w:eastAsiaTheme="minorEastAsia" w:hAnsi="Times New Roman" w:cs="Times New Roman"/>
          <w:kern w:val="0"/>
          <w:sz w:val="28"/>
          <w:szCs w:val="28"/>
        </w:rPr>
        <w:t>При</w:t>
      </w:r>
      <w:r w:rsidRPr="000D1996">
        <w:rPr>
          <w:rFonts w:ascii="Times New Roman" w:eastAsiaTheme="minorEastAsia" w:hAnsi="Times New Roman" w:cs="Times New Roman"/>
          <w:spacing w:val="-7"/>
          <w:kern w:val="0"/>
          <w:sz w:val="28"/>
          <w:szCs w:val="28"/>
        </w:rPr>
        <w:t xml:space="preserve"> </w:t>
      </w:r>
      <w:r w:rsidRPr="000D1996">
        <w:rPr>
          <w:rFonts w:ascii="Times New Roman" w:eastAsiaTheme="minorEastAsia" w:hAnsi="Times New Roman" w:cs="Times New Roman"/>
          <w:kern w:val="0"/>
          <w:sz w:val="28"/>
          <w:szCs w:val="28"/>
        </w:rPr>
        <w:t>занятиях фитнесом используются результаты многообразных видов деятельности глобальной экономики физической активности (physical activity economy): спортивное оборудование, питание, одежда, гаджеты, программное обеспечение и прочее на сумму свыше 4 500 млрд долларов США</w:t>
      </w:r>
      <w:r w:rsidR="00077B73"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в год или около 5 % мирового</w:t>
      </w:r>
      <w:r w:rsidRPr="000D1996">
        <w:rPr>
          <w:rFonts w:ascii="Times New Roman" w:eastAsiaTheme="minorEastAsia" w:hAnsi="Times New Roman" w:cs="Times New Roman"/>
          <w:spacing w:val="-6"/>
          <w:kern w:val="0"/>
          <w:sz w:val="28"/>
          <w:szCs w:val="28"/>
        </w:rPr>
        <w:t xml:space="preserve"> </w:t>
      </w:r>
      <w:r w:rsidRPr="000D1996">
        <w:rPr>
          <w:rFonts w:ascii="Times New Roman" w:eastAsiaTheme="minorEastAsia" w:hAnsi="Times New Roman" w:cs="Times New Roman"/>
          <w:kern w:val="0"/>
          <w:sz w:val="28"/>
          <w:szCs w:val="28"/>
        </w:rPr>
        <w:t>ВВП</w:t>
      </w:r>
      <w:r w:rsidR="00077B73" w:rsidRPr="000D1996">
        <w:rPr>
          <w:rFonts w:ascii="Times New Roman" w:eastAsiaTheme="minorEastAsia" w:hAnsi="Times New Roman" w:cs="Times New Roman"/>
          <w:kern w:val="0"/>
          <w:sz w:val="28"/>
          <w:szCs w:val="28"/>
        </w:rPr>
        <w:t xml:space="preserve"> [46-48]</w:t>
      </w:r>
      <w:r w:rsidRPr="000D1996">
        <w:rPr>
          <w:rFonts w:ascii="Times New Roman" w:eastAsiaTheme="minorEastAsia" w:hAnsi="Times New Roman" w:cs="Times New Roman"/>
          <w:kern w:val="0"/>
          <w:sz w:val="28"/>
          <w:szCs w:val="28"/>
        </w:rPr>
        <w:t>. Кроме</w:t>
      </w:r>
      <w:r w:rsidRPr="000D1996">
        <w:rPr>
          <w:rFonts w:ascii="Times New Roman" w:eastAsiaTheme="minorEastAsia" w:hAnsi="Times New Roman" w:cs="Times New Roman"/>
          <w:spacing w:val="-15"/>
          <w:kern w:val="0"/>
          <w:sz w:val="28"/>
          <w:szCs w:val="28"/>
        </w:rPr>
        <w:t xml:space="preserve"> </w:t>
      </w:r>
      <w:r w:rsidRPr="000D1996">
        <w:rPr>
          <w:rFonts w:ascii="Times New Roman" w:eastAsiaTheme="minorEastAsia" w:hAnsi="Times New Roman" w:cs="Times New Roman"/>
          <w:kern w:val="0"/>
          <w:sz w:val="28"/>
          <w:szCs w:val="28"/>
        </w:rPr>
        <w:t>того,</w:t>
      </w:r>
      <w:r w:rsidRPr="000D1996">
        <w:rPr>
          <w:rFonts w:ascii="Times New Roman" w:eastAsiaTheme="minorEastAsia" w:hAnsi="Times New Roman" w:cs="Times New Roman"/>
          <w:spacing w:val="-15"/>
          <w:kern w:val="0"/>
          <w:sz w:val="28"/>
          <w:szCs w:val="28"/>
        </w:rPr>
        <w:t xml:space="preserve"> </w:t>
      </w:r>
      <w:r w:rsidRPr="000D1996">
        <w:rPr>
          <w:rFonts w:ascii="Times New Roman" w:eastAsiaTheme="minorEastAsia" w:hAnsi="Times New Roman" w:cs="Times New Roman"/>
          <w:kern w:val="0"/>
          <w:sz w:val="28"/>
          <w:szCs w:val="28"/>
        </w:rPr>
        <w:t>западные</w:t>
      </w:r>
      <w:r w:rsidRPr="000D1996">
        <w:rPr>
          <w:rFonts w:ascii="Times New Roman" w:eastAsiaTheme="minorEastAsia" w:hAnsi="Times New Roman" w:cs="Times New Roman"/>
          <w:spacing w:val="-14"/>
          <w:kern w:val="0"/>
          <w:sz w:val="28"/>
          <w:szCs w:val="28"/>
        </w:rPr>
        <w:t xml:space="preserve"> </w:t>
      </w:r>
      <w:r w:rsidRPr="000D1996">
        <w:rPr>
          <w:rFonts w:ascii="Times New Roman" w:eastAsiaTheme="minorEastAsia" w:hAnsi="Times New Roman" w:cs="Times New Roman"/>
          <w:kern w:val="0"/>
          <w:sz w:val="28"/>
          <w:szCs w:val="28"/>
        </w:rPr>
        <w:t>эксперты</w:t>
      </w:r>
      <w:r w:rsidRPr="000D1996">
        <w:rPr>
          <w:rFonts w:ascii="Times New Roman" w:eastAsiaTheme="minorEastAsia" w:hAnsi="Times New Roman" w:cs="Times New Roman"/>
          <w:spacing w:val="-14"/>
          <w:kern w:val="0"/>
          <w:sz w:val="28"/>
          <w:szCs w:val="28"/>
        </w:rPr>
        <w:t xml:space="preserve"> </w:t>
      </w:r>
      <w:r w:rsidRPr="000D1996">
        <w:rPr>
          <w:rFonts w:ascii="Times New Roman" w:eastAsiaTheme="minorEastAsia" w:hAnsi="Times New Roman" w:cs="Times New Roman"/>
          <w:kern w:val="0"/>
          <w:sz w:val="28"/>
          <w:szCs w:val="28"/>
        </w:rPr>
        <w:t>связывают</w:t>
      </w:r>
      <w:r w:rsidRPr="000D1996">
        <w:rPr>
          <w:rFonts w:ascii="Times New Roman" w:eastAsiaTheme="minorEastAsia" w:hAnsi="Times New Roman" w:cs="Times New Roman"/>
          <w:spacing w:val="-15"/>
          <w:kern w:val="0"/>
          <w:sz w:val="28"/>
          <w:szCs w:val="28"/>
        </w:rPr>
        <w:t xml:space="preserve"> </w:t>
      </w:r>
      <w:r w:rsidRPr="000D1996">
        <w:rPr>
          <w:rFonts w:ascii="Times New Roman" w:eastAsiaTheme="minorEastAsia" w:hAnsi="Times New Roman" w:cs="Times New Roman"/>
          <w:kern w:val="0"/>
          <w:sz w:val="28"/>
          <w:szCs w:val="28"/>
        </w:rPr>
        <w:t>фитнес</w:t>
      </w:r>
      <w:r w:rsidRPr="000D1996">
        <w:rPr>
          <w:rFonts w:ascii="Times New Roman" w:eastAsiaTheme="minorEastAsia" w:hAnsi="Times New Roman" w:cs="Times New Roman"/>
          <w:spacing w:val="-15"/>
          <w:kern w:val="0"/>
          <w:sz w:val="28"/>
          <w:szCs w:val="28"/>
        </w:rPr>
        <w:t xml:space="preserve"> </w:t>
      </w:r>
      <w:r w:rsidRPr="000D1996">
        <w:rPr>
          <w:rFonts w:ascii="Times New Roman" w:eastAsiaTheme="minorEastAsia" w:hAnsi="Times New Roman" w:cs="Times New Roman"/>
          <w:kern w:val="0"/>
          <w:sz w:val="28"/>
          <w:szCs w:val="28"/>
        </w:rPr>
        <w:t>с</w:t>
      </w:r>
      <w:r w:rsidRPr="000D1996">
        <w:rPr>
          <w:rFonts w:ascii="Times New Roman" w:eastAsiaTheme="minorEastAsia" w:hAnsi="Times New Roman" w:cs="Times New Roman"/>
          <w:spacing w:val="-15"/>
          <w:kern w:val="0"/>
          <w:sz w:val="28"/>
          <w:szCs w:val="28"/>
        </w:rPr>
        <w:t xml:space="preserve"> </w:t>
      </w:r>
      <w:r w:rsidRPr="000D1996">
        <w:rPr>
          <w:rFonts w:ascii="Times New Roman" w:eastAsiaTheme="minorEastAsia" w:hAnsi="Times New Roman" w:cs="Times New Roman"/>
          <w:kern w:val="0"/>
          <w:sz w:val="28"/>
          <w:szCs w:val="28"/>
        </w:rPr>
        <w:t>основой</w:t>
      </w:r>
      <w:r w:rsidRPr="000D1996">
        <w:rPr>
          <w:rFonts w:ascii="Times New Roman" w:eastAsiaTheme="minorEastAsia" w:hAnsi="Times New Roman" w:cs="Times New Roman"/>
          <w:spacing w:val="-13"/>
          <w:kern w:val="0"/>
          <w:sz w:val="28"/>
          <w:szCs w:val="28"/>
        </w:rPr>
        <w:t xml:space="preserve"> </w:t>
      </w:r>
      <w:r w:rsidRPr="000D1996">
        <w:rPr>
          <w:rFonts w:ascii="Times New Roman" w:eastAsiaTheme="minorEastAsia" w:hAnsi="Times New Roman" w:cs="Times New Roman"/>
          <w:kern w:val="0"/>
          <w:sz w:val="28"/>
          <w:szCs w:val="28"/>
        </w:rPr>
        <w:t>сохранения физического</w:t>
      </w:r>
      <w:r w:rsidRPr="000D1996">
        <w:rPr>
          <w:rFonts w:ascii="Times New Roman" w:eastAsiaTheme="minorEastAsia" w:hAnsi="Times New Roman" w:cs="Times New Roman"/>
          <w:spacing w:val="23"/>
          <w:kern w:val="0"/>
          <w:sz w:val="28"/>
          <w:szCs w:val="28"/>
        </w:rPr>
        <w:t xml:space="preserve"> </w:t>
      </w:r>
      <w:r w:rsidRPr="000D1996">
        <w:rPr>
          <w:rFonts w:ascii="Times New Roman" w:eastAsiaTheme="minorEastAsia" w:hAnsi="Times New Roman" w:cs="Times New Roman"/>
          <w:kern w:val="0"/>
          <w:sz w:val="28"/>
          <w:szCs w:val="28"/>
        </w:rPr>
        <w:t>и</w:t>
      </w:r>
      <w:r w:rsidRPr="000D1996">
        <w:rPr>
          <w:rFonts w:ascii="Times New Roman" w:eastAsiaTheme="minorEastAsia" w:hAnsi="Times New Roman" w:cs="Times New Roman"/>
          <w:spacing w:val="20"/>
          <w:kern w:val="0"/>
          <w:sz w:val="28"/>
          <w:szCs w:val="28"/>
        </w:rPr>
        <w:t xml:space="preserve"> </w:t>
      </w:r>
      <w:r w:rsidRPr="000D1996">
        <w:rPr>
          <w:rFonts w:ascii="Times New Roman" w:eastAsiaTheme="minorEastAsia" w:hAnsi="Times New Roman" w:cs="Times New Roman"/>
          <w:kern w:val="0"/>
          <w:sz w:val="28"/>
          <w:szCs w:val="28"/>
        </w:rPr>
        <w:t>ментального</w:t>
      </w:r>
      <w:r w:rsidRPr="000D1996">
        <w:rPr>
          <w:rFonts w:ascii="Times New Roman" w:eastAsiaTheme="minorEastAsia" w:hAnsi="Times New Roman" w:cs="Times New Roman"/>
          <w:spacing w:val="23"/>
          <w:kern w:val="0"/>
          <w:sz w:val="28"/>
          <w:szCs w:val="28"/>
        </w:rPr>
        <w:t xml:space="preserve"> </w:t>
      </w:r>
      <w:r w:rsidRPr="000D1996">
        <w:rPr>
          <w:rFonts w:ascii="Times New Roman" w:eastAsiaTheme="minorEastAsia" w:hAnsi="Times New Roman" w:cs="Times New Roman"/>
          <w:kern w:val="0"/>
          <w:sz w:val="28"/>
          <w:szCs w:val="28"/>
        </w:rPr>
        <w:t>здоровья</w:t>
      </w:r>
      <w:r w:rsidRPr="000D1996">
        <w:rPr>
          <w:rFonts w:ascii="Times New Roman" w:eastAsiaTheme="minorEastAsia" w:hAnsi="Times New Roman" w:cs="Times New Roman"/>
          <w:spacing w:val="23"/>
          <w:kern w:val="0"/>
          <w:sz w:val="28"/>
          <w:szCs w:val="28"/>
        </w:rPr>
        <w:t xml:space="preserve"> </w:t>
      </w:r>
      <w:r w:rsidRPr="000D1996">
        <w:rPr>
          <w:rFonts w:ascii="Times New Roman" w:eastAsiaTheme="minorEastAsia" w:hAnsi="Times New Roman" w:cs="Times New Roman"/>
          <w:kern w:val="0"/>
          <w:sz w:val="28"/>
          <w:szCs w:val="28"/>
        </w:rPr>
        <w:t>(mental</w:t>
      </w:r>
      <w:r w:rsidRPr="000D1996">
        <w:rPr>
          <w:rFonts w:ascii="Times New Roman" w:eastAsiaTheme="minorEastAsia" w:hAnsi="Times New Roman" w:cs="Times New Roman"/>
          <w:spacing w:val="23"/>
          <w:kern w:val="0"/>
          <w:sz w:val="28"/>
          <w:szCs w:val="28"/>
        </w:rPr>
        <w:t xml:space="preserve"> </w:t>
      </w:r>
      <w:r w:rsidRPr="000D1996">
        <w:rPr>
          <w:rFonts w:ascii="Times New Roman" w:eastAsiaTheme="minorEastAsia" w:hAnsi="Times New Roman" w:cs="Times New Roman"/>
          <w:kern w:val="0"/>
          <w:sz w:val="28"/>
          <w:szCs w:val="28"/>
        </w:rPr>
        <w:t>wellness</w:t>
      </w:r>
      <w:r w:rsidRPr="000D1996">
        <w:rPr>
          <w:rFonts w:ascii="Times New Roman" w:eastAsiaTheme="minorEastAsia" w:hAnsi="Times New Roman" w:cs="Times New Roman"/>
          <w:spacing w:val="23"/>
          <w:kern w:val="0"/>
          <w:sz w:val="28"/>
          <w:szCs w:val="28"/>
        </w:rPr>
        <w:t xml:space="preserve"> </w:t>
      </w:r>
      <w:r w:rsidRPr="000D1996">
        <w:rPr>
          <w:rFonts w:ascii="Times New Roman" w:eastAsiaTheme="minorEastAsia" w:hAnsi="Times New Roman" w:cs="Times New Roman"/>
          <w:kern w:val="0"/>
          <w:sz w:val="28"/>
          <w:szCs w:val="28"/>
        </w:rPr>
        <w:t>economy),</w:t>
      </w:r>
      <w:r w:rsidRPr="000D1996">
        <w:rPr>
          <w:rFonts w:ascii="Times New Roman" w:eastAsiaTheme="minorEastAsia" w:hAnsi="Times New Roman" w:cs="Times New Roman"/>
          <w:spacing w:val="24"/>
          <w:kern w:val="0"/>
          <w:sz w:val="28"/>
          <w:szCs w:val="28"/>
        </w:rPr>
        <w:t xml:space="preserve"> </w:t>
      </w:r>
      <w:r w:rsidRPr="000D1996">
        <w:rPr>
          <w:rFonts w:ascii="Times New Roman" w:eastAsiaTheme="minorEastAsia" w:hAnsi="Times New Roman" w:cs="Times New Roman"/>
          <w:kern w:val="0"/>
          <w:sz w:val="28"/>
          <w:szCs w:val="28"/>
        </w:rPr>
        <w:t>называя</w:t>
      </w:r>
      <w:r w:rsidRPr="000D1996">
        <w:rPr>
          <w:rFonts w:ascii="Times New Roman" w:eastAsiaTheme="minorEastAsia" w:hAnsi="Times New Roman" w:cs="Times New Roman"/>
          <w:spacing w:val="23"/>
          <w:kern w:val="0"/>
          <w:sz w:val="28"/>
          <w:szCs w:val="28"/>
        </w:rPr>
        <w:t xml:space="preserve"> </w:t>
      </w:r>
      <w:r w:rsidRPr="000D1996">
        <w:rPr>
          <w:rFonts w:ascii="Times New Roman" w:eastAsiaTheme="minorEastAsia" w:hAnsi="Times New Roman" w:cs="Times New Roman"/>
          <w:spacing w:val="-3"/>
          <w:kern w:val="0"/>
          <w:sz w:val="28"/>
          <w:szCs w:val="28"/>
        </w:rPr>
        <w:t xml:space="preserve">его </w:t>
      </w:r>
      <w:r w:rsidRPr="000D1996">
        <w:rPr>
          <w:rFonts w:ascii="Times New Roman" w:eastAsiaTheme="minorEastAsia" w:hAnsi="Times New Roman" w:cs="Times New Roman"/>
          <w:kern w:val="0"/>
          <w:sz w:val="28"/>
          <w:szCs w:val="28"/>
        </w:rPr>
        <w:t>необходимым компонентом, развивающим человеческий капитал, в эпоху цифровизации и глобальных общественных ограничений</w:t>
      </w:r>
      <w:r w:rsidR="00077B73" w:rsidRPr="000D1996">
        <w:rPr>
          <w:rFonts w:ascii="Times New Roman" w:eastAsiaTheme="minorEastAsia" w:hAnsi="Times New Roman" w:cs="Times New Roman"/>
          <w:kern w:val="0"/>
          <w:sz w:val="28"/>
          <w:szCs w:val="28"/>
        </w:rPr>
        <w:t xml:space="preserve"> [49]</w:t>
      </w:r>
      <w:r w:rsidRPr="000D1996">
        <w:rPr>
          <w:rFonts w:ascii="Times New Roman" w:eastAsiaTheme="minorEastAsia" w:hAnsi="Times New Roman" w:cs="Times New Roman"/>
          <w:kern w:val="0"/>
          <w:sz w:val="28"/>
          <w:szCs w:val="28"/>
        </w:rPr>
        <w:t xml:space="preserve">. Учитывая возросший по всему миру интерес к членству в фитнес-клубах (рисунок </w:t>
      </w:r>
      <w:r w:rsidR="0016659E" w:rsidRPr="000D1996">
        <w:rPr>
          <w:rFonts w:ascii="Times New Roman" w:eastAsiaTheme="minorEastAsia" w:hAnsi="Times New Roman" w:cs="Times New Roman"/>
          <w:kern w:val="0"/>
          <w:sz w:val="28"/>
          <w:szCs w:val="28"/>
        </w:rPr>
        <w:t>7</w:t>
      </w:r>
      <w:r w:rsidRPr="000D1996">
        <w:rPr>
          <w:rFonts w:ascii="Times New Roman" w:eastAsiaTheme="minorEastAsia" w:hAnsi="Times New Roman" w:cs="Times New Roman"/>
          <w:kern w:val="0"/>
          <w:sz w:val="28"/>
          <w:szCs w:val="28"/>
        </w:rPr>
        <w:t xml:space="preserve">), можно предположить, что физическая активность человека станет политическим аспектом и будет включена, в той или иной мере, в общественный договор. </w:t>
      </w:r>
    </w:p>
    <w:p w14:paraId="41D78130"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p>
    <w:p w14:paraId="0383E52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noProof/>
          <w:kern w:val="0"/>
          <w:sz w:val="28"/>
          <w:szCs w:val="28"/>
        </w:rPr>
        <w:drawing>
          <wp:inline distT="0" distB="0" distL="0" distR="0" wp14:anchorId="33E44098" wp14:editId="0C60DCBD">
            <wp:extent cx="5844167" cy="3095625"/>
            <wp:effectExtent l="0" t="0" r="4445" b="0"/>
            <wp:docPr id="419061137"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137" name="Рисунок 1" descr="Изображение выглядит как текст, Шрифт, линия, число&#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9118" cy="3103544"/>
                    </a:xfrm>
                    <a:prstGeom prst="rect">
                      <a:avLst/>
                    </a:prstGeom>
                    <a:noFill/>
                    <a:ln>
                      <a:noFill/>
                    </a:ln>
                  </pic:spPr>
                </pic:pic>
              </a:graphicData>
            </a:graphic>
          </wp:inline>
        </w:drawing>
      </w:r>
    </w:p>
    <w:p w14:paraId="75FA02E5" w14:textId="77777777" w:rsidR="0082717A" w:rsidRPr="000D1996" w:rsidRDefault="0082717A" w:rsidP="003A1A8A">
      <w:pPr>
        <w:tabs>
          <w:tab w:val="left" w:pos="851"/>
          <w:tab w:val="left" w:pos="2410"/>
          <w:tab w:val="left" w:pos="2835"/>
          <w:tab w:val="left" w:pos="4395"/>
        </w:tabs>
        <w:ind w:firstLine="709"/>
        <w:rPr>
          <w:rFonts w:ascii="Times New Roman" w:hAnsi="Times New Roman" w:cs="Times New Roman"/>
          <w:sz w:val="28"/>
          <w:szCs w:val="28"/>
        </w:rPr>
      </w:pPr>
    </w:p>
    <w:p w14:paraId="34C70854" w14:textId="77777777" w:rsidR="0016659E"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29" w:firstLine="709"/>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w:t>
      </w:r>
      <w:r w:rsidR="0016659E" w:rsidRPr="000D1996">
        <w:rPr>
          <w:rFonts w:ascii="Times New Roman" w:eastAsiaTheme="minorEastAsia" w:hAnsi="Times New Roman" w:cs="Times New Roman"/>
          <w:kern w:val="0"/>
          <w:sz w:val="28"/>
          <w:szCs w:val="28"/>
        </w:rPr>
        <w:t>7</w:t>
      </w:r>
      <w:r w:rsidRPr="000D1996">
        <w:rPr>
          <w:rFonts w:ascii="Times New Roman" w:eastAsiaTheme="minorEastAsia" w:hAnsi="Times New Roman" w:cs="Times New Roman"/>
          <w:kern w:val="0"/>
          <w:sz w:val="28"/>
          <w:szCs w:val="28"/>
        </w:rPr>
        <w:t xml:space="preserve"> – Мировая динамика поискового интереса пользователей к членству в фитнес-клубах </w:t>
      </w:r>
    </w:p>
    <w:p w14:paraId="134DF837" w14:textId="47FD36CE" w:rsidR="0082717A" w:rsidRPr="000D1996" w:rsidRDefault="006A74DF"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right="129"/>
        <w:rPr>
          <w:rFonts w:ascii="Times New Roman" w:eastAsiaTheme="minorEastAsia" w:hAnsi="Times New Roman" w:cs="Times New Roman"/>
          <w:kern w:val="0"/>
          <w:sz w:val="28"/>
          <w:szCs w:val="28"/>
        </w:rPr>
      </w:pPr>
      <w:r w:rsidRPr="000D1996">
        <w:rPr>
          <w:rFonts w:ascii="Times New Roman" w:hAnsi="Times New Roman" w:cs="Times New Roman"/>
          <w:sz w:val="28"/>
          <w:szCs w:val="28"/>
        </w:rPr>
        <w:t>Примечание – составлено автором при использовании</w:t>
      </w:r>
      <w:r w:rsidR="0082717A" w:rsidRPr="000D1996">
        <w:rPr>
          <w:rFonts w:ascii="Times New Roman" w:eastAsiaTheme="minorEastAsia" w:hAnsi="Times New Roman" w:cs="Times New Roman"/>
          <w:kern w:val="0"/>
          <w:sz w:val="28"/>
          <w:szCs w:val="28"/>
        </w:rPr>
        <w:t xml:space="preserve"> сервиса Google Trend по состоянию на 01.01.2025</w:t>
      </w:r>
      <w:r w:rsidR="00077B73" w:rsidRPr="000D1996">
        <w:rPr>
          <w:rFonts w:ascii="Times New Roman" w:eastAsiaTheme="minorEastAsia" w:hAnsi="Times New Roman" w:cs="Times New Roman"/>
          <w:kern w:val="0"/>
          <w:sz w:val="28"/>
          <w:szCs w:val="28"/>
        </w:rPr>
        <w:t xml:space="preserve"> [50]</w:t>
      </w:r>
    </w:p>
    <w:p w14:paraId="3138148C"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4F790C09" w14:textId="61C014B8"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Страны Западной Европы с гораздо большими финансовыми потерями пережили ковидный кризис из-за более жестких и длительных ограничений – в 2020 году в большинстве стран рынок упал почти на 50%, хотя были и исключения. В 2021 году рынок так и не сумел восстановиться – из- за длительных ограничений и новых волн COVID-19 (рисунок </w:t>
      </w:r>
      <w:r w:rsidR="0016659E" w:rsidRPr="000D1996">
        <w:rPr>
          <w:rFonts w:ascii="Times New Roman" w:eastAsiaTheme="minorEastAsia" w:hAnsi="Times New Roman" w:cs="Times New Roman"/>
          <w:kern w:val="0"/>
          <w:sz w:val="28"/>
          <w:szCs w:val="28"/>
        </w:rPr>
        <w:t>8</w:t>
      </w:r>
      <w:r w:rsidRPr="000D1996">
        <w:rPr>
          <w:rFonts w:ascii="Times New Roman" w:eastAsiaTheme="minorEastAsia" w:hAnsi="Times New Roman" w:cs="Times New Roman"/>
          <w:kern w:val="0"/>
          <w:sz w:val="28"/>
          <w:szCs w:val="28"/>
        </w:rPr>
        <w:t>).</w:t>
      </w:r>
    </w:p>
    <w:p w14:paraId="71CF928D"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итогам 2022 г. далеко не все страны восстановили показатели рынка к доковидным, так в США и Великобритании рынок на 20% меньше доковидного, в Германии показатели немного лучше.</w:t>
      </w:r>
    </w:p>
    <w:p w14:paraId="433630E5"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Объем мирового рынка по итогам 2022 г. аналитики FitnessData оценивают в 80,9 млрд долл. США, а прирост составляет 8% из-за эффекта низкой базы 2020-2021 гг. Потери рынка в количестве клубов также оказались относительно небольшими – с 2018 г. нетто- снижение количества клубов составило 10 тыс. фитнес-объектов, т.е. порядка 5%.</w:t>
      </w:r>
    </w:p>
    <w:p w14:paraId="10FE9CD5" w14:textId="0E469C68"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Резкое снижение доступности офлайн фитнеса привело к быстрому росту приложений для тренировок и здоровья – на 36% в 2020 г. и на 25% в 2021 г</w:t>
      </w:r>
      <w:r w:rsidR="00077B73" w:rsidRPr="000D1996">
        <w:rPr>
          <w:rFonts w:ascii="Times New Roman" w:eastAsiaTheme="minorEastAsia" w:hAnsi="Times New Roman" w:cs="Times New Roman"/>
          <w:kern w:val="0"/>
          <w:sz w:val="28"/>
          <w:szCs w:val="28"/>
        </w:rPr>
        <w:t xml:space="preserve"> [51]</w:t>
      </w:r>
      <w:r w:rsidRPr="000D1996">
        <w:rPr>
          <w:rFonts w:ascii="Times New Roman" w:eastAsiaTheme="minorEastAsia" w:hAnsi="Times New Roman" w:cs="Times New Roman"/>
          <w:kern w:val="0"/>
          <w:sz w:val="28"/>
          <w:szCs w:val="28"/>
        </w:rPr>
        <w:t>.</w:t>
      </w:r>
    </w:p>
    <w:p w14:paraId="12D3507A" w14:textId="62E857B1"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Объем мирового рынка фитнес-услуг по итогам 2024 год</w:t>
      </w:r>
      <w:r w:rsidR="00DE4671" w:rsidRPr="000D1996">
        <w:rPr>
          <w:rFonts w:ascii="Times New Roman" w:eastAsiaTheme="minorEastAsia" w:hAnsi="Times New Roman" w:cs="Times New Roman"/>
          <w:kern w:val="0"/>
          <w:sz w:val="28"/>
          <w:szCs w:val="28"/>
        </w:rPr>
        <w:t>а</w:t>
      </w:r>
      <w:r w:rsidRPr="000D1996">
        <w:rPr>
          <w:rFonts w:ascii="Times New Roman" w:eastAsiaTheme="minorEastAsia" w:hAnsi="Times New Roman" w:cs="Times New Roman"/>
          <w:kern w:val="0"/>
          <w:sz w:val="28"/>
          <w:szCs w:val="28"/>
        </w:rPr>
        <w:t xml:space="preserve"> оценивается </w:t>
      </w:r>
      <w:r w:rsidR="00DE4671" w:rsidRPr="000D1996">
        <w:rPr>
          <w:rFonts w:ascii="Times New Roman" w:eastAsiaTheme="minorEastAsia" w:hAnsi="Times New Roman" w:cs="Times New Roman"/>
          <w:kern w:val="0"/>
          <w:sz w:val="28"/>
          <w:szCs w:val="28"/>
        </w:rPr>
        <w:t>приблизительно</w:t>
      </w:r>
      <w:r w:rsidRPr="000D1996">
        <w:rPr>
          <w:rFonts w:ascii="Times New Roman" w:eastAsiaTheme="minorEastAsia" w:hAnsi="Times New Roman" w:cs="Times New Roman"/>
          <w:kern w:val="0"/>
          <w:sz w:val="28"/>
          <w:szCs w:val="28"/>
        </w:rPr>
        <w:t xml:space="preserve"> в 150 млрд долларов США, а к 2030 году, по прогнозам, достигнет 202,59 млрд долларов США, при среднем темпе роста 4,70% в прогнозируемый период с 2024 по 2031 год (рисунок 2).  Стремление к более здоровому образу жизни в сочетании с достижениями в области технологий позволило сектору развиваться захватывающими способами.</w:t>
      </w:r>
    </w:p>
    <w:p w14:paraId="4FC31B88"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Ожидается, что повышение осведомленности потребителей в вопросах здоровья и фитнеса будет способствовать росту рынка в течение всего прогнозируемого периода.</w:t>
      </w:r>
    </w:p>
    <w:p w14:paraId="0B0407A0" w14:textId="0608839C"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Вероятно, среднегодовой темп роста рынка составит 8,83% в прогнозируемый период 202</w:t>
      </w:r>
      <w:r w:rsidR="00F30050" w:rsidRPr="000D1996">
        <w:rPr>
          <w:rFonts w:ascii="Times New Roman" w:eastAsiaTheme="minorEastAsia" w:hAnsi="Times New Roman" w:cs="Times New Roman"/>
          <w:kern w:val="0"/>
          <w:sz w:val="28"/>
          <w:szCs w:val="28"/>
        </w:rPr>
        <w:t>5</w:t>
      </w:r>
      <w:r w:rsidRPr="000D1996">
        <w:rPr>
          <w:rFonts w:ascii="Times New Roman" w:eastAsiaTheme="minorEastAsia" w:hAnsi="Times New Roman" w:cs="Times New Roman"/>
          <w:kern w:val="0"/>
          <w:sz w:val="28"/>
          <w:szCs w:val="28"/>
        </w:rPr>
        <w:t>–2030</w:t>
      </w:r>
      <w:r w:rsidR="00077B73" w:rsidRPr="000D1996">
        <w:rPr>
          <w:rFonts w:ascii="Times New Roman" w:eastAsiaTheme="minorEastAsia" w:hAnsi="Times New Roman" w:cs="Times New Roman"/>
          <w:kern w:val="0"/>
          <w:sz w:val="28"/>
          <w:szCs w:val="28"/>
        </w:rPr>
        <w:t xml:space="preserve"> годы.</w:t>
      </w:r>
    </w:p>
    <w:p w14:paraId="34A54916"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color w:val="FF0000"/>
          <w:kern w:val="0"/>
          <w:sz w:val="28"/>
          <w:szCs w:val="28"/>
        </w:rPr>
      </w:pPr>
    </w:p>
    <w:p w14:paraId="43F1A12A"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noProof/>
          <w:kern w:val="0"/>
          <w:sz w:val="28"/>
          <w:szCs w:val="28"/>
        </w:rPr>
        <w:drawing>
          <wp:inline distT="0" distB="0" distL="0" distR="0" wp14:anchorId="3F82AEF8" wp14:editId="137F446D">
            <wp:extent cx="5486400" cy="3200400"/>
            <wp:effectExtent l="0" t="0" r="0" b="0"/>
            <wp:docPr id="125869237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C0AFBC" w14:textId="79C4BED3"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w:t>
      </w:r>
      <w:r w:rsidR="0016659E" w:rsidRPr="000D1996">
        <w:rPr>
          <w:rFonts w:ascii="Times New Roman" w:eastAsiaTheme="minorEastAsia" w:hAnsi="Times New Roman" w:cs="Times New Roman"/>
          <w:kern w:val="0"/>
          <w:sz w:val="28"/>
          <w:szCs w:val="28"/>
        </w:rPr>
        <w:t>8</w:t>
      </w:r>
      <w:r w:rsidRPr="000D1996">
        <w:rPr>
          <w:rFonts w:ascii="Times New Roman" w:eastAsiaTheme="minorEastAsia" w:hAnsi="Times New Roman" w:cs="Times New Roman"/>
          <w:kern w:val="0"/>
          <w:sz w:val="28"/>
          <w:szCs w:val="28"/>
        </w:rPr>
        <w:t xml:space="preserve"> </w:t>
      </w:r>
      <w:r w:rsidR="0016659E"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kern w:val="0"/>
          <w:sz w:val="28"/>
          <w:szCs w:val="28"/>
        </w:rPr>
        <w:t xml:space="preserve"> Мировой рынок фитнес-услуг, млрд $</w:t>
      </w:r>
    </w:p>
    <w:p w14:paraId="17768F9B" w14:textId="24B997AA" w:rsidR="0082717A" w:rsidRPr="000D1996" w:rsidRDefault="006A74DF"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hAnsi="Times New Roman" w:cs="Times New Roman"/>
          <w:sz w:val="28"/>
          <w:szCs w:val="28"/>
        </w:rPr>
      </w:pPr>
      <w:r w:rsidRPr="000D1996">
        <w:rPr>
          <w:rFonts w:ascii="Times New Roman" w:hAnsi="Times New Roman" w:cs="Times New Roman"/>
          <w:sz w:val="28"/>
          <w:szCs w:val="28"/>
        </w:rPr>
        <w:t>Примечание – составлено автором на основании источника</w:t>
      </w:r>
      <w:r w:rsidR="00077B73" w:rsidRPr="000D1996">
        <w:rPr>
          <w:rFonts w:ascii="Times New Roman" w:hAnsi="Times New Roman" w:cs="Times New Roman"/>
          <w:sz w:val="28"/>
          <w:szCs w:val="28"/>
        </w:rPr>
        <w:t xml:space="preserve"> [52]</w:t>
      </w:r>
      <w:r w:rsidRPr="000D1996">
        <w:rPr>
          <w:rFonts w:ascii="Times New Roman" w:hAnsi="Times New Roman" w:cs="Times New Roman"/>
          <w:sz w:val="28"/>
          <w:szCs w:val="28"/>
        </w:rPr>
        <w:t xml:space="preserve"> </w:t>
      </w:r>
    </w:p>
    <w:p w14:paraId="40A73F45" w14:textId="77777777" w:rsidR="006A74DF" w:rsidRPr="000D1996" w:rsidRDefault="006A74DF"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3A6FF2FE"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Северная Америка доминирует на рынке оздоровительных и фитнес-клубов.</w:t>
      </w:r>
    </w:p>
    <w:p w14:paraId="73C9D143"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Число взрослых в возрасте от 20 до 64 лет, самая большая группа людей, посещающих тренажерные залы, увеличилось, что в недавнем прошлом стимулировало спрос на абонементы в тренажерных залах в Соединенных Штатах. Ожидается, что многие бэби-бумеры будут писать в клубах здоровья, поскольку они станут более заботливыми о своем здоровье. Большинство многофункциональных оздоровительных/фитнес-центров предоставляют специальные услуги, оборудование и программы тренировок, которые охватывают людей всех возрастов и уровней физической подготовки, регулярно занимаются спортом. Данные инициативы стимулируют рынок оздоровительных и фитнес-клубов в США.</w:t>
      </w:r>
    </w:p>
    <w:p w14:paraId="206DF320"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Например, в январе 2022 года Planet Fitness Inc. объявила о подписании окончательного соглашения о производстве Sunshine Fitness Growth Holdings LLC, владельца и оператора более 100 фитнес-клубов Planet Fitness на юго-востоке США, в результате сделки с денежной массой и акциями по финансовой устойчивости. 800 миллионов долларов США. Следовательно, все эти факторы способствуют ускорению роста рынка оздоровительных и фитнес-клубов в этих странах.</w:t>
      </w:r>
    </w:p>
    <w:p w14:paraId="3514C8CD"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Растущая распространенность проблем со здоровьем, таких как ожирение и диабет, среди населения региона увеличила спрос на оздоровительные и фитнес-клубы. Например, по данным Национального института диабета, заболеваний пищеварительной системы и почек (NIDDK), правительственного агентства США, в 2019 году 37,3 миллиона человек (почти 11,3% от общей численности населения) в США страдали диабетом.</w:t>
      </w:r>
    </w:p>
    <w:p w14:paraId="79682075"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Европа была одним из крупнейших рынков в 2022 году, чему способствовало растущее открытие новых фитнес-клубов и клубов здоровья, предлагающих различные программы тренировок, онлайн-услуги и групповые занятия по всему региону. Например, в июне 2022 года Anytime Fitness, голландская сеть фитнес-клубов, открыла свой 600-й клуб в регионе Пэи-де-ла-Луар, Франция. Сеть фитнес-клубов также работает в Испании, Люксембурге, Бельгии и Нидерландах.</w:t>
      </w:r>
    </w:p>
    <w:p w14:paraId="2AB22D5A"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Европа укрепила свои позиции в качестве одного из ведущих мировых рынков фитнеса. Согласно отчету </w:t>
      </w:r>
      <w:hyperlink r:id="rId14" w:history="1">
        <w:r w:rsidRPr="000D1996">
          <w:rPr>
            <w:rFonts w:ascii="Times New Roman" w:eastAsiaTheme="minorEastAsia" w:hAnsi="Times New Roman" w:cs="Times New Roman"/>
            <w:kern w:val="0"/>
            <w:sz w:val="28"/>
            <w:szCs w:val="28"/>
          </w:rPr>
          <w:t>European Health &amp; Fitness Market Report,</w:t>
        </w:r>
      </w:hyperlink>
      <w:r w:rsidRPr="000D1996">
        <w:rPr>
          <w:rFonts w:ascii="Times New Roman" w:eastAsiaTheme="minorEastAsia" w:hAnsi="Times New Roman" w:cs="Times New Roman"/>
          <w:kern w:val="0"/>
          <w:sz w:val="28"/>
          <w:szCs w:val="28"/>
        </w:rPr>
        <w:t> количество членов в Европе увеличилось на 4,7 млн ​​(+7,5%), увеличившись с 62,9 млн в 2022 году до 67,6 млн к концу 2023 года, превысив показатели последнего предпандемического года 2019 года.</w:t>
      </w:r>
    </w:p>
    <w:p w14:paraId="1082B17C" w14:textId="1D18B508"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Общие европейские доходы продемонстрировали устойчивый рост на +14%, достигнув €31,8 млрд в 2023 году, снова превзойдя предыдущий рекорд 2019 года. Количество фитнес-клубов также показало скромный рост, увеличившись на +1,4% до почти 65 000 заведений по всей Европе</w:t>
      </w:r>
      <w:r w:rsidR="00077B73" w:rsidRPr="000D1996">
        <w:rPr>
          <w:rFonts w:ascii="Times New Roman" w:eastAsiaTheme="minorEastAsia" w:hAnsi="Times New Roman" w:cs="Times New Roman"/>
          <w:kern w:val="0"/>
          <w:sz w:val="28"/>
          <w:szCs w:val="28"/>
        </w:rPr>
        <w:t xml:space="preserve"> [53]</w:t>
      </w:r>
      <w:r w:rsidRPr="000D1996">
        <w:rPr>
          <w:rFonts w:ascii="Times New Roman" w:eastAsiaTheme="minorEastAsia" w:hAnsi="Times New Roman" w:cs="Times New Roman"/>
          <w:kern w:val="0"/>
          <w:sz w:val="28"/>
          <w:szCs w:val="28"/>
        </w:rPr>
        <w:t>.</w:t>
      </w:r>
    </w:p>
    <w:p w14:paraId="00DFA915"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Что касается лидеров рынка, то тройка ведущих фитнес-операторов по количеству участников осталась неизменной по сравнению с предыдущим годом:</w:t>
      </w:r>
    </w:p>
    <w:p w14:paraId="1F66459A"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Basic-Fit (3,8 млн участников)</w:t>
      </w:r>
    </w:p>
    <w:p w14:paraId="3188D68D"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Группа RSG (2,0 млн участников)</w:t>
      </w:r>
    </w:p>
    <w:p w14:paraId="699BA7A3"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Pure Gym (1,9 млн участников)</w:t>
      </w:r>
    </w:p>
    <w:p w14:paraId="137B1A8E" w14:textId="77777777" w:rsidR="0082717A" w:rsidRPr="000D1996" w:rsidRDefault="0082717A" w:rsidP="00BA1F17">
      <w:pPr>
        <w:widowControl w:val="0"/>
        <w:tabs>
          <w:tab w:val="left" w:pos="426"/>
          <w:tab w:val="left" w:pos="851"/>
          <w:tab w:val="left" w:pos="2410"/>
          <w:tab w:val="left" w:pos="2835"/>
          <w:tab w:val="left" w:pos="4395"/>
        </w:tabs>
        <w:kinsoku w:val="0"/>
        <w:overflowPunct w:val="0"/>
        <w:autoSpaceDE w:val="0"/>
        <w:autoSpaceDN w:val="0"/>
        <w:adjustRightInd w:val="0"/>
        <w:spacing w:after="0" w:line="240" w:lineRule="auto"/>
        <w:ind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объему выручки тройку лидеров составили:</w:t>
      </w:r>
    </w:p>
    <w:p w14:paraId="74B67ED1"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Basic-Fit (1 047 млн ​​евро)</w:t>
      </w:r>
    </w:p>
    <w:p w14:paraId="182C11D6"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Дэвид Ллойд (854 млн евро)</w:t>
      </w:r>
    </w:p>
    <w:p w14:paraId="6DB50699"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Pure Gym (621 млн евро)</w:t>
      </w:r>
    </w:p>
    <w:p w14:paraId="54CAFCD7" w14:textId="68B53E66"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20 крупнейших операторов Европы продемонстрировали заметный рост: их совокупное количество участников увеличилось почти на 2 млн (+13%) до 17,4 </w:t>
      </w:r>
      <w:r w:rsidR="001E19C6" w:rsidRPr="000D1996">
        <w:rPr>
          <w:rFonts w:ascii="Times New Roman" w:eastAsiaTheme="minorEastAsia" w:hAnsi="Times New Roman" w:cs="Times New Roman"/>
          <w:kern w:val="0"/>
          <w:sz w:val="28"/>
          <w:szCs w:val="28"/>
        </w:rPr>
        <w:t>млн.</w:t>
      </w:r>
      <w:r w:rsidRPr="000D1996">
        <w:rPr>
          <w:rFonts w:ascii="Times New Roman" w:eastAsiaTheme="minorEastAsia" w:hAnsi="Times New Roman" w:cs="Times New Roman"/>
          <w:kern w:val="0"/>
          <w:sz w:val="28"/>
          <w:szCs w:val="28"/>
        </w:rPr>
        <w:t xml:space="preserve"> Их доходы выросли до €6,2 млрд (+19%).</w:t>
      </w:r>
    </w:p>
    <w:p w14:paraId="0A529542" w14:textId="6BBD45E0"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Кроме того, в 2023 году было завершено 12 крупных слияний и поглощений (M&amp;A</w:t>
      </w:r>
      <w:r w:rsidR="001E19C6"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kern w:val="0"/>
          <w:sz w:val="28"/>
          <w:szCs w:val="28"/>
        </w:rPr>
        <w:t xml:space="preserve"> что подчеркивает сохраняющуюся уверенность инвесторов в традиционных стационарных фитнес-бизнесах. Эти транзакции отражают сохраняющуюся центральную роль операторов спортзалов в экосистеме отрасли, даже на фоне роста цифровых фитнес-решений.</w:t>
      </w:r>
    </w:p>
    <w:p w14:paraId="1D34AD97"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Проникновение членства в фитнес-клубах также увеличилось, достигнув 8,4% от общей численности населения (по сравнению с 7,9% в 2022 году) и 10,1% от населения в возрасте 15+ (по сравнению с 9,5% в 2022 году). Эти цифры подчеркивают значительный потенциал роста, который все еще существует для сектора по всей Европе.</w:t>
      </w:r>
    </w:p>
    <w:p w14:paraId="08F43E9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данным Deloitte, в Европе спортзалы работают в среднем 116 часов в неделю, при этом персонал присутствует 84% времени. Остальное время обычно покрывают полностью автоматизированные системы, которые работают в среднем 2,6 часа в день.</w:t>
      </w:r>
    </w:p>
    <w:p w14:paraId="1D1109CF" w14:textId="675A8111"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За последние пять лет немецкая фитнес-индустрия столкнулась со спадом: совокупный среднегодовой темп роста доходов отрасли составил 3,3% , достигнув к 2024 году предполагаемого объема в </w:t>
      </w:r>
      <w:hyperlink r:id="rId15" w:history="1">
        <w:r w:rsidRPr="000D1996">
          <w:rPr>
            <w:rFonts w:ascii="Times New Roman" w:eastAsiaTheme="minorEastAsia" w:hAnsi="Times New Roman" w:cs="Times New Roman"/>
            <w:kern w:val="0"/>
            <w:sz w:val="28"/>
            <w:szCs w:val="28"/>
          </w:rPr>
          <w:t>4,9 млрд евро</w:t>
        </w:r>
      </w:hyperlink>
      <w:r w:rsidRPr="000D1996">
        <w:rPr>
          <w:rFonts w:ascii="Times New Roman" w:eastAsiaTheme="minorEastAsia" w:hAnsi="Times New Roman" w:cs="Times New Roman"/>
          <w:kern w:val="0"/>
          <w:sz w:val="28"/>
          <w:szCs w:val="28"/>
        </w:rPr>
        <w:t>. Отрасль состоит из 7212 предприятий и обеспечивает работой около 88 000 человек.</w:t>
      </w:r>
    </w:p>
    <w:p w14:paraId="31B20877"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Крупнейшими компаниями, эксплуатирующими спортивные залы, по прогнозируемому объему выручки в 2024 году являются:</w:t>
      </w:r>
    </w:p>
    <w:p w14:paraId="15FB94E6"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RSG Group GmbH: 250,8 млн евро</w:t>
      </w:r>
    </w:p>
    <w:p w14:paraId="6F8C02F5"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Clever Fit GmbH: 248,6 млн евро</w:t>
      </w:r>
    </w:p>
    <w:p w14:paraId="695A752D"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Kieser Training AG: 188,6 млн евро.</w:t>
      </w:r>
    </w:p>
    <w:p w14:paraId="4E4E2912" w14:textId="50FE05BC"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данным </w:t>
      </w:r>
      <w:hyperlink r:id="rId16" w:history="1">
        <w:r w:rsidRPr="000D1996">
          <w:rPr>
            <w:rFonts w:ascii="Times New Roman" w:eastAsiaTheme="minorEastAsia" w:hAnsi="Times New Roman" w:cs="Times New Roman"/>
            <w:kern w:val="0"/>
            <w:sz w:val="28"/>
            <w:szCs w:val="28"/>
          </w:rPr>
          <w:t>Deloitte</w:t>
        </w:r>
      </w:hyperlink>
      <w:r w:rsidRPr="000D1996">
        <w:rPr>
          <w:rFonts w:ascii="Times New Roman" w:eastAsiaTheme="minorEastAsia" w:hAnsi="Times New Roman" w:cs="Times New Roman"/>
          <w:kern w:val="0"/>
          <w:sz w:val="28"/>
          <w:szCs w:val="28"/>
        </w:rPr>
        <w:t>, немецкая фитнес-индустрия обслуживает 11,3 млн клиентов в 9</w:t>
      </w:r>
      <w:r w:rsidR="00DE4671"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111</w:t>
      </w:r>
      <w:r w:rsidR="00DE4671"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клубах , что подчеркивает значительный размер рынка, несмотря на недавние проблемы с доходами.</w:t>
      </w:r>
    </w:p>
    <w:p w14:paraId="278A7CB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Тенденции немецкой фитнес-индустрии:</w:t>
      </w:r>
    </w:p>
    <w:p w14:paraId="06DE7463"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Немецкая фитнес-индустрия переживает диверсификацию услуг. Микростудии занимают нишевые рынки, в то время как крупные сети фитнес-клубов все чаще превращаются в поставщиков полного спектра услуг.</w:t>
      </w:r>
    </w:p>
    <w:p w14:paraId="1F23A487"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Фитнес-центры ориентированы на пожилых людей, особенно в возрасте 65 лет и старше, представляя собой растущий сегмент со значительным потенциалом продаж.</w:t>
      </w:r>
    </w:p>
    <w:p w14:paraId="356B891D"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Распределение фитнес-центров отражает плотность населения: в регионах Митте и Зюд наблюдается самая высокая концентрация заведений из-за большой численности населения.</w:t>
      </w:r>
    </w:p>
    <w:p w14:paraId="7977EE9B"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Хотя отрасль по-прежнему в основном состоит из небольших независимых студий, в последние годы крупные сети фитнес-клубов проводят агрессивную стратегию расширения, постепенно отвоевывая долю рынка у отдельных студий.</w:t>
      </w:r>
    </w:p>
    <w:p w14:paraId="09099EAF" w14:textId="6097F468"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состоянию на 2023 год в США насчитывалось 90</w:t>
      </w:r>
      <w:r w:rsidR="00DE4671"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656 предприятий, занимающихся фитнесом и спортзалами, что на 2,1% меньше, чем в 2022 году. Штаты с наибольшим количеством предприятий, занимающихся фитнесом и спортзалами:</w:t>
      </w:r>
    </w:p>
    <w:p w14:paraId="5119421E"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Калифорния: 15 271 предприятие</w:t>
      </w:r>
    </w:p>
    <w:p w14:paraId="510A489F" w14:textId="77777777"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Флорида: 9 155 предприятий</w:t>
      </w:r>
    </w:p>
    <w:p w14:paraId="1290DFCB" w14:textId="4DB35F48" w:rsidR="0082717A" w:rsidRPr="000D1996" w:rsidRDefault="0082717A" w:rsidP="00C857DA">
      <w:pPr>
        <w:widowControl w:val="0"/>
        <w:numPr>
          <w:ilvl w:val="0"/>
          <w:numId w:val="20"/>
        </w:numPr>
        <w:tabs>
          <w:tab w:val="left" w:pos="426"/>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Нью-Йорк: 8</w:t>
      </w:r>
      <w:r w:rsidR="009F1AAB" w:rsidRPr="000027C8">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916 предприятий</w:t>
      </w:r>
    </w:p>
    <w:p w14:paraId="5AE63507"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Общий объем рынка фитнес-индустрии США в 2023 году оценивался в </w:t>
      </w:r>
      <w:hyperlink r:id="rId17" w:history="1">
        <w:r w:rsidRPr="000D1996">
          <w:rPr>
            <w:rFonts w:ascii="Times New Roman" w:eastAsiaTheme="minorEastAsia" w:hAnsi="Times New Roman" w:cs="Times New Roman"/>
            <w:kern w:val="0"/>
            <w:sz w:val="28"/>
            <w:szCs w:val="28"/>
          </w:rPr>
          <w:t>40,6 млрд долларов США</w:t>
        </w:r>
      </w:hyperlink>
      <w:r w:rsidRPr="000D1996">
        <w:rPr>
          <w:rFonts w:ascii="Times New Roman" w:eastAsiaTheme="minorEastAsia" w:hAnsi="Times New Roman" w:cs="Times New Roman"/>
          <w:kern w:val="0"/>
          <w:sz w:val="28"/>
          <w:szCs w:val="28"/>
        </w:rPr>
        <w:t> . Это на 5,1% меньше, чем в 2022 году, при среднегодовом снижении в 1,5% в период с 2018 по 2023 год. Отрасль сталкивается с проблемами, связанными с высокой конкуренцией и низкими барьерами для входа, которые являются основными негативными факторами, влияющими на рост.</w:t>
      </w:r>
    </w:p>
    <w:p w14:paraId="4C8D35EB"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Что касается занятости, то в 2023 году в отрасли было </w:t>
      </w:r>
      <w:hyperlink r:id="rId18" w:history="1">
        <w:r w:rsidRPr="000D1996">
          <w:rPr>
            <w:rFonts w:ascii="Times New Roman" w:eastAsiaTheme="minorEastAsia" w:hAnsi="Times New Roman" w:cs="Times New Roman"/>
            <w:kern w:val="0"/>
            <w:sz w:val="28"/>
            <w:szCs w:val="28"/>
          </w:rPr>
          <w:t>644 450 сотрудников</w:t>
        </w:r>
      </w:hyperlink>
      <w:r w:rsidRPr="000D1996">
        <w:rPr>
          <w:rFonts w:ascii="Times New Roman" w:eastAsiaTheme="minorEastAsia" w:hAnsi="Times New Roman" w:cs="Times New Roman"/>
          <w:kern w:val="0"/>
          <w:sz w:val="28"/>
          <w:szCs w:val="28"/>
        </w:rPr>
        <w:t> , что на 4,9% меньше в среднем за последние пять лет. В среднем в спортзале в США работает 6,6 сотрудников.</w:t>
      </w:r>
    </w:p>
    <w:p w14:paraId="605A532F"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За последние пять лет канадская индустрия тренажерных залов и фитнеса пережила спад среднегодовым темпом роста в 3,8% , а прогнозируемый доход к 2024 году достигнет </w:t>
      </w:r>
      <w:hyperlink r:id="rId19" w:anchor="IndustryOverview" w:history="1">
        <w:r w:rsidRPr="000D1996">
          <w:rPr>
            <w:rFonts w:ascii="Times New Roman" w:eastAsiaTheme="minorEastAsia" w:hAnsi="Times New Roman" w:cs="Times New Roman"/>
            <w:kern w:val="0"/>
            <w:sz w:val="28"/>
            <w:szCs w:val="28"/>
          </w:rPr>
          <w:t>4,5 млрд долларов</w:t>
        </w:r>
      </w:hyperlink>
      <w:r w:rsidRPr="000D1996">
        <w:rPr>
          <w:rFonts w:ascii="Times New Roman" w:eastAsiaTheme="minorEastAsia" w:hAnsi="Times New Roman" w:cs="Times New Roman"/>
          <w:kern w:val="0"/>
          <w:sz w:val="28"/>
          <w:szCs w:val="28"/>
        </w:rPr>
        <w:t> .</w:t>
      </w:r>
    </w:p>
    <w:p w14:paraId="0436119D"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Крупнейшие фитнес-компании с прогнозируемой выручкой к 2024 году:</w:t>
      </w:r>
    </w:p>
    <w:p w14:paraId="294E57DA" w14:textId="77777777"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GoodLife Fitness Centres Inc.: 1 027,6 млн долларов США</w:t>
      </w:r>
    </w:p>
    <w:p w14:paraId="3D8D194B" w14:textId="77777777"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LA Fitness International LLC: 93,6 млн долларов</w:t>
      </w:r>
    </w:p>
    <w:p w14:paraId="69101694" w14:textId="77777777"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PFIP LLC: 32,8 млн долларов США</w:t>
      </w:r>
    </w:p>
    <w:p w14:paraId="293F1EC8"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Тенденции канадской индустрии тренажерных залов и фитнеса: в Канаде количество абонементов сократилось из-за временных и финансовых ограничений для потребителей. Падение потребительского доверия, усугубленное пандемией COVID-19 и продолжающейся инфляцией, привело к тому, что многие потребители сократили членство в спортзалах, чтобы уменьшить дискреционные расходы.</w:t>
      </w:r>
    </w:p>
    <w:p w14:paraId="758CB186"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За последние пять лет австралийская фитнес-индустрия столкнулась с ежегодным спадом в 2,0% , а предполагаемый доход к 2024 году составит </w:t>
      </w:r>
      <w:hyperlink r:id="rId20" w:history="1">
        <w:r w:rsidRPr="000D1996">
          <w:rPr>
            <w:rFonts w:ascii="Times New Roman" w:eastAsiaTheme="minorEastAsia" w:hAnsi="Times New Roman" w:cs="Times New Roman"/>
            <w:kern w:val="0"/>
            <w:sz w:val="28"/>
            <w:szCs w:val="28"/>
          </w:rPr>
          <w:t>2,9 млрд долларов</w:t>
        </w:r>
      </w:hyperlink>
      <w:r w:rsidRPr="000D1996">
        <w:rPr>
          <w:rFonts w:ascii="Times New Roman" w:eastAsiaTheme="minorEastAsia" w:hAnsi="Times New Roman" w:cs="Times New Roman"/>
          <w:kern w:val="0"/>
          <w:sz w:val="28"/>
          <w:szCs w:val="28"/>
        </w:rPr>
        <w:t>.</w:t>
      </w:r>
    </w:p>
    <w:p w14:paraId="31835DD6"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Крупнейшие фитнес-компании по прогнозируемому доходу в 2025 году:</w:t>
      </w:r>
    </w:p>
    <w:p w14:paraId="17B3B3D6" w14:textId="77777777"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Группа «Фитнес и стиль жизни»: 699,4 млн долларов</w:t>
      </w:r>
    </w:p>
    <w:p w14:paraId="6406CB18" w14:textId="77777777"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Anytime Fitness: 601,3 миллиона долларов</w:t>
      </w:r>
    </w:p>
    <w:p w14:paraId="73AA33F4" w14:textId="77777777"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Viva Leisure: 272,8 млн долларов</w:t>
      </w:r>
    </w:p>
    <w:p w14:paraId="6398087B"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Тенденции австралийской фитнес-индустрии: после пандемии количество членов резко возросло после значительных потерь во время локдаунов COVID-19. Поскольку тренажерные залы и фитнес-центры считались необязательными во время пандемии, принудительные закрытия со стороны правительства привели к резкому падению доходов и числа членов, которые с тех пор начали восстанавливаться.</w:t>
      </w:r>
    </w:p>
    <w:p w14:paraId="5A8A45CD" w14:textId="7BB8EB9C"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За последние пять лет фитнес-индустрия Великобритании демонстрирует устойчивый рост, при этом среднегодовой темп прироста составляет 1,7%, в результате чего общий доход отрасли к 2024 году оценивается в 2,8 млрд фунтов стерлингов. В нее входят 5500 предприятий и около 50 000 сотрудников по всему Соединенному Королевству.</w:t>
      </w:r>
    </w:p>
    <w:p w14:paraId="05A4B1A0"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Ведущие компании в секторе тренажерных залов и фитнеса Великобритании по прогнозируемому объему выручки в 2025 году:</w:t>
      </w:r>
    </w:p>
    <w:p w14:paraId="1A3F0D09" w14:textId="77777777"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David Lloyd Leisure Ltd: 687,2 млн фунтов стерлингов</w:t>
      </w:r>
    </w:p>
    <w:p w14:paraId="7FE3D7CD" w14:textId="3E2D7A08"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Pure Gym </w:t>
      </w:r>
      <w:r w:rsidR="007B2925" w:rsidRPr="000D1996">
        <w:rPr>
          <w:rFonts w:ascii="Times New Roman" w:eastAsiaTheme="minorEastAsia" w:hAnsi="Times New Roman" w:cs="Times New Roman"/>
          <w:kern w:val="0"/>
          <w:sz w:val="28"/>
          <w:szCs w:val="28"/>
        </w:rPr>
        <w:t>Ltd:</w:t>
      </w:r>
      <w:r w:rsidRPr="000D1996">
        <w:rPr>
          <w:rFonts w:ascii="Times New Roman" w:eastAsiaTheme="minorEastAsia" w:hAnsi="Times New Roman" w:cs="Times New Roman"/>
          <w:kern w:val="0"/>
          <w:sz w:val="28"/>
          <w:szCs w:val="28"/>
        </w:rPr>
        <w:t xml:space="preserve"> 396,3 млн фунтов стерлингов</w:t>
      </w:r>
    </w:p>
    <w:p w14:paraId="62DAC2E4" w14:textId="0245A479" w:rsidR="0082717A" w:rsidRPr="000D1996" w:rsidRDefault="0082717A" w:rsidP="00C857DA">
      <w:pPr>
        <w:pStyle w:val="a7"/>
        <w:widowControl w:val="0"/>
        <w:numPr>
          <w:ilvl w:val="0"/>
          <w:numId w:val="21"/>
        </w:numPr>
        <w:tabs>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Nuffield Health: 354,4 млн фунтов стерлингов</w:t>
      </w:r>
      <w:r w:rsidR="00CE0F7B" w:rsidRPr="000D1996">
        <w:rPr>
          <w:rFonts w:ascii="Times New Roman" w:eastAsiaTheme="minorEastAsia" w:hAnsi="Times New Roman" w:cs="Times New Roman"/>
          <w:kern w:val="0"/>
          <w:sz w:val="28"/>
          <w:szCs w:val="28"/>
        </w:rPr>
        <w:t>.</w:t>
      </w:r>
    </w:p>
    <w:p w14:paraId="7D73828F"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Ожидается, что в Азиатско-Тихоокеанском регионе также будет наблюдаться значительный рост в течение прогнозируемого периода в связи с ростом осознания важности фитнеса, особенно среди молодежи, а также ростом потребительских расходов на здоровье и благополучие.</w:t>
      </w:r>
    </w:p>
    <w:p w14:paraId="5364B111"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Рынки Южной Америки, Ближнего Востока и Африки движимы такими факторами, как рост располагаемого дохода потребителей, рост покупательной способности и изменение образа жизни. Кроме того, растущая осведомленность о различных преимуществах определенных упражнений, таких как аэробика, йога и пилатес, будет способствовать расширению регионального рынка.</w:t>
      </w:r>
    </w:p>
    <w:p w14:paraId="58E9C299"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Известные игроки рынка принимают различные стратегии, включая открытие новых клубов в ключевых точках по всему миру и предложение широкого спектра удобств, чтобы увеличить свою долю рынка. Более того, спрос на виртуальные программы в последнее время увеличился, особенно после вспышки COVID-19 в 2020 году. В результате многочисленные компании предлагают онлайн-занятия по фитнесу, чтобы получить конкурентное преимущество.</w:t>
      </w:r>
    </w:p>
    <w:p w14:paraId="1ADB573A"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lang w:val="en-US"/>
        </w:rPr>
      </w:pPr>
      <w:r w:rsidRPr="000D1996">
        <w:rPr>
          <w:rFonts w:ascii="Times New Roman" w:eastAsiaTheme="minorEastAsia" w:hAnsi="Times New Roman" w:cs="Times New Roman"/>
          <w:kern w:val="0"/>
          <w:sz w:val="28"/>
          <w:szCs w:val="28"/>
        </w:rPr>
        <w:t>Например, в ноябре 2022 года индийский фитнес-клуб S2 Fitness Club объявил о запуске своих цифровых тренировочных режимов, фитнес-тренировок и диетических программ. Его</w:t>
      </w:r>
      <w:r w:rsidRPr="000D1996">
        <w:rPr>
          <w:rFonts w:ascii="Times New Roman" w:eastAsiaTheme="minorEastAsia" w:hAnsi="Times New Roman" w:cs="Times New Roman"/>
          <w:kern w:val="0"/>
          <w:sz w:val="28"/>
          <w:szCs w:val="28"/>
          <w:lang w:val="en-US"/>
        </w:rPr>
        <w:t xml:space="preserve"> </w:t>
      </w:r>
      <w:r w:rsidRPr="000D1996">
        <w:rPr>
          <w:rFonts w:ascii="Times New Roman" w:eastAsiaTheme="minorEastAsia" w:hAnsi="Times New Roman" w:cs="Times New Roman"/>
          <w:kern w:val="0"/>
          <w:sz w:val="28"/>
          <w:szCs w:val="28"/>
        </w:rPr>
        <w:t>цифровые</w:t>
      </w:r>
      <w:r w:rsidRPr="000D1996">
        <w:rPr>
          <w:rFonts w:ascii="Times New Roman" w:eastAsiaTheme="minorEastAsia" w:hAnsi="Times New Roman" w:cs="Times New Roman"/>
          <w:kern w:val="0"/>
          <w:sz w:val="28"/>
          <w:szCs w:val="28"/>
          <w:lang w:val="en-US"/>
        </w:rPr>
        <w:t xml:space="preserve"> </w:t>
      </w:r>
      <w:r w:rsidRPr="000D1996">
        <w:rPr>
          <w:rFonts w:ascii="Times New Roman" w:eastAsiaTheme="minorEastAsia" w:hAnsi="Times New Roman" w:cs="Times New Roman"/>
          <w:kern w:val="0"/>
          <w:sz w:val="28"/>
          <w:szCs w:val="28"/>
        </w:rPr>
        <w:t>программы</w:t>
      </w:r>
      <w:r w:rsidRPr="000D1996">
        <w:rPr>
          <w:rFonts w:ascii="Times New Roman" w:eastAsiaTheme="minorEastAsia" w:hAnsi="Times New Roman" w:cs="Times New Roman"/>
          <w:kern w:val="0"/>
          <w:sz w:val="28"/>
          <w:szCs w:val="28"/>
          <w:lang w:val="en-US"/>
        </w:rPr>
        <w:t xml:space="preserve"> </w:t>
      </w:r>
      <w:r w:rsidRPr="000D1996">
        <w:rPr>
          <w:rFonts w:ascii="Times New Roman" w:eastAsiaTheme="minorEastAsia" w:hAnsi="Times New Roman" w:cs="Times New Roman"/>
          <w:kern w:val="0"/>
          <w:sz w:val="28"/>
          <w:szCs w:val="28"/>
        </w:rPr>
        <w:t>включают</w:t>
      </w:r>
      <w:r w:rsidRPr="000D1996">
        <w:rPr>
          <w:rFonts w:ascii="Times New Roman" w:eastAsiaTheme="minorEastAsia" w:hAnsi="Times New Roman" w:cs="Times New Roman"/>
          <w:kern w:val="0"/>
          <w:sz w:val="28"/>
          <w:szCs w:val="28"/>
          <w:lang w:val="en-US"/>
        </w:rPr>
        <w:t xml:space="preserve"> Group Diet Plan, Workout Plus Diet Program </w:t>
      </w:r>
      <w:r w:rsidRPr="000D1996">
        <w:rPr>
          <w:rFonts w:ascii="Times New Roman" w:eastAsiaTheme="minorEastAsia" w:hAnsi="Times New Roman" w:cs="Times New Roman"/>
          <w:kern w:val="0"/>
          <w:sz w:val="28"/>
          <w:szCs w:val="28"/>
        </w:rPr>
        <w:t>и</w:t>
      </w:r>
      <w:r w:rsidRPr="000D1996">
        <w:rPr>
          <w:rFonts w:ascii="Times New Roman" w:eastAsiaTheme="minorEastAsia" w:hAnsi="Times New Roman" w:cs="Times New Roman"/>
          <w:kern w:val="0"/>
          <w:sz w:val="28"/>
          <w:szCs w:val="28"/>
          <w:lang w:val="en-US"/>
        </w:rPr>
        <w:t xml:space="preserve"> Personalized Diet Plan.</w:t>
      </w:r>
    </w:p>
    <w:p w14:paraId="315F5BDF" w14:textId="037B3608" w:rsidR="00CE0F7B" w:rsidRPr="00C30337"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i/>
          <w:iCs/>
          <w:kern w:val="0"/>
          <w:sz w:val="28"/>
          <w:szCs w:val="28"/>
        </w:rPr>
      </w:pPr>
      <w:r w:rsidRPr="000D1996">
        <w:rPr>
          <w:rFonts w:ascii="Times New Roman" w:eastAsiaTheme="minorEastAsia" w:hAnsi="Times New Roman" w:cs="Times New Roman"/>
          <w:kern w:val="0"/>
          <w:sz w:val="28"/>
          <w:szCs w:val="28"/>
        </w:rPr>
        <w:t>Учитывая чрезвычайно конкурентную среду, новые игроки рынка, скорее всего, сосредоточатся на увеличении пространства в фитнес-клубах и тренажерных залах, чтобы оставаться конкурентоспособными. Кроме того, участники отрасли также улучшат опыт своих членов, расширив свои удобства, включив в них зоны для медицинских упражнений, залы для тренировок на большой высоте и оборудование для метаболического тестирования</w:t>
      </w:r>
      <w:r w:rsidR="00077B73" w:rsidRPr="000D1996">
        <w:rPr>
          <w:rFonts w:ascii="Times New Roman" w:eastAsiaTheme="minorEastAsia" w:hAnsi="Times New Roman" w:cs="Times New Roman"/>
          <w:kern w:val="0"/>
          <w:sz w:val="28"/>
          <w:szCs w:val="28"/>
        </w:rPr>
        <w:t xml:space="preserve"> [53]</w:t>
      </w:r>
      <w:r w:rsidRPr="000D1996">
        <w:rPr>
          <w:rFonts w:ascii="Times New Roman" w:eastAsiaTheme="minorEastAsia" w:hAnsi="Times New Roman" w:cs="Times New Roman"/>
          <w:kern w:val="0"/>
          <w:sz w:val="28"/>
          <w:szCs w:val="28"/>
        </w:rPr>
        <w:t>.</w:t>
      </w:r>
    </w:p>
    <w:p w14:paraId="10E604DB" w14:textId="601EC14E" w:rsidR="0082717A" w:rsidRPr="000D1996" w:rsidRDefault="007B2925"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jc w:val="both"/>
        <w:rPr>
          <w:rFonts w:ascii="Times New Roman" w:eastAsiaTheme="minorEastAsia" w:hAnsi="Times New Roman" w:cs="Times New Roman"/>
          <w:i/>
          <w:iCs/>
          <w:kern w:val="0"/>
          <w:sz w:val="28"/>
          <w:szCs w:val="28"/>
        </w:rPr>
      </w:pPr>
      <w:r w:rsidRPr="000D1996">
        <w:rPr>
          <w:rFonts w:ascii="Times New Roman" w:eastAsiaTheme="minorEastAsia" w:hAnsi="Times New Roman" w:cs="Times New Roman"/>
          <w:kern w:val="0"/>
          <w:sz w:val="28"/>
          <w:szCs w:val="28"/>
        </w:rPr>
        <w:tab/>
      </w:r>
      <w:r w:rsidR="0082717A" w:rsidRPr="000D1996">
        <w:rPr>
          <w:rFonts w:ascii="Times New Roman" w:eastAsiaTheme="minorEastAsia" w:hAnsi="Times New Roman" w:cs="Times New Roman"/>
          <w:kern w:val="0"/>
          <w:sz w:val="28"/>
          <w:szCs w:val="28"/>
        </w:rPr>
        <w:t>Экономическая активность в развивающихся странах региона Европы и Центральной Азии</w:t>
      </w:r>
      <w:r w:rsidRPr="000D1996">
        <w:rPr>
          <w:rFonts w:ascii="Times New Roman" w:eastAsiaTheme="minorEastAsia" w:hAnsi="Times New Roman" w:cs="Times New Roman"/>
          <w:kern w:val="0"/>
          <w:sz w:val="28"/>
          <w:szCs w:val="28"/>
        </w:rPr>
        <w:t xml:space="preserve"> </w:t>
      </w:r>
      <w:r w:rsidR="0082717A" w:rsidRPr="000D1996">
        <w:rPr>
          <w:rFonts w:ascii="Times New Roman" w:eastAsiaTheme="minorEastAsia" w:hAnsi="Times New Roman" w:cs="Times New Roman"/>
          <w:kern w:val="0"/>
          <w:sz w:val="28"/>
          <w:szCs w:val="28"/>
        </w:rPr>
        <w:t>стабилизируется после серии кризисов, но остается значительно ниже уровня начала 200</w:t>
      </w:r>
      <w:r w:rsidR="00077B73" w:rsidRPr="000D1996">
        <w:rPr>
          <w:rFonts w:ascii="Times New Roman" w:eastAsiaTheme="minorEastAsia" w:hAnsi="Times New Roman" w:cs="Times New Roman"/>
          <w:kern w:val="0"/>
          <w:sz w:val="28"/>
          <w:szCs w:val="28"/>
        </w:rPr>
        <w:t xml:space="preserve">0 </w:t>
      </w:r>
      <w:r w:rsidR="0082717A" w:rsidRPr="000D1996">
        <w:rPr>
          <w:rFonts w:ascii="Times New Roman" w:eastAsiaTheme="minorEastAsia" w:hAnsi="Times New Roman" w:cs="Times New Roman"/>
          <w:kern w:val="0"/>
          <w:sz w:val="28"/>
          <w:szCs w:val="28"/>
        </w:rPr>
        <w:t xml:space="preserve">годов и уровня, необходимого странам этого региона со средним уровнем дохода для получения статуса стран с высоким уровнем дохода. В 2024 году рост замедлился в половине стран региона. </w:t>
      </w:r>
    </w:p>
    <w:p w14:paraId="63550DB6"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Анализируя динамику экономического развития стран региона Центральной Азии, можно отметить впечатляющий масштаб преобразований. С начала 2000 гг. рост экономик стран Центральной Азии в среднем происходил на 6,7% в год. Это хороший показатель с учетом динамики роста народонаселения и взаимосвязи между его ростом и повышением макроэкономических показателей.</w:t>
      </w:r>
    </w:p>
    <w:p w14:paraId="50FBFC3F"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Экономики стран Центральной Азии развиваются хорошими темпами благодаря удачному сочетанию внешней конъюнктуры, геополитической ситуации и внутренних драйверов роста. Общими факторами можно считать позитивное влияние и растущие торговые обороты с Россией (несмотря на санкции и в чем-то даже благодаря им) и КНР. Завершение конституционных реформ в Казахстане и Узбекистане, крупнейших государствах региона, также прибавило стабильности.</w:t>
      </w:r>
    </w:p>
    <w:p w14:paraId="6E08E3C3" w14:textId="615319E4"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Эксперты ООН подсчитали, что на территории Центральной Азии проживает более 74, 5 миллионов человек. В среднем, за период с 2010 года рост населения региона составил порядка 1 миллиона человек в год</w:t>
      </w:r>
      <w:r w:rsidR="00077B73" w:rsidRPr="000D1996">
        <w:rPr>
          <w:rFonts w:ascii="Times New Roman" w:eastAsiaTheme="minorEastAsia" w:hAnsi="Times New Roman" w:cs="Times New Roman"/>
          <w:kern w:val="0"/>
          <w:sz w:val="28"/>
          <w:szCs w:val="28"/>
        </w:rPr>
        <w:t xml:space="preserve"> [54]</w:t>
      </w:r>
      <w:r w:rsidRPr="000D1996">
        <w:rPr>
          <w:rFonts w:ascii="Times New Roman" w:eastAsiaTheme="minorEastAsia" w:hAnsi="Times New Roman" w:cs="Times New Roman"/>
          <w:kern w:val="0"/>
          <w:sz w:val="28"/>
          <w:szCs w:val="28"/>
        </w:rPr>
        <w:t>. На среднесрочную перспективу демографическая ситуация останется благоприятной и в итоге даст изменение модели возрастного распределения и снижению темпов роста населения.</w:t>
      </w:r>
    </w:p>
    <w:p w14:paraId="661698BD"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 началу пандемии COVID-19 ВВП Центральной Азии достиг показателя 300 миллиардов долларов. В 2020 году вследствие кризиса пандемии суммарный ВВП стран Центральной Азии составил 285 миллиардов долларов. К концу 2021 года экономики в целом восстановили положительную динамику развития, объем ВВП превысил допандемический уровень.</w:t>
      </w:r>
    </w:p>
    <w:p w14:paraId="0BEE6FE4"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Экономика Казахстана — крупнейшая страна в Центральной Азии. Казахстан дает примерно 60% ВВП региона, имея при этом примерно четвертую часть населения. В Казахстане диверсифицированная структура экономики, что обуславливает ее высокую волатильность. В связи с этим для усиления устойчивости экономики к неблагоприятным воздействиям извне важно отойти от стратегии, основанной на экспорте сырья (металлы, углеводороды). Перспективно сосредоточить усилия на повышении инвестиционной привлекательности страны и улучшении условий ведения бизнеса.</w:t>
      </w:r>
    </w:p>
    <w:p w14:paraId="55474083"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Экономика Казахстана продолжает восстанавливаться после пандемии, инвестиционная активность сохранила положительную динамику и в 2022 году, в т. ч. на фоне роста цен на энергоносители и релокации российского бизнеса в страну, что привело к повышению деловой активности.</w:t>
      </w:r>
    </w:p>
    <w:p w14:paraId="2982D4C2" w14:textId="6426E108"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Снижать влияние «сырьевого проклятья» Казахстан будет посредством стимулирующей</w:t>
      </w:r>
      <w:r w:rsidR="005E4446"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макроэкономической политики, повышения конкурентоспособности, привлечения инвестиций и др.</w:t>
      </w:r>
    </w:p>
    <w:p w14:paraId="1B28D0EC" w14:textId="5F45FB8C"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Для обеспечения устойчивости власти в период пандемии COVID-19 власти влили в экономику объем финансирования эквивалентный 8,3% ВВП, что позволило ко второму кварталу 2021</w:t>
      </w:r>
      <w:r w:rsidR="00077B73" w:rsidRPr="000D1996">
        <w:rPr>
          <w:rFonts w:ascii="Times New Roman" w:eastAsiaTheme="minorEastAsia" w:hAnsi="Times New Roman" w:cs="Times New Roman"/>
          <w:kern w:val="0"/>
          <w:sz w:val="28"/>
          <w:szCs w:val="28"/>
        </w:rPr>
        <w:t xml:space="preserve"> года </w:t>
      </w:r>
      <w:r w:rsidRPr="000D1996">
        <w:rPr>
          <w:rFonts w:ascii="Times New Roman" w:eastAsiaTheme="minorEastAsia" w:hAnsi="Times New Roman" w:cs="Times New Roman"/>
          <w:kern w:val="0"/>
          <w:sz w:val="28"/>
          <w:szCs w:val="28"/>
        </w:rPr>
        <w:t>вернуться на допандемийный уровень.</w:t>
      </w:r>
    </w:p>
    <w:p w14:paraId="07E3BB4A"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Однако риски очень высоки, внешнее давление с большой степенью вероятности приведет к снижению темпов экономического роста. Отрицательное влияние на экономическую систему Казахстана будет иметь авария на КТК, эксперты прогнозируют падение темпов экспорта на 5–6%. Из-за серьезного взаимовлияния российской и казахстанской экономик на понижение темпов экономического роста окажет эффект от санкций, которые наложены на Россию. Разрыв цепочки поставок отрицательно повлияет на товарные и финансовые потоки. Прогнозы говорят о том, что в текущем году не стоит ожидать более 2% роста ВВП в год.</w:t>
      </w:r>
    </w:p>
    <w:p w14:paraId="4694B949"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Валовой внутренний продукт Казахстана в первые девять месяцев 2024 года увеличился на 4,1%, замедлившись по сравнению с ростом на 4,9% за аналогичный период предыдущего года. Производство товаров выросло на 5% благодаря росту в сельском хозяйстве, лесоводстве и рыболовстве (+11,4%), обрабатывающей промышленности (+4,8%), поставке электроэнергии, газа, пара и кондиционированию воздуха (+5,5%) и строительстве (+10,1%). В то же время выпуск услуг увеличился на 4%, во главе с более высокой активностью в оптовой и розничной торговле, ремонте автотранспортных средств и мотоциклов (+6,3%), транспорте и хранении (+8%), информации и коммуникации (+6,4%) и искусстве, развлечениях и отдыхе (+3,5%). Доли производства товаров и услуг в ВВП в январе-сентябре 2024 года составили 36,4% и 56,5% соответственно.</w:t>
      </w:r>
    </w:p>
    <w:p w14:paraId="5294F039" w14:textId="209BE0EB"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Экономика Казахстана растет быстрее мировой и существенно опережает российскую, столкнувшуюся с затяжным кризисом с середины 2010-х. По итогам 2022 г. Казахстан станет второй экономикой постсоветского пространства, уступая лишь России. Однако с точки зрения структуры экономики Казахстан – индустриальная страна с еще большим доминированием добывающих отраслей и промышленности в структуре ВВП, чем в России (рисунок</w:t>
      </w:r>
      <w:r w:rsidR="00806F9E" w:rsidRPr="000D1996">
        <w:rPr>
          <w:rFonts w:ascii="Times New Roman" w:eastAsiaTheme="minorEastAsia" w:hAnsi="Times New Roman" w:cs="Times New Roman"/>
          <w:kern w:val="0"/>
          <w:sz w:val="28"/>
          <w:szCs w:val="28"/>
        </w:rPr>
        <w:t xml:space="preserve"> 9</w:t>
      </w:r>
      <w:r w:rsidRPr="000D1996">
        <w:rPr>
          <w:rFonts w:ascii="Times New Roman" w:eastAsiaTheme="minorEastAsia" w:hAnsi="Times New Roman" w:cs="Times New Roman"/>
          <w:kern w:val="0"/>
          <w:sz w:val="28"/>
          <w:szCs w:val="28"/>
        </w:rPr>
        <w:t>).</w:t>
      </w:r>
    </w:p>
    <w:p w14:paraId="36D09838"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p>
    <w:p w14:paraId="0932CF71"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noProof/>
          <w:kern w:val="0"/>
          <w:sz w:val="28"/>
          <w:szCs w:val="28"/>
        </w:rPr>
        <w:drawing>
          <wp:inline distT="0" distB="0" distL="0" distR="0" wp14:anchorId="1470C565" wp14:editId="45516538">
            <wp:extent cx="5745480" cy="3688080"/>
            <wp:effectExtent l="0" t="0" r="7620" b="7620"/>
            <wp:docPr id="8878921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4CDC6B"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p>
    <w:p w14:paraId="08B0E1D2" w14:textId="26925EB8" w:rsidR="0082717A" w:rsidRPr="000D1996" w:rsidRDefault="0082717A"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w:t>
      </w:r>
      <w:r w:rsidR="00806F9E" w:rsidRPr="000D1996">
        <w:rPr>
          <w:rFonts w:ascii="Times New Roman" w:eastAsiaTheme="minorEastAsia" w:hAnsi="Times New Roman" w:cs="Times New Roman"/>
          <w:kern w:val="0"/>
          <w:sz w:val="28"/>
          <w:szCs w:val="28"/>
        </w:rPr>
        <w:t xml:space="preserve">9 – </w:t>
      </w:r>
      <w:r w:rsidRPr="000D1996">
        <w:rPr>
          <w:rFonts w:ascii="Times New Roman" w:eastAsiaTheme="minorEastAsia" w:hAnsi="Times New Roman" w:cs="Times New Roman"/>
          <w:kern w:val="0"/>
          <w:sz w:val="28"/>
          <w:szCs w:val="28"/>
        </w:rPr>
        <w:t>Темпы прироста ВВП Казахстана, России и мирового ВВП</w:t>
      </w:r>
    </w:p>
    <w:p w14:paraId="5C4E1934" w14:textId="284F52FA" w:rsidR="00806F9E" w:rsidRPr="000D1996" w:rsidRDefault="006A74DF" w:rsidP="00BA1F17">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rPr>
          <w:rFonts w:ascii="Times New Roman" w:hAnsi="Times New Roman" w:cs="Times New Roman"/>
          <w:sz w:val="28"/>
          <w:szCs w:val="28"/>
        </w:rPr>
      </w:pPr>
      <w:r w:rsidRPr="000D1996">
        <w:rPr>
          <w:rFonts w:ascii="Times New Roman" w:hAnsi="Times New Roman" w:cs="Times New Roman"/>
          <w:sz w:val="28"/>
          <w:szCs w:val="28"/>
        </w:rPr>
        <w:t>Примечание – составлено автором на основании источника</w:t>
      </w:r>
      <w:r w:rsidR="00077B73" w:rsidRPr="000D1996">
        <w:rPr>
          <w:rFonts w:ascii="Times New Roman" w:hAnsi="Times New Roman" w:cs="Times New Roman"/>
          <w:sz w:val="28"/>
          <w:szCs w:val="28"/>
        </w:rPr>
        <w:t xml:space="preserve"> [55]</w:t>
      </w:r>
    </w:p>
    <w:p w14:paraId="170AEDBC" w14:textId="77777777" w:rsidR="006A74DF" w:rsidRPr="000D1996" w:rsidRDefault="006A74DF" w:rsidP="006A74DF">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rPr>
          <w:rFonts w:ascii="Times New Roman" w:eastAsiaTheme="minorEastAsia" w:hAnsi="Times New Roman" w:cs="Times New Roman"/>
          <w:kern w:val="0"/>
          <w:sz w:val="28"/>
          <w:szCs w:val="28"/>
        </w:rPr>
      </w:pPr>
    </w:p>
    <w:p w14:paraId="30B22CA5"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ВВП на душу населения за январь-март 2024 года составил 1297 тыс. тенге. В региональном разрезе лидирующие позиции занимают Атырауская область (4470,5 тыс.тенге), г.Алматы (2379,2 тыс.тенге) и область Ұлытау (1942,3 тыс. тенге).</w:t>
      </w:r>
    </w:p>
    <w:p w14:paraId="153678C8" w14:textId="77777777" w:rsidR="006A74DF" w:rsidRPr="000D1996" w:rsidRDefault="006A74DF" w:rsidP="006A74DF">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Индустрия фитнеса приобрела важное социально-экономическое значение и в Казахстане. </w:t>
      </w:r>
    </w:p>
    <w:p w14:paraId="65C45B95" w14:textId="643F8C18" w:rsidR="006A74DF" w:rsidRPr="000D1996" w:rsidRDefault="006A74DF" w:rsidP="006A74DF">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По словам представителя Ассоциации операторов фитнес-индустрии в Казахстане Татьяны Салатиной, около 30% фитнес-клубов в Казахстане обанкротились после первого локдауна. Один день простоя мультифункционального фитнес-клуба составляет минимум 2 млн тенге, а в эконом-сегменте – от 200 тыс. </w:t>
      </w:r>
      <w:r w:rsidR="00077B73" w:rsidRPr="000D1996">
        <w:rPr>
          <w:rFonts w:ascii="Times New Roman" w:eastAsiaTheme="minorEastAsia" w:hAnsi="Times New Roman" w:cs="Times New Roman"/>
          <w:kern w:val="0"/>
          <w:sz w:val="28"/>
          <w:szCs w:val="28"/>
        </w:rPr>
        <w:t>Т</w:t>
      </w:r>
      <w:r w:rsidRPr="000D1996">
        <w:rPr>
          <w:rFonts w:ascii="Times New Roman" w:eastAsiaTheme="minorEastAsia" w:hAnsi="Times New Roman" w:cs="Times New Roman"/>
          <w:kern w:val="0"/>
          <w:sz w:val="28"/>
          <w:szCs w:val="28"/>
        </w:rPr>
        <w:t>енге</w:t>
      </w:r>
      <w:r w:rsidR="00077B73" w:rsidRPr="000D1996">
        <w:rPr>
          <w:rFonts w:ascii="Times New Roman" w:eastAsiaTheme="minorEastAsia" w:hAnsi="Times New Roman" w:cs="Times New Roman"/>
          <w:kern w:val="0"/>
          <w:sz w:val="28"/>
          <w:szCs w:val="28"/>
        </w:rPr>
        <w:t xml:space="preserve"> [56]</w:t>
      </w:r>
      <w:r w:rsidRPr="000D1996">
        <w:rPr>
          <w:rFonts w:ascii="Times New Roman" w:eastAsiaTheme="minorEastAsia" w:hAnsi="Times New Roman" w:cs="Times New Roman"/>
          <w:kern w:val="0"/>
          <w:sz w:val="28"/>
          <w:szCs w:val="28"/>
        </w:rPr>
        <w:t>. Во время первого локдауна была приостановлена деятельность около тысячи объектов, из них 590 объектов находятся в городах-миллионниках: Астана (180), Алматы (290) и Шымкенте (120). Без источников дохода тогда остались около 30 тысяч человек. Из них 18,5 тысяч приходится на города республиканского значения: Алматы — 10 тысяч, Астана — 6,5 тысяч и Шымкент — 2 тысячи человек.</w:t>
      </w:r>
    </w:p>
    <w:p w14:paraId="3E6772C9"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p>
    <w:p w14:paraId="21AB4F61"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noProof/>
          <w:kern w:val="0"/>
          <w:sz w:val="28"/>
          <w:szCs w:val="28"/>
        </w:rPr>
        <w:drawing>
          <wp:inline distT="0" distB="0" distL="0" distR="0" wp14:anchorId="5EA4F1A7" wp14:editId="6C54B712">
            <wp:extent cx="5294966" cy="2835679"/>
            <wp:effectExtent l="0" t="0" r="1270" b="3175"/>
            <wp:docPr id="1501969560" name="Рисунок 2" descr="январь-март 2024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нварь-март 2024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9419" cy="2843419"/>
                    </a:xfrm>
                    <a:prstGeom prst="rect">
                      <a:avLst/>
                    </a:prstGeom>
                    <a:noFill/>
                    <a:ln>
                      <a:noFill/>
                    </a:ln>
                  </pic:spPr>
                </pic:pic>
              </a:graphicData>
            </a:graphic>
          </wp:inline>
        </w:drawing>
      </w:r>
    </w:p>
    <w:p w14:paraId="44110538"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p>
    <w:p w14:paraId="5C020C09" w14:textId="36222D39" w:rsidR="0082717A" w:rsidRPr="000D1996" w:rsidRDefault="00806F9E"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4"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10 – </w:t>
      </w:r>
      <w:r w:rsidR="0082717A" w:rsidRPr="000D1996">
        <w:rPr>
          <w:rFonts w:ascii="Times New Roman" w:eastAsiaTheme="minorEastAsia" w:hAnsi="Times New Roman" w:cs="Times New Roman"/>
          <w:kern w:val="0"/>
          <w:sz w:val="28"/>
          <w:szCs w:val="28"/>
        </w:rPr>
        <w:t xml:space="preserve">Валовой внутренний продукт на душу населения в региональном разрезе за январь-март 2024 года (ВРП на душу населения) </w:t>
      </w:r>
    </w:p>
    <w:p w14:paraId="5594952D" w14:textId="76DF4A2A" w:rsidR="0082717A" w:rsidRPr="000D1996" w:rsidRDefault="006A74DF" w:rsidP="00BA1F17">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jc w:val="both"/>
        <w:rPr>
          <w:rFonts w:ascii="Times New Roman" w:hAnsi="Times New Roman" w:cs="Times New Roman"/>
          <w:sz w:val="28"/>
          <w:szCs w:val="28"/>
        </w:rPr>
      </w:pPr>
      <w:r w:rsidRPr="000D1996">
        <w:rPr>
          <w:rFonts w:ascii="Times New Roman" w:hAnsi="Times New Roman" w:cs="Times New Roman"/>
          <w:sz w:val="28"/>
          <w:szCs w:val="28"/>
        </w:rPr>
        <w:t xml:space="preserve">Примечание – составлено автором на основании источника </w:t>
      </w:r>
      <w:r w:rsidR="00077B73" w:rsidRPr="000D1996">
        <w:rPr>
          <w:rFonts w:ascii="Times New Roman" w:hAnsi="Times New Roman" w:cs="Times New Roman"/>
          <w:sz w:val="28"/>
          <w:szCs w:val="28"/>
        </w:rPr>
        <w:t>[57]</w:t>
      </w:r>
    </w:p>
    <w:p w14:paraId="294A6C2D" w14:textId="77777777" w:rsidR="006A74DF" w:rsidRPr="000D1996" w:rsidRDefault="006A74DF"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611B479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Оценка современного состояния фитнес индустрии в мире и Казахстане позволяют обобщить результаты анализа:</w:t>
      </w:r>
    </w:p>
    <w:p w14:paraId="6E958D85" w14:textId="1290A30E" w:rsidR="0082717A" w:rsidRPr="000D1996" w:rsidRDefault="0082717A" w:rsidP="00C857DA">
      <w:pPr>
        <w:widowControl w:val="0"/>
        <w:numPr>
          <w:ilvl w:val="0"/>
          <w:numId w:val="8"/>
        </w:numPr>
        <w:tabs>
          <w:tab w:val="left" w:pos="851"/>
          <w:tab w:val="left" w:pos="1276"/>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Среди клиентов, которые обычно занимаются фитнесом: 19% занимаются исключительно в клубах, 22% занимаются исключительно дома (вовремя COVID-</w:t>
      </w:r>
      <w:r w:rsidR="00080805" w:rsidRPr="000D1996">
        <w:rPr>
          <w:rFonts w:ascii="Times New Roman" w:eastAsiaTheme="minorEastAsia" w:hAnsi="Times New Roman" w:cs="Times New Roman"/>
          <w:kern w:val="0"/>
          <w:sz w:val="28"/>
          <w:szCs w:val="28"/>
        </w:rPr>
        <w:t>19–28%</w:t>
      </w:r>
      <w:r w:rsidRPr="000D1996">
        <w:rPr>
          <w:rFonts w:ascii="Times New Roman" w:eastAsiaTheme="minorEastAsia" w:hAnsi="Times New Roman" w:cs="Times New Roman"/>
          <w:kern w:val="0"/>
          <w:sz w:val="28"/>
          <w:szCs w:val="28"/>
        </w:rPr>
        <w:t>), 15% занимаются исключительно на открытом воздухе, 8% совмещают все три вида занятий, 6% занимаются дома и в клубе.</w:t>
      </w:r>
    </w:p>
    <w:p w14:paraId="7A630D37" w14:textId="77777777"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Препятствия к занятиям спортом: 26% людей, не занимающихся фитнесом регулярно, говорят, что им не нравится фитнес, 21% сталкиваются с трудностями мотивации, а 17% ссылаются на нехватку времени.</w:t>
      </w:r>
    </w:p>
    <w:p w14:paraId="44FEF862" w14:textId="77777777"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Регулярно занимающиеся фитнесом тратят в среднем 5,6 часов в неделю на свои фитнес-программы.</w:t>
      </w:r>
    </w:p>
    <w:p w14:paraId="048B95C1" w14:textId="77777777"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Тенденции домашних тренировок: 30% занимаются 1–2 раза в неделю, 37%–3–4 раза, а 31% — чаще. Почти 60% делают это без руководства, а 33% предпочитают онлайн-контент по запросу.</w:t>
      </w:r>
    </w:p>
    <w:p w14:paraId="79FCD1E5" w14:textId="77777777"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Посещение фитнес-клубов: 43% посещают клубы 1–2 раза в неделю, 40%–3–4 раза и 17% реже. Две трети пользователей фитнес-клубов — миллениалы или поколение Z.</w:t>
      </w:r>
    </w:p>
    <w:p w14:paraId="730D34A6" w14:textId="77777777"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Критерии выбора клуба: цена, соотношение цены и качества и качество оборудования являются важнейшими факторами при выборе фитнес-клуба.</w:t>
      </w:r>
    </w:p>
    <w:p w14:paraId="5CA9CB40" w14:textId="19C33681"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Проблемы фитнес-клубов заключаются в том, что 49% пользователей, не посещающих клубы, предпочитают заниматься в одиночку, 38% не любят ограничения по часам работы, 23% считают атмосферу клуба немотивирующей,</w:t>
      </w:r>
      <w:r w:rsidR="00AB2C45"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а</w:t>
      </w:r>
      <w:r w:rsidR="00AB2C45"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43%</w:t>
      </w:r>
      <w:r w:rsidR="00AB2C45"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отдают</w:t>
      </w:r>
      <w:r w:rsidR="00AB2C45"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предпочтение полностью автоматизированным средам без персонала.</w:t>
      </w:r>
    </w:p>
    <w:p w14:paraId="78E73555" w14:textId="27492093"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данным UK Active &amp; Savanta, причинами посещения фитнес-клуба являются улучшение или поддержание физической силы и физической формы (82%), улучшение психического здоровья и благополучия, включая управление тревогой или депрессией (79%), повышение общей уверенности в себе и улучшение внешнего вида (75%), а также улучшение качества сна (67%)</w:t>
      </w:r>
      <w:r w:rsidR="00077B73" w:rsidRPr="000D1996">
        <w:rPr>
          <w:rFonts w:ascii="Times New Roman" w:eastAsiaTheme="minorEastAsia" w:hAnsi="Times New Roman" w:cs="Times New Roman"/>
          <w:kern w:val="0"/>
          <w:sz w:val="28"/>
          <w:szCs w:val="28"/>
        </w:rPr>
        <w:t xml:space="preserve"> [58]</w:t>
      </w:r>
      <w:r w:rsidRPr="000D1996">
        <w:rPr>
          <w:rFonts w:ascii="Times New Roman" w:eastAsiaTheme="minorEastAsia" w:hAnsi="Times New Roman" w:cs="Times New Roman"/>
          <w:kern w:val="0"/>
          <w:sz w:val="28"/>
          <w:szCs w:val="28"/>
        </w:rPr>
        <w:t>.</w:t>
      </w:r>
    </w:p>
    <w:p w14:paraId="58F5EAF9" w14:textId="386B8C81"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данным </w:t>
      </w:r>
      <w:hyperlink r:id="rId23" w:history="1">
        <w:r w:rsidRPr="000D1996">
          <w:rPr>
            <w:rFonts w:ascii="Times New Roman" w:eastAsiaTheme="minorEastAsia" w:hAnsi="Times New Roman" w:cs="Times New Roman"/>
            <w:kern w:val="0"/>
            <w:sz w:val="28"/>
            <w:szCs w:val="28"/>
          </w:rPr>
          <w:t>глобального отчета IHRSA</w:t>
        </w:r>
      </w:hyperlink>
      <w:r w:rsidRPr="000D1996">
        <w:rPr>
          <w:rFonts w:ascii="Times New Roman" w:eastAsiaTheme="minorEastAsia" w:hAnsi="Times New Roman" w:cs="Times New Roman"/>
          <w:kern w:val="0"/>
          <w:sz w:val="28"/>
          <w:szCs w:val="28"/>
        </w:rPr>
        <w:t> за 2022 год, в большинстве странах женщины составляют большую долю членов тренажерных залов: на их долю приходится около 57% посетителей тренажерных залов во всем мире</w:t>
      </w:r>
      <w:r w:rsidR="00077B73" w:rsidRPr="000D1996">
        <w:rPr>
          <w:rFonts w:ascii="Times New Roman" w:eastAsiaTheme="minorEastAsia" w:hAnsi="Times New Roman" w:cs="Times New Roman"/>
          <w:kern w:val="0"/>
          <w:sz w:val="28"/>
          <w:szCs w:val="28"/>
        </w:rPr>
        <w:t xml:space="preserve"> [59]</w:t>
      </w:r>
      <w:r w:rsidRPr="000D1996">
        <w:rPr>
          <w:rFonts w:ascii="Times New Roman" w:eastAsiaTheme="minorEastAsia" w:hAnsi="Times New Roman" w:cs="Times New Roman"/>
          <w:kern w:val="0"/>
          <w:sz w:val="28"/>
          <w:szCs w:val="28"/>
        </w:rPr>
        <w:t>.</w:t>
      </w:r>
    </w:p>
    <w:p w14:paraId="6D443E47" w14:textId="044A6A13"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Миллениалы, которых часто называют «поколением здорового образа жизни», считают здоровье главным приоритетом. Эта группа особенно тяготеет к </w:t>
      </w:r>
      <w:hyperlink r:id="rId24" w:history="1">
        <w:r w:rsidRPr="000D1996">
          <w:rPr>
            <w:rFonts w:ascii="Times New Roman" w:eastAsiaTheme="minorEastAsia" w:hAnsi="Times New Roman" w:cs="Times New Roman"/>
            <w:kern w:val="0"/>
            <w:sz w:val="28"/>
            <w:szCs w:val="28"/>
          </w:rPr>
          <w:t>фитнес-студиям-бутикам</w:t>
        </w:r>
      </w:hyperlink>
      <w:r w:rsidRPr="000D1996">
        <w:rPr>
          <w:rFonts w:ascii="Times New Roman" w:eastAsiaTheme="minorEastAsia" w:hAnsi="Times New Roman" w:cs="Times New Roman"/>
          <w:kern w:val="0"/>
          <w:sz w:val="28"/>
          <w:szCs w:val="28"/>
        </w:rPr>
        <w:t> и технологиям, связанным с здоровьем, таким как носимые устройства.</w:t>
      </w:r>
    </w:p>
    <w:p w14:paraId="6E16123E"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Мировые тенденции и идеи членства:</w:t>
      </w:r>
    </w:p>
    <w:p w14:paraId="5FC6B674" w14:textId="5645077B"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12% новых членств в спортзалах регистрируются в январе, что делает этот месяц самым важным для привлечения новых членов. Однако 50% новых членов бросают клуб в течение шести месяцев после вступления</w:t>
      </w:r>
      <w:r w:rsidR="00077B73" w:rsidRPr="000D1996">
        <w:rPr>
          <w:rFonts w:ascii="Times New Roman" w:eastAsiaTheme="minorEastAsia" w:hAnsi="Times New Roman" w:cs="Times New Roman"/>
          <w:kern w:val="0"/>
          <w:sz w:val="28"/>
          <w:szCs w:val="28"/>
        </w:rPr>
        <w:t xml:space="preserve"> [60]</w:t>
      </w:r>
      <w:r w:rsidRPr="000D1996">
        <w:rPr>
          <w:rFonts w:ascii="Times New Roman" w:eastAsiaTheme="minorEastAsia" w:hAnsi="Times New Roman" w:cs="Times New Roman"/>
          <w:kern w:val="0"/>
          <w:sz w:val="28"/>
          <w:szCs w:val="28"/>
        </w:rPr>
        <w:t xml:space="preserve">. </w:t>
      </w:r>
    </w:p>
    <w:p w14:paraId="65526990" w14:textId="3B80C7B8"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Положительный процесс адаптации является ключом к удержанию: 87% членов, которые прошли положительный процесс адаптации, остаются активными спустя шесть месяцев. </w:t>
      </w:r>
    </w:p>
    <w:p w14:paraId="25A8A8F5" w14:textId="1ACB28D8"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Почему участники остаются? 50% продолжают посещать спортзал, потому что им нравится его расположение. 45% остаются из-за позитивного взаимодействия с персоналом, а 38% остаются, потому что им нравится оборудование</w:t>
      </w:r>
      <w:r w:rsidR="00AE2694" w:rsidRPr="000D1996">
        <w:rPr>
          <w:rFonts w:ascii="Times New Roman" w:eastAsiaTheme="minorEastAsia" w:hAnsi="Times New Roman" w:cs="Times New Roman"/>
          <w:kern w:val="0"/>
          <w:sz w:val="28"/>
          <w:szCs w:val="28"/>
        </w:rPr>
        <w:t xml:space="preserve"> [61].</w:t>
      </w:r>
    </w:p>
    <w:p w14:paraId="52668B35" w14:textId="77777777" w:rsidR="0082717A" w:rsidRPr="000D1996" w:rsidRDefault="0082717A" w:rsidP="003A1A8A">
      <w:pPr>
        <w:pStyle w:val="a7"/>
        <w:widowControl w:val="0"/>
        <w:tabs>
          <w:tab w:val="left" w:pos="851"/>
          <w:tab w:val="left" w:pos="2410"/>
          <w:tab w:val="left" w:pos="2835"/>
          <w:tab w:val="left" w:pos="4395"/>
        </w:tabs>
        <w:kinsoku w:val="0"/>
        <w:overflowPunct w:val="0"/>
        <w:autoSpaceDE w:val="0"/>
        <w:autoSpaceDN w:val="0"/>
        <w:adjustRightInd w:val="0"/>
        <w:spacing w:after="0" w:line="240" w:lineRule="auto"/>
        <w:ind w:left="426" w:right="103"/>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Анализ цифровизация и использования фитнес-технологий в мире выявил:</w:t>
      </w:r>
    </w:p>
    <w:p w14:paraId="13B042D0" w14:textId="65EB370A" w:rsidR="00DB3B33"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Миллениалы являются самыми активными пользователями фитнес-приложений, причем женщины используют их в два раза чаще мужчин. 46% хотят иметь как можно больше количественных данных о своем здоровье, а 54%, скорее всего, приобретут устройства для анализа тела</w:t>
      </w:r>
      <w:r w:rsidR="00AE2694" w:rsidRPr="000D1996">
        <w:rPr>
          <w:rFonts w:ascii="Times New Roman" w:eastAsiaTheme="minorEastAsia" w:hAnsi="Times New Roman" w:cs="Times New Roman"/>
          <w:kern w:val="0"/>
          <w:sz w:val="28"/>
          <w:szCs w:val="28"/>
        </w:rPr>
        <w:t xml:space="preserve"> [62]</w:t>
      </w:r>
      <w:r w:rsidRPr="000D1996">
        <w:rPr>
          <w:rFonts w:ascii="Times New Roman" w:eastAsiaTheme="minorEastAsia" w:hAnsi="Times New Roman" w:cs="Times New Roman"/>
          <w:kern w:val="0"/>
          <w:sz w:val="28"/>
          <w:szCs w:val="28"/>
        </w:rPr>
        <w:t>.</w:t>
      </w:r>
    </w:p>
    <w:p w14:paraId="2252BE5E" w14:textId="01C2E1AF"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 2024 году 9,76% людей в мире будут использовать фитнес-приложения. Ожидается, что к 2027 году этот показатель вырастет до 12,2%</w:t>
      </w:r>
      <w:r w:rsidR="00AE2694" w:rsidRPr="000D1996">
        <w:rPr>
          <w:rFonts w:ascii="Times New Roman" w:hAnsi="Times New Roman" w:cs="Times New Roman"/>
          <w:sz w:val="28"/>
          <w:szCs w:val="28"/>
        </w:rPr>
        <w:t xml:space="preserve"> [63]</w:t>
      </w:r>
      <w:r w:rsidRPr="000D1996">
        <w:rPr>
          <w:rFonts w:ascii="Times New Roman" w:eastAsiaTheme="minorEastAsia" w:hAnsi="Times New Roman" w:cs="Times New Roman"/>
          <w:kern w:val="0"/>
          <w:sz w:val="28"/>
          <w:szCs w:val="28"/>
        </w:rPr>
        <w:t>.</w:t>
      </w:r>
    </w:p>
    <w:p w14:paraId="5B5DF2EA" w14:textId="6E543F56"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Рынок фитнес-приложений оценивается в 22 млрд долларов в 2024 году, растущий на 14,3% в год. Фитнес-приложение с наибольшим количеством загрузок по состоянию на 2022 год — Planet Fitness</w:t>
      </w:r>
      <w:r w:rsidR="00077B73" w:rsidRPr="000D1996">
        <w:rPr>
          <w:rFonts w:ascii="Times New Roman" w:eastAsiaTheme="minorEastAsia" w:hAnsi="Times New Roman" w:cs="Times New Roman"/>
          <w:kern w:val="0"/>
          <w:sz w:val="28"/>
          <w:szCs w:val="28"/>
        </w:rPr>
        <w:t xml:space="preserve"> </w:t>
      </w:r>
      <w:r w:rsidR="00077B73" w:rsidRPr="000D1996">
        <w:rPr>
          <w:rFonts w:ascii="Times New Roman" w:hAnsi="Times New Roman" w:cs="Times New Roman"/>
          <w:sz w:val="28"/>
          <w:szCs w:val="28"/>
        </w:rPr>
        <w:t>[60].</w:t>
      </w:r>
    </w:p>
    <w:p w14:paraId="3E3CE1E3" w14:textId="77777777" w:rsidR="0082717A" w:rsidRPr="000D1996" w:rsidRDefault="0082717A" w:rsidP="00C857DA">
      <w:pPr>
        <w:widowControl w:val="0"/>
        <w:numPr>
          <w:ilvl w:val="0"/>
          <w:numId w:val="8"/>
        </w:numPr>
        <w:tabs>
          <w:tab w:val="left" w:pos="851"/>
          <w:tab w:val="left" w:pos="1418"/>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Спрос на видеоуроки фитнеса по запросу резко возрос, увеличившись на 311% после COVID.</w:t>
      </w:r>
    </w:p>
    <w:p w14:paraId="40B28400"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Фитнес-индустрия движима новыми тенденциями, которые формируют то, как люди взаимодействуют с фитнесом и благополучием. </w:t>
      </w:r>
    </w:p>
    <w:p w14:paraId="1B7ED93B" w14:textId="4B2B0D2C"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Наше исследование мировых трендов в фитнес-индустрии определило 10 </w:t>
      </w:r>
      <w:r w:rsidR="00D11DAD" w:rsidRPr="000D1996">
        <w:rPr>
          <w:rFonts w:ascii="Times New Roman" w:eastAsiaTheme="minorEastAsia" w:hAnsi="Times New Roman" w:cs="Times New Roman"/>
          <w:kern w:val="0"/>
          <w:sz w:val="28"/>
          <w:szCs w:val="28"/>
        </w:rPr>
        <w:t>основных</w:t>
      </w:r>
      <w:r w:rsidRPr="000D1996">
        <w:rPr>
          <w:rFonts w:ascii="Times New Roman" w:eastAsiaTheme="minorEastAsia" w:hAnsi="Times New Roman" w:cs="Times New Roman"/>
          <w:kern w:val="0"/>
          <w:sz w:val="28"/>
          <w:szCs w:val="28"/>
        </w:rPr>
        <w:t xml:space="preserve"> тенденций в Казахстане и Центральной Азии, которые, вероятно, повлияют на ее траекторию</w:t>
      </w:r>
      <w:r w:rsidR="00D11DAD" w:rsidRPr="000D1996">
        <w:rPr>
          <w:rFonts w:ascii="Times New Roman" w:eastAsiaTheme="minorEastAsia" w:hAnsi="Times New Roman" w:cs="Times New Roman"/>
          <w:kern w:val="0"/>
          <w:sz w:val="28"/>
          <w:szCs w:val="28"/>
        </w:rPr>
        <w:t xml:space="preserve"> развития</w:t>
      </w:r>
      <w:r w:rsidRPr="000D1996">
        <w:rPr>
          <w:rFonts w:ascii="Times New Roman" w:eastAsiaTheme="minorEastAsia" w:hAnsi="Times New Roman" w:cs="Times New Roman"/>
          <w:kern w:val="0"/>
          <w:sz w:val="28"/>
          <w:szCs w:val="28"/>
        </w:rPr>
        <w:t>:</w:t>
      </w:r>
    </w:p>
    <w:p w14:paraId="6C606F1E"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1. Носимые технологии: носимые устройства, такие как фитнес-трекеры и смарт-часы, становятся все более распространенными в фитнес-индустрии. Эти устройства позволяют людям контролировать свою физическую активность, отслеживать такие показатели, как частота сердечных сокращений и расход калорий, а также ставить цели для своего фитнес-пути. Носимые технологии долгое время были главным мировым трендом.</w:t>
      </w:r>
    </w:p>
    <w:p w14:paraId="4A93C510"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2. Силовые тренировки со свободными весами: они направлены на улучшение или поддержание мышечной формы с использованием штанг, гантелей, гирь и другого оборудования. По популярности тренировки со свободными весами занимали 4-е место в 2020 году, опустились на 8-е место в 2021 году, а затем снова поднялись на 4-е место в 2022 году.</w:t>
      </w:r>
    </w:p>
    <w:p w14:paraId="21FBD7B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3. Тренировка с собственным весом: сочетание многоплоскостных движений с собственным весом и нейромоторных движений с собственным весом в качестве основного сопротивления. Тренировка с собственным весом требует минимального оборудования и пространства, что делает ее недорогим и функциональным методом упражнений. Впервые она появилась в обзоре тенденций в 2013 году (на 3-м месте), была на 2-м месте в 2017 году, на 4-м месте в 2018 году и на 5-м месте в 2019 году, прежде чем опуститься на 7-е место в 2020 году, а затем снова подняться на 3-е место в 2021 году. Хотя тренировка с собственным весом существует уже давно, она не появлялась в качестве варианта тренда опроса до 2013 года, поскольку стала популярной (как определенная тенденция) в спортзалах по всему миру только в течение последнего десятилетия.</w:t>
      </w:r>
    </w:p>
    <w:p w14:paraId="558E9C2F"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4. Фитнес-программы для пожилых людей: эта тенденция подчеркивает и удовлетворяет потребности в фитнесе для бэби-бумеров и старших поколений. Люди живут дольше, работают дольше и хотят оставаться здоровыми и физически активными. Эта тенденция возвращается после того, как в 2007 году она была в первой десятке (тенденция №2) и опустилась до №11 в 2017 году. У бэби-бумеров (и старших поколений) больше дискреционных денег, чем у их молодых коллег, и фитнес-клубы могут извлечь выгоду из этого растущего рынка. Изменение атмосферы (включая освещение и тип музыки) спортзалов для того, чтобы она была дружелюбной для старшего поколения в традиционное медленное время дня, — это тенденция, которая набирает популярность в коммерческих клубах.</w:t>
      </w:r>
    </w:p>
    <w:p w14:paraId="5B0A8CB7"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5. Отход от </w:t>
      </w:r>
      <w:hyperlink r:id="rId25" w:history="1">
        <w:r w:rsidRPr="000D1996">
          <w:rPr>
            <w:rFonts w:ascii="Times New Roman" w:eastAsiaTheme="minorEastAsia" w:hAnsi="Times New Roman" w:cs="Times New Roman"/>
            <w:kern w:val="0"/>
            <w:sz w:val="28"/>
            <w:szCs w:val="28"/>
          </w:rPr>
          <w:t>фитнес-студий-бутиков</w:t>
        </w:r>
      </w:hyperlink>
      <w:r w:rsidRPr="000D1996">
        <w:rPr>
          <w:rFonts w:ascii="Times New Roman" w:eastAsiaTheme="minorEastAsia" w:hAnsi="Times New Roman" w:cs="Times New Roman"/>
          <w:kern w:val="0"/>
          <w:sz w:val="28"/>
          <w:szCs w:val="28"/>
        </w:rPr>
        <w:t> и домашнего фитнеса: фитнес-студии-бутики в последнее время набирают популярность, предлагая уникальную атмосферу и сильное чувство общности. Домашние тренировки также стали очень популярны, поскольку пандемия COVID-19 еще больше ускорила эту тенденцию. Домашние тренировки пережили значительный всплеск, поднявшись с 26-го места в 2020 году на первое место в качестве тренда № 1 в 2021 году. Однако, поскольку мир постепенно возвращается к допандемическому социальному взаимодействию и программам упражнений, онлайн-тренировки впоследствии опустились на 9-е место в 2022 году и еще больше упали на 21-е место в 2023 году.</w:t>
      </w:r>
    </w:p>
    <w:p w14:paraId="3EC539EC" w14:textId="56877BA5"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6. Активный отдых: популярность </w:t>
      </w:r>
      <w:hyperlink r:id="rId26" w:history="1">
        <w:r w:rsidRPr="000D1996">
          <w:rPr>
            <w:rFonts w:ascii="Times New Roman" w:eastAsiaTheme="minorEastAsia" w:hAnsi="Times New Roman" w:cs="Times New Roman"/>
            <w:kern w:val="0"/>
            <w:sz w:val="28"/>
            <w:szCs w:val="28"/>
          </w:rPr>
          <w:t>активного отдыха</w:t>
        </w:r>
      </w:hyperlink>
      <w:r w:rsidRPr="000D1996">
        <w:rPr>
          <w:rFonts w:ascii="Times New Roman" w:eastAsiaTheme="minorEastAsia" w:hAnsi="Times New Roman" w:cs="Times New Roman"/>
          <w:kern w:val="0"/>
          <w:sz w:val="28"/>
          <w:szCs w:val="28"/>
        </w:rPr>
        <w:t> (включая групповые прогулки, велопрогулки, походы и многое другое) резко возросла, возможно, из-за ограничений, связанных с COVID-19, и желания проводить время на открытом воздухе. В 2021 году активный отдых занял 4 место, а в 2022 году он поднялся еще выше, на 3место. Участники собираются в местных парках, на пешеходных маршрутах или велосипедных дорожках, часто под руководством назначенных лидеров. Тенденция предлагать активный отдых профессионалами в области здравоохранения и фитнеса появилась в 2010 году, когда она заняла 25-е место в опросе.</w:t>
      </w:r>
    </w:p>
    <w:p w14:paraId="2F4BECB9"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7. Функциональная фитнес-тренировка: она фокусируется на улучшении баланса, координации, функциональной силы и выносливости для улучшения повседневной активности. Функциональная фитнес-тренировка в первую очередь нацелена на пожилых людей, но также применима в клинических группах населения, делая упор на силовые тренировки для улучшения баланса, координации, мышечной силы и выносливости для повседневной активности.</w:t>
      </w:r>
    </w:p>
    <w:p w14:paraId="0EC554D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8. Высокоинтенсивные интервальные тренировки (ВИИТ): В прошлом году ВИИТ впервые выпала из первой пятерки рейтинга. Ранее она занимала первое место в 2014 и 2018 годах, но теперь находится на седьмом месте. Сеансы ВИИТ могут включать в себя различные упражнения, такие как гантели, езда на велосипеде, тренировки с собственным весом и подъем по лестнице.</w:t>
      </w:r>
    </w:p>
    <w:p w14:paraId="4353A713"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9. Упражнения для снижения веса: Программы снижения веса в сочетании с упражнениями неизменно входят в двадцатку лучших тенденций. В 2022 году они занимали пятую позицию, но теперь опустились на восьмое место в 2023 году. Возрождение этой тенденции в 2022 году может быть связано с карантинными мерами, введенными из-за COVID-19, что привело к предполагаемому или фактическому увеличению веса. Многие диетические программы рекомендуют включать упражнения в ежедневные занятия, чтобы учитывать калории, сжигаемые при физической активности.</w:t>
      </w:r>
    </w:p>
    <w:p w14:paraId="7B3D52E0"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10. Персональные тренировки: Индивидуальные тренировки остаются сильными, поскольку персональные тренировки становятся более доступными онлайн, в фитнес-клубах, дома и на рабочих местах. Персональные тренировки включают в себя оценку физической подготовки и постановку целей, при этом тренеры тесно сотрудничают с клиентами для разработки индивидуальных тренировок на основе их потребностей и целей.</w:t>
      </w:r>
    </w:p>
    <w:p w14:paraId="7AA1467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Ожидается, что ориентация отрасли на комплексное благополучие, психическое здоровье и заботу о себе станет еще более заметной, поскольку люди отдают приоритет комплексному благополучию в своих занятиях фитнесом.</w:t>
      </w:r>
    </w:p>
    <w:p w14:paraId="181872FC" w14:textId="0099B9CC"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По данным Национальной ассоциации профессионалов физкультуры и спорта, в Казахстане насчитывается около 3500 спортивных и фитнес-центров, в том числе около 200 - в Алматы</w:t>
      </w:r>
      <w:r w:rsidR="00AE2694" w:rsidRPr="000D1996">
        <w:rPr>
          <w:rFonts w:ascii="Times New Roman" w:eastAsiaTheme="minorEastAsia" w:hAnsi="Times New Roman" w:cs="Times New Roman"/>
          <w:kern w:val="0"/>
          <w:sz w:val="28"/>
          <w:szCs w:val="28"/>
        </w:rPr>
        <w:t xml:space="preserve"> [65]</w:t>
      </w:r>
      <w:r w:rsidR="005E4446" w:rsidRPr="000D1996">
        <w:rPr>
          <w:rFonts w:ascii="Times New Roman" w:eastAsiaTheme="minorEastAsia" w:hAnsi="Times New Roman" w:cs="Times New Roman"/>
          <w:kern w:val="0"/>
          <w:sz w:val="28"/>
          <w:szCs w:val="28"/>
        </w:rPr>
        <w:t>.</w:t>
      </w:r>
    </w:p>
    <w:p w14:paraId="7CFFF2DA"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На данный момент на рынке лидирующее положение занимают клубы, предоставляющие большие комплексы услуг, которые являются наиболее удобными для посетителей.</w:t>
      </w:r>
    </w:p>
    <w:p w14:paraId="02149613"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Мы условно разделили все клубы на три основные категории: А, В и С.</w:t>
      </w:r>
    </w:p>
    <w:p w14:paraId="6ACE1A8F"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i/>
          <w:iCs/>
          <w:kern w:val="0"/>
          <w:sz w:val="28"/>
          <w:szCs w:val="28"/>
        </w:rPr>
      </w:pPr>
      <w:r w:rsidRPr="000D1996">
        <w:rPr>
          <w:rFonts w:ascii="Times New Roman" w:eastAsiaTheme="minorEastAsia" w:hAnsi="Times New Roman" w:cs="Times New Roman"/>
          <w:i/>
          <w:iCs/>
          <w:kern w:val="0"/>
          <w:sz w:val="28"/>
          <w:szCs w:val="28"/>
        </w:rPr>
        <w:t>Фитнес-клубы класса А:</w:t>
      </w:r>
    </w:p>
    <w:p w14:paraId="7FDDE0F9" w14:textId="547C65C6"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Фитнес-клубы данной категории предоставляют услуги самого высокого качества. В фитнес-центрах класса А можно не только посетить зал тренажеров и фитнес-программ, но и получить услуги СПА-центра, солярия, фито-бара, детских игровых комнат, а также заказать курсы занятий в любом темпе. Такие комплексы часто проводят различные рекламные акции, предоставляют сезонные скидки, имеют бонусные системы, устраивают праздники в честь открытия дня и проведения торжественных дат.</w:t>
      </w:r>
      <w:r w:rsidR="005E4446"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Здесь можно получить карты выходного дня или карты с сохранением временного лимита, например, на 12 посещений в течение 30 дней, либо при посещении только одной конкретной программы. В каждом клубе класса своя специальная система привлечения и удержания клиентов.</w:t>
      </w:r>
    </w:p>
    <w:p w14:paraId="7E0CBF7E"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 фитнес-клубах данной категории также есть спортивные врачи, диетологи, кардиологи, которые определяют уровень физической подготовки посетителя и помогают тренерам подобрать для него результаты в ходе тренировок и питания. Как правило, первая консультация этих специалистов бесплатна для клиентов клуба, но – за дополнительную плату. </w:t>
      </w:r>
    </w:p>
    <w:p w14:paraId="4A1B3B89"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i/>
          <w:iCs/>
          <w:kern w:val="0"/>
          <w:sz w:val="28"/>
          <w:szCs w:val="28"/>
        </w:rPr>
        <w:t>Фитнес-клубы класса В:</w:t>
      </w:r>
      <w:r w:rsidRPr="000D1996">
        <w:rPr>
          <w:rFonts w:ascii="Times New Roman" w:eastAsiaTheme="minorEastAsia" w:hAnsi="Times New Roman" w:cs="Times New Roman"/>
          <w:kern w:val="0"/>
          <w:sz w:val="28"/>
          <w:szCs w:val="28"/>
        </w:rPr>
        <w:t> </w:t>
      </w:r>
    </w:p>
    <w:p w14:paraId="11C7CCDE"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Фитнес-клубы класса В предоставляют менее широкий спектр услуг. В стоимость абонемента чаще всего входит посещение тренажерного зала (включая первичную консультацию тренера), сауны и одной программы. Клубы данной категории чаще всего не предоставляют сезонных скидок. Здесь можно воспользоваться услугами массажиста и личного тренера, но эти услуги не входят в стоимость абонемента. Чаще всего такие учреждения не устанавливают жестких сроков действия абонемента. Например, если абонемент на 12 посещений не был полностью использован за месяц, то видимость посещения перейдет на следующий месяц. </w:t>
      </w:r>
    </w:p>
    <w:p w14:paraId="390B08D0"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i/>
          <w:iCs/>
          <w:kern w:val="0"/>
          <w:sz w:val="28"/>
          <w:szCs w:val="28"/>
        </w:rPr>
      </w:pPr>
      <w:r w:rsidRPr="000D1996">
        <w:rPr>
          <w:rFonts w:ascii="Times New Roman" w:eastAsiaTheme="minorEastAsia" w:hAnsi="Times New Roman" w:cs="Times New Roman"/>
          <w:i/>
          <w:iCs/>
          <w:kern w:val="0"/>
          <w:sz w:val="28"/>
          <w:szCs w:val="28"/>
        </w:rPr>
        <w:t>Фитнес-клубы класса С:</w:t>
      </w:r>
    </w:p>
    <w:p w14:paraId="775DD4D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Фитнес-клубы класса С обычно предоставляют только услуги тренажерного зала, либо предусматривают очень ограниченное количество программ – за отдельную плату. Как правило, они не продают годовые абонементы. Стоимость оплаты зависит только от времени посещения.</w:t>
      </w:r>
    </w:p>
    <w:p w14:paraId="65BA8482" w14:textId="1CA9E9AC"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Проведем анализ рынка фитнес услуг в г.Алматы.</w:t>
      </w:r>
    </w:p>
    <w:p w14:paraId="3F7A51C2"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Алматы – крупнейший город Казахстана по населению, по последним данным численность жителей в городе перевалила за 2,2 млн чел., а агломерация Алматы насчитывает более 2,6 млн чел. Несмотря на утрату статуса столицы в 1998 г., город продолжает динамично развиваться и увеличивать население – средний годовой миграционный прирост составляет около 30 тыс. чел. в год.</w:t>
      </w:r>
    </w:p>
    <w:p w14:paraId="529F53D8"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Благодаря высокой рождаемости конца советского периода, миграции молодого населения, а также повышенной рождаемости 2010–2020 гг. население города крайне молодое – </w:t>
      </w:r>
      <w:bookmarkStart w:id="0" w:name="_Hlk197870734"/>
      <w:r w:rsidRPr="000D1996">
        <w:rPr>
          <w:rFonts w:ascii="Times New Roman" w:eastAsiaTheme="minorEastAsia" w:hAnsi="Times New Roman" w:cs="Times New Roman"/>
          <w:kern w:val="0"/>
          <w:sz w:val="28"/>
          <w:szCs w:val="28"/>
        </w:rPr>
        <w:t>средний возраст составляет около 33,5 лет у женщин и 31,5 лет у мужчин. Самая многочисленная группа 25–39 лет, на которую приходится более 30% жителей города.</w:t>
      </w:r>
    </w:p>
    <w:bookmarkEnd w:id="0"/>
    <w:p w14:paraId="4560738A"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 городе наблюдается естественный прирост (число родившихся на 20 тыс. чел. в среднем за последние 5 лет превышает число умерших).</w:t>
      </w:r>
    </w:p>
    <w:p w14:paraId="203D4875"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bookmarkStart w:id="1" w:name="_Hlk197870744"/>
      <w:r w:rsidRPr="000D1996">
        <w:rPr>
          <w:rFonts w:ascii="Times New Roman" w:eastAsiaTheme="minorEastAsia" w:hAnsi="Times New Roman" w:cs="Times New Roman"/>
          <w:kern w:val="0"/>
          <w:sz w:val="28"/>
          <w:szCs w:val="28"/>
        </w:rPr>
        <w:t xml:space="preserve">В 2023 году в Алматы открылось более 55 новых фитнес-объектов </w:t>
      </w:r>
      <w:bookmarkEnd w:id="1"/>
      <w:r w:rsidRPr="000D1996">
        <w:rPr>
          <w:rFonts w:ascii="Times New Roman" w:eastAsiaTheme="minorEastAsia" w:hAnsi="Times New Roman" w:cs="Times New Roman"/>
          <w:kern w:val="0"/>
          <w:sz w:val="28"/>
          <w:szCs w:val="28"/>
        </w:rPr>
        <w:t>общей площадью 20,4 тыс. кв. м. Большая часть новых объектов – студии (42 объекта), однако их вклад в увеличение площадей и рост количества занимающихся спортом меньше, чем у крупных фитнес- объектов – фитнес-клубов и спортивных комплексов.</w:t>
      </w:r>
    </w:p>
    <w:p w14:paraId="6A116361"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11 из 42 новых студий – многофункциональные студии, на втором месте по приросту студии растяжки (+7), на третьем - танцев (+6). Тренд на «мягкий» фитнес также продолжает быть актуальным – за 9 месяцев в Алмате открылось 5 студий йоги и по одной студии пилатеса и «мягкого» фитнеса.</w:t>
      </w:r>
    </w:p>
    <w:p w14:paraId="381E66E4"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Среди крупных объектов, открывшихся в 2023 году следует отметить спортивный комплекс Champ1on с бассейном (6,7 тыс. кв. м. в Бостандыкском районе Алматы, ценник – 550 тыс. тенге), 2 клуба S89 Athletic Club (2 и 1,5 тыс. кв. м. в Алмалинском и Бостандыском районе), клуб столичной сети Winox Pro (1,7 тыс. кв. м.), а также два клуба Invictus Go (один из которых готовится к открытию – площадью 1 и 0,6 тыс. кв. м.).</w:t>
      </w:r>
    </w:p>
    <w:p w14:paraId="3BC96A75" w14:textId="741D5ED1" w:rsidR="005A6C5B"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bookmarkStart w:id="2" w:name="_Hlk197870655"/>
      <w:r w:rsidRPr="000D1996">
        <w:rPr>
          <w:rFonts w:ascii="Times New Roman" w:eastAsiaTheme="minorEastAsia" w:hAnsi="Times New Roman" w:cs="Times New Roman"/>
          <w:kern w:val="0"/>
          <w:sz w:val="28"/>
          <w:szCs w:val="28"/>
        </w:rPr>
        <w:t>Больше 2/3 рынка фитнес-услуг Алматы занимают фитнес-клубы</w:t>
      </w:r>
      <w:bookmarkEnd w:id="2"/>
      <w:r w:rsidRPr="000D1996">
        <w:rPr>
          <w:rFonts w:ascii="Times New Roman" w:eastAsiaTheme="minorEastAsia" w:hAnsi="Times New Roman" w:cs="Times New Roman"/>
          <w:kern w:val="0"/>
          <w:sz w:val="28"/>
          <w:szCs w:val="28"/>
        </w:rPr>
        <w:t>: половина рынка приходится на фитнес-клубы с бассейном, 15% на фитнес-клубы без бассейна. Высокая стоимость абонемента и большие по площади фитнес-объекты в сегменте фитнес-клубов с бассейнами позволяют получать им большую часть выручки на рынке. Велнес-центры, зачастую имеющие в своем составе аналогичные фитнес-клубам с бассейнами услуги, получают почти 17% выручки рынка фитнес-услуг Алматы. На тренажерные залы приходится почти 4% выручки</w:t>
      </w:r>
      <w:r w:rsidR="006916A1" w:rsidRPr="000D1996">
        <w:rPr>
          <w:rFonts w:ascii="Times New Roman" w:eastAsiaTheme="minorEastAsia" w:hAnsi="Times New Roman" w:cs="Times New Roman"/>
          <w:kern w:val="0"/>
          <w:sz w:val="28"/>
          <w:szCs w:val="28"/>
        </w:rPr>
        <w:t xml:space="preserve"> (рисунок</w:t>
      </w:r>
      <w:r w:rsidR="00806F9E" w:rsidRPr="000D1996">
        <w:rPr>
          <w:rFonts w:ascii="Times New Roman" w:eastAsiaTheme="minorEastAsia" w:hAnsi="Times New Roman" w:cs="Times New Roman"/>
          <w:kern w:val="0"/>
          <w:sz w:val="28"/>
          <w:szCs w:val="28"/>
        </w:rPr>
        <w:t xml:space="preserve"> 11</w:t>
      </w:r>
      <w:r w:rsidR="006916A1" w:rsidRPr="000D1996">
        <w:rPr>
          <w:rFonts w:ascii="Times New Roman" w:eastAsiaTheme="minorEastAsia" w:hAnsi="Times New Roman" w:cs="Times New Roman"/>
          <w:kern w:val="0"/>
          <w:sz w:val="28"/>
          <w:szCs w:val="28"/>
        </w:rPr>
        <w:t>)</w:t>
      </w:r>
      <w:r w:rsidR="00AB2C45" w:rsidRPr="000D1996">
        <w:rPr>
          <w:rFonts w:ascii="Times New Roman" w:eastAsiaTheme="minorEastAsia" w:hAnsi="Times New Roman" w:cs="Times New Roman"/>
          <w:kern w:val="0"/>
          <w:sz w:val="28"/>
          <w:szCs w:val="28"/>
        </w:rPr>
        <w:t>.</w:t>
      </w:r>
    </w:p>
    <w:p w14:paraId="0D30576D" w14:textId="77777777" w:rsidR="006916A1" w:rsidRPr="000D1996" w:rsidRDefault="006916A1"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7D5FA34B" w14:textId="24270663" w:rsidR="005A6C5B" w:rsidRPr="000D1996" w:rsidRDefault="006916A1"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noProof/>
          <w:kern w:val="0"/>
          <w:sz w:val="28"/>
          <w:szCs w:val="28"/>
        </w:rPr>
        <w:drawing>
          <wp:inline distT="0" distB="0" distL="0" distR="0" wp14:anchorId="082CCCA6" wp14:editId="39B3B720">
            <wp:extent cx="5486400" cy="3200400"/>
            <wp:effectExtent l="0" t="0" r="0" b="0"/>
            <wp:docPr id="151951564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C6C153" w14:textId="02E4D485" w:rsidR="006916A1" w:rsidRPr="000D1996" w:rsidRDefault="006916A1"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firstLine="709"/>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w:t>
      </w:r>
      <w:r w:rsidR="00806F9E" w:rsidRPr="000D1996">
        <w:rPr>
          <w:rFonts w:ascii="Times New Roman" w:eastAsiaTheme="minorEastAsia" w:hAnsi="Times New Roman" w:cs="Times New Roman"/>
          <w:kern w:val="0"/>
          <w:sz w:val="28"/>
          <w:szCs w:val="28"/>
        </w:rPr>
        <w:t>11 –</w:t>
      </w:r>
      <w:r w:rsidRPr="000D1996">
        <w:rPr>
          <w:rFonts w:ascii="Times New Roman" w:eastAsiaTheme="minorEastAsia" w:hAnsi="Times New Roman" w:cs="Times New Roman"/>
          <w:kern w:val="0"/>
          <w:sz w:val="28"/>
          <w:szCs w:val="28"/>
        </w:rPr>
        <w:t xml:space="preserve"> Структура рынка в денежном выражении, %</w:t>
      </w:r>
    </w:p>
    <w:p w14:paraId="769EAB90" w14:textId="1FB99A41" w:rsidR="006A74DF" w:rsidRPr="000D1996" w:rsidRDefault="006A74DF" w:rsidP="00BA1F17">
      <w:pPr>
        <w:widowControl w:val="0"/>
        <w:tabs>
          <w:tab w:val="left" w:pos="851"/>
          <w:tab w:val="left" w:pos="2410"/>
          <w:tab w:val="left" w:pos="2835"/>
          <w:tab w:val="left" w:pos="4395"/>
        </w:tabs>
        <w:kinsoku w:val="0"/>
        <w:overflowPunct w:val="0"/>
        <w:autoSpaceDE w:val="0"/>
        <w:autoSpaceDN w:val="0"/>
        <w:adjustRightInd w:val="0"/>
        <w:spacing w:after="0" w:line="240" w:lineRule="auto"/>
        <w:ind w:firstLine="709"/>
        <w:rPr>
          <w:rFonts w:ascii="Times New Roman" w:eastAsiaTheme="minorEastAsia" w:hAnsi="Times New Roman" w:cs="Times New Roman"/>
          <w:kern w:val="0"/>
          <w:sz w:val="28"/>
          <w:szCs w:val="28"/>
        </w:rPr>
      </w:pPr>
      <w:r w:rsidRPr="000D1996">
        <w:rPr>
          <w:rFonts w:ascii="Times New Roman" w:hAnsi="Times New Roman" w:cs="Times New Roman"/>
          <w:sz w:val="28"/>
          <w:szCs w:val="28"/>
        </w:rPr>
        <w:t>Примечание – составлено автором на основании источника</w:t>
      </w:r>
      <w:r w:rsidR="00AE2694" w:rsidRPr="000D1996">
        <w:rPr>
          <w:rFonts w:ascii="Times New Roman" w:hAnsi="Times New Roman" w:cs="Times New Roman"/>
          <w:sz w:val="28"/>
          <w:szCs w:val="28"/>
        </w:rPr>
        <w:t xml:space="preserve"> [66]</w:t>
      </w:r>
    </w:p>
    <w:p w14:paraId="769C0DD7" w14:textId="77777777" w:rsidR="006A74DF" w:rsidRPr="000D1996" w:rsidRDefault="006A74DF" w:rsidP="006A74DF">
      <w:pPr>
        <w:widowControl w:val="0"/>
        <w:tabs>
          <w:tab w:val="left" w:pos="851"/>
          <w:tab w:val="left" w:pos="2410"/>
          <w:tab w:val="left" w:pos="2835"/>
          <w:tab w:val="left" w:pos="4395"/>
        </w:tabs>
        <w:kinsoku w:val="0"/>
        <w:overflowPunct w:val="0"/>
        <w:autoSpaceDE w:val="0"/>
        <w:autoSpaceDN w:val="0"/>
        <w:adjustRightInd w:val="0"/>
        <w:spacing w:after="0" w:line="240" w:lineRule="auto"/>
        <w:ind w:firstLine="709"/>
        <w:jc w:val="both"/>
        <w:rPr>
          <w:rFonts w:ascii="Times New Roman" w:eastAsiaTheme="minorEastAsia" w:hAnsi="Times New Roman" w:cs="Times New Roman"/>
          <w:kern w:val="0"/>
          <w:sz w:val="28"/>
          <w:szCs w:val="28"/>
        </w:rPr>
      </w:pPr>
    </w:p>
    <w:p w14:paraId="101EC5E2" w14:textId="0434BF50"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На студии приходится порядка 5% рынка, что значительно ниже, чем в странах ЕС, США и России. Наиболее крупный сегмент студий – студии женских тренировок, количество которых превышает несколько десятков, однако из-за небольшой площади их выручка в масштабах рынка не столь велика. Активно растущий сегмент студий растяжки будет близок к сегменту женских студий по итогам 2023 г.</w:t>
      </w:r>
    </w:p>
    <w:p w14:paraId="079A30AB"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Рынок фитнес-услуг Алматы старейший в Казахстане и в отличие от Астаны, где рынок развивается практически с нуля, алматинский рынок имеет больше традиций и значительное количество староформатых тренажерных залов большой площади, которые составляют 1/5 фитнес-объектов в количественном выражении. В городе работает более 165 фитнес-студий, которые составляют 42% от всех фитнес- объектов, но общий объем клиентов в студиях едва превышает 15%.</w:t>
      </w:r>
    </w:p>
    <w:p w14:paraId="121BD373" w14:textId="77777777" w:rsidR="006916A1" w:rsidRPr="000D1996" w:rsidRDefault="006916A1"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19B92321" w14:textId="0D0B14FA" w:rsidR="006916A1" w:rsidRPr="000D1996" w:rsidRDefault="006916A1"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noProof/>
          <w:kern w:val="0"/>
          <w:sz w:val="28"/>
          <w:szCs w:val="28"/>
        </w:rPr>
        <w:drawing>
          <wp:inline distT="0" distB="0" distL="0" distR="0" wp14:anchorId="7D306334" wp14:editId="49544AD0">
            <wp:extent cx="5486400" cy="3200400"/>
            <wp:effectExtent l="0" t="0" r="0" b="0"/>
            <wp:docPr id="92458326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C79F29" w14:textId="77777777" w:rsidR="006916A1" w:rsidRPr="000D1996" w:rsidRDefault="006916A1"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3637D331" w14:textId="5EDB89EE" w:rsidR="006916A1" w:rsidRPr="000D1996" w:rsidRDefault="006916A1"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w:t>
      </w:r>
      <w:r w:rsidR="00806F9E" w:rsidRPr="000D1996">
        <w:rPr>
          <w:rFonts w:ascii="Times New Roman" w:eastAsiaTheme="minorEastAsia" w:hAnsi="Times New Roman" w:cs="Times New Roman"/>
          <w:kern w:val="0"/>
          <w:sz w:val="28"/>
          <w:szCs w:val="28"/>
        </w:rPr>
        <w:t>12 –</w:t>
      </w:r>
      <w:r w:rsidRPr="000D1996">
        <w:rPr>
          <w:rFonts w:ascii="Times New Roman" w:eastAsiaTheme="minorEastAsia" w:hAnsi="Times New Roman" w:cs="Times New Roman"/>
          <w:kern w:val="0"/>
          <w:sz w:val="28"/>
          <w:szCs w:val="28"/>
        </w:rPr>
        <w:t xml:space="preserve"> Наиболее крупные виды фитнес-объектов в г.Алматы, по количеству</w:t>
      </w:r>
    </w:p>
    <w:p w14:paraId="5B8C8CE3" w14:textId="0FC7E690" w:rsidR="006916A1" w:rsidRPr="000D1996" w:rsidRDefault="006A74DF" w:rsidP="00BA1F17">
      <w:pPr>
        <w:widowControl w:val="0"/>
        <w:tabs>
          <w:tab w:val="left" w:pos="851"/>
          <w:tab w:val="left" w:pos="2410"/>
          <w:tab w:val="left" w:pos="2835"/>
          <w:tab w:val="left" w:pos="4395"/>
        </w:tabs>
        <w:kinsoku w:val="0"/>
        <w:overflowPunct w:val="0"/>
        <w:autoSpaceDE w:val="0"/>
        <w:autoSpaceDN w:val="0"/>
        <w:adjustRightInd w:val="0"/>
        <w:spacing w:after="0" w:line="240" w:lineRule="auto"/>
        <w:rPr>
          <w:rFonts w:ascii="Times New Roman" w:hAnsi="Times New Roman" w:cs="Times New Roman"/>
          <w:sz w:val="28"/>
          <w:szCs w:val="28"/>
        </w:rPr>
      </w:pPr>
      <w:r w:rsidRPr="000D1996">
        <w:rPr>
          <w:rFonts w:ascii="Times New Roman" w:hAnsi="Times New Roman" w:cs="Times New Roman"/>
          <w:sz w:val="28"/>
          <w:szCs w:val="28"/>
        </w:rPr>
        <w:t>Примечание – составлено автором на основании источника</w:t>
      </w:r>
      <w:r w:rsidR="00AE2694" w:rsidRPr="000D1996">
        <w:rPr>
          <w:rFonts w:ascii="Times New Roman" w:hAnsi="Times New Roman" w:cs="Times New Roman"/>
          <w:sz w:val="28"/>
          <w:szCs w:val="28"/>
        </w:rPr>
        <w:t xml:space="preserve"> [66]</w:t>
      </w:r>
    </w:p>
    <w:p w14:paraId="09E3475C" w14:textId="77777777" w:rsidR="006A74DF" w:rsidRPr="000D1996" w:rsidRDefault="006A74DF"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4149CCA0" w14:textId="1031A4D1"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Средний уровень цен в Алматы составляет порядка 194 тыс. тенге в расчете на годовой абонемент / клубную карту, однако разброс по направлениям очень большой. Практически все фитнес-клубы с бассейнами реализуют карты по цене выше 250 тыс. тенге в расчете на год, а в некоторых клубах цены доходят до 1 млн тенге за годовую карту. Высокой стоимостью также отличаются студии мягкого фитнеса – например, пилатеса. Дорогим удовольствием также являются студии EMS и велнес</w:t>
      </w:r>
      <w:r w:rsidR="005C54E7"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 центры, иногда включающие базовые SPA услуги.</w:t>
      </w:r>
    </w:p>
    <w:p w14:paraId="473BF6AC"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Наименьшая цена в тренажерных залах и бойцовских клубах, а также танцевальных студиях и студиях джампинга.</w:t>
      </w:r>
    </w:p>
    <w:p w14:paraId="7C608FB0" w14:textId="07ED1FCD" w:rsidR="00CA4D46"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Годовые абонементы доминируют лишь в сегменте фитнес-клубов с бассейнами и наиболее современных фитнес-клубов, среди большинства фитнес-объектов более распространены карты на месяц, иногда количество посещений в месяц также регламентируется отдельно</w:t>
      </w:r>
      <w:r w:rsidR="00A97959" w:rsidRPr="000D1996">
        <w:rPr>
          <w:rFonts w:ascii="Times New Roman" w:eastAsiaTheme="minorEastAsia" w:hAnsi="Times New Roman" w:cs="Times New Roman"/>
          <w:kern w:val="0"/>
          <w:sz w:val="28"/>
          <w:szCs w:val="28"/>
        </w:rPr>
        <w:t>.</w:t>
      </w:r>
    </w:p>
    <w:p w14:paraId="55203B00" w14:textId="4554C6E7" w:rsidR="00A97959" w:rsidRPr="000D1996" w:rsidRDefault="009075F0"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Анализ финансовых показателей определил, что фитнес-клубы с бассейном приносят доходов в размере 55% доли рынка, фитнес клубы без бассейна – 15%, тренажерные залы – 4%, другие фитнес объекты – 26%</w:t>
      </w:r>
      <w:r w:rsidR="00E74E6A" w:rsidRPr="000D1996">
        <w:rPr>
          <w:rFonts w:ascii="Times New Roman" w:eastAsiaTheme="minorEastAsia" w:hAnsi="Times New Roman" w:cs="Times New Roman"/>
          <w:kern w:val="0"/>
          <w:sz w:val="28"/>
          <w:szCs w:val="28"/>
        </w:rPr>
        <w:t xml:space="preserve"> (рисунок</w:t>
      </w:r>
      <w:r w:rsidR="00806F9E" w:rsidRPr="000D1996">
        <w:rPr>
          <w:rFonts w:ascii="Times New Roman" w:eastAsiaTheme="minorEastAsia" w:hAnsi="Times New Roman" w:cs="Times New Roman"/>
          <w:kern w:val="0"/>
          <w:sz w:val="28"/>
          <w:szCs w:val="28"/>
        </w:rPr>
        <w:t xml:space="preserve"> 13</w:t>
      </w:r>
      <w:r w:rsidR="00E74E6A"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kern w:val="0"/>
          <w:sz w:val="28"/>
          <w:szCs w:val="28"/>
        </w:rPr>
        <w:t xml:space="preserve">. </w:t>
      </w:r>
    </w:p>
    <w:p w14:paraId="00D69028" w14:textId="2B1093D9" w:rsidR="00A97959" w:rsidRPr="000D1996" w:rsidRDefault="009075F0"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hanging="426"/>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noProof/>
          <w:kern w:val="0"/>
          <w:sz w:val="28"/>
          <w:szCs w:val="28"/>
        </w:rPr>
        <w:drawing>
          <wp:inline distT="0" distB="0" distL="0" distR="0" wp14:anchorId="3604BA0F" wp14:editId="17093806">
            <wp:extent cx="6438900" cy="2840355"/>
            <wp:effectExtent l="0" t="0" r="0" b="0"/>
            <wp:docPr id="1041697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97926" name=""/>
                    <pic:cNvPicPr/>
                  </pic:nvPicPr>
                  <pic:blipFill>
                    <a:blip r:embed="rId29"/>
                    <a:stretch>
                      <a:fillRect/>
                    </a:stretch>
                  </pic:blipFill>
                  <pic:spPr>
                    <a:xfrm>
                      <a:off x="0" y="0"/>
                      <a:ext cx="6438900" cy="2840355"/>
                    </a:xfrm>
                    <a:prstGeom prst="rect">
                      <a:avLst/>
                    </a:prstGeom>
                  </pic:spPr>
                </pic:pic>
              </a:graphicData>
            </a:graphic>
          </wp:inline>
        </w:drawing>
      </w:r>
    </w:p>
    <w:p w14:paraId="69AD25C4" w14:textId="77777777" w:rsidR="00AD75BF" w:rsidRPr="000D1996" w:rsidRDefault="00AD75BF"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2A9C05F0" w14:textId="58151774" w:rsidR="00AD75BF" w:rsidRPr="000D1996" w:rsidRDefault="00B92A41"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w:t>
      </w:r>
      <w:r w:rsidR="00806F9E" w:rsidRPr="000D1996">
        <w:rPr>
          <w:rFonts w:ascii="Times New Roman" w:eastAsiaTheme="minorEastAsia" w:hAnsi="Times New Roman" w:cs="Times New Roman"/>
          <w:kern w:val="0"/>
          <w:sz w:val="28"/>
          <w:szCs w:val="28"/>
        </w:rPr>
        <w:t>13 –</w:t>
      </w:r>
      <w:r w:rsidRPr="000D1996">
        <w:rPr>
          <w:rFonts w:ascii="Times New Roman" w:eastAsiaTheme="minorEastAsia" w:hAnsi="Times New Roman" w:cs="Times New Roman"/>
          <w:kern w:val="0"/>
          <w:sz w:val="28"/>
          <w:szCs w:val="28"/>
        </w:rPr>
        <w:t xml:space="preserve"> </w:t>
      </w:r>
      <w:r w:rsidR="00083215" w:rsidRPr="000D1996">
        <w:rPr>
          <w:rFonts w:ascii="Times New Roman" w:eastAsiaTheme="minorEastAsia" w:hAnsi="Times New Roman" w:cs="Times New Roman"/>
          <w:kern w:val="0"/>
          <w:sz w:val="28"/>
          <w:szCs w:val="28"/>
        </w:rPr>
        <w:t>Ф</w:t>
      </w:r>
      <w:r w:rsidRPr="000D1996">
        <w:rPr>
          <w:rFonts w:ascii="Times New Roman" w:eastAsiaTheme="minorEastAsia" w:hAnsi="Times New Roman" w:cs="Times New Roman"/>
          <w:kern w:val="0"/>
          <w:sz w:val="28"/>
          <w:szCs w:val="28"/>
        </w:rPr>
        <w:t>инансовы</w:t>
      </w:r>
      <w:r w:rsidR="00083215" w:rsidRPr="000D1996">
        <w:rPr>
          <w:rFonts w:ascii="Times New Roman" w:eastAsiaTheme="minorEastAsia" w:hAnsi="Times New Roman" w:cs="Times New Roman"/>
          <w:kern w:val="0"/>
          <w:sz w:val="28"/>
          <w:szCs w:val="28"/>
        </w:rPr>
        <w:t>е</w:t>
      </w:r>
      <w:r w:rsidRPr="000D1996">
        <w:rPr>
          <w:rFonts w:ascii="Times New Roman" w:eastAsiaTheme="minorEastAsia" w:hAnsi="Times New Roman" w:cs="Times New Roman"/>
          <w:kern w:val="0"/>
          <w:sz w:val="28"/>
          <w:szCs w:val="28"/>
        </w:rPr>
        <w:t xml:space="preserve"> показател</w:t>
      </w:r>
      <w:r w:rsidR="00083215" w:rsidRPr="000D1996">
        <w:rPr>
          <w:rFonts w:ascii="Times New Roman" w:eastAsiaTheme="minorEastAsia" w:hAnsi="Times New Roman" w:cs="Times New Roman"/>
          <w:kern w:val="0"/>
          <w:sz w:val="28"/>
          <w:szCs w:val="28"/>
        </w:rPr>
        <w:t>и</w:t>
      </w:r>
      <w:r w:rsidR="00EF69C1" w:rsidRPr="000D1996">
        <w:rPr>
          <w:rFonts w:ascii="Times New Roman" w:eastAsiaTheme="minorEastAsia" w:hAnsi="Times New Roman" w:cs="Times New Roman"/>
          <w:kern w:val="0"/>
          <w:sz w:val="28"/>
          <w:szCs w:val="28"/>
        </w:rPr>
        <w:t xml:space="preserve"> фитнес-объектов г.Алматы</w:t>
      </w:r>
      <w:r w:rsidR="00806F9E" w:rsidRPr="000D1996">
        <w:rPr>
          <w:rFonts w:ascii="Times New Roman" w:eastAsiaTheme="minorEastAsia" w:hAnsi="Times New Roman" w:cs="Times New Roman"/>
          <w:kern w:val="0"/>
          <w:sz w:val="28"/>
          <w:szCs w:val="28"/>
        </w:rPr>
        <w:t xml:space="preserve"> </w:t>
      </w:r>
    </w:p>
    <w:p w14:paraId="7F372BED" w14:textId="08D3CC26" w:rsidR="00314C1A" w:rsidRPr="00C30337" w:rsidRDefault="00314C1A" w:rsidP="00BA1F17">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rPr>
          <w:rFonts w:ascii="Times New Roman" w:eastAsiaTheme="minorEastAsia" w:hAnsi="Times New Roman" w:cs="Times New Roman"/>
          <w:kern w:val="0"/>
          <w:sz w:val="28"/>
          <w:szCs w:val="28"/>
        </w:rPr>
      </w:pPr>
      <w:r w:rsidRPr="000D1996">
        <w:rPr>
          <w:rFonts w:ascii="Times New Roman" w:hAnsi="Times New Roman" w:cs="Times New Roman"/>
          <w:sz w:val="28"/>
          <w:szCs w:val="28"/>
        </w:rPr>
        <w:t>Примечание – составлено автором на основании источника</w:t>
      </w:r>
      <w:r w:rsidR="00AE2694" w:rsidRPr="000D1996">
        <w:rPr>
          <w:rFonts w:ascii="Times New Roman" w:hAnsi="Times New Roman" w:cs="Times New Roman"/>
          <w:sz w:val="28"/>
          <w:szCs w:val="28"/>
        </w:rPr>
        <w:t xml:space="preserve"> [66]</w:t>
      </w:r>
      <w:r w:rsidRPr="000D1996">
        <w:rPr>
          <w:rFonts w:ascii="Times New Roman" w:hAnsi="Times New Roman" w:cs="Times New Roman"/>
          <w:sz w:val="28"/>
          <w:szCs w:val="28"/>
        </w:rPr>
        <w:t xml:space="preserve"> </w:t>
      </w:r>
    </w:p>
    <w:p w14:paraId="1231CCD0" w14:textId="77777777" w:rsidR="00B941D8" w:rsidRPr="000D1996" w:rsidRDefault="00B941D8"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2970042F" w14:textId="13D3BC98" w:rsidR="00B941D8" w:rsidRPr="000D1996" w:rsidRDefault="00B941D8"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Алматинский рынок фитнес-услуг – крупнейший в Казахстане, на него приходится почти 50% объема рынка всей страны. Несмотря на большой объем в денежном выражении, рынок продолжает расти – и если бы не</w:t>
      </w:r>
      <w:r w:rsidR="003B7F56"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«январские события» в Алматы, то по итогам 2022 года вырос</w:t>
      </w:r>
      <w:r w:rsidR="003B7F56"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на сопоставимые с общеказахстанскими 23%.</w:t>
      </w:r>
    </w:p>
    <w:p w14:paraId="1A1D76ED" w14:textId="495D5983" w:rsidR="00AD75BF" w:rsidRPr="000D1996" w:rsidRDefault="00B941D8"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Как и рынок Казахстана в целом, рынок фитнес-услуг Алматы в 2021 году с трудом восстанавливал работу после ограничений, вызванных COVID-19, однако уже по итогам 2022 г. превзошел доковидные показатели на 13%. Значимую часть роста обеспечивали новые объекты – их вклад составляет до трети от прироста, другие факторы – повышение цен, прирост количества клиентов в действующих фитнес-объектах.</w:t>
      </w:r>
    </w:p>
    <w:p w14:paraId="06C1C2F9" w14:textId="6911B6F4" w:rsidR="001F7FE4" w:rsidRPr="000D1996" w:rsidRDefault="00CE4B82"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Казахстанский рынок фитнес-услуг полностью зависит от</w:t>
      </w:r>
      <w:r w:rsidR="001F7FE4" w:rsidRPr="000D1996">
        <w:rPr>
          <w:rFonts w:ascii="Times New Roman" w:eastAsiaTheme="minorEastAsia" w:hAnsi="Times New Roman" w:cs="Times New Roman"/>
          <w:kern w:val="0"/>
          <w:sz w:val="28"/>
          <w:szCs w:val="28"/>
        </w:rPr>
        <w:t xml:space="preserve"> поставок фитнес-оборудования из зарубежных стран, масштабного производства даже базового оборудования в стране нет. Соответственно, именно динамика импорта во многом предопределяет тенденции на рынке. По итогам 2022 г. объем импорта оборудования будет рекордным, причем достоверных подтверждений гипотезы о том, что это может быть связано с «параллельным импортом» в Россию обнаружено не было, поэтому подобный рост ввоза оборудования говорит о быстром росте рынка.</w:t>
      </w:r>
    </w:p>
    <w:p w14:paraId="7BF68D81" w14:textId="17569D31" w:rsidR="00CE4B82" w:rsidRPr="000D1996" w:rsidRDefault="001F7FE4"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 2022 году объем импорта превысил 19,5 млн долл. США, что более, чем в два раза выше доковидных значений. Экономические, политические и репутационные риски, реализовавшиеся в результате конфликта на Украине, привели к существенному снижению импорта спортивного оборудования из России (с 2,5 млн до 200 тыс. долл. США). В топ-5 поставщиков по итогам 2022 г. вошли Китай (+43%), Италия (+291%), США (рост в 52 раза), Тайвань (рост в 5 раз) и Россия (снижение в 12 раз).</w:t>
      </w:r>
    </w:p>
    <w:p w14:paraId="3DE378A2" w14:textId="40D58B24" w:rsidR="001F7FE4" w:rsidRPr="000D1996" w:rsidRDefault="00BC0515"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Ключевые показатели рынка фитнес-объектов в г.Алматы на конец 2023 года приведены на рисунке</w:t>
      </w:r>
      <w:r w:rsidR="00806F9E" w:rsidRPr="000D1996">
        <w:rPr>
          <w:rFonts w:ascii="Times New Roman" w:eastAsiaTheme="minorEastAsia" w:hAnsi="Times New Roman" w:cs="Times New Roman"/>
          <w:kern w:val="0"/>
          <w:sz w:val="28"/>
          <w:szCs w:val="28"/>
        </w:rPr>
        <w:t xml:space="preserve"> 14</w:t>
      </w:r>
      <w:r w:rsidRPr="000D1996">
        <w:rPr>
          <w:rFonts w:ascii="Times New Roman" w:eastAsiaTheme="minorEastAsia" w:hAnsi="Times New Roman" w:cs="Times New Roman"/>
          <w:kern w:val="0"/>
          <w:sz w:val="28"/>
          <w:szCs w:val="28"/>
        </w:rPr>
        <w:t>.</w:t>
      </w:r>
    </w:p>
    <w:p w14:paraId="08D4DBCB" w14:textId="1E2A4B73" w:rsidR="008D7998" w:rsidRPr="000D1996" w:rsidRDefault="008D7998"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jc w:val="center"/>
        <w:rPr>
          <w:rFonts w:ascii="Times New Roman" w:eastAsiaTheme="minorEastAsia" w:hAnsi="Times New Roman" w:cs="Times New Roman"/>
          <w:kern w:val="0"/>
          <w:sz w:val="28"/>
          <w:szCs w:val="28"/>
        </w:rPr>
      </w:pPr>
      <w:r w:rsidRPr="000D1996">
        <w:rPr>
          <w:rFonts w:ascii="Times New Roman" w:hAnsi="Times New Roman" w:cs="Times New Roman"/>
          <w:noProof/>
          <w:sz w:val="28"/>
          <w:szCs w:val="28"/>
        </w:rPr>
        <w:drawing>
          <wp:inline distT="0" distB="0" distL="0" distR="0" wp14:anchorId="2E4F46EB" wp14:editId="309895B0">
            <wp:extent cx="5662930" cy="4832013"/>
            <wp:effectExtent l="0" t="0" r="0" b="0"/>
            <wp:docPr id="1689767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5179" cy="4842465"/>
                    </a:xfrm>
                    <a:prstGeom prst="rect">
                      <a:avLst/>
                    </a:prstGeom>
                    <a:noFill/>
                    <a:ln>
                      <a:noFill/>
                    </a:ln>
                  </pic:spPr>
                </pic:pic>
              </a:graphicData>
            </a:graphic>
          </wp:inline>
        </w:drawing>
      </w:r>
    </w:p>
    <w:p w14:paraId="4C5872DB" w14:textId="66E756CC" w:rsidR="009D4D8D" w:rsidRPr="000D1996" w:rsidRDefault="00651C07"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Рисунок </w:t>
      </w:r>
      <w:r w:rsidR="00806F9E" w:rsidRPr="000D1996">
        <w:rPr>
          <w:rFonts w:ascii="Times New Roman" w:eastAsiaTheme="minorEastAsia" w:hAnsi="Times New Roman" w:cs="Times New Roman"/>
          <w:kern w:val="0"/>
          <w:sz w:val="28"/>
          <w:szCs w:val="28"/>
        </w:rPr>
        <w:t>14 –</w:t>
      </w:r>
      <w:r w:rsidRPr="000D1996">
        <w:rPr>
          <w:rFonts w:ascii="Times New Roman" w:eastAsiaTheme="minorEastAsia" w:hAnsi="Times New Roman" w:cs="Times New Roman"/>
          <w:kern w:val="0"/>
          <w:sz w:val="28"/>
          <w:szCs w:val="28"/>
        </w:rPr>
        <w:t xml:space="preserve"> </w:t>
      </w:r>
      <w:r w:rsidR="009D4D8D" w:rsidRPr="000D1996">
        <w:rPr>
          <w:rFonts w:ascii="Times New Roman" w:eastAsiaTheme="minorEastAsia" w:hAnsi="Times New Roman" w:cs="Times New Roman"/>
          <w:kern w:val="0"/>
          <w:sz w:val="28"/>
          <w:szCs w:val="28"/>
        </w:rPr>
        <w:t>Ключевые показатели рынка Алматы</w:t>
      </w:r>
    </w:p>
    <w:p w14:paraId="6DF5C5F4" w14:textId="090960F6" w:rsidR="0082717A" w:rsidRPr="000D1996" w:rsidRDefault="00314C1A" w:rsidP="00BA1F17">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rPr>
          <w:rFonts w:ascii="Times New Roman" w:hAnsi="Times New Roman" w:cs="Times New Roman"/>
          <w:sz w:val="28"/>
          <w:szCs w:val="28"/>
        </w:rPr>
      </w:pPr>
      <w:r w:rsidRPr="000D1996">
        <w:rPr>
          <w:rFonts w:ascii="Times New Roman" w:hAnsi="Times New Roman" w:cs="Times New Roman"/>
          <w:sz w:val="28"/>
          <w:szCs w:val="28"/>
        </w:rPr>
        <w:t>Примечание – составлено автором на основании источника</w:t>
      </w:r>
      <w:r w:rsidR="00AE2694" w:rsidRPr="000D1996">
        <w:rPr>
          <w:rFonts w:ascii="Times New Roman" w:hAnsi="Times New Roman" w:cs="Times New Roman"/>
          <w:sz w:val="28"/>
          <w:szCs w:val="28"/>
        </w:rPr>
        <w:t xml:space="preserve"> [67]</w:t>
      </w:r>
    </w:p>
    <w:p w14:paraId="3F048EDD" w14:textId="77777777" w:rsidR="00314C1A" w:rsidRPr="000D1996" w:rsidRDefault="00314C1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682972CC" w14:textId="2FB4FB1A" w:rsidR="00866461" w:rsidRPr="000D1996" w:rsidRDefault="00866461"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bookmarkStart w:id="3" w:name="_Hlk197870802"/>
      <w:r w:rsidRPr="000D1996">
        <w:rPr>
          <w:rFonts w:ascii="Times New Roman" w:eastAsiaTheme="minorEastAsia" w:hAnsi="Times New Roman" w:cs="Times New Roman"/>
          <w:kern w:val="0"/>
          <w:sz w:val="28"/>
          <w:szCs w:val="28"/>
        </w:rPr>
        <w:t>В 2025 - 2026 годах ожидается прирост рынка на уровне 22-25% за счет прироста площадей фитнес-объектов на 10% (фактор роста вовлеченности населения), незначительного роста количества клиентов в действующих объектах и роста цен на уровне 10-15% в действующих объектах</w:t>
      </w:r>
      <w:r w:rsidR="00CC39E5" w:rsidRPr="000D1996">
        <w:rPr>
          <w:rFonts w:ascii="Times New Roman" w:eastAsiaTheme="minorEastAsia" w:hAnsi="Times New Roman" w:cs="Times New Roman"/>
          <w:kern w:val="0"/>
          <w:sz w:val="28"/>
          <w:szCs w:val="28"/>
        </w:rPr>
        <w:t xml:space="preserve"> (с учетом инфляции и изменения мировых цен)</w:t>
      </w:r>
      <w:r w:rsidRPr="000D1996">
        <w:rPr>
          <w:rFonts w:ascii="Times New Roman" w:eastAsiaTheme="minorEastAsia" w:hAnsi="Times New Roman" w:cs="Times New Roman"/>
          <w:kern w:val="0"/>
          <w:sz w:val="28"/>
          <w:szCs w:val="28"/>
        </w:rPr>
        <w:t>.</w:t>
      </w:r>
      <w:bookmarkEnd w:id="3"/>
    </w:p>
    <w:p w14:paraId="3B895590" w14:textId="77777777" w:rsidR="00651C07" w:rsidRPr="000D1996" w:rsidRDefault="00651C07"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p>
    <w:p w14:paraId="08B82285" w14:textId="76448E9B" w:rsidR="0082717A" w:rsidRPr="000D1996" w:rsidRDefault="0082717A" w:rsidP="00C857DA">
      <w:pPr>
        <w:numPr>
          <w:ilvl w:val="1"/>
          <w:numId w:val="9"/>
        </w:numPr>
        <w:tabs>
          <w:tab w:val="left" w:pos="284"/>
          <w:tab w:val="left" w:pos="567"/>
          <w:tab w:val="left" w:pos="851"/>
          <w:tab w:val="left" w:pos="1276"/>
          <w:tab w:val="left" w:pos="2835"/>
          <w:tab w:val="left" w:pos="4395"/>
        </w:tabs>
        <w:spacing w:after="0" w:line="240" w:lineRule="auto"/>
        <w:ind w:left="0" w:firstLine="851"/>
        <w:contextualSpacing/>
        <w:jc w:val="both"/>
        <w:rPr>
          <w:rFonts w:ascii="Times New Roman" w:hAnsi="Times New Roman" w:cs="Times New Roman"/>
          <w:sz w:val="28"/>
          <w:szCs w:val="28"/>
        </w:rPr>
      </w:pPr>
      <w:r w:rsidRPr="000D1996">
        <w:rPr>
          <w:rFonts w:ascii="Times New Roman" w:hAnsi="Times New Roman" w:cs="Times New Roman"/>
          <w:b/>
          <w:bCs/>
          <w:sz w:val="28"/>
          <w:szCs w:val="28"/>
        </w:rPr>
        <w:t xml:space="preserve">Организационно-экономический анализ деятельности </w:t>
      </w:r>
      <w:r w:rsidRPr="000D1996">
        <w:rPr>
          <w:rFonts w:ascii="Times New Roman" w:hAnsi="Times New Roman" w:cs="Times New Roman"/>
          <w:b/>
          <w:bCs/>
          <w:sz w:val="28"/>
          <w:szCs w:val="28"/>
          <w:lang w:val="en-US"/>
        </w:rPr>
        <w:t>KRIDA</w:t>
      </w:r>
      <w:r w:rsidR="00BA1F17" w:rsidRPr="00BA1F17">
        <w:rPr>
          <w:rFonts w:ascii="Times New Roman" w:hAnsi="Times New Roman" w:cs="Times New Roman"/>
          <w:b/>
          <w:bCs/>
          <w:sz w:val="28"/>
          <w:szCs w:val="28"/>
        </w:rPr>
        <w:t xml:space="preserve"> </w:t>
      </w:r>
      <w:r w:rsidR="00BA1F17">
        <w:rPr>
          <w:rFonts w:ascii="Times New Roman" w:hAnsi="Times New Roman" w:cs="Times New Roman"/>
          <w:b/>
          <w:bCs/>
          <w:sz w:val="28"/>
          <w:szCs w:val="28"/>
          <w:lang w:val="en-US"/>
        </w:rPr>
        <w:t>Fitness</w:t>
      </w:r>
      <w:r w:rsidR="00BA1F17" w:rsidRPr="00BA1F17">
        <w:rPr>
          <w:rFonts w:ascii="Times New Roman" w:hAnsi="Times New Roman" w:cs="Times New Roman"/>
          <w:b/>
          <w:bCs/>
          <w:sz w:val="28"/>
          <w:szCs w:val="28"/>
        </w:rPr>
        <w:t xml:space="preserve"> </w:t>
      </w:r>
      <w:r w:rsidR="00BA1F17">
        <w:rPr>
          <w:rFonts w:ascii="Times New Roman" w:hAnsi="Times New Roman" w:cs="Times New Roman"/>
          <w:b/>
          <w:bCs/>
          <w:sz w:val="28"/>
          <w:szCs w:val="28"/>
          <w:lang w:val="en-US"/>
        </w:rPr>
        <w:t>Club</w:t>
      </w:r>
    </w:p>
    <w:p w14:paraId="1B110BFB" w14:textId="00E9A513"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KRIDA – премиальный фитнес бренд нового поколения. Спроектирован с учетом международных стандартов и включает в себя: кардиозону, тренажерный зал, спортивный бассейн, детский бассейн, джакузи, хамам, зал боевых искусств, кроссфит-зал, кафе здорового питания </w:t>
      </w:r>
      <w:r w:rsidR="00D43C42"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kern w:val="0"/>
          <w:sz w:val="28"/>
          <w:szCs w:val="28"/>
        </w:rPr>
        <w:t>Big apple</w:t>
      </w:r>
      <w:r w:rsidR="00D43C42"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kern w:val="0"/>
          <w:sz w:val="28"/>
          <w:szCs w:val="28"/>
        </w:rPr>
        <w:t xml:space="preserve">, кофейня </w:t>
      </w:r>
      <w:r w:rsidR="00D43C42"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kern w:val="0"/>
          <w:sz w:val="28"/>
          <w:szCs w:val="28"/>
        </w:rPr>
        <w:t>Starbucks</w:t>
      </w:r>
      <w:r w:rsidR="00D43C42"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kern w:val="0"/>
          <w:sz w:val="28"/>
          <w:szCs w:val="28"/>
        </w:rPr>
        <w:t>.</w:t>
      </w:r>
    </w:p>
    <w:p w14:paraId="7805507B"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Площадь клуба занимает 10 000 кв.м. Проводятся более 80 групповых программ. Период работы: 7.00–24.00, 365 дней в году.</w:t>
      </w:r>
    </w:p>
    <w:p w14:paraId="7EED76A4"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Цель деятельности: содействовать каждому клиенту в достижении поставленных целей в фитнесе, постичь состояния сатори, равновесия и полного присутствия в настоящем моменте. Помочь клиентам стать наилучшей версией себя и вести качественный образ жизни. Позволить им ощутить принадлежности к сообществу, где поддержка и взаимодействие с единомышленниками способствуют росту и достижениям.</w:t>
      </w:r>
    </w:p>
    <w:p w14:paraId="76ED6A6F"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Миссия компании: «KRIDA» направлена на гармоничное развитие физического и эмоционального здоровья. Мы создаем особую среду для достижения поставленных спортивных целей, а также придаем особое внимание укреплению ментального здоровья. Тренеры клуба выступают в роли фитнес- экспертов и становятся менторами для клиентов, создавая план не только физических тренировок, но и интеграции ментальных практик, таких как нейропластичность, стрессоустойчивость и релаксация.</w:t>
      </w:r>
    </w:p>
    <w:p w14:paraId="0D192415" w14:textId="77777777" w:rsidR="0082717A" w:rsidRPr="000D1996" w:rsidRDefault="0082717A" w:rsidP="003A1A8A">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Ценности бренда:</w:t>
      </w:r>
    </w:p>
    <w:p w14:paraId="1889E192" w14:textId="4E6A1CCD" w:rsidR="0082717A" w:rsidRPr="000D1996" w:rsidRDefault="0082717A" w:rsidP="00C857DA">
      <w:pPr>
        <w:numPr>
          <w:ilvl w:val="0"/>
          <w:numId w:val="10"/>
        </w:numPr>
        <w:tabs>
          <w:tab w:val="left" w:pos="851"/>
          <w:tab w:val="left" w:pos="1418"/>
          <w:tab w:val="left" w:pos="2835"/>
          <w:tab w:val="left" w:pos="439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Многомерное здоровье: </w:t>
      </w:r>
      <w:r w:rsidR="00D43C42" w:rsidRPr="000D1996">
        <w:rPr>
          <w:rFonts w:ascii="Times New Roman" w:hAnsi="Times New Roman" w:cs="Times New Roman"/>
          <w:sz w:val="28"/>
          <w:szCs w:val="28"/>
        </w:rPr>
        <w:t>KRIDA</w:t>
      </w:r>
      <w:r w:rsidRPr="000D1996">
        <w:rPr>
          <w:rFonts w:ascii="Times New Roman" w:hAnsi="Times New Roman" w:cs="Times New Roman"/>
          <w:sz w:val="28"/>
          <w:szCs w:val="28"/>
        </w:rPr>
        <w:t xml:space="preserve"> </w:t>
      </w:r>
      <w:r w:rsidRPr="000D1996">
        <w:rPr>
          <w:rFonts w:ascii="Times New Roman" w:hAnsi="Times New Roman" w:cs="Times New Roman"/>
          <w:sz w:val="28"/>
          <w:szCs w:val="28"/>
          <w:lang w:val="en-US"/>
        </w:rPr>
        <w:t>club</w:t>
      </w:r>
      <w:r w:rsidRPr="000D1996">
        <w:rPr>
          <w:rFonts w:ascii="Times New Roman" w:hAnsi="Times New Roman" w:cs="Times New Roman"/>
          <w:sz w:val="28"/>
          <w:szCs w:val="28"/>
        </w:rPr>
        <w:t xml:space="preserve"> позиционируется как место, где уделяется внимание всем аспектам здоровья (физическому, ментальному и эмоциональному).</w:t>
      </w:r>
    </w:p>
    <w:p w14:paraId="7C9F4A65" w14:textId="3C7281CC" w:rsidR="0082717A" w:rsidRPr="000D1996" w:rsidRDefault="0082717A" w:rsidP="00C857DA">
      <w:pPr>
        <w:numPr>
          <w:ilvl w:val="0"/>
          <w:numId w:val="10"/>
        </w:numPr>
        <w:tabs>
          <w:tab w:val="left" w:pos="851"/>
          <w:tab w:val="left" w:pos="1418"/>
          <w:tab w:val="left" w:pos="2835"/>
          <w:tab w:val="left" w:pos="439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Инновации и качество: инновационные тренировки, высококачественные услуги и современное оборудование. </w:t>
      </w:r>
      <w:r w:rsidR="00D43C42" w:rsidRPr="000D1996">
        <w:rPr>
          <w:rFonts w:ascii="Times New Roman" w:hAnsi="Times New Roman" w:cs="Times New Roman"/>
          <w:sz w:val="28"/>
          <w:szCs w:val="28"/>
        </w:rPr>
        <w:t>KRIDA</w:t>
      </w:r>
      <w:r w:rsidRPr="000D1996">
        <w:rPr>
          <w:rFonts w:ascii="Times New Roman" w:hAnsi="Times New Roman" w:cs="Times New Roman"/>
          <w:sz w:val="28"/>
          <w:szCs w:val="28"/>
        </w:rPr>
        <w:t xml:space="preserve"> стремится быть лидером в индустрии и предоставлять клиентам передовой опыт.</w:t>
      </w:r>
    </w:p>
    <w:p w14:paraId="05F5F2EA" w14:textId="290ECEAF" w:rsidR="0082717A" w:rsidRPr="000D1996" w:rsidRDefault="0082717A" w:rsidP="00C857DA">
      <w:pPr>
        <w:numPr>
          <w:ilvl w:val="0"/>
          <w:numId w:val="10"/>
        </w:numPr>
        <w:tabs>
          <w:tab w:val="left" w:pos="851"/>
          <w:tab w:val="left" w:pos="1418"/>
          <w:tab w:val="left" w:pos="2835"/>
          <w:tab w:val="left" w:pos="439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Сообщество / солидарность: </w:t>
      </w:r>
      <w:r w:rsidR="00D43C42" w:rsidRPr="000D1996">
        <w:rPr>
          <w:rFonts w:ascii="Times New Roman" w:hAnsi="Times New Roman" w:cs="Times New Roman"/>
          <w:sz w:val="28"/>
          <w:szCs w:val="28"/>
        </w:rPr>
        <w:t>KRIDA</w:t>
      </w:r>
      <w:r w:rsidRPr="000D1996">
        <w:rPr>
          <w:rFonts w:ascii="Times New Roman" w:hAnsi="Times New Roman" w:cs="Times New Roman"/>
          <w:sz w:val="28"/>
          <w:szCs w:val="28"/>
        </w:rPr>
        <w:t xml:space="preserve"> </w:t>
      </w:r>
      <w:r w:rsidRPr="000D1996">
        <w:rPr>
          <w:rFonts w:ascii="Times New Roman" w:hAnsi="Times New Roman" w:cs="Times New Roman"/>
          <w:sz w:val="28"/>
          <w:szCs w:val="28"/>
          <w:lang w:val="en-US"/>
        </w:rPr>
        <w:t>club</w:t>
      </w:r>
      <w:r w:rsidRPr="000D1996">
        <w:rPr>
          <w:rFonts w:ascii="Times New Roman" w:hAnsi="Times New Roman" w:cs="Times New Roman"/>
          <w:sz w:val="28"/>
          <w:szCs w:val="28"/>
        </w:rPr>
        <w:t xml:space="preserve"> создают </w:t>
      </w:r>
      <w:r w:rsidRPr="000D1996">
        <w:rPr>
          <w:rFonts w:ascii="Times New Roman" w:hAnsi="Times New Roman" w:cs="Times New Roman"/>
          <w:sz w:val="28"/>
          <w:szCs w:val="28"/>
          <w:lang w:val="en-US"/>
        </w:rPr>
        <w:t>networking</w:t>
      </w:r>
      <w:r w:rsidRPr="000D1996">
        <w:rPr>
          <w:rFonts w:ascii="Times New Roman" w:hAnsi="Times New Roman" w:cs="Times New Roman"/>
          <w:sz w:val="28"/>
          <w:szCs w:val="28"/>
        </w:rPr>
        <w:t>&amp;</w:t>
      </w:r>
      <w:r w:rsidRPr="000D1996">
        <w:rPr>
          <w:rFonts w:ascii="Times New Roman" w:hAnsi="Times New Roman" w:cs="Times New Roman"/>
          <w:sz w:val="28"/>
          <w:szCs w:val="28"/>
          <w:lang w:val="en-US"/>
        </w:rPr>
        <w:t>community</w:t>
      </w:r>
      <w:r w:rsidRPr="000D1996">
        <w:rPr>
          <w:rFonts w:ascii="Times New Roman" w:hAnsi="Times New Roman" w:cs="Times New Roman"/>
          <w:sz w:val="28"/>
          <w:szCs w:val="28"/>
        </w:rPr>
        <w:t>, где клиенты могут обмениваться опытом, мотивировать друг друга и получать поддержку от тренеров – менторов.</w:t>
      </w:r>
    </w:p>
    <w:p w14:paraId="4774B5FA" w14:textId="21497F85" w:rsidR="0082717A" w:rsidRPr="000D1996" w:rsidRDefault="0082717A" w:rsidP="00C857DA">
      <w:pPr>
        <w:numPr>
          <w:ilvl w:val="0"/>
          <w:numId w:val="10"/>
        </w:numPr>
        <w:tabs>
          <w:tab w:val="left" w:pos="851"/>
          <w:tab w:val="left" w:pos="1418"/>
          <w:tab w:val="left" w:pos="2835"/>
          <w:tab w:val="left" w:pos="439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Эксклюзивность / стиль: </w:t>
      </w:r>
      <w:r w:rsidR="00D43C42" w:rsidRPr="000D1996">
        <w:rPr>
          <w:rFonts w:ascii="Times New Roman" w:hAnsi="Times New Roman" w:cs="Times New Roman"/>
          <w:sz w:val="28"/>
          <w:szCs w:val="28"/>
        </w:rPr>
        <w:t>KRIDA</w:t>
      </w:r>
      <w:r w:rsidRPr="000D1996">
        <w:rPr>
          <w:rFonts w:ascii="Times New Roman" w:hAnsi="Times New Roman" w:cs="Times New Roman"/>
          <w:sz w:val="28"/>
          <w:szCs w:val="28"/>
        </w:rPr>
        <w:t xml:space="preserve"> </w:t>
      </w:r>
      <w:r w:rsidRPr="000D1996">
        <w:rPr>
          <w:rFonts w:ascii="Times New Roman" w:hAnsi="Times New Roman" w:cs="Times New Roman"/>
          <w:sz w:val="28"/>
          <w:szCs w:val="28"/>
          <w:lang w:val="en-US"/>
        </w:rPr>
        <w:t>club</w:t>
      </w:r>
      <w:r w:rsidRPr="000D1996">
        <w:rPr>
          <w:rFonts w:ascii="Times New Roman" w:hAnsi="Times New Roman" w:cs="Times New Roman"/>
          <w:sz w:val="28"/>
          <w:szCs w:val="28"/>
        </w:rPr>
        <w:t xml:space="preserve"> ориентирован на клиента ценящих уровень премиум сервиса и стремящихся к к достижению своих целей фитнес-целей в продуманном и минималистическом пространстве.</w:t>
      </w:r>
    </w:p>
    <w:p w14:paraId="63760FC9" w14:textId="357EBC94" w:rsidR="0082717A" w:rsidRPr="000D1996" w:rsidRDefault="0082717A" w:rsidP="00C857DA">
      <w:pPr>
        <w:numPr>
          <w:ilvl w:val="0"/>
          <w:numId w:val="10"/>
        </w:numPr>
        <w:tabs>
          <w:tab w:val="left" w:pos="851"/>
          <w:tab w:val="left" w:pos="1418"/>
          <w:tab w:val="left" w:pos="2835"/>
          <w:tab w:val="left" w:pos="439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Этика и </w:t>
      </w:r>
      <w:r w:rsidR="007B2925" w:rsidRPr="000D1996">
        <w:rPr>
          <w:rFonts w:ascii="Times New Roman" w:hAnsi="Times New Roman" w:cs="Times New Roman"/>
          <w:sz w:val="28"/>
          <w:szCs w:val="28"/>
        </w:rPr>
        <w:t xml:space="preserve">ценности: </w:t>
      </w:r>
      <w:r w:rsidR="00D43C42" w:rsidRPr="000D1996">
        <w:rPr>
          <w:rFonts w:ascii="Times New Roman" w:hAnsi="Times New Roman" w:cs="Times New Roman"/>
          <w:sz w:val="28"/>
          <w:szCs w:val="28"/>
        </w:rPr>
        <w:t>KRIDA</w:t>
      </w:r>
      <w:r w:rsidRPr="000D1996">
        <w:rPr>
          <w:rFonts w:ascii="Times New Roman" w:hAnsi="Times New Roman" w:cs="Times New Roman"/>
          <w:sz w:val="28"/>
          <w:szCs w:val="28"/>
        </w:rPr>
        <w:t xml:space="preserve"> </w:t>
      </w:r>
      <w:r w:rsidRPr="000D1996">
        <w:rPr>
          <w:rFonts w:ascii="Times New Roman" w:hAnsi="Times New Roman" w:cs="Times New Roman"/>
          <w:sz w:val="28"/>
          <w:szCs w:val="28"/>
          <w:lang w:val="en-US"/>
        </w:rPr>
        <w:t>club</w:t>
      </w:r>
      <w:r w:rsidRPr="000D1996">
        <w:rPr>
          <w:rFonts w:ascii="Times New Roman" w:hAnsi="Times New Roman" w:cs="Times New Roman"/>
          <w:sz w:val="28"/>
          <w:szCs w:val="28"/>
        </w:rPr>
        <w:t xml:space="preserve"> пропагандирует спорт с чистыми ценностями и этическими нормами, учит челнов клуба быть </w:t>
      </w:r>
      <w:r w:rsidR="00F77E4F" w:rsidRPr="000D1996">
        <w:rPr>
          <w:rFonts w:ascii="Times New Roman" w:hAnsi="Times New Roman" w:cs="Times New Roman"/>
          <w:sz w:val="28"/>
          <w:szCs w:val="28"/>
        </w:rPr>
        <w:t>справедливыми и</w:t>
      </w:r>
      <w:r w:rsidRPr="000D1996">
        <w:rPr>
          <w:rFonts w:ascii="Times New Roman" w:hAnsi="Times New Roman" w:cs="Times New Roman"/>
          <w:sz w:val="28"/>
          <w:szCs w:val="28"/>
        </w:rPr>
        <w:t xml:space="preserve"> уважительными как на площадке, так и в жизни.</w:t>
      </w:r>
    </w:p>
    <w:p w14:paraId="4348754D" w14:textId="77777777" w:rsidR="0082717A" w:rsidRPr="000D1996" w:rsidRDefault="0082717A" w:rsidP="00C857DA">
      <w:pPr>
        <w:numPr>
          <w:ilvl w:val="0"/>
          <w:numId w:val="10"/>
        </w:numPr>
        <w:tabs>
          <w:tab w:val="left" w:pos="851"/>
          <w:tab w:val="left" w:pos="1418"/>
          <w:tab w:val="left" w:pos="2835"/>
          <w:tab w:val="left" w:pos="4395"/>
        </w:tabs>
        <w:spacing w:after="0" w:line="240" w:lineRule="auto"/>
        <w:ind w:left="0" w:firstLine="709"/>
        <w:contextualSpacing/>
        <w:jc w:val="both"/>
        <w:rPr>
          <w:rFonts w:ascii="Times New Roman" w:hAnsi="Times New Roman" w:cs="Times New Roman"/>
          <w:sz w:val="28"/>
          <w:szCs w:val="28"/>
        </w:rPr>
      </w:pPr>
      <w:r w:rsidRPr="000D1996">
        <w:rPr>
          <w:rFonts w:ascii="Times New Roman" w:hAnsi="Times New Roman" w:cs="Times New Roman"/>
          <w:sz w:val="28"/>
          <w:szCs w:val="28"/>
        </w:rPr>
        <w:t xml:space="preserve">Развитие долгосрочных навыков: </w:t>
      </w:r>
      <w:r w:rsidRPr="000D1996">
        <w:rPr>
          <w:rFonts w:ascii="Times New Roman" w:hAnsi="Times New Roman" w:cs="Times New Roman"/>
          <w:sz w:val="28"/>
          <w:szCs w:val="28"/>
          <w:lang w:val="en-US"/>
        </w:rPr>
        <w:t>Krida</w:t>
      </w:r>
      <w:r w:rsidRPr="000D1996">
        <w:rPr>
          <w:rFonts w:ascii="Times New Roman" w:hAnsi="Times New Roman" w:cs="Times New Roman"/>
          <w:sz w:val="28"/>
          <w:szCs w:val="28"/>
        </w:rPr>
        <w:t xml:space="preserve"> </w:t>
      </w:r>
      <w:r w:rsidRPr="000D1996">
        <w:rPr>
          <w:rFonts w:ascii="Times New Roman" w:hAnsi="Times New Roman" w:cs="Times New Roman"/>
          <w:sz w:val="28"/>
          <w:szCs w:val="28"/>
          <w:lang w:val="en-US"/>
        </w:rPr>
        <w:t>club</w:t>
      </w:r>
      <w:r w:rsidRPr="000D1996">
        <w:rPr>
          <w:rFonts w:ascii="Times New Roman" w:hAnsi="Times New Roman" w:cs="Times New Roman"/>
          <w:sz w:val="28"/>
          <w:szCs w:val="28"/>
        </w:rPr>
        <w:t xml:space="preserve"> помогает своим челнам развивать навыки, которые будут полезны не только в тренировках, но и в повседневном </w:t>
      </w:r>
      <w:r w:rsidRPr="000D1996">
        <w:rPr>
          <w:rFonts w:ascii="Times New Roman" w:hAnsi="Times New Roman" w:cs="Times New Roman"/>
          <w:sz w:val="28"/>
          <w:szCs w:val="28"/>
          <w:lang w:val="en-US"/>
        </w:rPr>
        <w:t>lifestyle</w:t>
      </w:r>
      <w:r w:rsidRPr="000D1996">
        <w:rPr>
          <w:rFonts w:ascii="Times New Roman" w:hAnsi="Times New Roman" w:cs="Times New Roman"/>
          <w:sz w:val="28"/>
          <w:szCs w:val="28"/>
        </w:rPr>
        <w:t xml:space="preserve"> – сосредоточенность, самоконтроль, сила воли.</w:t>
      </w:r>
    </w:p>
    <w:p w14:paraId="4DC8D84C" w14:textId="77777777" w:rsidR="0082717A" w:rsidRPr="000D1996" w:rsidRDefault="0082717A" w:rsidP="003A1A8A">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KRIDA — это больше, чем просто клуб, это путь к более здоровому и сбалансированному состоянию. Если вы хотите уделить внимание своему телу, успокоить свой разум или достичь идеальной гармонии между ними, KRIDA — это то, что вам нужно.</w:t>
      </w:r>
    </w:p>
    <w:p w14:paraId="2D1EC6D5" w14:textId="77777777" w:rsidR="0082717A" w:rsidRPr="000D1996" w:rsidRDefault="0082717A" w:rsidP="003A1A8A">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Основной девиз компании: Баланс тела и духа для жизни.</w:t>
      </w:r>
    </w:p>
    <w:p w14:paraId="7B01C17A" w14:textId="444FD82E" w:rsidR="00314C1A" w:rsidRPr="00C30337" w:rsidRDefault="0082717A" w:rsidP="009D688B">
      <w:pPr>
        <w:tabs>
          <w:tab w:val="left" w:pos="851"/>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Данное сообщение включает Баланс жизни, Долгосрочные результаты, Устойчивость как стиль жизни (таблица</w:t>
      </w:r>
      <w:r w:rsidR="0090388F" w:rsidRPr="000D1996">
        <w:rPr>
          <w:rFonts w:ascii="Times New Roman" w:hAnsi="Times New Roman" w:cs="Times New Roman"/>
          <w:sz w:val="28"/>
          <w:szCs w:val="28"/>
        </w:rPr>
        <w:t xml:space="preserve"> 1</w:t>
      </w:r>
      <w:r w:rsidRPr="000D1996">
        <w:rPr>
          <w:rFonts w:ascii="Times New Roman" w:hAnsi="Times New Roman" w:cs="Times New Roman"/>
          <w:sz w:val="28"/>
          <w:szCs w:val="28"/>
        </w:rPr>
        <w:t>)</w:t>
      </w:r>
      <w:r w:rsidR="002A4583" w:rsidRPr="000D1996">
        <w:rPr>
          <w:rFonts w:ascii="Times New Roman" w:hAnsi="Times New Roman" w:cs="Times New Roman"/>
          <w:sz w:val="28"/>
          <w:szCs w:val="28"/>
        </w:rPr>
        <w:t>.</w:t>
      </w:r>
    </w:p>
    <w:p w14:paraId="60F4F3E6" w14:textId="77777777" w:rsidR="00AE2694" w:rsidRDefault="00AE2694" w:rsidP="000027C8">
      <w:pPr>
        <w:tabs>
          <w:tab w:val="left" w:pos="2410"/>
          <w:tab w:val="left" w:pos="2835"/>
          <w:tab w:val="left" w:pos="4395"/>
        </w:tabs>
        <w:spacing w:after="0" w:line="240" w:lineRule="auto"/>
        <w:jc w:val="both"/>
        <w:rPr>
          <w:rFonts w:ascii="Times New Roman" w:hAnsi="Times New Roman" w:cs="Times New Roman"/>
          <w:sz w:val="28"/>
          <w:szCs w:val="28"/>
        </w:rPr>
      </w:pPr>
    </w:p>
    <w:p w14:paraId="2117FC1B" w14:textId="77777777" w:rsidR="000027C8" w:rsidRPr="000027C8" w:rsidRDefault="000027C8" w:rsidP="000027C8">
      <w:pPr>
        <w:tabs>
          <w:tab w:val="left" w:pos="2410"/>
          <w:tab w:val="left" w:pos="2835"/>
          <w:tab w:val="left" w:pos="4395"/>
        </w:tabs>
        <w:spacing w:after="0" w:line="240" w:lineRule="auto"/>
        <w:jc w:val="both"/>
        <w:rPr>
          <w:rFonts w:ascii="Times New Roman" w:hAnsi="Times New Roman" w:cs="Times New Roman"/>
          <w:sz w:val="28"/>
          <w:szCs w:val="28"/>
        </w:rPr>
      </w:pPr>
    </w:p>
    <w:p w14:paraId="7E83E1CC" w14:textId="4BCBB53E" w:rsidR="0082717A" w:rsidRDefault="002A4583" w:rsidP="000027C8">
      <w:pPr>
        <w:tabs>
          <w:tab w:val="left" w:pos="2410"/>
          <w:tab w:val="left" w:pos="2835"/>
          <w:tab w:val="left" w:pos="4395"/>
        </w:tabs>
        <w:spacing w:after="0" w:line="240" w:lineRule="auto"/>
        <w:ind w:firstLine="680"/>
        <w:jc w:val="center"/>
        <w:rPr>
          <w:rFonts w:ascii="Times New Roman" w:hAnsi="Times New Roman" w:cs="Times New Roman"/>
          <w:sz w:val="28"/>
          <w:szCs w:val="28"/>
        </w:rPr>
      </w:pPr>
      <w:r w:rsidRPr="000D1996">
        <w:rPr>
          <w:rFonts w:ascii="Times New Roman" w:hAnsi="Times New Roman" w:cs="Times New Roman"/>
          <w:sz w:val="28"/>
          <w:szCs w:val="28"/>
        </w:rPr>
        <w:t>Таблица</w:t>
      </w:r>
      <w:r w:rsidR="0090388F" w:rsidRPr="000D1996">
        <w:rPr>
          <w:rFonts w:ascii="Times New Roman" w:hAnsi="Times New Roman" w:cs="Times New Roman"/>
          <w:sz w:val="28"/>
          <w:szCs w:val="28"/>
        </w:rPr>
        <w:t xml:space="preserve"> 1</w:t>
      </w:r>
      <w:r w:rsidRPr="000D1996">
        <w:rPr>
          <w:rFonts w:ascii="Times New Roman" w:hAnsi="Times New Roman" w:cs="Times New Roman"/>
          <w:sz w:val="28"/>
          <w:szCs w:val="28"/>
        </w:rPr>
        <w:t xml:space="preserve"> </w:t>
      </w:r>
      <w:r w:rsidR="0000169B" w:rsidRPr="000D1996">
        <w:rPr>
          <w:rFonts w:ascii="Times New Roman" w:hAnsi="Times New Roman" w:cs="Times New Roman"/>
          <w:sz w:val="28"/>
          <w:szCs w:val="28"/>
        </w:rPr>
        <w:t>–</w:t>
      </w:r>
      <w:r w:rsidRPr="000D1996">
        <w:rPr>
          <w:rFonts w:ascii="Times New Roman" w:hAnsi="Times New Roman" w:cs="Times New Roman"/>
          <w:sz w:val="28"/>
          <w:szCs w:val="28"/>
        </w:rPr>
        <w:t xml:space="preserve"> </w:t>
      </w:r>
      <w:r w:rsidR="0000169B" w:rsidRPr="000D1996">
        <w:rPr>
          <w:rFonts w:ascii="Times New Roman" w:hAnsi="Times New Roman" w:cs="Times New Roman"/>
          <w:sz w:val="28"/>
          <w:szCs w:val="28"/>
        </w:rPr>
        <w:t xml:space="preserve">Коммуникационные каналы </w:t>
      </w:r>
      <w:r w:rsidR="0000169B" w:rsidRPr="000D1996">
        <w:rPr>
          <w:rFonts w:ascii="Times New Roman" w:hAnsi="Times New Roman" w:cs="Times New Roman"/>
          <w:sz w:val="28"/>
          <w:szCs w:val="28"/>
          <w:lang w:val="en-US"/>
        </w:rPr>
        <w:t>KRIDA</w:t>
      </w:r>
    </w:p>
    <w:p w14:paraId="2128C40A" w14:textId="77777777" w:rsidR="000027C8" w:rsidRPr="000027C8" w:rsidRDefault="000027C8"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52"/>
        <w:gridCol w:w="2551"/>
        <w:gridCol w:w="5329"/>
      </w:tblGrid>
      <w:tr w:rsidR="0082717A" w:rsidRPr="000D1996" w14:paraId="32285A01" w14:textId="77777777" w:rsidTr="00D96E4A">
        <w:trPr>
          <w:trHeight w:val="543"/>
        </w:trPr>
        <w:tc>
          <w:tcPr>
            <w:tcW w:w="1696" w:type="dxa"/>
            <w:tcMar>
              <w:top w:w="48" w:type="dxa"/>
              <w:left w:w="15" w:type="dxa"/>
              <w:bottom w:w="0" w:type="dxa"/>
              <w:right w:w="15" w:type="dxa"/>
            </w:tcMar>
            <w:hideMark/>
          </w:tcPr>
          <w:p w14:paraId="247A4DE4" w14:textId="77777777" w:rsidR="0082717A" w:rsidRPr="000D1996" w:rsidRDefault="0082717A" w:rsidP="003A1A8A">
            <w:pPr>
              <w:tabs>
                <w:tab w:val="left" w:pos="210"/>
                <w:tab w:val="left" w:pos="360"/>
                <w:tab w:val="left" w:pos="2410"/>
                <w:tab w:val="left" w:pos="2835"/>
                <w:tab w:val="left" w:pos="4395"/>
              </w:tabs>
              <w:spacing w:after="0" w:line="240" w:lineRule="auto"/>
              <w:jc w:val="center"/>
              <w:rPr>
                <w:rFonts w:ascii="Times New Roman" w:hAnsi="Times New Roman" w:cs="Times New Roman"/>
                <w:b/>
                <w:bCs/>
                <w:sz w:val="28"/>
                <w:szCs w:val="28"/>
              </w:rPr>
            </w:pPr>
            <w:r w:rsidRPr="000D1996">
              <w:rPr>
                <w:rFonts w:ascii="Times New Roman" w:hAnsi="Times New Roman" w:cs="Times New Roman"/>
                <w:b/>
                <w:bCs/>
                <w:sz w:val="28"/>
                <w:szCs w:val="28"/>
              </w:rPr>
              <w:t>Сообщение</w:t>
            </w:r>
          </w:p>
        </w:tc>
        <w:tc>
          <w:tcPr>
            <w:tcW w:w="2268" w:type="dxa"/>
            <w:tcMar>
              <w:top w:w="48" w:type="dxa"/>
              <w:left w:w="15" w:type="dxa"/>
              <w:bottom w:w="0" w:type="dxa"/>
              <w:right w:w="15" w:type="dxa"/>
            </w:tcMar>
            <w:hideMark/>
          </w:tcPr>
          <w:p w14:paraId="030AE432" w14:textId="77777777"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b/>
                <w:bCs/>
                <w:sz w:val="28"/>
                <w:szCs w:val="28"/>
              </w:rPr>
            </w:pPr>
            <w:r w:rsidRPr="000D1996">
              <w:rPr>
                <w:rFonts w:ascii="Times New Roman" w:hAnsi="Times New Roman" w:cs="Times New Roman"/>
                <w:b/>
                <w:bCs/>
                <w:sz w:val="28"/>
                <w:szCs w:val="28"/>
              </w:rPr>
              <w:t>Роль сообщения в</w:t>
            </w:r>
          </w:p>
          <w:p w14:paraId="53E106C3" w14:textId="77777777"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b/>
                <w:bCs/>
                <w:sz w:val="28"/>
                <w:szCs w:val="28"/>
              </w:rPr>
            </w:pPr>
            <w:r w:rsidRPr="000D1996">
              <w:rPr>
                <w:rFonts w:ascii="Times New Roman" w:hAnsi="Times New Roman" w:cs="Times New Roman"/>
                <w:b/>
                <w:bCs/>
                <w:sz w:val="28"/>
                <w:szCs w:val="28"/>
              </w:rPr>
              <w:t>коммуникационной стратегии</w:t>
            </w:r>
          </w:p>
        </w:tc>
        <w:tc>
          <w:tcPr>
            <w:tcW w:w="5668" w:type="dxa"/>
            <w:tcMar>
              <w:top w:w="48" w:type="dxa"/>
              <w:left w:w="15" w:type="dxa"/>
              <w:bottom w:w="0" w:type="dxa"/>
              <w:right w:w="15" w:type="dxa"/>
            </w:tcMar>
            <w:hideMark/>
          </w:tcPr>
          <w:p w14:paraId="7ACD544F" w14:textId="77777777"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b/>
                <w:bCs/>
                <w:sz w:val="28"/>
                <w:szCs w:val="28"/>
              </w:rPr>
            </w:pPr>
            <w:r w:rsidRPr="000D1996">
              <w:rPr>
                <w:rFonts w:ascii="Times New Roman" w:hAnsi="Times New Roman" w:cs="Times New Roman"/>
                <w:b/>
                <w:bCs/>
                <w:sz w:val="28"/>
                <w:szCs w:val="28"/>
              </w:rPr>
              <w:t>Рекомендуемые каналы использования</w:t>
            </w:r>
          </w:p>
        </w:tc>
      </w:tr>
      <w:tr w:rsidR="0082717A" w:rsidRPr="000D1996" w14:paraId="0151755B" w14:textId="77777777" w:rsidTr="00D96E4A">
        <w:trPr>
          <w:trHeight w:val="796"/>
        </w:trPr>
        <w:tc>
          <w:tcPr>
            <w:tcW w:w="1696" w:type="dxa"/>
            <w:tcMar>
              <w:top w:w="48" w:type="dxa"/>
              <w:left w:w="15" w:type="dxa"/>
              <w:bottom w:w="0" w:type="dxa"/>
              <w:right w:w="15" w:type="dxa"/>
            </w:tcMar>
            <w:hideMark/>
          </w:tcPr>
          <w:p w14:paraId="5111A337" w14:textId="77777777"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Баланс жизни</w:t>
            </w:r>
          </w:p>
          <w:p w14:paraId="2CAF606E" w14:textId="77777777"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p>
        </w:tc>
        <w:tc>
          <w:tcPr>
            <w:tcW w:w="2268" w:type="dxa"/>
            <w:tcMar>
              <w:top w:w="48" w:type="dxa"/>
              <w:left w:w="15" w:type="dxa"/>
              <w:bottom w:w="0" w:type="dxa"/>
              <w:right w:w="15" w:type="dxa"/>
            </w:tcMar>
            <w:hideMark/>
          </w:tcPr>
          <w:p w14:paraId="6264BC33" w14:textId="77777777" w:rsidR="002A4583"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 xml:space="preserve">Основное </w:t>
            </w:r>
          </w:p>
          <w:p w14:paraId="5F132191" w14:textId="4FCF650E"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сообщение</w:t>
            </w:r>
          </w:p>
        </w:tc>
        <w:tc>
          <w:tcPr>
            <w:tcW w:w="5668" w:type="dxa"/>
            <w:tcMar>
              <w:top w:w="48" w:type="dxa"/>
              <w:left w:w="15" w:type="dxa"/>
              <w:bottom w:w="0" w:type="dxa"/>
              <w:right w:w="15" w:type="dxa"/>
            </w:tcMar>
            <w:hideMark/>
          </w:tcPr>
          <w:p w14:paraId="7BFBAE0F" w14:textId="6B6F048E"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Внутри клуба</w:t>
            </w:r>
            <w:r w:rsidR="005E4446" w:rsidRPr="000D1996">
              <w:rPr>
                <w:rFonts w:ascii="Times New Roman" w:hAnsi="Times New Roman" w:cs="Times New Roman"/>
                <w:sz w:val="28"/>
                <w:szCs w:val="28"/>
              </w:rPr>
              <w:t xml:space="preserve">, </w:t>
            </w:r>
            <w:r w:rsidRPr="000D1996">
              <w:rPr>
                <w:rFonts w:ascii="Times New Roman" w:hAnsi="Times New Roman" w:cs="Times New Roman"/>
                <w:sz w:val="28"/>
                <w:szCs w:val="28"/>
              </w:rPr>
              <w:t xml:space="preserve">коммуникация на сайте, коммуникация во внешних каналах, наружная </w:t>
            </w:r>
            <w:r w:rsidR="008E13D9" w:rsidRPr="000D1996">
              <w:rPr>
                <w:rFonts w:ascii="Times New Roman" w:hAnsi="Times New Roman" w:cs="Times New Roman"/>
                <w:sz w:val="28"/>
                <w:szCs w:val="28"/>
              </w:rPr>
              <w:t>реклама, аккаунты</w:t>
            </w:r>
            <w:r w:rsidRPr="000D1996">
              <w:rPr>
                <w:rFonts w:ascii="Times New Roman" w:hAnsi="Times New Roman" w:cs="Times New Roman"/>
                <w:sz w:val="28"/>
                <w:szCs w:val="28"/>
              </w:rPr>
              <w:t xml:space="preserve"> в соцсетях</w:t>
            </w:r>
          </w:p>
        </w:tc>
      </w:tr>
      <w:tr w:rsidR="0082717A" w:rsidRPr="000D1996" w14:paraId="150DBBF4" w14:textId="77777777" w:rsidTr="00D96E4A">
        <w:trPr>
          <w:trHeight w:val="610"/>
        </w:trPr>
        <w:tc>
          <w:tcPr>
            <w:tcW w:w="1696" w:type="dxa"/>
            <w:tcMar>
              <w:top w:w="49" w:type="dxa"/>
              <w:left w:w="15" w:type="dxa"/>
              <w:bottom w:w="0" w:type="dxa"/>
              <w:right w:w="15" w:type="dxa"/>
            </w:tcMar>
            <w:hideMark/>
          </w:tcPr>
          <w:p w14:paraId="2D0FD9EF" w14:textId="77777777"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Долгосрочные результаты</w:t>
            </w:r>
          </w:p>
        </w:tc>
        <w:tc>
          <w:tcPr>
            <w:tcW w:w="2268" w:type="dxa"/>
            <w:tcMar>
              <w:top w:w="49" w:type="dxa"/>
              <w:left w:w="15" w:type="dxa"/>
              <w:bottom w:w="0" w:type="dxa"/>
              <w:right w:w="15" w:type="dxa"/>
            </w:tcMar>
            <w:hideMark/>
          </w:tcPr>
          <w:p w14:paraId="5428704E" w14:textId="77777777"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Дополнительное сообщение</w:t>
            </w:r>
          </w:p>
        </w:tc>
        <w:tc>
          <w:tcPr>
            <w:tcW w:w="5668" w:type="dxa"/>
            <w:tcMar>
              <w:top w:w="49" w:type="dxa"/>
              <w:left w:w="15" w:type="dxa"/>
              <w:bottom w:w="0" w:type="dxa"/>
              <w:right w:w="15" w:type="dxa"/>
            </w:tcMar>
            <w:hideMark/>
          </w:tcPr>
          <w:p w14:paraId="2E693472" w14:textId="1762D30B"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Коммуникация внутри клуба, залы для тренировок</w:t>
            </w:r>
          </w:p>
        </w:tc>
      </w:tr>
      <w:tr w:rsidR="0082717A" w:rsidRPr="000D1996" w14:paraId="2541DC26" w14:textId="77777777" w:rsidTr="00D96E4A">
        <w:trPr>
          <w:trHeight w:val="793"/>
        </w:trPr>
        <w:tc>
          <w:tcPr>
            <w:tcW w:w="1696" w:type="dxa"/>
            <w:tcMar>
              <w:top w:w="50" w:type="dxa"/>
              <w:left w:w="15" w:type="dxa"/>
              <w:bottom w:w="0" w:type="dxa"/>
              <w:right w:w="15" w:type="dxa"/>
            </w:tcMar>
            <w:hideMark/>
          </w:tcPr>
          <w:p w14:paraId="4AF03E81" w14:textId="10FAE7CC"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Устойчивость как стиль</w:t>
            </w:r>
            <w:r w:rsidR="00D96E4A" w:rsidRPr="000D1996">
              <w:rPr>
                <w:rFonts w:ascii="Times New Roman" w:hAnsi="Times New Roman" w:cs="Times New Roman"/>
                <w:sz w:val="28"/>
                <w:szCs w:val="28"/>
              </w:rPr>
              <w:t xml:space="preserve"> </w:t>
            </w:r>
            <w:r w:rsidRPr="000D1996">
              <w:rPr>
                <w:rFonts w:ascii="Times New Roman" w:hAnsi="Times New Roman" w:cs="Times New Roman"/>
                <w:sz w:val="28"/>
                <w:szCs w:val="28"/>
              </w:rPr>
              <w:t>жизни</w:t>
            </w:r>
          </w:p>
        </w:tc>
        <w:tc>
          <w:tcPr>
            <w:tcW w:w="2268" w:type="dxa"/>
            <w:tcMar>
              <w:top w:w="50" w:type="dxa"/>
              <w:left w:w="15" w:type="dxa"/>
              <w:bottom w:w="0" w:type="dxa"/>
              <w:right w:w="15" w:type="dxa"/>
            </w:tcMar>
            <w:hideMark/>
          </w:tcPr>
          <w:p w14:paraId="7D9AC3E9" w14:textId="77777777"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Дополнительное сообщение</w:t>
            </w:r>
          </w:p>
        </w:tc>
        <w:tc>
          <w:tcPr>
            <w:tcW w:w="5668" w:type="dxa"/>
            <w:tcMar>
              <w:top w:w="50" w:type="dxa"/>
              <w:left w:w="15" w:type="dxa"/>
              <w:bottom w:w="0" w:type="dxa"/>
              <w:right w:w="15" w:type="dxa"/>
            </w:tcMar>
            <w:hideMark/>
          </w:tcPr>
          <w:p w14:paraId="73D74A14" w14:textId="5B15AD1C" w:rsidR="0082717A" w:rsidRPr="000D1996" w:rsidRDefault="0082717A" w:rsidP="003A1A8A">
            <w:pPr>
              <w:tabs>
                <w:tab w:val="left" w:pos="2410"/>
                <w:tab w:val="left" w:pos="2835"/>
                <w:tab w:val="left" w:pos="4395"/>
              </w:tabs>
              <w:spacing w:after="0" w:line="240" w:lineRule="auto"/>
              <w:jc w:val="center"/>
              <w:rPr>
                <w:rFonts w:ascii="Times New Roman" w:hAnsi="Times New Roman" w:cs="Times New Roman"/>
                <w:sz w:val="28"/>
                <w:szCs w:val="28"/>
              </w:rPr>
            </w:pPr>
            <w:r w:rsidRPr="000D1996">
              <w:rPr>
                <w:rFonts w:ascii="Times New Roman" w:hAnsi="Times New Roman" w:cs="Times New Roman"/>
                <w:sz w:val="28"/>
                <w:szCs w:val="28"/>
              </w:rPr>
              <w:t>Коммуникация внутри клуба, коммуникация социальных</w:t>
            </w:r>
            <w:r w:rsidR="00D96E4A" w:rsidRPr="000D1996">
              <w:rPr>
                <w:rFonts w:ascii="Times New Roman" w:hAnsi="Times New Roman" w:cs="Times New Roman"/>
                <w:sz w:val="28"/>
                <w:szCs w:val="28"/>
              </w:rPr>
              <w:t xml:space="preserve"> </w:t>
            </w:r>
            <w:r w:rsidRPr="000D1996">
              <w:rPr>
                <w:rFonts w:ascii="Times New Roman" w:hAnsi="Times New Roman" w:cs="Times New Roman"/>
                <w:sz w:val="28"/>
                <w:szCs w:val="28"/>
              </w:rPr>
              <w:t>инициатив и проектов</w:t>
            </w:r>
          </w:p>
        </w:tc>
      </w:tr>
      <w:tr w:rsidR="0090388F" w:rsidRPr="000D1996" w14:paraId="4E6B98C5" w14:textId="77777777" w:rsidTr="0090388F">
        <w:trPr>
          <w:trHeight w:val="219"/>
        </w:trPr>
        <w:tc>
          <w:tcPr>
            <w:tcW w:w="9632" w:type="dxa"/>
            <w:gridSpan w:val="3"/>
            <w:tcMar>
              <w:top w:w="50" w:type="dxa"/>
              <w:left w:w="15" w:type="dxa"/>
              <w:bottom w:w="0" w:type="dxa"/>
              <w:right w:w="15" w:type="dxa"/>
            </w:tcMar>
          </w:tcPr>
          <w:p w14:paraId="3EDA0E83" w14:textId="58486651" w:rsidR="0090388F" w:rsidRPr="000D1996" w:rsidRDefault="00314C1A" w:rsidP="003A1A8A">
            <w:pPr>
              <w:tabs>
                <w:tab w:val="left" w:pos="2410"/>
                <w:tab w:val="left" w:pos="2835"/>
                <w:tab w:val="left" w:pos="4395"/>
              </w:tabs>
              <w:spacing w:after="0" w:line="240" w:lineRule="auto"/>
              <w:rPr>
                <w:rFonts w:ascii="Times New Roman" w:hAnsi="Times New Roman" w:cs="Times New Roman"/>
                <w:sz w:val="28"/>
                <w:szCs w:val="28"/>
              </w:rPr>
            </w:pPr>
            <w:r w:rsidRPr="000D1996">
              <w:rPr>
                <w:rFonts w:ascii="Times New Roman" w:hAnsi="Times New Roman" w:cs="Times New Roman"/>
                <w:sz w:val="28"/>
                <w:szCs w:val="28"/>
              </w:rPr>
              <w:t xml:space="preserve">Примечание – составлено автором </w:t>
            </w:r>
          </w:p>
        </w:tc>
      </w:tr>
    </w:tbl>
    <w:p w14:paraId="6687B126" w14:textId="77777777" w:rsidR="0090388F" w:rsidRPr="000D1996" w:rsidRDefault="0090388F"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p>
    <w:p w14:paraId="3504CDDB" w14:textId="4919315E"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 xml:space="preserve">А также позиционирование компании заключается в следующем: </w:t>
      </w:r>
    </w:p>
    <w:p w14:paraId="145A248D" w14:textId="77777777" w:rsidR="0082717A" w:rsidRPr="000D1996" w:rsidRDefault="0082717A" w:rsidP="00C857DA">
      <w:pPr>
        <w:numPr>
          <w:ilvl w:val="0"/>
          <w:numId w:val="11"/>
        </w:numPr>
        <w:tabs>
          <w:tab w:val="clear" w:pos="720"/>
          <w:tab w:val="left" w:pos="1276"/>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KRIDA — это высокий уровень сервиса: абсолютная чистота, приветливый персонал, повышенное внимание к безопасности, бесконечное ощущение комфорта и неповторимая атмосфера дружной фитнес-семьи.</w:t>
      </w:r>
    </w:p>
    <w:p w14:paraId="6138EE77" w14:textId="77777777" w:rsidR="0082717A" w:rsidRPr="000D1996" w:rsidRDefault="0082717A" w:rsidP="00C857DA">
      <w:pPr>
        <w:numPr>
          <w:ilvl w:val="0"/>
          <w:numId w:val="11"/>
        </w:numPr>
        <w:tabs>
          <w:tab w:val="clear" w:pos="720"/>
          <w:tab w:val="left" w:pos="1276"/>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 Широкий выбор дополнительных услуг: персональный тренинг, медицинские услуги, услуги кафе и Recovery Hub, детские секции, услуги бебиситтера, услуги по организации досуга.</w:t>
      </w:r>
    </w:p>
    <w:p w14:paraId="602142BD" w14:textId="77777777" w:rsidR="0082717A" w:rsidRPr="000D1996" w:rsidRDefault="0082717A" w:rsidP="00C857DA">
      <w:pPr>
        <w:numPr>
          <w:ilvl w:val="0"/>
          <w:numId w:val="11"/>
        </w:numPr>
        <w:tabs>
          <w:tab w:val="clear" w:pos="720"/>
          <w:tab w:val="left" w:pos="1276"/>
          <w:tab w:val="left" w:pos="2835"/>
          <w:tab w:val="left" w:pos="4395"/>
        </w:tabs>
        <w:spacing w:after="0" w:line="240" w:lineRule="auto"/>
        <w:ind w:left="0" w:firstLine="709"/>
        <w:jc w:val="both"/>
        <w:rPr>
          <w:rFonts w:ascii="Times New Roman" w:hAnsi="Times New Roman" w:cs="Times New Roman"/>
          <w:sz w:val="28"/>
          <w:szCs w:val="28"/>
        </w:rPr>
      </w:pPr>
      <w:r w:rsidRPr="000D1996">
        <w:rPr>
          <w:rFonts w:ascii="Times New Roman" w:hAnsi="Times New Roman" w:cs="Times New Roman"/>
          <w:sz w:val="28"/>
          <w:szCs w:val="28"/>
        </w:rPr>
        <w:t xml:space="preserve"> Индивидуальный подход к каждому клиенту: персональный менеджер, персональный тренер.</w:t>
      </w:r>
    </w:p>
    <w:p w14:paraId="30FAB6CB" w14:textId="77777777" w:rsidR="00F60C0D"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 xml:space="preserve">На официальном сайте компании приводится: «Мы вышли за грани привычного фитнеса». </w:t>
      </w:r>
    </w:p>
    <w:p w14:paraId="770A41FF" w14:textId="4F4CEF80" w:rsidR="0082717A" w:rsidRPr="000D1996" w:rsidRDefault="00F60C0D"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П</w:t>
      </w:r>
      <w:r w:rsidR="0082717A" w:rsidRPr="000D1996">
        <w:rPr>
          <w:rFonts w:ascii="Times New Roman" w:hAnsi="Times New Roman" w:cs="Times New Roman"/>
          <w:sz w:val="28"/>
          <w:szCs w:val="28"/>
        </w:rPr>
        <w:t>осыл руководителя компании</w:t>
      </w:r>
      <w:r w:rsidRPr="000D1996">
        <w:rPr>
          <w:rFonts w:ascii="Times New Roman" w:hAnsi="Times New Roman" w:cs="Times New Roman"/>
          <w:sz w:val="28"/>
          <w:szCs w:val="28"/>
        </w:rPr>
        <w:t xml:space="preserve"> после ребрен</w:t>
      </w:r>
      <w:r w:rsidR="00D50944" w:rsidRPr="000D1996">
        <w:rPr>
          <w:rFonts w:ascii="Times New Roman" w:hAnsi="Times New Roman" w:cs="Times New Roman"/>
          <w:sz w:val="28"/>
          <w:szCs w:val="28"/>
        </w:rPr>
        <w:t>динга</w:t>
      </w:r>
      <w:r w:rsidR="0082717A" w:rsidRPr="000D1996">
        <w:rPr>
          <w:rFonts w:ascii="Times New Roman" w:hAnsi="Times New Roman" w:cs="Times New Roman"/>
          <w:sz w:val="28"/>
          <w:szCs w:val="28"/>
        </w:rPr>
        <w:t>: «Друзья, здравствуйте, в конце прошлого года закончился срок действия франшизы World Class, вместе мы прошли через многое, переживали трудности, отвечали вызовам, делали невозможное. Вместе мы поставили новые рекорды, но и, конечно, построили дружное сообщество единомышленников и сейчас мы готовы представить свой новый уникальный концепт, знакомьтесь – KRIDA. Раньше мы ежедневно пытались доказать, что можем все, но время бесконечной гонки за медалями прошло. Наступила новая эпоха. Сегодня для счастливой жизни важно здоровье не только физическое, но и ментальное. Здоровый баланс тела и духа – наша новая цель.</w:t>
      </w:r>
    </w:p>
    <w:p w14:paraId="5F92BEB5" w14:textId="61103BDF"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Учредитель и вся команда, включая сотрудников и тренеров – остаются прежними. Изменения коснуться не только вашего тренинга, групповых и персональных программ. В KRIDA – мы предлагаем интеграцию физических тренировок с ментальными практиками, такими, как – нейропластичность, стрессоустойчивость и релаксация. Мы так же улучшим сервис, создадим новый и стильный интерьер и обновим большую часть спортивного оборудования. Смена концепции клуба не отменяет условия договора заключенного с вами при покупке действующих абонементов и подарочных сертификатов. Все условия покупки и продления абонементов сохраняются. Наверняка у вас будут еще вопросы, следите за нашими новостями в соцсетях, мы обязательно расскажем вам больше о KRIDA и скоро сообщим дату открытия. KRIDA – баланс тела и духа для жизни»</w:t>
      </w:r>
      <w:r w:rsidR="006950AD" w:rsidRPr="000D1996">
        <w:rPr>
          <w:rFonts w:ascii="Times New Roman" w:hAnsi="Times New Roman" w:cs="Times New Roman"/>
          <w:sz w:val="28"/>
          <w:szCs w:val="28"/>
        </w:rPr>
        <w:t>.</w:t>
      </w:r>
    </w:p>
    <w:p w14:paraId="1BAB1553" w14:textId="720DD169" w:rsidR="0082717A" w:rsidRPr="000D1996" w:rsidRDefault="009E1ACE"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Позиционирование</w:t>
      </w:r>
      <w:r w:rsidR="0082717A" w:rsidRPr="000D1996">
        <w:rPr>
          <w:rFonts w:ascii="Times New Roman" w:hAnsi="Times New Roman" w:cs="Times New Roman"/>
          <w:sz w:val="28"/>
          <w:szCs w:val="28"/>
        </w:rPr>
        <w:t> KRIDA </w:t>
      </w:r>
      <w:r w:rsidRPr="000D1996">
        <w:rPr>
          <w:rFonts w:ascii="Times New Roman" w:hAnsi="Times New Roman" w:cs="Times New Roman"/>
          <w:sz w:val="28"/>
          <w:szCs w:val="28"/>
        </w:rPr>
        <w:t>как</w:t>
      </w:r>
      <w:r w:rsidR="00FF5C8B" w:rsidRPr="000D1996">
        <w:rPr>
          <w:rFonts w:ascii="Times New Roman" w:hAnsi="Times New Roman" w:cs="Times New Roman"/>
          <w:sz w:val="28"/>
          <w:szCs w:val="28"/>
        </w:rPr>
        <w:t xml:space="preserve"> </w:t>
      </w:r>
      <w:r w:rsidRPr="000D1996">
        <w:rPr>
          <w:rFonts w:ascii="Times New Roman" w:hAnsi="Times New Roman" w:cs="Times New Roman"/>
          <w:sz w:val="28"/>
          <w:szCs w:val="28"/>
        </w:rPr>
        <w:t>фитнес-семьи</w:t>
      </w:r>
      <w:r w:rsidR="00FF5C8B" w:rsidRPr="000D1996">
        <w:rPr>
          <w:rFonts w:ascii="Times New Roman" w:hAnsi="Times New Roman" w:cs="Times New Roman"/>
          <w:sz w:val="28"/>
          <w:szCs w:val="28"/>
        </w:rPr>
        <w:t xml:space="preserve"> сближает действующих и потенциальных потребителей</w:t>
      </w:r>
      <w:r w:rsidR="000450BB" w:rsidRPr="000D1996">
        <w:rPr>
          <w:rFonts w:ascii="Times New Roman" w:hAnsi="Times New Roman" w:cs="Times New Roman"/>
          <w:sz w:val="28"/>
          <w:szCs w:val="28"/>
        </w:rPr>
        <w:t xml:space="preserve"> с клубом. Это расширяет рамки фитнеса</w:t>
      </w:r>
      <w:r w:rsidR="00E20BCF" w:rsidRPr="000D1996">
        <w:rPr>
          <w:rFonts w:ascii="Times New Roman" w:hAnsi="Times New Roman" w:cs="Times New Roman"/>
          <w:sz w:val="28"/>
          <w:szCs w:val="28"/>
        </w:rPr>
        <w:t>, привычное воздействие на физические свойства тела</w:t>
      </w:r>
      <w:r w:rsidR="00481288" w:rsidRPr="000D1996">
        <w:rPr>
          <w:rFonts w:ascii="Times New Roman" w:hAnsi="Times New Roman" w:cs="Times New Roman"/>
          <w:sz w:val="28"/>
          <w:szCs w:val="28"/>
        </w:rPr>
        <w:t xml:space="preserve">, предлагая </w:t>
      </w:r>
      <w:r w:rsidR="00783371" w:rsidRPr="000D1996">
        <w:rPr>
          <w:rFonts w:ascii="Times New Roman" w:hAnsi="Times New Roman" w:cs="Times New Roman"/>
          <w:sz w:val="28"/>
          <w:szCs w:val="28"/>
        </w:rPr>
        <w:t xml:space="preserve">комплекс </w:t>
      </w:r>
      <w:r w:rsidR="00481288" w:rsidRPr="000D1996">
        <w:rPr>
          <w:rFonts w:ascii="Times New Roman" w:hAnsi="Times New Roman" w:cs="Times New Roman"/>
          <w:sz w:val="28"/>
          <w:szCs w:val="28"/>
        </w:rPr>
        <w:t xml:space="preserve">программ </w:t>
      </w:r>
      <w:r w:rsidR="00895E17" w:rsidRPr="000D1996">
        <w:rPr>
          <w:rFonts w:ascii="Times New Roman" w:hAnsi="Times New Roman" w:cs="Times New Roman"/>
          <w:sz w:val="28"/>
          <w:szCs w:val="28"/>
        </w:rPr>
        <w:t>гармонизации</w:t>
      </w:r>
      <w:r w:rsidR="0082717A" w:rsidRPr="000D1996">
        <w:rPr>
          <w:rFonts w:ascii="Times New Roman" w:hAnsi="Times New Roman" w:cs="Times New Roman"/>
          <w:sz w:val="28"/>
          <w:szCs w:val="28"/>
        </w:rPr>
        <w:t xml:space="preserve"> тела, ума и духа. </w:t>
      </w:r>
    </w:p>
    <w:p w14:paraId="0D5DD664" w14:textId="77777777"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Услуги компании:</w:t>
      </w:r>
    </w:p>
    <w:p w14:paraId="63F66782"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hyperlink r:id="rId31" w:history="1">
        <w:r w:rsidRPr="000D1996">
          <w:rPr>
            <w:rFonts w:ascii="Times New Roman" w:hAnsi="Times New Roman" w:cs="Times New Roman"/>
            <w:sz w:val="28"/>
            <w:szCs w:val="28"/>
          </w:rPr>
          <w:t>Фитнес-программы</w:t>
        </w:r>
      </w:hyperlink>
    </w:p>
    <w:p w14:paraId="7EEDD45E"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hyperlink r:id="rId32" w:history="1">
        <w:r w:rsidRPr="000D1996">
          <w:rPr>
            <w:rFonts w:ascii="Times New Roman" w:hAnsi="Times New Roman" w:cs="Times New Roman"/>
            <w:sz w:val="28"/>
            <w:szCs w:val="28"/>
          </w:rPr>
          <w:t>Детский фитнес</w:t>
        </w:r>
      </w:hyperlink>
    </w:p>
    <w:p w14:paraId="04F91ACE"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hyperlink r:id="rId33" w:history="1">
        <w:r w:rsidRPr="000D1996">
          <w:rPr>
            <w:rFonts w:ascii="Times New Roman" w:hAnsi="Times New Roman" w:cs="Times New Roman"/>
            <w:sz w:val="28"/>
            <w:szCs w:val="28"/>
          </w:rPr>
          <w:t>Персональный тренинг</w:t>
        </w:r>
      </w:hyperlink>
    </w:p>
    <w:p w14:paraId="6385FFAA"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hyperlink r:id="rId34" w:history="1">
        <w:r w:rsidRPr="000D1996">
          <w:rPr>
            <w:rFonts w:ascii="Times New Roman" w:hAnsi="Times New Roman" w:cs="Times New Roman"/>
            <w:sz w:val="28"/>
            <w:szCs w:val="28"/>
          </w:rPr>
          <w:t>База триатлона</w:t>
        </w:r>
      </w:hyperlink>
    </w:p>
    <w:p w14:paraId="26AE0AC1"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hyperlink r:id="rId35" w:history="1">
        <w:r w:rsidRPr="000D1996">
          <w:rPr>
            <w:rFonts w:ascii="Times New Roman" w:hAnsi="Times New Roman" w:cs="Times New Roman"/>
            <w:sz w:val="28"/>
            <w:szCs w:val="28"/>
          </w:rPr>
          <w:t>База бега</w:t>
        </w:r>
      </w:hyperlink>
    </w:p>
    <w:p w14:paraId="7DDF5A76"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hyperlink r:id="rId36" w:history="1">
        <w:r w:rsidRPr="000D1996">
          <w:rPr>
            <w:rFonts w:ascii="Times New Roman" w:hAnsi="Times New Roman" w:cs="Times New Roman"/>
            <w:sz w:val="28"/>
            <w:szCs w:val="28"/>
          </w:rPr>
          <w:t>База Swim</w:t>
        </w:r>
      </w:hyperlink>
    </w:p>
    <w:p w14:paraId="7C9E6496"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hyperlink r:id="rId37" w:history="1">
        <w:r w:rsidRPr="000D1996">
          <w:rPr>
            <w:rFonts w:ascii="Times New Roman" w:hAnsi="Times New Roman" w:cs="Times New Roman"/>
            <w:sz w:val="28"/>
            <w:szCs w:val="28"/>
          </w:rPr>
          <w:t>Спортивный Тимбилдинг</w:t>
        </w:r>
      </w:hyperlink>
    </w:p>
    <w:p w14:paraId="6385DB48"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Дополнительные услуги</w:t>
      </w:r>
    </w:p>
    <w:p w14:paraId="213A3EB0" w14:textId="77777777"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А также компания занимается повышением квалификации для студентов разного уровня подготовки - от начинающих инструкторов до профессионалов в области фитнеса, которые хотят повысить свою квалификацию.</w:t>
      </w:r>
    </w:p>
    <w:p w14:paraId="52839E22" w14:textId="77777777"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Fitness IQ – это школа фитнеса, которая готовит специалистов по фитнес-направлениям:</w:t>
      </w:r>
    </w:p>
    <w:p w14:paraId="1E566109"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Инструктор тренажерного зала.</w:t>
      </w:r>
    </w:p>
    <w:p w14:paraId="72D55236"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Инструктор групповых программ.</w:t>
      </w:r>
    </w:p>
    <w:p w14:paraId="7CBFC771"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Инструктор детского фитнеса.</w:t>
      </w:r>
    </w:p>
    <w:p w14:paraId="6453348F"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Инструктор водных программ.</w:t>
      </w:r>
    </w:p>
    <w:p w14:paraId="67142B30" w14:textId="77777777" w:rsidR="0082717A" w:rsidRPr="000D1996" w:rsidRDefault="0082717A" w:rsidP="003A1A8A">
      <w:pPr>
        <w:tabs>
          <w:tab w:val="num" w:pos="360"/>
          <w:tab w:val="left" w:pos="993"/>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Набор учебной группы для обучения и подготовки инструкторов на базе спортивно-оздоровительного клуба «Krida fitness club» проводится каждый квартал.</w:t>
      </w:r>
    </w:p>
    <w:p w14:paraId="0BC9B718" w14:textId="77777777" w:rsidR="0082717A" w:rsidRPr="000D1996" w:rsidRDefault="0082717A" w:rsidP="003A1A8A">
      <w:pPr>
        <w:tabs>
          <w:tab w:val="num" w:pos="360"/>
          <w:tab w:val="left" w:pos="993"/>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Все учащиеся проходят общую теорию по медицине первые 5 дней:</w:t>
      </w:r>
    </w:p>
    <w:p w14:paraId="5481C159"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Сердечно-сосудистая система.</w:t>
      </w:r>
    </w:p>
    <w:p w14:paraId="10E364ED"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Дыхательная система.</w:t>
      </w:r>
    </w:p>
    <w:p w14:paraId="7EA399A8"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Нервная система.</w:t>
      </w:r>
    </w:p>
    <w:p w14:paraId="654ABFC2"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Костная система.</w:t>
      </w:r>
    </w:p>
    <w:p w14:paraId="7FAB6DE2"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Мышечная система.</w:t>
      </w:r>
    </w:p>
    <w:p w14:paraId="6EA37355" w14:textId="77777777" w:rsidR="0082717A" w:rsidRPr="000D1996" w:rsidRDefault="0082717A" w:rsidP="003A1A8A">
      <w:pPr>
        <w:tabs>
          <w:tab w:val="num" w:pos="360"/>
          <w:tab w:val="left" w:pos="993"/>
          <w:tab w:val="left" w:pos="2410"/>
          <w:tab w:val="left" w:pos="2835"/>
          <w:tab w:val="left" w:pos="4395"/>
        </w:tabs>
        <w:spacing w:after="0" w:line="240" w:lineRule="auto"/>
        <w:ind w:firstLine="709"/>
        <w:jc w:val="both"/>
        <w:rPr>
          <w:rFonts w:ascii="Times New Roman" w:hAnsi="Times New Roman" w:cs="Times New Roman"/>
          <w:sz w:val="28"/>
          <w:szCs w:val="28"/>
        </w:rPr>
      </w:pPr>
      <w:r w:rsidRPr="000D1996">
        <w:rPr>
          <w:rFonts w:ascii="Times New Roman" w:hAnsi="Times New Roman" w:cs="Times New Roman"/>
          <w:sz w:val="28"/>
          <w:szCs w:val="28"/>
        </w:rPr>
        <w:t>Учащиеся выбирают одно из направлений фитнеса и далее проходят обучение (теорию и практику) по своей специализации.</w:t>
      </w:r>
    </w:p>
    <w:p w14:paraId="0F8C6404" w14:textId="77777777" w:rsidR="0082717A" w:rsidRPr="000D1996" w:rsidRDefault="0082717A" w:rsidP="003A1A8A">
      <w:pPr>
        <w:tabs>
          <w:tab w:val="num" w:pos="360"/>
          <w:tab w:val="left" w:pos="993"/>
          <w:tab w:val="left" w:pos="2410"/>
          <w:tab w:val="left" w:pos="2835"/>
          <w:tab w:val="left" w:pos="4395"/>
        </w:tabs>
        <w:spacing w:after="0" w:line="240" w:lineRule="auto"/>
        <w:ind w:firstLine="709"/>
        <w:jc w:val="both"/>
        <w:rPr>
          <w:rFonts w:ascii="Times New Roman" w:hAnsi="Times New Roman" w:cs="Times New Roman"/>
          <w:b/>
          <w:bCs/>
          <w:sz w:val="28"/>
          <w:szCs w:val="28"/>
        </w:rPr>
      </w:pPr>
      <w:r w:rsidRPr="000D1996">
        <w:rPr>
          <w:rFonts w:ascii="Times New Roman" w:hAnsi="Times New Roman" w:cs="Times New Roman"/>
          <w:b/>
          <w:bCs/>
          <w:sz w:val="28"/>
          <w:szCs w:val="28"/>
        </w:rPr>
        <w:t>Тренажерный зал:</w:t>
      </w:r>
    </w:p>
    <w:p w14:paraId="17E5A2BB"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фитнес и его компоненты, биомеханика,</w:t>
      </w:r>
    </w:p>
    <w:p w14:paraId="5FA09907"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адаптация к физическим нагрузкам,</w:t>
      </w:r>
    </w:p>
    <w:p w14:paraId="2F1B8B1E"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энергообеспечение мышечной деятельности,</w:t>
      </w:r>
    </w:p>
    <w:p w14:paraId="4EB4D51D"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периодизация тренировочного процесса,</w:t>
      </w:r>
    </w:p>
    <w:p w14:paraId="0A60A3DD"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рейтинг нагрузок,</w:t>
      </w:r>
    </w:p>
    <w:p w14:paraId="387AFF19"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особенности женского тренинга,</w:t>
      </w:r>
    </w:p>
    <w:p w14:paraId="61992331"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составление программ тренировок и нутрициология,</w:t>
      </w:r>
    </w:p>
    <w:p w14:paraId="4AE80915"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практические занятия,</w:t>
      </w:r>
    </w:p>
    <w:p w14:paraId="42B15541"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отработка техники выполнения.</w:t>
      </w:r>
    </w:p>
    <w:p w14:paraId="2820644C" w14:textId="7513B1CC" w:rsidR="0082717A" w:rsidRPr="000027C8" w:rsidRDefault="0082717A" w:rsidP="000027C8">
      <w:pPr>
        <w:tabs>
          <w:tab w:val="left" w:pos="993"/>
          <w:tab w:val="left" w:pos="2410"/>
          <w:tab w:val="left" w:pos="2835"/>
          <w:tab w:val="left" w:pos="4395"/>
        </w:tabs>
        <w:spacing w:after="0" w:line="240" w:lineRule="auto"/>
        <w:ind w:left="349"/>
        <w:contextualSpacing/>
        <w:jc w:val="both"/>
        <w:rPr>
          <w:rFonts w:ascii="Times New Roman" w:hAnsi="Times New Roman" w:cs="Times New Roman"/>
          <w:b/>
          <w:bCs/>
          <w:sz w:val="28"/>
          <w:szCs w:val="28"/>
        </w:rPr>
      </w:pPr>
      <w:r w:rsidRPr="000027C8">
        <w:rPr>
          <w:rFonts w:ascii="Times New Roman" w:hAnsi="Times New Roman" w:cs="Times New Roman"/>
          <w:b/>
          <w:bCs/>
          <w:sz w:val="28"/>
          <w:szCs w:val="28"/>
        </w:rPr>
        <w:t>Групповые программы:</w:t>
      </w:r>
    </w:p>
    <w:p w14:paraId="7DB48E99"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степ аэробика,</w:t>
      </w:r>
    </w:p>
    <w:p w14:paraId="12CF7F5E"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силовая аэробика,</w:t>
      </w:r>
    </w:p>
    <w:p w14:paraId="3D55EF52"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персональный стретчинг,</w:t>
      </w:r>
    </w:p>
    <w:p w14:paraId="24CB0325"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групповой стретчинг.</w:t>
      </w:r>
    </w:p>
    <w:p w14:paraId="1B445A91" w14:textId="77777777" w:rsidR="0082717A" w:rsidRPr="000027C8" w:rsidRDefault="0082717A" w:rsidP="000027C8">
      <w:pPr>
        <w:tabs>
          <w:tab w:val="left" w:pos="993"/>
          <w:tab w:val="left" w:pos="2410"/>
          <w:tab w:val="left" w:pos="2835"/>
          <w:tab w:val="left" w:pos="4395"/>
        </w:tabs>
        <w:spacing w:after="0" w:line="240" w:lineRule="auto"/>
        <w:ind w:left="349"/>
        <w:contextualSpacing/>
        <w:jc w:val="both"/>
        <w:rPr>
          <w:rFonts w:ascii="Times New Roman" w:hAnsi="Times New Roman" w:cs="Times New Roman"/>
          <w:b/>
          <w:bCs/>
          <w:sz w:val="28"/>
          <w:szCs w:val="28"/>
        </w:rPr>
      </w:pPr>
      <w:r w:rsidRPr="000027C8">
        <w:rPr>
          <w:rFonts w:ascii="Times New Roman" w:hAnsi="Times New Roman" w:cs="Times New Roman"/>
          <w:b/>
          <w:bCs/>
          <w:sz w:val="28"/>
          <w:szCs w:val="28"/>
        </w:rPr>
        <w:t>Водные программы:</w:t>
      </w:r>
    </w:p>
    <w:p w14:paraId="28532207"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особенности тренировки в водной среде,</w:t>
      </w:r>
    </w:p>
    <w:p w14:paraId="184D269C"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базовые элементы аква-фитнеса,</w:t>
      </w:r>
    </w:p>
    <w:p w14:paraId="62CEEDC2"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методика построения и проведения различных уроков на бассейне,</w:t>
      </w:r>
    </w:p>
    <w:p w14:paraId="3784296F"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методика занятия с детьми и подростками,</w:t>
      </w:r>
    </w:p>
    <w:p w14:paraId="643647C3"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обучение и подбор упражнений спортивными стилями плавания,</w:t>
      </w:r>
    </w:p>
    <w:p w14:paraId="116BE5C6"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детские программы на воде,</w:t>
      </w:r>
    </w:p>
    <w:p w14:paraId="735A9FEA" w14:textId="77777777" w:rsidR="0082717A" w:rsidRPr="000D1996" w:rsidRDefault="0082717A" w:rsidP="00C857DA">
      <w:pPr>
        <w:numPr>
          <w:ilvl w:val="0"/>
          <w:numId w:val="19"/>
        </w:numPr>
        <w:tabs>
          <w:tab w:val="left" w:pos="993"/>
          <w:tab w:val="left" w:pos="2410"/>
          <w:tab w:val="left" w:pos="2835"/>
          <w:tab w:val="left" w:pos="4395"/>
        </w:tabs>
        <w:spacing w:after="0" w:line="240" w:lineRule="auto"/>
        <w:ind w:left="709"/>
        <w:contextualSpacing/>
        <w:jc w:val="both"/>
        <w:rPr>
          <w:rFonts w:ascii="Times New Roman" w:hAnsi="Times New Roman" w:cs="Times New Roman"/>
          <w:sz w:val="28"/>
          <w:szCs w:val="28"/>
        </w:rPr>
      </w:pPr>
      <w:r w:rsidRPr="000D1996">
        <w:rPr>
          <w:rFonts w:ascii="Times New Roman" w:hAnsi="Times New Roman" w:cs="Times New Roman"/>
          <w:sz w:val="28"/>
          <w:szCs w:val="28"/>
        </w:rPr>
        <w:t>грудничковое плавание.</w:t>
      </w:r>
    </w:p>
    <w:p w14:paraId="76B5BCAE" w14:textId="5EC103D0"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Инновационная</w:t>
      </w:r>
      <w:r w:rsidR="00B64177" w:rsidRPr="000D1996">
        <w:rPr>
          <w:rFonts w:ascii="Times New Roman" w:hAnsi="Times New Roman" w:cs="Times New Roman"/>
          <w:sz w:val="28"/>
          <w:szCs w:val="28"/>
        </w:rPr>
        <w:t xml:space="preserve"> </w:t>
      </w:r>
      <w:r w:rsidRPr="000D1996">
        <w:rPr>
          <w:rFonts w:ascii="Times New Roman" w:hAnsi="Times New Roman" w:cs="Times New Roman"/>
          <w:sz w:val="28"/>
          <w:szCs w:val="28"/>
        </w:rPr>
        <w:t>технология заключается во</w:t>
      </w:r>
      <w:r w:rsidR="00B64177" w:rsidRPr="000D1996">
        <w:rPr>
          <w:rFonts w:ascii="Times New Roman" w:hAnsi="Times New Roman" w:cs="Times New Roman"/>
          <w:sz w:val="28"/>
          <w:szCs w:val="28"/>
        </w:rPr>
        <w:t xml:space="preserve"> </w:t>
      </w:r>
      <w:r w:rsidRPr="000D1996">
        <w:rPr>
          <w:rFonts w:ascii="Times New Roman" w:hAnsi="Times New Roman" w:cs="Times New Roman"/>
          <w:sz w:val="28"/>
          <w:szCs w:val="28"/>
        </w:rPr>
        <w:t>внедрении эмоционального здоровья путём таких инструментов как направленная медитация дыхательная гимнастика и тем самым поменяли отношение вообще фитнес отрасли к своему здоровью.</w:t>
      </w:r>
    </w:p>
    <w:p w14:paraId="7ABC29F1" w14:textId="388EC883" w:rsidR="0082717A" w:rsidRPr="000D1996" w:rsidRDefault="004F570C"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bookmarkStart w:id="4" w:name="_Hlk197885479"/>
      <w:r w:rsidRPr="000D1996">
        <w:rPr>
          <w:rFonts w:ascii="Times New Roman" w:hAnsi="Times New Roman" w:cs="Times New Roman"/>
          <w:sz w:val="28"/>
          <w:szCs w:val="28"/>
        </w:rPr>
        <w:t xml:space="preserve">Крупные игроки фитнес-объектов приведен в таблице </w:t>
      </w:r>
      <w:bookmarkEnd w:id="4"/>
      <w:r w:rsidR="0090388F" w:rsidRPr="000D1996">
        <w:rPr>
          <w:rFonts w:ascii="Times New Roman" w:hAnsi="Times New Roman" w:cs="Times New Roman"/>
          <w:sz w:val="28"/>
          <w:szCs w:val="28"/>
        </w:rPr>
        <w:t>«</w:t>
      </w:r>
      <w:r w:rsidR="00173426" w:rsidRPr="000D1996">
        <w:rPr>
          <w:rFonts w:ascii="Times New Roman" w:hAnsi="Times New Roman" w:cs="Times New Roman"/>
          <w:sz w:val="28"/>
          <w:szCs w:val="28"/>
        </w:rPr>
        <w:t>Основные компании фитнес-</w:t>
      </w:r>
      <w:r w:rsidR="0058073D" w:rsidRPr="000D1996">
        <w:rPr>
          <w:rFonts w:ascii="Times New Roman" w:hAnsi="Times New Roman" w:cs="Times New Roman"/>
          <w:sz w:val="28"/>
          <w:szCs w:val="28"/>
        </w:rPr>
        <w:t>индустрии</w:t>
      </w:r>
      <w:r w:rsidR="0090388F" w:rsidRPr="000D1996">
        <w:rPr>
          <w:rFonts w:ascii="Times New Roman" w:hAnsi="Times New Roman" w:cs="Times New Roman"/>
          <w:sz w:val="28"/>
          <w:szCs w:val="28"/>
        </w:rPr>
        <w:t>»</w:t>
      </w:r>
      <w:r w:rsidR="0058073D" w:rsidRPr="000D1996">
        <w:rPr>
          <w:rFonts w:ascii="Times New Roman" w:hAnsi="Times New Roman" w:cs="Times New Roman"/>
          <w:sz w:val="28"/>
          <w:szCs w:val="28"/>
        </w:rPr>
        <w:t xml:space="preserve"> (Приложение</w:t>
      </w:r>
      <w:r w:rsidR="0090388F" w:rsidRPr="000D1996">
        <w:rPr>
          <w:rFonts w:ascii="Times New Roman" w:hAnsi="Times New Roman" w:cs="Times New Roman"/>
          <w:sz w:val="28"/>
          <w:szCs w:val="28"/>
        </w:rPr>
        <w:t xml:space="preserve"> </w:t>
      </w:r>
      <w:r w:rsidR="00DB1C8E" w:rsidRPr="000D1996">
        <w:rPr>
          <w:rFonts w:ascii="Times New Roman" w:hAnsi="Times New Roman" w:cs="Times New Roman"/>
          <w:sz w:val="28"/>
          <w:szCs w:val="28"/>
        </w:rPr>
        <w:t>А</w:t>
      </w:r>
      <w:r w:rsidR="0058073D" w:rsidRPr="000D1996">
        <w:rPr>
          <w:rFonts w:ascii="Times New Roman" w:hAnsi="Times New Roman" w:cs="Times New Roman"/>
          <w:sz w:val="28"/>
          <w:szCs w:val="28"/>
        </w:rPr>
        <w:t>).</w:t>
      </w:r>
    </w:p>
    <w:p w14:paraId="432BEC2F" w14:textId="3E545B14" w:rsidR="0082717A" w:rsidRPr="000D1996" w:rsidRDefault="00012823"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 xml:space="preserve">По данным </w:t>
      </w:r>
      <w:r w:rsidR="00043665" w:rsidRPr="000D1996">
        <w:rPr>
          <w:rFonts w:ascii="Times New Roman" w:hAnsi="Times New Roman" w:cs="Times New Roman"/>
          <w:sz w:val="28"/>
          <w:szCs w:val="28"/>
        </w:rPr>
        <w:t>агентства по статистике</w:t>
      </w:r>
      <w:r w:rsidR="0082717A" w:rsidRPr="000D1996">
        <w:rPr>
          <w:rFonts w:ascii="Times New Roman" w:hAnsi="Times New Roman" w:cs="Times New Roman"/>
          <w:sz w:val="28"/>
          <w:szCs w:val="28"/>
        </w:rPr>
        <w:t xml:space="preserve"> средняя зарплата в Алматы</w:t>
      </w:r>
      <w:r w:rsidR="00FE3EFE" w:rsidRPr="000D1996">
        <w:rPr>
          <w:rFonts w:ascii="Times New Roman" w:hAnsi="Times New Roman" w:cs="Times New Roman"/>
          <w:sz w:val="28"/>
          <w:szCs w:val="28"/>
        </w:rPr>
        <w:t xml:space="preserve"> </w:t>
      </w:r>
      <w:r w:rsidR="00C527F7" w:rsidRPr="000D1996">
        <w:rPr>
          <w:rFonts w:ascii="Times New Roman" w:hAnsi="Times New Roman" w:cs="Times New Roman"/>
          <w:sz w:val="28"/>
          <w:szCs w:val="28"/>
        </w:rPr>
        <w:t>за 2024 год</w:t>
      </w:r>
      <w:r w:rsidR="0082717A" w:rsidRPr="000D1996">
        <w:rPr>
          <w:rFonts w:ascii="Times New Roman" w:hAnsi="Times New Roman" w:cs="Times New Roman"/>
          <w:sz w:val="28"/>
          <w:szCs w:val="28"/>
        </w:rPr>
        <w:t xml:space="preserve"> состав</w:t>
      </w:r>
      <w:r w:rsidR="00C527F7" w:rsidRPr="000D1996">
        <w:rPr>
          <w:rFonts w:ascii="Times New Roman" w:hAnsi="Times New Roman" w:cs="Times New Roman"/>
          <w:sz w:val="28"/>
          <w:szCs w:val="28"/>
        </w:rPr>
        <w:t>ила</w:t>
      </w:r>
      <w:r w:rsidR="0082717A" w:rsidRPr="000D1996">
        <w:rPr>
          <w:rFonts w:ascii="Times New Roman" w:hAnsi="Times New Roman" w:cs="Times New Roman"/>
          <w:sz w:val="28"/>
          <w:szCs w:val="28"/>
        </w:rPr>
        <w:t xml:space="preserve"> около </w:t>
      </w:r>
      <w:r w:rsidRPr="000D1996">
        <w:rPr>
          <w:rFonts w:ascii="Times New Roman" w:hAnsi="Times New Roman" w:cs="Times New Roman"/>
          <w:sz w:val="28"/>
          <w:szCs w:val="28"/>
        </w:rPr>
        <w:t>46</w:t>
      </w:r>
      <w:r w:rsidR="00C527F7" w:rsidRPr="000D1996">
        <w:rPr>
          <w:rFonts w:ascii="Times New Roman" w:hAnsi="Times New Roman" w:cs="Times New Roman"/>
          <w:sz w:val="28"/>
          <w:szCs w:val="28"/>
        </w:rPr>
        <w:t>7 851</w:t>
      </w:r>
      <w:r w:rsidR="0082717A" w:rsidRPr="000D1996">
        <w:rPr>
          <w:rFonts w:ascii="Times New Roman" w:hAnsi="Times New Roman" w:cs="Times New Roman"/>
          <w:sz w:val="28"/>
          <w:szCs w:val="28"/>
        </w:rPr>
        <w:t xml:space="preserve"> тенге</w:t>
      </w:r>
      <w:r w:rsidRPr="000D1996">
        <w:rPr>
          <w:rFonts w:ascii="Times New Roman" w:hAnsi="Times New Roman" w:cs="Times New Roman"/>
          <w:sz w:val="28"/>
          <w:szCs w:val="28"/>
        </w:rPr>
        <w:t xml:space="preserve"> </w:t>
      </w:r>
      <w:r w:rsidR="00FA6BE5" w:rsidRPr="000D1996">
        <w:rPr>
          <w:rFonts w:ascii="Times New Roman" w:hAnsi="Times New Roman" w:cs="Times New Roman"/>
          <w:sz w:val="28"/>
          <w:szCs w:val="28"/>
        </w:rPr>
        <w:t xml:space="preserve">(по республике </w:t>
      </w:r>
      <w:r w:rsidR="00030CC3" w:rsidRPr="000D1996">
        <w:rPr>
          <w:rFonts w:ascii="Times New Roman" w:hAnsi="Times New Roman" w:cs="Times New Roman"/>
          <w:sz w:val="28"/>
          <w:szCs w:val="28"/>
        </w:rPr>
        <w:t>–</w:t>
      </w:r>
      <w:r w:rsidR="00FA6BE5" w:rsidRPr="000D1996">
        <w:rPr>
          <w:rFonts w:ascii="Times New Roman" w:hAnsi="Times New Roman" w:cs="Times New Roman"/>
          <w:sz w:val="28"/>
          <w:szCs w:val="28"/>
        </w:rPr>
        <w:t xml:space="preserve"> </w:t>
      </w:r>
      <w:r w:rsidR="00030CC3" w:rsidRPr="000D1996">
        <w:rPr>
          <w:rFonts w:ascii="Times New Roman" w:hAnsi="Times New Roman" w:cs="Times New Roman"/>
          <w:sz w:val="28"/>
          <w:szCs w:val="28"/>
        </w:rPr>
        <w:t>402 626</w:t>
      </w:r>
      <w:r w:rsidR="00FA6BE5" w:rsidRPr="000D1996">
        <w:rPr>
          <w:rFonts w:ascii="Times New Roman" w:hAnsi="Times New Roman" w:cs="Times New Roman"/>
          <w:sz w:val="28"/>
          <w:szCs w:val="28"/>
        </w:rPr>
        <w:t xml:space="preserve"> тенге). В номинальном выражении зарплата выросла на 15,5 процента, в реальном выражении (с учетом инфляции) – на 5,7 процента</w:t>
      </w:r>
      <w:r w:rsidR="00AE2694" w:rsidRPr="000D1996">
        <w:rPr>
          <w:rFonts w:ascii="Times New Roman" w:hAnsi="Times New Roman" w:cs="Times New Roman"/>
          <w:sz w:val="28"/>
          <w:szCs w:val="28"/>
        </w:rPr>
        <w:t xml:space="preserve"> [68]</w:t>
      </w:r>
      <w:r w:rsidR="0082717A" w:rsidRPr="000D1996">
        <w:rPr>
          <w:rFonts w:ascii="Times New Roman" w:hAnsi="Times New Roman" w:cs="Times New Roman"/>
          <w:sz w:val="28"/>
          <w:szCs w:val="28"/>
        </w:rPr>
        <w:t>.</w:t>
      </w:r>
    </w:p>
    <w:p w14:paraId="07109FCB" w14:textId="3D9C02FC"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Большая часть населения</w:t>
      </w:r>
      <w:r w:rsidR="00012823" w:rsidRPr="000D1996">
        <w:rPr>
          <w:rFonts w:ascii="Times New Roman" w:hAnsi="Times New Roman" w:cs="Times New Roman"/>
          <w:sz w:val="28"/>
          <w:szCs w:val="28"/>
        </w:rPr>
        <w:t>,</w:t>
      </w:r>
      <w:r w:rsidRPr="000D1996">
        <w:rPr>
          <w:rFonts w:ascii="Times New Roman" w:hAnsi="Times New Roman" w:cs="Times New Roman"/>
          <w:sz w:val="28"/>
          <w:szCs w:val="28"/>
        </w:rPr>
        <w:t xml:space="preserve"> занимающиеся в коммерческих фитнес- объектах</w:t>
      </w:r>
      <w:r w:rsidR="00012823" w:rsidRPr="000D1996">
        <w:rPr>
          <w:rFonts w:ascii="Times New Roman" w:hAnsi="Times New Roman" w:cs="Times New Roman"/>
          <w:sz w:val="28"/>
          <w:szCs w:val="28"/>
        </w:rPr>
        <w:t>,</w:t>
      </w:r>
      <w:r w:rsidRPr="000D1996">
        <w:rPr>
          <w:rFonts w:ascii="Times New Roman" w:hAnsi="Times New Roman" w:cs="Times New Roman"/>
          <w:sz w:val="28"/>
          <w:szCs w:val="28"/>
        </w:rPr>
        <w:t xml:space="preserve"> готовы тратить до 6% своей годовой зарплаты на фитнес (не более 125 тыс. тенге), почти треть алматинцев получают зарплату от 175 до 380 тыс. тенге и тратят на фитнес до 5% своего дохода (не более 230 тыс. тенге), а в верхнем ценовом сегменте представлено  лишь 6% населения, которые тратят на фитнес в среднем не меньше 3% своего годового дохода (от 340 тыс. тенге и выше).</w:t>
      </w:r>
    </w:p>
    <w:p w14:paraId="23CEE49F" w14:textId="12F9078B"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Согласно поисковым запросам, наиболее популярными направлениями являются танцы, бокс, бассейн и йога, на которые приходится 74% поисковых запросов, проанализированных в ходе исследования.</w:t>
      </w:r>
    </w:p>
    <w:p w14:paraId="5325723D" w14:textId="77777777"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В поисковой системе Google наибольшая относительная (отношение запросов друг к другу) популярность характерна для бассейнов (четкая сезонность – наибольший спрос в летние месяцы), бокса, танцев и йоги. Также высока относительная популярность workout тренировок, MMA и джиу-джитсу, EMS и беговых тренировок.</w:t>
      </w:r>
    </w:p>
    <w:p w14:paraId="5E9C7D21" w14:textId="252B5D28" w:rsidR="0082717A" w:rsidRPr="000D1996" w:rsidRDefault="0082717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В ходе исследования были выявлены следующие особенности локального маркетинга.</w:t>
      </w:r>
    </w:p>
    <w:p w14:paraId="34793534" w14:textId="77777777" w:rsidR="0082717A" w:rsidRPr="000D1996" w:rsidRDefault="0082717A" w:rsidP="003A1A8A">
      <w:pPr>
        <w:tabs>
          <w:tab w:val="left" w:pos="2410"/>
          <w:tab w:val="left" w:pos="2835"/>
          <w:tab w:val="left" w:pos="4395"/>
        </w:tabs>
        <w:spacing w:after="0" w:line="240" w:lineRule="auto"/>
        <w:ind w:firstLine="68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Каналы коммуникации:</w:t>
      </w:r>
    </w:p>
    <w:p w14:paraId="28FADA0B" w14:textId="77777777" w:rsidR="0082717A" w:rsidRPr="000D1996" w:rsidRDefault="0082717A" w:rsidP="00C857DA">
      <w:pPr>
        <w:widowControl w:val="0"/>
        <w:numPr>
          <w:ilvl w:val="0"/>
          <w:numId w:val="12"/>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Основной канал коммуникации с клиентами – Instagram, используется 89% фитнес-объектов в Алматы.</w:t>
      </w:r>
    </w:p>
    <w:p w14:paraId="190A74C2" w14:textId="043F5318" w:rsidR="0082717A" w:rsidRPr="000D1996" w:rsidRDefault="0082717A" w:rsidP="00C857DA">
      <w:pPr>
        <w:widowControl w:val="0"/>
        <w:numPr>
          <w:ilvl w:val="0"/>
          <w:numId w:val="12"/>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Instagram аккаунты активны: более 73% аккаунтов публикуют записи на регулярной основе (были посты за</w:t>
      </w:r>
      <w:r w:rsidR="00012823"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последние 30 дней).</w:t>
      </w:r>
    </w:p>
    <w:p w14:paraId="412DF09F" w14:textId="77777777" w:rsidR="0082717A" w:rsidRPr="000D1996" w:rsidRDefault="0082717A" w:rsidP="00C857DA">
      <w:pPr>
        <w:widowControl w:val="0"/>
        <w:numPr>
          <w:ilvl w:val="0"/>
          <w:numId w:val="13"/>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Сайт есть лишь у 28% фитнес-объектов в городе – чаще у клубов, для студий это единичные виды активности.</w:t>
      </w:r>
    </w:p>
    <w:p w14:paraId="102131B9" w14:textId="327B9FAC" w:rsidR="0082717A" w:rsidRPr="000D1996" w:rsidRDefault="0082717A" w:rsidP="00C857DA">
      <w:pPr>
        <w:widowControl w:val="0"/>
        <w:numPr>
          <w:ilvl w:val="0"/>
          <w:numId w:val="13"/>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 большинстве случаев сайт играет роль визитки и не обновляется на регулярной основе (расписание тренировок, актуальные цены и др. информация публикуется в Instagram).</w:t>
      </w:r>
      <w:r w:rsidR="000D3BFE"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Почти всегда сайт – признак либо сети, либо высокого уровня цен.</w:t>
      </w:r>
    </w:p>
    <w:p w14:paraId="365C5ABE" w14:textId="67F4DC3A" w:rsidR="0082717A" w:rsidRPr="000D1996" w:rsidRDefault="0082717A" w:rsidP="00C857DA">
      <w:pPr>
        <w:widowControl w:val="0"/>
        <w:numPr>
          <w:ilvl w:val="0"/>
          <w:numId w:val="13"/>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WhatsApp – главный мессенджер, используется повсеместно и частично заменяет классические</w:t>
      </w:r>
      <w:r w:rsidR="00DA5B59"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телефонные звонки.</w:t>
      </w:r>
    </w:p>
    <w:p w14:paraId="1011FE92" w14:textId="77777777" w:rsidR="0082717A" w:rsidRPr="000D1996" w:rsidRDefault="0082717A" w:rsidP="003A1A8A">
      <w:pPr>
        <w:tabs>
          <w:tab w:val="left" w:pos="2410"/>
          <w:tab w:val="left" w:pos="2835"/>
          <w:tab w:val="left" w:pos="4395"/>
        </w:tabs>
        <w:spacing w:after="0" w:line="240" w:lineRule="auto"/>
        <w:ind w:firstLine="68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Цены:</w:t>
      </w:r>
    </w:p>
    <w:p w14:paraId="1D5FEED3" w14:textId="77777777" w:rsidR="0082717A" w:rsidRPr="000D1996" w:rsidRDefault="0082717A" w:rsidP="00C857DA">
      <w:pPr>
        <w:widowControl w:val="0"/>
        <w:numPr>
          <w:ilvl w:val="0"/>
          <w:numId w:val="14"/>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 фитнес-объектах городах широко распространены скидочные предложения, цена скидки в значимые даты составляет до 50% (обычно около 15-30%).</w:t>
      </w:r>
    </w:p>
    <w:p w14:paraId="0459C895" w14:textId="77777777" w:rsidR="0082717A" w:rsidRPr="000D1996" w:rsidRDefault="0082717A" w:rsidP="00C857DA">
      <w:pPr>
        <w:widowControl w:val="0"/>
        <w:numPr>
          <w:ilvl w:val="0"/>
          <w:numId w:val="14"/>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 отдельных фитнес-объектах практикуется скидка в размере 5-10% за оплату наличными («серая зона»).</w:t>
      </w:r>
    </w:p>
    <w:p w14:paraId="0370AAE3"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Онлайн-сегмент:</w:t>
      </w:r>
    </w:p>
    <w:p w14:paraId="14588722" w14:textId="77777777" w:rsidR="0082717A" w:rsidRPr="000D1996" w:rsidRDefault="0082717A" w:rsidP="00C857DA">
      <w:pPr>
        <w:widowControl w:val="0"/>
        <w:numPr>
          <w:ilvl w:val="0"/>
          <w:numId w:val="15"/>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Продажи абонементов в онлайне практически не осуществляются – были найдены лишь единичные примеры.</w:t>
      </w:r>
    </w:p>
    <w:p w14:paraId="2344CD77" w14:textId="77777777" w:rsidR="0082717A" w:rsidRPr="000D1996" w:rsidRDefault="0082717A" w:rsidP="00C857DA">
      <w:pPr>
        <w:widowControl w:val="0"/>
        <w:numPr>
          <w:ilvl w:val="0"/>
          <w:numId w:val="15"/>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Существенную роль в популяризации безналичного сегмента играет приложение 1FIT с оборотом в Казахстане более 6 млрд тенге.</w:t>
      </w:r>
    </w:p>
    <w:p w14:paraId="218B04DB" w14:textId="77777777" w:rsidR="0082717A" w:rsidRPr="000D1996" w:rsidRDefault="0082717A"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Тренды и перспективы рынка:</w:t>
      </w:r>
    </w:p>
    <w:p w14:paraId="6D4608FE" w14:textId="77777777" w:rsidR="0082717A" w:rsidRPr="000D1996" w:rsidRDefault="0082717A" w:rsidP="00C857DA">
      <w:pPr>
        <w:widowControl w:val="0"/>
        <w:numPr>
          <w:ilvl w:val="0"/>
          <w:numId w:val="16"/>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Перспективы роста рынка:</w:t>
      </w:r>
    </w:p>
    <w:p w14:paraId="32D3E465" w14:textId="77777777" w:rsidR="0082717A" w:rsidRPr="000D1996" w:rsidRDefault="0082717A" w:rsidP="00C857DA">
      <w:pPr>
        <w:widowControl w:val="0"/>
        <w:numPr>
          <w:ilvl w:val="1"/>
          <w:numId w:val="16"/>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Рынок продолжит активно развиваться – с учетом масштабов строительства (более 1,6 млн кв. м. в год), особенно на окраинах южной столицы количество пригодных помещений для размещения фитнес-объектов будет расти.</w:t>
      </w:r>
    </w:p>
    <w:p w14:paraId="1006BBD7" w14:textId="61C09395" w:rsidR="0082717A" w:rsidRPr="000D1996" w:rsidRDefault="0082717A" w:rsidP="00C857DA">
      <w:pPr>
        <w:widowControl w:val="0"/>
        <w:numPr>
          <w:ilvl w:val="1"/>
          <w:numId w:val="16"/>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Рост населения в среднем на 30–50</w:t>
      </w:r>
      <w:r w:rsidR="00E220E0" w:rsidRPr="000D1996">
        <w:rPr>
          <w:rFonts w:ascii="Times New Roman" w:eastAsiaTheme="minorEastAsia" w:hAnsi="Times New Roman" w:cs="Times New Roman"/>
          <w:kern w:val="0"/>
          <w:sz w:val="28"/>
          <w:szCs w:val="28"/>
        </w:rPr>
        <w:t xml:space="preserve"> т</w:t>
      </w:r>
      <w:r w:rsidRPr="000D1996">
        <w:rPr>
          <w:rFonts w:ascii="Times New Roman" w:eastAsiaTheme="minorEastAsia" w:hAnsi="Times New Roman" w:cs="Times New Roman"/>
          <w:kern w:val="0"/>
          <w:sz w:val="28"/>
          <w:szCs w:val="28"/>
        </w:rPr>
        <w:t>ыс. чел. в год также способствует росту рынка и открывает</w:t>
      </w:r>
      <w:r w:rsidR="00DA5B59"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возможности для двухзначных темпов роста рынка в ближайшие годы.</w:t>
      </w:r>
    </w:p>
    <w:p w14:paraId="6D60D988" w14:textId="77777777" w:rsidR="0082717A" w:rsidRPr="000D1996" w:rsidRDefault="0082717A" w:rsidP="00C857DA">
      <w:pPr>
        <w:widowControl w:val="0"/>
        <w:numPr>
          <w:ilvl w:val="0"/>
          <w:numId w:val="17"/>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Перспективы с точки зрения недвижимости:</w:t>
      </w:r>
    </w:p>
    <w:p w14:paraId="3786199D" w14:textId="77777777" w:rsidR="0082717A" w:rsidRPr="000D1996" w:rsidRDefault="0082717A" w:rsidP="00C857DA">
      <w:pPr>
        <w:widowControl w:val="0"/>
        <w:numPr>
          <w:ilvl w:val="1"/>
          <w:numId w:val="17"/>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Активное развитие фитнес-объектов в новых современных ЖК.</w:t>
      </w:r>
    </w:p>
    <w:p w14:paraId="2E916265" w14:textId="77777777" w:rsidR="0082717A" w:rsidRPr="000D1996" w:rsidRDefault="0082717A" w:rsidP="00C857DA">
      <w:pPr>
        <w:widowControl w:val="0"/>
        <w:numPr>
          <w:ilvl w:val="1"/>
          <w:numId w:val="17"/>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Развитие клубов и студий в торговых центрах.</w:t>
      </w:r>
    </w:p>
    <w:p w14:paraId="1CACEE2E" w14:textId="1C0BE5B2" w:rsidR="0082717A" w:rsidRPr="000D1996" w:rsidRDefault="0082717A" w:rsidP="00C857DA">
      <w:pPr>
        <w:widowControl w:val="0"/>
        <w:numPr>
          <w:ilvl w:val="1"/>
          <w:numId w:val="17"/>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Развитие больших полноформатных клубов в больших собственных зданиях (преимущественно</w:t>
      </w:r>
      <w:r w:rsidR="00DA5B59"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окраины, отдельные локации в центре города).</w:t>
      </w:r>
    </w:p>
    <w:p w14:paraId="313A1442" w14:textId="77777777" w:rsidR="0082717A" w:rsidRPr="000D1996" w:rsidRDefault="0082717A" w:rsidP="00C857DA">
      <w:pPr>
        <w:widowControl w:val="0"/>
        <w:numPr>
          <w:ilvl w:val="0"/>
          <w:numId w:val="18"/>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Перспективные сегменты:</w:t>
      </w:r>
    </w:p>
    <w:p w14:paraId="1C27EEA3" w14:textId="77777777" w:rsidR="0082717A" w:rsidRPr="000D1996" w:rsidRDefault="0082717A" w:rsidP="00C857DA">
      <w:pPr>
        <w:widowControl w:val="0"/>
        <w:numPr>
          <w:ilvl w:val="1"/>
          <w:numId w:val="1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Сегмент фитнес-клубов с бассейнами с ценами ниже 300 тыс. тенге.</w:t>
      </w:r>
    </w:p>
    <w:p w14:paraId="42FAA1B5" w14:textId="77777777" w:rsidR="0082717A" w:rsidRPr="000D1996" w:rsidRDefault="0082717A" w:rsidP="00C857DA">
      <w:pPr>
        <w:widowControl w:val="0"/>
        <w:numPr>
          <w:ilvl w:val="1"/>
          <w:numId w:val="1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Студии и фитнес-клубы с доступом только для женщин.</w:t>
      </w:r>
    </w:p>
    <w:p w14:paraId="241A62F7" w14:textId="77777777" w:rsidR="0082717A" w:rsidRPr="000D1996" w:rsidRDefault="0082717A" w:rsidP="00C857DA">
      <w:pPr>
        <w:widowControl w:val="0"/>
        <w:numPr>
          <w:ilvl w:val="1"/>
          <w:numId w:val="1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Бойцовские клубы: MMA, бокс, джиу-джитсу высокого уровня.</w:t>
      </w:r>
    </w:p>
    <w:p w14:paraId="235358C7" w14:textId="10DF237A" w:rsidR="0082717A" w:rsidRPr="000D1996" w:rsidRDefault="0082717A" w:rsidP="00C857DA">
      <w:pPr>
        <w:widowControl w:val="0"/>
        <w:numPr>
          <w:ilvl w:val="1"/>
          <w:numId w:val="1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Развитие современных студий современных направлений (сайкл, HIIT).</w:t>
      </w:r>
    </w:p>
    <w:p w14:paraId="4F8182DD" w14:textId="77777777" w:rsidR="0082717A" w:rsidRPr="000D1996" w:rsidRDefault="0082717A" w:rsidP="00C857DA">
      <w:pPr>
        <w:widowControl w:val="0"/>
        <w:numPr>
          <w:ilvl w:val="0"/>
          <w:numId w:val="18"/>
        </w:numPr>
        <w:tabs>
          <w:tab w:val="clear" w:pos="720"/>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Перспективная аудитория:</w:t>
      </w:r>
    </w:p>
    <w:p w14:paraId="36863772" w14:textId="77777777" w:rsidR="0082717A" w:rsidRPr="000D1996" w:rsidRDefault="0082717A" w:rsidP="00C857DA">
      <w:pPr>
        <w:widowControl w:val="0"/>
        <w:numPr>
          <w:ilvl w:val="1"/>
          <w:numId w:val="1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Расширение проникновения за счет менее обеспеченной аудитории.</w:t>
      </w:r>
    </w:p>
    <w:p w14:paraId="07E580F0" w14:textId="77777777" w:rsidR="00DA5B59" w:rsidRPr="000D1996" w:rsidRDefault="0082717A" w:rsidP="00C857DA">
      <w:pPr>
        <w:widowControl w:val="0"/>
        <w:numPr>
          <w:ilvl w:val="1"/>
          <w:numId w:val="1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Вовлечение людей старших возрастов.</w:t>
      </w:r>
    </w:p>
    <w:p w14:paraId="539AE63C" w14:textId="0A089FC2" w:rsidR="0082717A" w:rsidRPr="000027C8" w:rsidRDefault="0082717A" w:rsidP="00C857DA">
      <w:pPr>
        <w:widowControl w:val="0"/>
        <w:numPr>
          <w:ilvl w:val="1"/>
          <w:numId w:val="1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567"/>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Вовлечение детей и развитие детского фитнеса.</w:t>
      </w:r>
    </w:p>
    <w:p w14:paraId="6A86D790" w14:textId="77777777" w:rsidR="000027C8" w:rsidRPr="000D1996" w:rsidRDefault="000027C8"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left="567" w:right="103"/>
        <w:jc w:val="both"/>
        <w:rPr>
          <w:rFonts w:ascii="Times New Roman" w:eastAsiaTheme="minorEastAsia" w:hAnsi="Times New Roman" w:cs="Times New Roman"/>
          <w:kern w:val="0"/>
          <w:sz w:val="28"/>
          <w:szCs w:val="28"/>
        </w:rPr>
      </w:pPr>
    </w:p>
    <w:p w14:paraId="787F749E" w14:textId="77777777" w:rsidR="0082717A" w:rsidRPr="000D1996" w:rsidRDefault="0082717A" w:rsidP="003A1A8A">
      <w:pPr>
        <w:widowControl w:val="0"/>
        <w:tabs>
          <w:tab w:val="left" w:pos="709"/>
          <w:tab w:val="left" w:pos="2410"/>
          <w:tab w:val="left" w:pos="2835"/>
          <w:tab w:val="left" w:pos="4395"/>
        </w:tabs>
        <w:kinsoku w:val="0"/>
        <w:overflowPunct w:val="0"/>
        <w:autoSpaceDE w:val="0"/>
        <w:autoSpaceDN w:val="0"/>
        <w:adjustRightInd w:val="0"/>
        <w:spacing w:after="0" w:line="240" w:lineRule="auto"/>
        <w:ind w:right="103" w:firstLine="426"/>
        <w:jc w:val="both"/>
        <w:rPr>
          <w:rFonts w:ascii="Times New Roman" w:eastAsiaTheme="minorEastAsia" w:hAnsi="Times New Roman" w:cs="Times New Roman"/>
          <w:kern w:val="0"/>
          <w:sz w:val="28"/>
          <w:szCs w:val="28"/>
        </w:rPr>
      </w:pPr>
    </w:p>
    <w:p w14:paraId="2A846B23" w14:textId="0A4E93D0" w:rsidR="0082717A" w:rsidRPr="000D1996" w:rsidRDefault="0082717A" w:rsidP="00F17444">
      <w:pPr>
        <w:widowControl w:val="0"/>
        <w:tabs>
          <w:tab w:val="left" w:pos="709"/>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b/>
          <w:bCs/>
          <w:kern w:val="0"/>
          <w:sz w:val="28"/>
          <w:szCs w:val="28"/>
        </w:rPr>
      </w:pPr>
      <w:r w:rsidRPr="000D1996">
        <w:rPr>
          <w:rFonts w:ascii="Times New Roman" w:eastAsiaTheme="minorEastAsia" w:hAnsi="Times New Roman" w:cs="Times New Roman"/>
          <w:b/>
          <w:bCs/>
          <w:kern w:val="0"/>
          <w:sz w:val="28"/>
          <w:szCs w:val="28"/>
        </w:rPr>
        <w:t xml:space="preserve">2.3 </w:t>
      </w:r>
      <w:r w:rsidR="00BA1F17" w:rsidRPr="00BA1F17">
        <w:rPr>
          <w:rFonts w:ascii="Times New Roman" w:eastAsiaTheme="minorEastAsia" w:hAnsi="Times New Roman" w:cs="Times New Roman"/>
          <w:b/>
          <w:bCs/>
          <w:kern w:val="0"/>
          <w:sz w:val="28"/>
          <w:szCs w:val="28"/>
        </w:rPr>
        <w:t xml:space="preserve">  </w:t>
      </w:r>
      <w:r w:rsidR="00BA1F17">
        <w:rPr>
          <w:rFonts w:ascii="Times New Roman" w:eastAsiaTheme="minorEastAsia" w:hAnsi="Times New Roman" w:cs="Times New Roman"/>
          <w:b/>
          <w:bCs/>
          <w:kern w:val="0"/>
          <w:sz w:val="28"/>
          <w:szCs w:val="28"/>
        </w:rPr>
        <w:t>Анализ</w:t>
      </w:r>
      <w:r w:rsidRPr="000D1996">
        <w:rPr>
          <w:rFonts w:ascii="Times New Roman" w:eastAsiaTheme="minorEastAsia" w:hAnsi="Times New Roman" w:cs="Times New Roman"/>
          <w:b/>
          <w:bCs/>
          <w:kern w:val="0"/>
          <w:sz w:val="28"/>
          <w:szCs w:val="28"/>
        </w:rPr>
        <w:t xml:space="preserve"> маркетинговой стратегии продвижения инновационных продуктов</w:t>
      </w:r>
    </w:p>
    <w:p w14:paraId="2B261464" w14:textId="77777777" w:rsidR="00D67821"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 xml:space="preserve">Проведенный обзор </w:t>
      </w:r>
      <w:r w:rsidR="00D67821" w:rsidRPr="000D1996">
        <w:rPr>
          <w:rFonts w:ascii="Times New Roman" w:hAnsi="Times New Roman" w:cs="Times New Roman"/>
          <w:sz w:val="28"/>
          <w:szCs w:val="28"/>
        </w:rPr>
        <w:t xml:space="preserve">теоретических </w:t>
      </w:r>
      <w:r w:rsidRPr="000D1996">
        <w:rPr>
          <w:rFonts w:ascii="Times New Roman" w:hAnsi="Times New Roman" w:cs="Times New Roman"/>
          <w:sz w:val="28"/>
          <w:szCs w:val="28"/>
        </w:rPr>
        <w:t>исследований позволяет сделать вывод, что люди идут в фитнес-клубы с разными целями: для кого-то это образ жизни, кто-то просто стре</w:t>
      </w:r>
      <w:r w:rsidRPr="000D1996">
        <w:rPr>
          <w:rFonts w:ascii="Times New Roman" w:hAnsi="Times New Roman" w:cs="Times New Roman"/>
          <w:sz w:val="28"/>
          <w:szCs w:val="28"/>
        </w:rPr>
        <w:softHyphen/>
        <w:t xml:space="preserve">мится провести свой досуг наиболее плодотворным и полезным образом, для кого-то карта фитнес-клуба - атрибут высокого статуса, но большинство идут в фитнес- клубы, чтобы достичь необходимой формы тела, физических показателей, улучшения состояния здоровья. </w:t>
      </w:r>
    </w:p>
    <w:p w14:paraId="4E41078E" w14:textId="05DA6BE9" w:rsidR="009271DD" w:rsidRPr="000D1996" w:rsidRDefault="0035459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 xml:space="preserve">Основной </w:t>
      </w:r>
      <w:r w:rsidR="00973C9D" w:rsidRPr="000D1996">
        <w:rPr>
          <w:rFonts w:ascii="Times New Roman" w:hAnsi="Times New Roman" w:cs="Times New Roman"/>
          <w:sz w:val="28"/>
          <w:szCs w:val="28"/>
        </w:rPr>
        <w:t>ц</w:t>
      </w:r>
      <w:r w:rsidRPr="000D1996">
        <w:rPr>
          <w:rFonts w:ascii="Times New Roman" w:hAnsi="Times New Roman" w:cs="Times New Roman"/>
          <w:sz w:val="28"/>
          <w:szCs w:val="28"/>
        </w:rPr>
        <w:t xml:space="preserve">елью проведения данного исследования </w:t>
      </w:r>
      <w:r w:rsidR="00973C9D" w:rsidRPr="000D1996">
        <w:rPr>
          <w:rFonts w:ascii="Times New Roman" w:hAnsi="Times New Roman" w:cs="Times New Roman"/>
          <w:sz w:val="28"/>
          <w:szCs w:val="28"/>
        </w:rPr>
        <w:t>является</w:t>
      </w:r>
      <w:r w:rsidRPr="000D1996">
        <w:rPr>
          <w:rFonts w:ascii="Times New Roman" w:hAnsi="Times New Roman" w:cs="Times New Roman"/>
          <w:sz w:val="28"/>
          <w:szCs w:val="28"/>
        </w:rPr>
        <w:t xml:space="preserve"> формирование </w:t>
      </w:r>
      <w:r w:rsidR="00973C9D" w:rsidRPr="000D1996">
        <w:rPr>
          <w:rFonts w:ascii="Times New Roman" w:hAnsi="Times New Roman" w:cs="Times New Roman"/>
          <w:sz w:val="28"/>
          <w:szCs w:val="28"/>
        </w:rPr>
        <w:t>стратегии</w:t>
      </w:r>
      <w:r w:rsidRPr="000D1996">
        <w:rPr>
          <w:rFonts w:ascii="Times New Roman" w:hAnsi="Times New Roman" w:cs="Times New Roman"/>
          <w:sz w:val="28"/>
          <w:szCs w:val="28"/>
        </w:rPr>
        <w:t xml:space="preserve"> продвижения </w:t>
      </w:r>
      <w:r w:rsidR="00973C9D" w:rsidRPr="000D1996">
        <w:rPr>
          <w:rFonts w:ascii="Times New Roman" w:hAnsi="Times New Roman" w:cs="Times New Roman"/>
          <w:sz w:val="28"/>
          <w:szCs w:val="28"/>
        </w:rPr>
        <w:t xml:space="preserve">инновационных продуктов фитнес индустрии. </w:t>
      </w:r>
      <w:r w:rsidR="00BF0325" w:rsidRPr="000D1996">
        <w:rPr>
          <w:rFonts w:ascii="Times New Roman" w:hAnsi="Times New Roman" w:cs="Times New Roman"/>
          <w:sz w:val="28"/>
          <w:szCs w:val="28"/>
        </w:rPr>
        <w:t xml:space="preserve">Для </w:t>
      </w:r>
      <w:r w:rsidR="00FB2633" w:rsidRPr="000D1996">
        <w:rPr>
          <w:rFonts w:ascii="Times New Roman" w:hAnsi="Times New Roman" w:cs="Times New Roman"/>
          <w:sz w:val="28"/>
          <w:szCs w:val="28"/>
        </w:rPr>
        <w:t>корректной</w:t>
      </w:r>
      <w:r w:rsidR="00876DE0" w:rsidRPr="000D1996">
        <w:rPr>
          <w:rFonts w:ascii="Times New Roman" w:hAnsi="Times New Roman" w:cs="Times New Roman"/>
          <w:sz w:val="28"/>
          <w:szCs w:val="28"/>
        </w:rPr>
        <w:t xml:space="preserve"> стратегии необходимо определить</w:t>
      </w:r>
      <w:r w:rsidR="00FB2633" w:rsidRPr="000D1996">
        <w:rPr>
          <w:rFonts w:ascii="Times New Roman" w:hAnsi="Times New Roman" w:cs="Times New Roman"/>
          <w:sz w:val="28"/>
          <w:szCs w:val="28"/>
        </w:rPr>
        <w:t xml:space="preserve"> отношение потребителя к </w:t>
      </w:r>
      <w:r w:rsidR="005E437D" w:rsidRPr="000D1996">
        <w:rPr>
          <w:rFonts w:ascii="Times New Roman" w:hAnsi="Times New Roman" w:cs="Times New Roman"/>
          <w:sz w:val="28"/>
          <w:szCs w:val="28"/>
        </w:rPr>
        <w:t>инновационным</w:t>
      </w:r>
      <w:r w:rsidR="00FB2633" w:rsidRPr="000D1996">
        <w:rPr>
          <w:rFonts w:ascii="Times New Roman" w:hAnsi="Times New Roman" w:cs="Times New Roman"/>
          <w:sz w:val="28"/>
          <w:szCs w:val="28"/>
        </w:rPr>
        <w:t xml:space="preserve"> продуктам</w:t>
      </w:r>
      <w:r w:rsidR="005E437D" w:rsidRPr="000D1996">
        <w:rPr>
          <w:rFonts w:ascii="Times New Roman" w:hAnsi="Times New Roman" w:cs="Times New Roman"/>
          <w:sz w:val="28"/>
          <w:szCs w:val="28"/>
        </w:rPr>
        <w:t>, то есть</w:t>
      </w:r>
      <w:r w:rsidR="00FB2633" w:rsidRPr="000D1996">
        <w:rPr>
          <w:rFonts w:ascii="Times New Roman" w:hAnsi="Times New Roman" w:cs="Times New Roman"/>
          <w:sz w:val="28"/>
          <w:szCs w:val="28"/>
        </w:rPr>
        <w:t xml:space="preserve"> </w:t>
      </w:r>
      <w:r w:rsidR="00C16368" w:rsidRPr="000D1996">
        <w:rPr>
          <w:rFonts w:ascii="Times New Roman" w:hAnsi="Times New Roman" w:cs="Times New Roman"/>
          <w:sz w:val="28"/>
          <w:szCs w:val="28"/>
        </w:rPr>
        <w:t xml:space="preserve">оценить </w:t>
      </w:r>
      <w:r w:rsidR="005E437D" w:rsidRPr="000D1996">
        <w:rPr>
          <w:rFonts w:ascii="Times New Roman" w:hAnsi="Times New Roman" w:cs="Times New Roman"/>
          <w:sz w:val="28"/>
          <w:szCs w:val="28"/>
        </w:rPr>
        <w:t>последовательность действий от осознания потребности до реакции на ре</w:t>
      </w:r>
      <w:r w:rsidR="005E437D" w:rsidRPr="000D1996">
        <w:rPr>
          <w:rFonts w:ascii="Times New Roman" w:hAnsi="Times New Roman" w:cs="Times New Roman"/>
          <w:sz w:val="28"/>
          <w:szCs w:val="28"/>
        </w:rPr>
        <w:softHyphen/>
        <w:t>зультат потребления</w:t>
      </w:r>
      <w:r w:rsidR="00C16368" w:rsidRPr="000D1996">
        <w:rPr>
          <w:rFonts w:ascii="Times New Roman" w:hAnsi="Times New Roman" w:cs="Times New Roman"/>
          <w:sz w:val="28"/>
          <w:szCs w:val="28"/>
        </w:rPr>
        <w:t>.</w:t>
      </w:r>
    </w:p>
    <w:p w14:paraId="07C2BA23" w14:textId="52DAB387" w:rsidR="00093441" w:rsidRPr="000D1996" w:rsidRDefault="00093441" w:rsidP="003A1A8A">
      <w:pPr>
        <w:tabs>
          <w:tab w:val="left" w:pos="2410"/>
          <w:tab w:val="left" w:pos="2835"/>
          <w:tab w:val="left" w:pos="4395"/>
        </w:tabs>
        <w:spacing w:after="0" w:line="240" w:lineRule="auto"/>
        <w:ind w:firstLine="680"/>
        <w:jc w:val="both"/>
        <w:rPr>
          <w:rFonts w:ascii="Times New Roman" w:eastAsiaTheme="minorEastAsia" w:hAnsi="Times New Roman" w:cs="Times New Roman"/>
          <w:kern w:val="0"/>
          <w:sz w:val="28"/>
          <w:szCs w:val="28"/>
        </w:rPr>
      </w:pPr>
      <w:r w:rsidRPr="000D1996">
        <w:rPr>
          <w:rFonts w:ascii="Times New Roman" w:hAnsi="Times New Roman" w:cs="Times New Roman"/>
          <w:sz w:val="28"/>
          <w:szCs w:val="28"/>
        </w:rPr>
        <w:t>Синтез результатов проведенных исследований по данной про</w:t>
      </w:r>
      <w:r w:rsidRPr="000D1996">
        <w:rPr>
          <w:rFonts w:ascii="Times New Roman" w:hAnsi="Times New Roman" w:cs="Times New Roman"/>
          <w:sz w:val="28"/>
          <w:szCs w:val="28"/>
        </w:rPr>
        <w:softHyphen/>
        <w:t>блеме позволяет</w:t>
      </w:r>
      <w:r w:rsidRPr="000D1996">
        <w:rPr>
          <w:rFonts w:ascii="Times New Roman" w:eastAsiaTheme="minorEastAsia" w:hAnsi="Times New Roman" w:cs="Times New Roman"/>
          <w:kern w:val="0"/>
          <w:sz w:val="28"/>
          <w:szCs w:val="28"/>
        </w:rPr>
        <w:t xml:space="preserve"> выявить несколько групп мотивов, которые приводят клиентов в фитнес-клуб:</w:t>
      </w:r>
    </w:p>
    <w:p w14:paraId="546B8670" w14:textId="46260C7E" w:rsidR="00093441"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Телесные мотивы, связанные с внешностью респондентов и улучшением их физического состояния;</w:t>
      </w:r>
    </w:p>
    <w:p w14:paraId="3C115998" w14:textId="77777777" w:rsidR="00093441"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Оздоровительные мотивы, связанные с профилактикой заболеваний, улучше</w:t>
      </w:r>
      <w:r w:rsidRPr="000D1996">
        <w:rPr>
          <w:rFonts w:ascii="Times New Roman" w:hAnsi="Times New Roman" w:cs="Times New Roman"/>
          <w:sz w:val="28"/>
          <w:szCs w:val="28"/>
        </w:rPr>
        <w:softHyphen/>
        <w:t>нием состояния здоровья;</w:t>
      </w:r>
    </w:p>
    <w:p w14:paraId="00A6ED12" w14:textId="77777777" w:rsidR="00093441"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Социальные мотивы, направленные на повышение статуса в обществе, приоб</w:t>
      </w:r>
      <w:r w:rsidRPr="000D1996">
        <w:rPr>
          <w:rFonts w:ascii="Times New Roman" w:hAnsi="Times New Roman" w:cs="Times New Roman"/>
          <w:sz w:val="28"/>
          <w:szCs w:val="28"/>
        </w:rPr>
        <w:softHyphen/>
        <w:t>щение к референтной группе, моду, поиск новых знакомств, общение и т.д.</w:t>
      </w:r>
    </w:p>
    <w:p w14:paraId="1EE17EA4" w14:textId="77777777" w:rsidR="00093441"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Гедонистические мотивы - рассмотрение фитнеса как сферы досуга и развле</w:t>
      </w:r>
      <w:r w:rsidRPr="000D1996">
        <w:rPr>
          <w:rFonts w:ascii="Times New Roman" w:hAnsi="Times New Roman" w:cs="Times New Roman"/>
          <w:sz w:val="28"/>
          <w:szCs w:val="28"/>
        </w:rPr>
        <w:softHyphen/>
        <w:t>чений, получение удовольствия от занятий, отдых и расслабление;</w:t>
      </w:r>
    </w:p>
    <w:p w14:paraId="4BC42EC6" w14:textId="77777777" w:rsidR="00093441"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Когнитивные мотивы - обучение правильному выполнению упражнений, по</w:t>
      </w:r>
      <w:r w:rsidRPr="000D1996">
        <w:rPr>
          <w:rFonts w:ascii="Times New Roman" w:hAnsi="Times New Roman" w:cs="Times New Roman"/>
          <w:sz w:val="28"/>
          <w:szCs w:val="28"/>
        </w:rPr>
        <w:softHyphen/>
        <w:t>лучение знаний о правильном образе жизни, питании и т.д.;</w:t>
      </w:r>
    </w:p>
    <w:p w14:paraId="40433510" w14:textId="77777777" w:rsidR="00093441"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Спортивные мотивы - фитнес как сфера профессиональной деятельности, альтернатива физической деятельности и достижение наград в спорте.</w:t>
      </w:r>
    </w:p>
    <w:p w14:paraId="7014AC86" w14:textId="77777777" w:rsidR="00BD66ED"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Группировка мотивов позволяет сегментировать потребителей по основным вы</w:t>
      </w:r>
      <w:r w:rsidRPr="000D1996">
        <w:rPr>
          <w:rFonts w:ascii="Times New Roman" w:hAnsi="Times New Roman" w:cs="Times New Roman"/>
          <w:sz w:val="28"/>
          <w:szCs w:val="28"/>
        </w:rPr>
        <w:softHyphen/>
        <w:t>годам и тем самым выявить определенные стратегии в поведении клиентов фитнес- услуг. Результаты проведенных исследований показывают, что чаще в своих ответах клиенты стараются скрыть истинные мотивы к занятиям фитнесом. Мотивы социаль</w:t>
      </w:r>
      <w:r w:rsidRPr="000D1996">
        <w:rPr>
          <w:rFonts w:ascii="Times New Roman" w:hAnsi="Times New Roman" w:cs="Times New Roman"/>
          <w:sz w:val="28"/>
          <w:szCs w:val="28"/>
        </w:rPr>
        <w:softHyphen/>
        <w:t>ного порядка в большинстве случаев латентны, а не находятся на последнем месте в ранжировании, как это показывают результаты многих исследований. Для их выявле</w:t>
      </w:r>
      <w:r w:rsidRPr="000D1996">
        <w:rPr>
          <w:rFonts w:ascii="Times New Roman" w:hAnsi="Times New Roman" w:cs="Times New Roman"/>
          <w:sz w:val="28"/>
          <w:szCs w:val="28"/>
        </w:rPr>
        <w:softHyphen/>
        <w:t xml:space="preserve">ния </w:t>
      </w:r>
      <w:r w:rsidR="00A15CD0" w:rsidRPr="000D1996">
        <w:rPr>
          <w:rFonts w:ascii="Times New Roman" w:hAnsi="Times New Roman" w:cs="Times New Roman"/>
          <w:sz w:val="28"/>
          <w:szCs w:val="28"/>
        </w:rPr>
        <w:t xml:space="preserve">используем </w:t>
      </w:r>
      <w:r w:rsidRPr="000D1996">
        <w:rPr>
          <w:rFonts w:ascii="Times New Roman" w:hAnsi="Times New Roman" w:cs="Times New Roman"/>
          <w:sz w:val="28"/>
          <w:szCs w:val="28"/>
        </w:rPr>
        <w:t>специальные методики измерения мотивации</w:t>
      </w:r>
      <w:r w:rsidR="00A15CD0" w:rsidRPr="000D1996">
        <w:rPr>
          <w:rFonts w:ascii="Times New Roman" w:hAnsi="Times New Roman" w:cs="Times New Roman"/>
          <w:sz w:val="28"/>
          <w:szCs w:val="28"/>
        </w:rPr>
        <w:t>.</w:t>
      </w:r>
      <w:r w:rsidRPr="000D1996">
        <w:rPr>
          <w:rFonts w:ascii="Times New Roman" w:hAnsi="Times New Roman" w:cs="Times New Roman"/>
          <w:sz w:val="28"/>
          <w:szCs w:val="28"/>
        </w:rPr>
        <w:t xml:space="preserve"> </w:t>
      </w:r>
    </w:p>
    <w:p w14:paraId="6D5781C6" w14:textId="674C5BEA" w:rsidR="00093441" w:rsidRPr="000D1996" w:rsidRDefault="00093441"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Мотивация к занятиям определяется индивидуальными характеристиками респондентов (полом, возрастом), а также степенью вовлеченности в сфе</w:t>
      </w:r>
      <w:r w:rsidRPr="000D1996">
        <w:rPr>
          <w:rFonts w:ascii="Times New Roman" w:hAnsi="Times New Roman" w:cs="Times New Roman"/>
          <w:sz w:val="28"/>
          <w:szCs w:val="28"/>
        </w:rPr>
        <w:softHyphen/>
        <w:t>ру фитнес-услуг. Эта гипотеза была подтверждена результатами зарубежных и ло</w:t>
      </w:r>
      <w:r w:rsidRPr="000D1996">
        <w:rPr>
          <w:rFonts w:ascii="Times New Roman" w:hAnsi="Times New Roman" w:cs="Times New Roman"/>
          <w:sz w:val="28"/>
          <w:szCs w:val="28"/>
        </w:rPr>
        <w:softHyphen/>
        <w:t xml:space="preserve">кальных отечественных исследований и повторно будет проверена в </w:t>
      </w:r>
      <w:r w:rsidR="00E220E0" w:rsidRPr="000D1996">
        <w:rPr>
          <w:rFonts w:ascii="Times New Roman" w:hAnsi="Times New Roman" w:cs="Times New Roman"/>
          <w:sz w:val="28"/>
          <w:szCs w:val="28"/>
        </w:rPr>
        <w:t xml:space="preserve">данном </w:t>
      </w:r>
      <w:r w:rsidRPr="000D1996">
        <w:rPr>
          <w:rFonts w:ascii="Times New Roman" w:hAnsi="Times New Roman" w:cs="Times New Roman"/>
          <w:sz w:val="28"/>
          <w:szCs w:val="28"/>
        </w:rPr>
        <w:t>исследовании, поскольку большинство отечественных авторов смогли описать лишь структуру мотивации клиентов, не выявив особенностей поведения различных социальных групп на основе данного критерия.</w:t>
      </w:r>
    </w:p>
    <w:p w14:paraId="28F0A981" w14:textId="77777777" w:rsidR="007E1E32" w:rsidRPr="000D1996" w:rsidRDefault="007E1E32"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Понимание того, почему потребитель идет за той или иной услугой, какие по</w:t>
      </w:r>
      <w:r w:rsidRPr="000D1996">
        <w:rPr>
          <w:rFonts w:ascii="Times New Roman" w:hAnsi="Times New Roman" w:cs="Times New Roman"/>
          <w:sz w:val="28"/>
          <w:szCs w:val="28"/>
        </w:rPr>
        <w:softHyphen/>
        <w:t>требности его побудили к этому поступку, не только позволяют выстраивать пра</w:t>
      </w:r>
      <w:r w:rsidRPr="000D1996">
        <w:rPr>
          <w:rFonts w:ascii="Times New Roman" w:hAnsi="Times New Roman" w:cs="Times New Roman"/>
          <w:sz w:val="28"/>
          <w:szCs w:val="28"/>
        </w:rPr>
        <w:softHyphen/>
        <w:t>вильную стратегию привлечения клиентов, но и объяснять и предсказывать поведе</w:t>
      </w:r>
      <w:r w:rsidRPr="000D1996">
        <w:rPr>
          <w:rFonts w:ascii="Times New Roman" w:hAnsi="Times New Roman" w:cs="Times New Roman"/>
          <w:sz w:val="28"/>
          <w:szCs w:val="28"/>
        </w:rPr>
        <w:softHyphen/>
        <w:t>ние потребительских групп. Поэтому получение информации о том, какими мотивами руководствуется потребитель при посещении фитнес-клубов, являлось одной из клю</w:t>
      </w:r>
      <w:r w:rsidRPr="000D1996">
        <w:rPr>
          <w:rFonts w:ascii="Times New Roman" w:hAnsi="Times New Roman" w:cs="Times New Roman"/>
          <w:sz w:val="28"/>
          <w:szCs w:val="28"/>
        </w:rPr>
        <w:softHyphen/>
        <w:t>чевых задач нашего исследования.</w:t>
      </w:r>
    </w:p>
    <w:p w14:paraId="1E6A9AB2" w14:textId="58F65D00" w:rsidR="00A11203" w:rsidRPr="000D1996" w:rsidRDefault="00A11203"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 xml:space="preserve">В рамках диссертационного исследования для восполнения пробелов в сегментации </w:t>
      </w:r>
      <w:r w:rsidR="00924EDD" w:rsidRPr="000D1996">
        <w:rPr>
          <w:rFonts w:ascii="Times New Roman" w:hAnsi="Times New Roman" w:cs="Times New Roman"/>
          <w:sz w:val="28"/>
          <w:szCs w:val="28"/>
        </w:rPr>
        <w:t>целевой аудитории</w:t>
      </w:r>
      <w:r w:rsidRPr="000D1996">
        <w:rPr>
          <w:rFonts w:ascii="Times New Roman" w:hAnsi="Times New Roman" w:cs="Times New Roman"/>
          <w:sz w:val="28"/>
          <w:szCs w:val="28"/>
        </w:rPr>
        <w:t xml:space="preserve"> фитнес-клуб</w:t>
      </w:r>
      <w:r w:rsidR="00924EDD" w:rsidRPr="000D1996">
        <w:rPr>
          <w:rFonts w:ascii="Times New Roman" w:hAnsi="Times New Roman" w:cs="Times New Roman"/>
          <w:sz w:val="28"/>
          <w:szCs w:val="28"/>
        </w:rPr>
        <w:t>а</w:t>
      </w:r>
      <w:r w:rsidRPr="000D1996">
        <w:rPr>
          <w:rFonts w:ascii="Times New Roman" w:hAnsi="Times New Roman" w:cs="Times New Roman"/>
          <w:sz w:val="28"/>
          <w:szCs w:val="28"/>
        </w:rPr>
        <w:t>, предпринята попытка выделить группы целевых клиентов, в том числе с указанием доминирующих биологических потребностей и особенностей восприятия бренда.</w:t>
      </w:r>
    </w:p>
    <w:p w14:paraId="187BAB27" w14:textId="3CFEBF80" w:rsidR="00664600" w:rsidRPr="000D1996" w:rsidRDefault="009E75F8"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С</w:t>
      </w:r>
      <w:r w:rsidR="00FC165E" w:rsidRPr="000D1996">
        <w:rPr>
          <w:rFonts w:ascii="Times New Roman" w:hAnsi="Times New Roman" w:cs="Times New Roman"/>
          <w:sz w:val="28"/>
          <w:szCs w:val="28"/>
        </w:rPr>
        <w:t>бор</w:t>
      </w:r>
      <w:r w:rsidR="00F2250C" w:rsidRPr="000D1996">
        <w:rPr>
          <w:rFonts w:ascii="Times New Roman" w:hAnsi="Times New Roman" w:cs="Times New Roman"/>
          <w:sz w:val="28"/>
          <w:szCs w:val="28"/>
        </w:rPr>
        <w:t xml:space="preserve"> </w:t>
      </w:r>
      <w:r w:rsidR="00FC165E" w:rsidRPr="000D1996">
        <w:rPr>
          <w:rFonts w:ascii="Times New Roman" w:hAnsi="Times New Roman" w:cs="Times New Roman"/>
          <w:sz w:val="28"/>
          <w:szCs w:val="28"/>
        </w:rPr>
        <w:t xml:space="preserve">информации </w:t>
      </w:r>
      <w:r w:rsidR="00F2250C" w:rsidRPr="000D1996">
        <w:rPr>
          <w:rFonts w:ascii="Times New Roman" w:hAnsi="Times New Roman" w:cs="Times New Roman"/>
          <w:sz w:val="28"/>
          <w:szCs w:val="28"/>
        </w:rPr>
        <w:t xml:space="preserve">для проведения диагностики </w:t>
      </w:r>
      <w:r w:rsidR="001B64C1" w:rsidRPr="000D1996">
        <w:rPr>
          <w:rFonts w:ascii="Times New Roman" w:hAnsi="Times New Roman" w:cs="Times New Roman"/>
          <w:sz w:val="28"/>
          <w:szCs w:val="28"/>
        </w:rPr>
        <w:t xml:space="preserve">маркетинговой стратегии продвижения инновационных продуктов </w:t>
      </w:r>
      <w:r w:rsidR="00FC165E" w:rsidRPr="000D1996">
        <w:rPr>
          <w:rFonts w:ascii="Times New Roman" w:hAnsi="Times New Roman" w:cs="Times New Roman"/>
          <w:sz w:val="28"/>
          <w:szCs w:val="28"/>
        </w:rPr>
        <w:t>проводился в период</w:t>
      </w:r>
      <w:r w:rsidR="00646904" w:rsidRPr="000D1996">
        <w:rPr>
          <w:rFonts w:ascii="Times New Roman" w:hAnsi="Times New Roman" w:cs="Times New Roman"/>
          <w:sz w:val="28"/>
          <w:szCs w:val="28"/>
        </w:rPr>
        <w:t xml:space="preserve"> </w:t>
      </w:r>
      <w:r w:rsidR="00660A81" w:rsidRPr="000D1996">
        <w:rPr>
          <w:rFonts w:ascii="Times New Roman" w:hAnsi="Times New Roman" w:cs="Times New Roman"/>
          <w:sz w:val="28"/>
          <w:szCs w:val="28"/>
        </w:rPr>
        <w:t xml:space="preserve">март </w:t>
      </w:r>
      <w:r w:rsidR="001B64C1" w:rsidRPr="000D1996">
        <w:rPr>
          <w:rFonts w:ascii="Times New Roman" w:hAnsi="Times New Roman" w:cs="Times New Roman"/>
          <w:sz w:val="28"/>
          <w:szCs w:val="28"/>
        </w:rPr>
        <w:t>202</w:t>
      </w:r>
      <w:r w:rsidR="00660A81" w:rsidRPr="000D1996">
        <w:rPr>
          <w:rFonts w:ascii="Times New Roman" w:hAnsi="Times New Roman" w:cs="Times New Roman"/>
          <w:sz w:val="28"/>
          <w:szCs w:val="28"/>
        </w:rPr>
        <w:t xml:space="preserve">3 </w:t>
      </w:r>
      <w:r w:rsidR="00C33A3D" w:rsidRPr="000D1996">
        <w:rPr>
          <w:rFonts w:ascii="Times New Roman" w:hAnsi="Times New Roman" w:cs="Times New Roman"/>
          <w:sz w:val="28"/>
          <w:szCs w:val="28"/>
        </w:rPr>
        <w:t>года</w:t>
      </w:r>
      <w:r w:rsidR="00660A81" w:rsidRPr="000D1996">
        <w:rPr>
          <w:rFonts w:ascii="Times New Roman" w:hAnsi="Times New Roman" w:cs="Times New Roman"/>
          <w:sz w:val="28"/>
          <w:szCs w:val="28"/>
        </w:rPr>
        <w:t xml:space="preserve"> по </w:t>
      </w:r>
      <w:r w:rsidR="00810CA7" w:rsidRPr="000D1996">
        <w:rPr>
          <w:rFonts w:ascii="Times New Roman" w:hAnsi="Times New Roman" w:cs="Times New Roman"/>
          <w:sz w:val="28"/>
          <w:szCs w:val="28"/>
        </w:rPr>
        <w:t>апрель 2025 года</w:t>
      </w:r>
      <w:r w:rsidR="00646904" w:rsidRPr="000D1996">
        <w:rPr>
          <w:rFonts w:ascii="Times New Roman" w:hAnsi="Times New Roman" w:cs="Times New Roman"/>
          <w:sz w:val="28"/>
          <w:szCs w:val="28"/>
        </w:rPr>
        <w:t xml:space="preserve"> с использованием качественных </w:t>
      </w:r>
      <w:r w:rsidR="00C33A3D" w:rsidRPr="000D1996">
        <w:rPr>
          <w:rFonts w:ascii="Times New Roman" w:hAnsi="Times New Roman" w:cs="Times New Roman"/>
          <w:sz w:val="28"/>
          <w:szCs w:val="28"/>
        </w:rPr>
        <w:t xml:space="preserve">и количественных </w:t>
      </w:r>
      <w:r w:rsidR="00646904" w:rsidRPr="000D1996">
        <w:rPr>
          <w:rFonts w:ascii="Times New Roman" w:hAnsi="Times New Roman" w:cs="Times New Roman"/>
          <w:sz w:val="28"/>
          <w:szCs w:val="28"/>
        </w:rPr>
        <w:t xml:space="preserve">методов </w:t>
      </w:r>
      <w:r w:rsidR="00C33A3D" w:rsidRPr="000D1996">
        <w:rPr>
          <w:rFonts w:ascii="Times New Roman" w:hAnsi="Times New Roman" w:cs="Times New Roman"/>
          <w:sz w:val="28"/>
          <w:szCs w:val="28"/>
        </w:rPr>
        <w:t>(</w:t>
      </w:r>
      <w:r w:rsidR="00646904" w:rsidRPr="000D1996">
        <w:rPr>
          <w:rFonts w:ascii="Times New Roman" w:hAnsi="Times New Roman" w:cs="Times New Roman"/>
          <w:sz w:val="28"/>
          <w:szCs w:val="28"/>
        </w:rPr>
        <w:t>глубинных интервью</w:t>
      </w:r>
      <w:r w:rsidR="00C33A3D" w:rsidRPr="000D1996">
        <w:rPr>
          <w:rFonts w:ascii="Times New Roman" w:hAnsi="Times New Roman" w:cs="Times New Roman"/>
          <w:sz w:val="28"/>
          <w:szCs w:val="28"/>
        </w:rPr>
        <w:t xml:space="preserve"> и </w:t>
      </w:r>
      <w:r w:rsidR="004A63AA" w:rsidRPr="000D1996">
        <w:rPr>
          <w:rFonts w:ascii="Times New Roman" w:hAnsi="Times New Roman" w:cs="Times New Roman"/>
          <w:sz w:val="28"/>
          <w:szCs w:val="28"/>
        </w:rPr>
        <w:t>анкетирования).</w:t>
      </w:r>
    </w:p>
    <w:p w14:paraId="1DA14D50" w14:textId="79CDBBB4" w:rsidR="003B6F8D" w:rsidRPr="000D1996" w:rsidRDefault="003B6F8D"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Результаты опроса показывают, что самыми популярными мотивами посещения фитнес-центров являются мотивы, связанные с достижением определенных физических кондиций, оздоровительные мотивы и гедонистические мотивы.</w:t>
      </w:r>
    </w:p>
    <w:p w14:paraId="3EB32229" w14:textId="084C1066" w:rsidR="00884A84" w:rsidRPr="000D1996" w:rsidRDefault="00884A84" w:rsidP="003A1A8A">
      <w:pPr>
        <w:tabs>
          <w:tab w:val="left" w:pos="2410"/>
          <w:tab w:val="left" w:pos="2835"/>
          <w:tab w:val="left" w:pos="4395"/>
        </w:tabs>
        <w:spacing w:after="0" w:line="240" w:lineRule="auto"/>
        <w:ind w:firstLine="680"/>
        <w:jc w:val="both"/>
        <w:rPr>
          <w:rFonts w:ascii="Times New Roman" w:eastAsiaTheme="minorEastAsia" w:hAnsi="Times New Roman" w:cs="Times New Roman"/>
          <w:kern w:val="0"/>
          <w:sz w:val="28"/>
          <w:szCs w:val="28"/>
        </w:rPr>
      </w:pPr>
      <w:r w:rsidRPr="000D1996">
        <w:rPr>
          <w:rFonts w:ascii="Times New Roman" w:hAnsi="Times New Roman" w:cs="Times New Roman"/>
          <w:sz w:val="28"/>
          <w:szCs w:val="28"/>
        </w:rPr>
        <w:t xml:space="preserve">Из предложенных </w:t>
      </w:r>
      <w:r w:rsidR="00CC30F9" w:rsidRPr="000D1996">
        <w:rPr>
          <w:rFonts w:ascii="Times New Roman" w:hAnsi="Times New Roman" w:cs="Times New Roman"/>
          <w:sz w:val="28"/>
          <w:szCs w:val="28"/>
        </w:rPr>
        <w:t>20 вариантов</w:t>
      </w:r>
      <w:r w:rsidR="00B04890" w:rsidRPr="000D1996">
        <w:rPr>
          <w:rFonts w:ascii="Times New Roman" w:hAnsi="Times New Roman" w:cs="Times New Roman"/>
          <w:sz w:val="28"/>
          <w:szCs w:val="28"/>
        </w:rPr>
        <w:t xml:space="preserve"> на вопрос «С какой целью Вы ходите в фитнес-клуб?»</w:t>
      </w:r>
      <w:r w:rsidR="00CC30F9" w:rsidRPr="000D1996">
        <w:rPr>
          <w:rFonts w:ascii="Times New Roman" w:hAnsi="Times New Roman" w:cs="Times New Roman"/>
          <w:sz w:val="28"/>
          <w:szCs w:val="28"/>
        </w:rPr>
        <w:t>, а также возможность указать свой собственный мотив, опрашиваемые</w:t>
      </w:r>
      <w:r w:rsidR="00CC30F9" w:rsidRPr="000D1996">
        <w:rPr>
          <w:rFonts w:ascii="Times New Roman" w:eastAsiaTheme="minorEastAsia" w:hAnsi="Times New Roman" w:cs="Times New Roman"/>
          <w:kern w:val="0"/>
          <w:sz w:val="28"/>
          <w:szCs w:val="28"/>
        </w:rPr>
        <w:t xml:space="preserve"> </w:t>
      </w:r>
      <w:r w:rsidR="00844027" w:rsidRPr="000D1996">
        <w:rPr>
          <w:rFonts w:ascii="Times New Roman" w:eastAsiaTheme="minorEastAsia" w:hAnsi="Times New Roman" w:cs="Times New Roman"/>
          <w:kern w:val="0"/>
          <w:sz w:val="28"/>
          <w:szCs w:val="28"/>
        </w:rPr>
        <w:t xml:space="preserve">чаще всего выбирали </w:t>
      </w:r>
      <w:r w:rsidR="005B23ED" w:rsidRPr="000D1996">
        <w:rPr>
          <w:rFonts w:ascii="Times New Roman" w:eastAsiaTheme="minorEastAsia" w:hAnsi="Times New Roman" w:cs="Times New Roman"/>
          <w:kern w:val="0"/>
          <w:sz w:val="28"/>
          <w:szCs w:val="28"/>
        </w:rPr>
        <w:t>3 варианта</w:t>
      </w:r>
      <w:r w:rsidR="00AF08E7" w:rsidRPr="000D1996">
        <w:rPr>
          <w:rFonts w:ascii="Times New Roman" w:eastAsiaTheme="minorEastAsia" w:hAnsi="Times New Roman" w:cs="Times New Roman"/>
          <w:kern w:val="0"/>
          <w:sz w:val="28"/>
          <w:szCs w:val="28"/>
        </w:rPr>
        <w:t xml:space="preserve"> </w:t>
      </w:r>
      <w:r w:rsidR="00C5249A" w:rsidRPr="000D1996">
        <w:rPr>
          <w:rFonts w:ascii="Times New Roman" w:eastAsiaTheme="minorEastAsia" w:hAnsi="Times New Roman" w:cs="Times New Roman"/>
          <w:kern w:val="0"/>
          <w:sz w:val="28"/>
          <w:szCs w:val="28"/>
        </w:rPr>
        <w:t xml:space="preserve">– более </w:t>
      </w:r>
      <w:r w:rsidR="00C02D11" w:rsidRPr="000D1996">
        <w:rPr>
          <w:rFonts w:ascii="Times New Roman" w:eastAsiaTheme="minorEastAsia" w:hAnsi="Times New Roman" w:cs="Times New Roman"/>
          <w:kern w:val="0"/>
          <w:sz w:val="28"/>
          <w:szCs w:val="28"/>
        </w:rPr>
        <w:t>7</w:t>
      </w:r>
      <w:r w:rsidR="00C5249A" w:rsidRPr="000D1996">
        <w:rPr>
          <w:rFonts w:ascii="Times New Roman" w:eastAsiaTheme="minorEastAsia" w:hAnsi="Times New Roman" w:cs="Times New Roman"/>
          <w:kern w:val="0"/>
          <w:sz w:val="28"/>
          <w:szCs w:val="28"/>
        </w:rPr>
        <w:t xml:space="preserve">0% (таблица </w:t>
      </w:r>
      <w:r w:rsidR="0090388F" w:rsidRPr="000D1996">
        <w:rPr>
          <w:rFonts w:ascii="Times New Roman" w:eastAsiaTheme="minorEastAsia" w:hAnsi="Times New Roman" w:cs="Times New Roman"/>
          <w:kern w:val="0"/>
          <w:sz w:val="28"/>
          <w:szCs w:val="28"/>
        </w:rPr>
        <w:t>2</w:t>
      </w:r>
      <w:r w:rsidR="00C5249A" w:rsidRPr="000D1996">
        <w:rPr>
          <w:rFonts w:ascii="Times New Roman" w:eastAsiaTheme="minorEastAsia" w:hAnsi="Times New Roman" w:cs="Times New Roman"/>
          <w:kern w:val="0"/>
          <w:sz w:val="28"/>
          <w:szCs w:val="28"/>
        </w:rPr>
        <w:t>).</w:t>
      </w:r>
    </w:p>
    <w:p w14:paraId="38FC82A8" w14:textId="77777777" w:rsidR="00515BF0" w:rsidRPr="000D1996" w:rsidRDefault="00515BF0"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46A56B18" w14:textId="3FDA53C6" w:rsidR="00515BF0" w:rsidRDefault="00515BF0" w:rsidP="000027C8">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Таблица</w:t>
      </w:r>
      <w:r w:rsidR="0090388F" w:rsidRPr="000D1996">
        <w:rPr>
          <w:rFonts w:ascii="Times New Roman" w:eastAsiaTheme="minorEastAsia" w:hAnsi="Times New Roman" w:cs="Times New Roman"/>
          <w:kern w:val="0"/>
          <w:sz w:val="28"/>
          <w:szCs w:val="28"/>
        </w:rPr>
        <w:t xml:space="preserve"> 2 </w:t>
      </w:r>
      <w:r w:rsidR="0090388F" w:rsidRPr="000D1996">
        <w:rPr>
          <w:rFonts w:ascii="Times New Roman" w:hAnsi="Times New Roman" w:cs="Times New Roman"/>
          <w:sz w:val="28"/>
          <w:szCs w:val="28"/>
        </w:rPr>
        <w:t>–</w:t>
      </w:r>
      <w:r w:rsidRPr="000D1996">
        <w:rPr>
          <w:rFonts w:ascii="Times New Roman" w:eastAsiaTheme="minorEastAsia" w:hAnsi="Times New Roman" w:cs="Times New Roman"/>
          <w:kern w:val="0"/>
          <w:sz w:val="28"/>
          <w:szCs w:val="28"/>
        </w:rPr>
        <w:t xml:space="preserve"> </w:t>
      </w:r>
      <w:r w:rsidR="00B04890" w:rsidRPr="000D1996">
        <w:rPr>
          <w:rFonts w:ascii="Times New Roman" w:eastAsiaTheme="minorEastAsia" w:hAnsi="Times New Roman" w:cs="Times New Roman"/>
          <w:kern w:val="0"/>
          <w:sz w:val="28"/>
          <w:szCs w:val="28"/>
        </w:rPr>
        <w:t>Мотивы посещения фитнес-клуба, %</w:t>
      </w:r>
    </w:p>
    <w:p w14:paraId="5DFF1111" w14:textId="77777777" w:rsidR="000027C8" w:rsidRPr="000027C8" w:rsidRDefault="000027C8" w:rsidP="000027C8">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center"/>
        <w:rPr>
          <w:rFonts w:ascii="Times New Roman" w:eastAsiaTheme="minorEastAsia" w:hAnsi="Times New Roman" w:cs="Times New Roman"/>
          <w:kern w:val="0"/>
          <w:sz w:val="28"/>
          <w:szCs w:val="28"/>
        </w:rPr>
      </w:pPr>
    </w:p>
    <w:tbl>
      <w:tblPr>
        <w:tblStyle w:val="aff3"/>
        <w:tblW w:w="0" w:type="auto"/>
        <w:tblInd w:w="122" w:type="dxa"/>
        <w:tblLook w:val="04A0" w:firstRow="1" w:lastRow="0" w:firstColumn="1" w:lastColumn="0" w:noHBand="0" w:noVBand="1"/>
      </w:tblPr>
      <w:tblGrid>
        <w:gridCol w:w="712"/>
        <w:gridCol w:w="5668"/>
        <w:gridCol w:w="3130"/>
      </w:tblGrid>
      <w:tr w:rsidR="00D60045" w:rsidRPr="000D1996" w14:paraId="144D6C4A" w14:textId="77777777" w:rsidTr="0090388F">
        <w:tc>
          <w:tcPr>
            <w:tcW w:w="712" w:type="dxa"/>
          </w:tcPr>
          <w:p w14:paraId="58097C1C" w14:textId="64318BA4" w:rsidR="00D60045" w:rsidRPr="000D1996" w:rsidRDefault="00D60045" w:rsidP="003A1A8A">
            <w:pPr>
              <w:widowControl w:val="0"/>
              <w:tabs>
                <w:tab w:val="left" w:pos="2410"/>
                <w:tab w:val="left" w:pos="2835"/>
                <w:tab w:val="left" w:pos="4395"/>
              </w:tabs>
              <w:kinsoku w:val="0"/>
              <w:overflowPunct w:val="0"/>
              <w:autoSpaceDE w:val="0"/>
              <w:autoSpaceDN w:val="0"/>
              <w:adjustRightInd w:val="0"/>
              <w:ind w:left="125" w:right="103"/>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w:t>
            </w:r>
          </w:p>
        </w:tc>
        <w:tc>
          <w:tcPr>
            <w:tcW w:w="5668" w:type="dxa"/>
          </w:tcPr>
          <w:p w14:paraId="7EEB128A" w14:textId="43517EA9" w:rsidR="00D60045" w:rsidRPr="000D1996" w:rsidRDefault="008C4F5D" w:rsidP="003A1A8A">
            <w:pPr>
              <w:widowControl w:val="0"/>
              <w:tabs>
                <w:tab w:val="left" w:pos="2410"/>
                <w:tab w:val="left" w:pos="2835"/>
                <w:tab w:val="left" w:pos="4395"/>
              </w:tabs>
              <w:kinsoku w:val="0"/>
              <w:overflowPunct w:val="0"/>
              <w:autoSpaceDE w:val="0"/>
              <w:autoSpaceDN w:val="0"/>
              <w:adjustRightInd w:val="0"/>
              <w:ind w:left="125" w:right="103"/>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Варианты ответов, </w:t>
            </w:r>
            <w:r w:rsidR="00C02D11" w:rsidRPr="000D1996">
              <w:rPr>
                <w:rFonts w:ascii="Times New Roman" w:eastAsiaTheme="minorEastAsia" w:hAnsi="Times New Roman" w:cs="Times New Roman"/>
                <w:kern w:val="0"/>
                <w:sz w:val="28"/>
                <w:szCs w:val="28"/>
              </w:rPr>
              <w:t>отмечание более 70% опрашиваемых</w:t>
            </w:r>
          </w:p>
        </w:tc>
        <w:tc>
          <w:tcPr>
            <w:tcW w:w="3130" w:type="dxa"/>
          </w:tcPr>
          <w:p w14:paraId="7C0A3D64" w14:textId="1938F2D7" w:rsidR="00065F25" w:rsidRPr="000D1996" w:rsidRDefault="00065F25" w:rsidP="003A1A8A">
            <w:pPr>
              <w:widowControl w:val="0"/>
              <w:tabs>
                <w:tab w:val="left" w:pos="2410"/>
                <w:tab w:val="left" w:pos="2835"/>
                <w:tab w:val="left" w:pos="4395"/>
              </w:tabs>
              <w:kinsoku w:val="0"/>
              <w:overflowPunct w:val="0"/>
              <w:autoSpaceDE w:val="0"/>
              <w:autoSpaceDN w:val="0"/>
              <w:adjustRightInd w:val="0"/>
              <w:ind w:left="125" w:right="103"/>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Частота </w:t>
            </w:r>
            <w:r w:rsidR="00AE2694" w:rsidRPr="000D1996">
              <w:rPr>
                <w:rFonts w:ascii="Times New Roman" w:eastAsiaTheme="minorEastAsia" w:hAnsi="Times New Roman" w:cs="Times New Roman"/>
                <w:kern w:val="0"/>
                <w:sz w:val="28"/>
                <w:szCs w:val="28"/>
              </w:rPr>
              <w:t>выборки, %</w:t>
            </w:r>
          </w:p>
          <w:p w14:paraId="1B332634" w14:textId="1FAEBCCD" w:rsidR="00D60045" w:rsidRPr="000D1996" w:rsidRDefault="00065F25" w:rsidP="003A1A8A">
            <w:pPr>
              <w:widowControl w:val="0"/>
              <w:tabs>
                <w:tab w:val="left" w:pos="2410"/>
                <w:tab w:val="left" w:pos="2835"/>
                <w:tab w:val="left" w:pos="4395"/>
              </w:tabs>
              <w:kinsoku w:val="0"/>
              <w:overflowPunct w:val="0"/>
              <w:autoSpaceDE w:val="0"/>
              <w:autoSpaceDN w:val="0"/>
              <w:adjustRightInd w:val="0"/>
              <w:ind w:left="125" w:right="103"/>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w:t>
            </w:r>
            <w:r w:rsidR="008079B0" w:rsidRPr="000D1996">
              <w:rPr>
                <w:rFonts w:ascii="Times New Roman" w:eastAsiaTheme="minorEastAsia" w:hAnsi="Times New Roman" w:cs="Times New Roman"/>
                <w:kern w:val="0"/>
                <w:sz w:val="28"/>
                <w:szCs w:val="28"/>
              </w:rPr>
              <w:t>как часто выбирали</w:t>
            </w:r>
            <w:r w:rsidRPr="000D1996">
              <w:rPr>
                <w:rFonts w:ascii="Times New Roman" w:eastAsiaTheme="minorEastAsia" w:hAnsi="Times New Roman" w:cs="Times New Roman"/>
                <w:kern w:val="0"/>
                <w:sz w:val="28"/>
                <w:szCs w:val="28"/>
              </w:rPr>
              <w:t>)</w:t>
            </w:r>
          </w:p>
        </w:tc>
      </w:tr>
      <w:tr w:rsidR="00D60045" w:rsidRPr="000D1996" w14:paraId="5F92BC80" w14:textId="77777777" w:rsidTr="0090388F">
        <w:tc>
          <w:tcPr>
            <w:tcW w:w="712" w:type="dxa"/>
          </w:tcPr>
          <w:p w14:paraId="79400CB9" w14:textId="2BE841B2" w:rsidR="00D60045" w:rsidRPr="000D1996" w:rsidRDefault="00D60045" w:rsidP="003A1A8A">
            <w:pPr>
              <w:widowControl w:val="0"/>
              <w:tabs>
                <w:tab w:val="left" w:pos="2410"/>
                <w:tab w:val="left" w:pos="2835"/>
                <w:tab w:val="left" w:pos="4395"/>
              </w:tabs>
              <w:kinsoku w:val="0"/>
              <w:overflowPunct w:val="0"/>
              <w:autoSpaceDE w:val="0"/>
              <w:autoSpaceDN w:val="0"/>
              <w:adjustRightInd w:val="0"/>
              <w:ind w:left="125" w:right="103"/>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1</w:t>
            </w:r>
          </w:p>
        </w:tc>
        <w:tc>
          <w:tcPr>
            <w:tcW w:w="5668" w:type="dxa"/>
          </w:tcPr>
          <w:p w14:paraId="29351E1A" w14:textId="241D4D15" w:rsidR="00D60045" w:rsidRPr="000D1996" w:rsidRDefault="00D60045" w:rsidP="003A1A8A">
            <w:pPr>
              <w:widowControl w:val="0"/>
              <w:tabs>
                <w:tab w:val="left" w:pos="2410"/>
                <w:tab w:val="left" w:pos="2835"/>
                <w:tab w:val="left" w:pos="4395"/>
              </w:tabs>
              <w:kinsoku w:val="0"/>
              <w:overflowPunct w:val="0"/>
              <w:autoSpaceDE w:val="0"/>
              <w:autoSpaceDN w:val="0"/>
              <w:adjustRightInd w:val="0"/>
              <w:ind w:left="125" w:right="103"/>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Для общего улучшения физической подготовленности, выносливости</w:t>
            </w:r>
          </w:p>
        </w:tc>
        <w:tc>
          <w:tcPr>
            <w:tcW w:w="3130" w:type="dxa"/>
          </w:tcPr>
          <w:p w14:paraId="75D09FE3" w14:textId="6331D1C8" w:rsidR="00D60045" w:rsidRPr="000D1996" w:rsidRDefault="00065F25" w:rsidP="003A1A8A">
            <w:pPr>
              <w:widowControl w:val="0"/>
              <w:tabs>
                <w:tab w:val="left" w:pos="2410"/>
                <w:tab w:val="left" w:pos="2835"/>
                <w:tab w:val="left" w:pos="4395"/>
              </w:tabs>
              <w:kinsoku w:val="0"/>
              <w:overflowPunct w:val="0"/>
              <w:autoSpaceDE w:val="0"/>
              <w:autoSpaceDN w:val="0"/>
              <w:adjustRightInd w:val="0"/>
              <w:ind w:left="125" w:right="103"/>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100</w:t>
            </w:r>
          </w:p>
        </w:tc>
      </w:tr>
      <w:tr w:rsidR="00D60045" w:rsidRPr="000D1996" w14:paraId="335A64BB" w14:textId="77777777" w:rsidTr="0090388F">
        <w:tc>
          <w:tcPr>
            <w:tcW w:w="712" w:type="dxa"/>
          </w:tcPr>
          <w:p w14:paraId="1B567037" w14:textId="082D1D83" w:rsidR="00D60045" w:rsidRPr="000D1996" w:rsidRDefault="00D60045" w:rsidP="003A1A8A">
            <w:pPr>
              <w:widowControl w:val="0"/>
              <w:tabs>
                <w:tab w:val="left" w:pos="2410"/>
                <w:tab w:val="left" w:pos="2835"/>
                <w:tab w:val="left" w:pos="4395"/>
              </w:tabs>
              <w:kinsoku w:val="0"/>
              <w:overflowPunct w:val="0"/>
              <w:autoSpaceDE w:val="0"/>
              <w:autoSpaceDN w:val="0"/>
              <w:adjustRightInd w:val="0"/>
              <w:ind w:left="125" w:right="103"/>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2</w:t>
            </w:r>
          </w:p>
        </w:tc>
        <w:tc>
          <w:tcPr>
            <w:tcW w:w="5668" w:type="dxa"/>
          </w:tcPr>
          <w:p w14:paraId="5E1BAF2B" w14:textId="615DABBF" w:rsidR="00D60045" w:rsidRPr="000D1996" w:rsidRDefault="008C4F5D" w:rsidP="003A1A8A">
            <w:pPr>
              <w:pStyle w:val="82"/>
              <w:shd w:val="clear" w:color="auto" w:fill="auto"/>
              <w:tabs>
                <w:tab w:val="left" w:pos="567"/>
                <w:tab w:val="left" w:pos="2410"/>
                <w:tab w:val="left" w:pos="2835"/>
                <w:tab w:val="left" w:pos="4395"/>
              </w:tabs>
              <w:spacing w:line="240" w:lineRule="auto"/>
              <w:ind w:left="125"/>
              <w:jc w:val="left"/>
              <w:rPr>
                <w:rFonts w:eastAsiaTheme="minorEastAsia"/>
                <w:kern w:val="0"/>
                <w:sz w:val="28"/>
                <w:szCs w:val="28"/>
              </w:rPr>
            </w:pPr>
            <w:r w:rsidRPr="000D1996">
              <w:rPr>
                <w:rFonts w:eastAsiaTheme="minorEastAsia"/>
                <w:kern w:val="0"/>
                <w:sz w:val="28"/>
                <w:szCs w:val="28"/>
              </w:rPr>
              <w:t>Для улучшения состояния здоровья (опорно-двигательного аппарата, работы сердца)</w:t>
            </w:r>
          </w:p>
        </w:tc>
        <w:tc>
          <w:tcPr>
            <w:tcW w:w="3130" w:type="dxa"/>
          </w:tcPr>
          <w:p w14:paraId="671BDF82" w14:textId="19E4561D" w:rsidR="00D60045" w:rsidRPr="000D1996" w:rsidRDefault="00F418E5" w:rsidP="003A1A8A">
            <w:pPr>
              <w:widowControl w:val="0"/>
              <w:tabs>
                <w:tab w:val="left" w:pos="2410"/>
                <w:tab w:val="left" w:pos="2835"/>
                <w:tab w:val="left" w:pos="4395"/>
              </w:tabs>
              <w:kinsoku w:val="0"/>
              <w:overflowPunct w:val="0"/>
              <w:autoSpaceDE w:val="0"/>
              <w:autoSpaceDN w:val="0"/>
              <w:adjustRightInd w:val="0"/>
              <w:ind w:left="125" w:right="103"/>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75</w:t>
            </w:r>
          </w:p>
        </w:tc>
      </w:tr>
      <w:tr w:rsidR="00D60045" w:rsidRPr="000D1996" w14:paraId="695338EF" w14:textId="77777777" w:rsidTr="0090388F">
        <w:tc>
          <w:tcPr>
            <w:tcW w:w="712" w:type="dxa"/>
          </w:tcPr>
          <w:p w14:paraId="2DD71FFE" w14:textId="45D1E7E2" w:rsidR="00D60045" w:rsidRPr="000D1996" w:rsidRDefault="00D60045" w:rsidP="003A1A8A">
            <w:pPr>
              <w:widowControl w:val="0"/>
              <w:tabs>
                <w:tab w:val="left" w:pos="2410"/>
                <w:tab w:val="left" w:pos="2835"/>
                <w:tab w:val="left" w:pos="4395"/>
              </w:tabs>
              <w:kinsoku w:val="0"/>
              <w:overflowPunct w:val="0"/>
              <w:autoSpaceDE w:val="0"/>
              <w:autoSpaceDN w:val="0"/>
              <w:adjustRightInd w:val="0"/>
              <w:ind w:left="125" w:right="103"/>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3</w:t>
            </w:r>
          </w:p>
        </w:tc>
        <w:tc>
          <w:tcPr>
            <w:tcW w:w="5668" w:type="dxa"/>
          </w:tcPr>
          <w:p w14:paraId="30F326BF" w14:textId="74CF4327" w:rsidR="00D60045" w:rsidRPr="000D1996" w:rsidRDefault="0084287A" w:rsidP="003A1A8A">
            <w:pPr>
              <w:pStyle w:val="82"/>
              <w:shd w:val="clear" w:color="auto" w:fill="auto"/>
              <w:tabs>
                <w:tab w:val="left" w:pos="567"/>
                <w:tab w:val="left" w:pos="2410"/>
                <w:tab w:val="left" w:pos="2835"/>
                <w:tab w:val="left" w:pos="4395"/>
              </w:tabs>
              <w:spacing w:line="240" w:lineRule="auto"/>
              <w:ind w:left="125"/>
              <w:jc w:val="left"/>
              <w:rPr>
                <w:rFonts w:eastAsiaTheme="minorEastAsia"/>
                <w:kern w:val="0"/>
                <w:sz w:val="28"/>
                <w:szCs w:val="28"/>
              </w:rPr>
            </w:pPr>
            <w:r w:rsidRPr="000D1996">
              <w:rPr>
                <w:rFonts w:eastAsiaTheme="minorEastAsia"/>
                <w:kern w:val="0"/>
                <w:sz w:val="28"/>
                <w:szCs w:val="28"/>
              </w:rPr>
              <w:t>Для поддержания хорошей физической формы</w:t>
            </w:r>
          </w:p>
        </w:tc>
        <w:tc>
          <w:tcPr>
            <w:tcW w:w="3130" w:type="dxa"/>
          </w:tcPr>
          <w:p w14:paraId="7B222E32" w14:textId="0BDD0EF8" w:rsidR="00D60045" w:rsidRPr="000D1996" w:rsidRDefault="00F418E5" w:rsidP="003A1A8A">
            <w:pPr>
              <w:widowControl w:val="0"/>
              <w:tabs>
                <w:tab w:val="left" w:pos="2410"/>
                <w:tab w:val="left" w:pos="2835"/>
                <w:tab w:val="left" w:pos="4395"/>
              </w:tabs>
              <w:kinsoku w:val="0"/>
              <w:overflowPunct w:val="0"/>
              <w:autoSpaceDE w:val="0"/>
              <w:autoSpaceDN w:val="0"/>
              <w:adjustRightInd w:val="0"/>
              <w:ind w:left="125" w:right="103"/>
              <w:jc w:val="center"/>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88</w:t>
            </w:r>
          </w:p>
        </w:tc>
      </w:tr>
      <w:tr w:rsidR="0090388F" w:rsidRPr="000D1996" w14:paraId="790263DE" w14:textId="77777777" w:rsidTr="00A57D9B">
        <w:tc>
          <w:tcPr>
            <w:tcW w:w="9510" w:type="dxa"/>
            <w:gridSpan w:val="3"/>
          </w:tcPr>
          <w:p w14:paraId="4FE400E0" w14:textId="3E413B19" w:rsidR="0090388F" w:rsidRPr="000D1996" w:rsidRDefault="00264327" w:rsidP="000027C8">
            <w:pPr>
              <w:widowControl w:val="0"/>
              <w:tabs>
                <w:tab w:val="left" w:pos="2410"/>
                <w:tab w:val="left" w:pos="2835"/>
                <w:tab w:val="left" w:pos="4395"/>
              </w:tabs>
              <w:kinsoku w:val="0"/>
              <w:overflowPunct w:val="0"/>
              <w:autoSpaceDE w:val="0"/>
              <w:autoSpaceDN w:val="0"/>
              <w:adjustRightInd w:val="0"/>
              <w:ind w:right="103"/>
              <w:rPr>
                <w:rFonts w:ascii="Times New Roman" w:eastAsiaTheme="minorEastAsia" w:hAnsi="Times New Roman" w:cs="Times New Roman"/>
                <w:kern w:val="0"/>
                <w:sz w:val="28"/>
                <w:szCs w:val="28"/>
              </w:rPr>
            </w:pPr>
            <w:r w:rsidRPr="000D1996">
              <w:rPr>
                <w:rFonts w:ascii="Times New Roman" w:hAnsi="Times New Roman" w:cs="Times New Roman"/>
                <w:sz w:val="28"/>
                <w:szCs w:val="28"/>
              </w:rPr>
              <w:t xml:space="preserve">Примечание – составлено автором </w:t>
            </w:r>
          </w:p>
        </w:tc>
      </w:tr>
    </w:tbl>
    <w:p w14:paraId="5A3176E9" w14:textId="77777777" w:rsidR="00C5249A" w:rsidRPr="000D1996" w:rsidRDefault="00C5249A"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4DB07141" w14:textId="5450271B" w:rsidR="0058636A" w:rsidRPr="000D1996" w:rsidRDefault="0058636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Результаты этого опроса показали, что доминирующим мотивом занятия фитнесом является стремление людей к совершенствованию физической формы и улучшению физических показателей. Данные, представленные в табл</w:t>
      </w:r>
      <w:r w:rsidR="00F857C2" w:rsidRPr="000D1996">
        <w:rPr>
          <w:rFonts w:ascii="Times New Roman" w:hAnsi="Times New Roman" w:cs="Times New Roman"/>
          <w:sz w:val="28"/>
          <w:szCs w:val="28"/>
        </w:rPr>
        <w:t>ице</w:t>
      </w:r>
      <w:r w:rsidRPr="000D1996">
        <w:rPr>
          <w:rFonts w:ascii="Times New Roman" w:hAnsi="Times New Roman" w:cs="Times New Roman"/>
          <w:sz w:val="28"/>
          <w:szCs w:val="28"/>
        </w:rPr>
        <w:t xml:space="preserve">, показывают, что </w:t>
      </w:r>
      <w:r w:rsidR="00F857C2" w:rsidRPr="000D1996">
        <w:rPr>
          <w:rFonts w:ascii="Times New Roman" w:hAnsi="Times New Roman" w:cs="Times New Roman"/>
          <w:sz w:val="28"/>
          <w:szCs w:val="28"/>
        </w:rPr>
        <w:t>88</w:t>
      </w:r>
      <w:r w:rsidRPr="000D1996">
        <w:rPr>
          <w:rFonts w:ascii="Times New Roman" w:hAnsi="Times New Roman" w:cs="Times New Roman"/>
          <w:sz w:val="28"/>
          <w:szCs w:val="28"/>
        </w:rPr>
        <w:t>% опрошенных идут в фитнес-клуб для того, чтобы приобрести хорошую фи</w:t>
      </w:r>
      <w:r w:rsidRPr="000D1996">
        <w:rPr>
          <w:rFonts w:ascii="Times New Roman" w:hAnsi="Times New Roman" w:cs="Times New Roman"/>
          <w:sz w:val="28"/>
          <w:szCs w:val="28"/>
        </w:rPr>
        <w:softHyphen/>
        <w:t>зическую форму. Указанный мотив является отражением функциональных свойств самой фитнес-услуги и по своему смысловому содержанию относится к явному от</w:t>
      </w:r>
      <w:r w:rsidRPr="000D1996">
        <w:rPr>
          <w:rFonts w:ascii="Times New Roman" w:hAnsi="Times New Roman" w:cs="Times New Roman"/>
          <w:sz w:val="28"/>
          <w:szCs w:val="28"/>
        </w:rPr>
        <w:softHyphen/>
        <w:t>крыто декларируемому мотиву. Как отмечалось ранее, заявленные (явные) мотивы основаны на характеристиках товара или услуги. Однако, как отмечает В.В. Радаев, «эконом</w:t>
      </w:r>
      <w:r w:rsidR="00E220E0" w:rsidRPr="000D1996">
        <w:rPr>
          <w:rFonts w:ascii="Times New Roman" w:hAnsi="Times New Roman" w:cs="Times New Roman"/>
          <w:sz w:val="28"/>
          <w:szCs w:val="28"/>
        </w:rPr>
        <w:t xml:space="preserve">ическая </w:t>
      </w:r>
      <w:r w:rsidRPr="000D1996">
        <w:rPr>
          <w:rFonts w:ascii="Times New Roman" w:hAnsi="Times New Roman" w:cs="Times New Roman"/>
          <w:sz w:val="28"/>
          <w:szCs w:val="28"/>
        </w:rPr>
        <w:t>социолог</w:t>
      </w:r>
      <w:r w:rsidR="00E220E0" w:rsidRPr="000D1996">
        <w:rPr>
          <w:rFonts w:ascii="Times New Roman" w:hAnsi="Times New Roman" w:cs="Times New Roman"/>
          <w:sz w:val="28"/>
          <w:szCs w:val="28"/>
        </w:rPr>
        <w:t>ия</w:t>
      </w:r>
      <w:r w:rsidRPr="000D1996">
        <w:rPr>
          <w:rFonts w:ascii="Times New Roman" w:hAnsi="Times New Roman" w:cs="Times New Roman"/>
          <w:sz w:val="28"/>
          <w:szCs w:val="28"/>
        </w:rPr>
        <w:t xml:space="preserve"> не может устроить сведение потребительских мотивов к использо</w:t>
      </w:r>
      <w:r w:rsidRPr="000D1996">
        <w:rPr>
          <w:rFonts w:ascii="Times New Roman" w:hAnsi="Times New Roman" w:cs="Times New Roman"/>
          <w:sz w:val="28"/>
          <w:szCs w:val="28"/>
        </w:rPr>
        <w:softHyphen/>
        <w:t>ванию функциональных свойств продуктов и услуг. Круг таких мотивов оказывается гораздо шире.»</w:t>
      </w:r>
      <w:r w:rsidR="00AE2694" w:rsidRPr="00C30337">
        <w:rPr>
          <w:rFonts w:ascii="Times New Roman" w:hAnsi="Times New Roman" w:cs="Times New Roman"/>
          <w:sz w:val="28"/>
          <w:szCs w:val="28"/>
        </w:rPr>
        <w:t xml:space="preserve"> [69]</w:t>
      </w:r>
      <w:r w:rsidRPr="000D1996">
        <w:rPr>
          <w:rFonts w:ascii="Times New Roman" w:hAnsi="Times New Roman" w:cs="Times New Roman"/>
          <w:sz w:val="28"/>
          <w:szCs w:val="28"/>
        </w:rPr>
        <w:t>. Исходя из вышеуказанного положения, можно заключить, что в большинстве случаев потребитель оперирует мотивами, которые он скрывает, отка</w:t>
      </w:r>
      <w:r w:rsidRPr="000D1996">
        <w:rPr>
          <w:rFonts w:ascii="Times New Roman" w:hAnsi="Times New Roman" w:cs="Times New Roman"/>
          <w:sz w:val="28"/>
          <w:szCs w:val="28"/>
        </w:rPr>
        <w:softHyphen/>
        <w:t>зывается признавать или вообще не знает о них. Эти мотивы являются латентными. Они позволяют выявить истинную причину занятиями фитнесом, которая кроется глубоко в подсознании человека.</w:t>
      </w:r>
    </w:p>
    <w:p w14:paraId="1AB1DAC4" w14:textId="32CE5C3A" w:rsidR="00261B82" w:rsidRPr="000D1996" w:rsidRDefault="00261B82"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 xml:space="preserve">Это подтверждается ответами респондентов на вопросы </w:t>
      </w:r>
      <w:r w:rsidR="00C75C8F" w:rsidRPr="000D1996">
        <w:rPr>
          <w:rFonts w:ascii="Times New Roman" w:hAnsi="Times New Roman" w:cs="Times New Roman"/>
          <w:sz w:val="28"/>
          <w:szCs w:val="28"/>
        </w:rPr>
        <w:t xml:space="preserve">«Считаете ли Вы Ваш образ жизни здоровым» и </w:t>
      </w:r>
      <w:r w:rsidR="00E75751" w:rsidRPr="000D1996">
        <w:rPr>
          <w:rFonts w:ascii="Times New Roman" w:hAnsi="Times New Roman" w:cs="Times New Roman"/>
          <w:sz w:val="28"/>
          <w:szCs w:val="28"/>
        </w:rPr>
        <w:t>«К какому условному типу клиентов фитнес-клуба Вы себя отнесёте?»</w:t>
      </w:r>
      <w:r w:rsidR="009563C4" w:rsidRPr="000D1996">
        <w:rPr>
          <w:rFonts w:ascii="Times New Roman" w:hAnsi="Times New Roman" w:cs="Times New Roman"/>
          <w:sz w:val="28"/>
          <w:szCs w:val="28"/>
        </w:rPr>
        <w:t xml:space="preserve">. </w:t>
      </w:r>
      <w:r w:rsidR="007B7901" w:rsidRPr="000D1996">
        <w:rPr>
          <w:rFonts w:ascii="Times New Roman" w:hAnsi="Times New Roman" w:cs="Times New Roman"/>
          <w:sz w:val="28"/>
          <w:szCs w:val="28"/>
        </w:rPr>
        <w:t>Большинство респондентов считают</w:t>
      </w:r>
      <w:r w:rsidR="0079193B" w:rsidRPr="000D1996">
        <w:rPr>
          <w:rFonts w:ascii="Times New Roman" w:hAnsi="Times New Roman" w:cs="Times New Roman"/>
          <w:sz w:val="28"/>
          <w:szCs w:val="28"/>
        </w:rPr>
        <w:t>,</w:t>
      </w:r>
      <w:r w:rsidR="007B7901" w:rsidRPr="000D1996">
        <w:rPr>
          <w:rFonts w:ascii="Times New Roman" w:hAnsi="Times New Roman" w:cs="Times New Roman"/>
          <w:sz w:val="28"/>
          <w:szCs w:val="28"/>
        </w:rPr>
        <w:t xml:space="preserve"> что ведут </w:t>
      </w:r>
      <w:r w:rsidR="00B43B83" w:rsidRPr="000D1996">
        <w:rPr>
          <w:rFonts w:ascii="Times New Roman" w:hAnsi="Times New Roman" w:cs="Times New Roman"/>
          <w:sz w:val="28"/>
          <w:szCs w:val="28"/>
        </w:rPr>
        <w:t>здоровый</w:t>
      </w:r>
      <w:r w:rsidR="007B7901" w:rsidRPr="000D1996">
        <w:rPr>
          <w:rFonts w:ascii="Times New Roman" w:hAnsi="Times New Roman" w:cs="Times New Roman"/>
          <w:sz w:val="28"/>
          <w:szCs w:val="28"/>
        </w:rPr>
        <w:t xml:space="preserve"> образ жизни</w:t>
      </w:r>
      <w:r w:rsidR="0023321E" w:rsidRPr="000D1996">
        <w:rPr>
          <w:rFonts w:ascii="Times New Roman" w:hAnsi="Times New Roman" w:cs="Times New Roman"/>
          <w:sz w:val="28"/>
          <w:szCs w:val="28"/>
        </w:rPr>
        <w:t xml:space="preserve"> (63%)</w:t>
      </w:r>
      <w:r w:rsidR="00B43B83" w:rsidRPr="000D1996">
        <w:rPr>
          <w:rFonts w:ascii="Times New Roman" w:hAnsi="Times New Roman" w:cs="Times New Roman"/>
          <w:sz w:val="28"/>
          <w:szCs w:val="28"/>
        </w:rPr>
        <w:t xml:space="preserve"> и относят себя не к </w:t>
      </w:r>
      <w:r w:rsidR="0023321E" w:rsidRPr="000D1996">
        <w:rPr>
          <w:rFonts w:ascii="Times New Roman" w:hAnsi="Times New Roman" w:cs="Times New Roman"/>
          <w:sz w:val="28"/>
          <w:szCs w:val="28"/>
        </w:rPr>
        <w:t>профессиональным</w:t>
      </w:r>
      <w:r w:rsidR="00B43B83" w:rsidRPr="000D1996">
        <w:rPr>
          <w:rFonts w:ascii="Times New Roman" w:hAnsi="Times New Roman" w:cs="Times New Roman"/>
          <w:sz w:val="28"/>
          <w:szCs w:val="28"/>
        </w:rPr>
        <w:t xml:space="preserve"> </w:t>
      </w:r>
      <w:r w:rsidR="0023321E" w:rsidRPr="000D1996">
        <w:rPr>
          <w:rFonts w:ascii="Times New Roman" w:hAnsi="Times New Roman" w:cs="Times New Roman"/>
          <w:sz w:val="28"/>
          <w:szCs w:val="28"/>
        </w:rPr>
        <w:t>спортсменам, а к любителям спорта, знающим свои цели занятия спортом (75%).</w:t>
      </w:r>
      <w:r w:rsidR="00E80B52" w:rsidRPr="000D1996">
        <w:rPr>
          <w:rFonts w:ascii="Times New Roman" w:hAnsi="Times New Roman" w:cs="Times New Roman"/>
          <w:sz w:val="28"/>
          <w:szCs w:val="28"/>
        </w:rPr>
        <w:t xml:space="preserve"> </w:t>
      </w:r>
    </w:p>
    <w:p w14:paraId="395A6FB8" w14:textId="1A4BF5EC" w:rsidR="008D129D" w:rsidRPr="000D1996" w:rsidRDefault="008D129D"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В ходе опроса респон</w:t>
      </w:r>
      <w:r w:rsidRPr="000D1996">
        <w:rPr>
          <w:rFonts w:ascii="Times New Roman" w:hAnsi="Times New Roman" w:cs="Times New Roman"/>
          <w:sz w:val="28"/>
          <w:szCs w:val="28"/>
        </w:rPr>
        <w:softHyphen/>
        <w:t>дентам задавался открытый вопрос «Почему для Вас важно быть в хорошей физиче</w:t>
      </w:r>
      <w:r w:rsidRPr="000D1996">
        <w:rPr>
          <w:rFonts w:ascii="Times New Roman" w:hAnsi="Times New Roman" w:cs="Times New Roman"/>
          <w:sz w:val="28"/>
          <w:szCs w:val="28"/>
        </w:rPr>
        <w:softHyphen/>
        <w:t>ской форме?». В результате анализа полученных ответов, был определ</w:t>
      </w:r>
      <w:r w:rsidR="002E5337" w:rsidRPr="000D1996">
        <w:rPr>
          <w:rFonts w:ascii="Times New Roman" w:hAnsi="Times New Roman" w:cs="Times New Roman"/>
          <w:sz w:val="28"/>
          <w:szCs w:val="28"/>
        </w:rPr>
        <w:t>ен наиболее</w:t>
      </w:r>
      <w:r w:rsidR="004E13F7" w:rsidRPr="000D1996">
        <w:rPr>
          <w:rFonts w:ascii="Times New Roman" w:hAnsi="Times New Roman" w:cs="Times New Roman"/>
          <w:sz w:val="28"/>
          <w:szCs w:val="28"/>
        </w:rPr>
        <w:t xml:space="preserve"> частый ответ «Чтобы нравиться </w:t>
      </w:r>
      <w:r w:rsidR="002A5D68" w:rsidRPr="000D1996">
        <w:rPr>
          <w:rFonts w:ascii="Times New Roman" w:hAnsi="Times New Roman" w:cs="Times New Roman"/>
          <w:sz w:val="28"/>
          <w:szCs w:val="28"/>
        </w:rPr>
        <w:t>само</w:t>
      </w:r>
      <w:r w:rsidR="005D2312" w:rsidRPr="000D1996">
        <w:rPr>
          <w:rFonts w:ascii="Times New Roman" w:hAnsi="Times New Roman" w:cs="Times New Roman"/>
          <w:sz w:val="28"/>
          <w:szCs w:val="28"/>
        </w:rPr>
        <w:t xml:space="preserve">му </w:t>
      </w:r>
      <w:r w:rsidR="004E13F7" w:rsidRPr="000D1996">
        <w:rPr>
          <w:rFonts w:ascii="Times New Roman" w:hAnsi="Times New Roman" w:cs="Times New Roman"/>
          <w:sz w:val="28"/>
          <w:szCs w:val="28"/>
        </w:rPr>
        <w:t>себе»</w:t>
      </w:r>
      <w:r w:rsidR="00E80B52" w:rsidRPr="000D1996">
        <w:rPr>
          <w:rFonts w:ascii="Times New Roman" w:hAnsi="Times New Roman" w:cs="Times New Roman"/>
          <w:sz w:val="28"/>
          <w:szCs w:val="28"/>
        </w:rPr>
        <w:t xml:space="preserve"> - </w:t>
      </w:r>
      <w:r w:rsidR="00C414F3" w:rsidRPr="000D1996">
        <w:rPr>
          <w:rFonts w:ascii="Times New Roman" w:hAnsi="Times New Roman" w:cs="Times New Roman"/>
          <w:sz w:val="28"/>
          <w:szCs w:val="28"/>
        </w:rPr>
        <w:t>71%</w:t>
      </w:r>
      <w:r w:rsidR="005D2312" w:rsidRPr="000D1996">
        <w:rPr>
          <w:rFonts w:ascii="Times New Roman" w:hAnsi="Times New Roman" w:cs="Times New Roman"/>
          <w:sz w:val="28"/>
          <w:szCs w:val="28"/>
        </w:rPr>
        <w:t xml:space="preserve">. Это определит основу модели </w:t>
      </w:r>
      <w:r w:rsidR="00CD28EA" w:rsidRPr="000D1996">
        <w:rPr>
          <w:rFonts w:ascii="Times New Roman" w:hAnsi="Times New Roman" w:cs="Times New Roman"/>
          <w:sz w:val="28"/>
          <w:szCs w:val="28"/>
        </w:rPr>
        <w:t>стратегии продвижения инновационных товаров компании</w:t>
      </w:r>
      <w:r w:rsidR="00376B21" w:rsidRPr="000D1996">
        <w:rPr>
          <w:rFonts w:ascii="Times New Roman" w:hAnsi="Times New Roman" w:cs="Times New Roman"/>
          <w:sz w:val="28"/>
          <w:szCs w:val="28"/>
        </w:rPr>
        <w:t>, базирующейся на</w:t>
      </w:r>
      <w:r w:rsidR="00AE2694" w:rsidRPr="000D1996">
        <w:rPr>
          <w:rFonts w:ascii="Times New Roman" w:hAnsi="Times New Roman" w:cs="Times New Roman"/>
          <w:sz w:val="28"/>
          <w:szCs w:val="28"/>
        </w:rPr>
        <w:t xml:space="preserve"> попытке определить мотив выбора фитнес-зала и приверженности своего выбора.</w:t>
      </w:r>
    </w:p>
    <w:p w14:paraId="6B8DB0B6" w14:textId="324CCE6B" w:rsidR="008D586E" w:rsidRPr="000D1996" w:rsidRDefault="00EF3FCD"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На вопрос «</w:t>
      </w:r>
      <w:r w:rsidR="00ED556A" w:rsidRPr="000D1996">
        <w:rPr>
          <w:rFonts w:ascii="Times New Roman" w:hAnsi="Times New Roman" w:cs="Times New Roman"/>
          <w:sz w:val="28"/>
          <w:szCs w:val="28"/>
        </w:rPr>
        <w:t>Продолжите, пожалуйста, фразу: «Я выбрал(-а) этот фитнес-клуб потому, что...»</w:t>
      </w:r>
      <w:r w:rsidRPr="000D1996">
        <w:rPr>
          <w:rFonts w:ascii="Times New Roman" w:hAnsi="Times New Roman" w:cs="Times New Roman"/>
          <w:sz w:val="28"/>
          <w:szCs w:val="28"/>
        </w:rPr>
        <w:t xml:space="preserve"> 50% респондентов </w:t>
      </w:r>
      <w:r w:rsidR="00BA7A2D" w:rsidRPr="000D1996">
        <w:rPr>
          <w:rFonts w:ascii="Times New Roman" w:hAnsi="Times New Roman" w:cs="Times New Roman"/>
          <w:sz w:val="28"/>
          <w:szCs w:val="28"/>
        </w:rPr>
        <w:t>выбрали</w:t>
      </w:r>
      <w:r w:rsidRPr="000D1996">
        <w:rPr>
          <w:rFonts w:ascii="Times New Roman" w:hAnsi="Times New Roman" w:cs="Times New Roman"/>
          <w:sz w:val="28"/>
          <w:szCs w:val="28"/>
        </w:rPr>
        <w:t xml:space="preserve"> </w:t>
      </w:r>
      <w:r w:rsidR="00BA7A2D" w:rsidRPr="000D1996">
        <w:rPr>
          <w:rFonts w:ascii="Times New Roman" w:hAnsi="Times New Roman" w:cs="Times New Roman"/>
          <w:sz w:val="28"/>
          <w:szCs w:val="28"/>
        </w:rPr>
        <w:t xml:space="preserve">«В этом клубе вежливый и квалифицированный персонал», 38% выбрали </w:t>
      </w:r>
      <w:r w:rsidR="003D4FC6" w:rsidRPr="000D1996">
        <w:rPr>
          <w:rFonts w:ascii="Times New Roman" w:hAnsi="Times New Roman" w:cs="Times New Roman"/>
          <w:sz w:val="28"/>
          <w:szCs w:val="28"/>
        </w:rPr>
        <w:t xml:space="preserve">4 варианта: </w:t>
      </w:r>
      <w:r w:rsidR="00DC3C3D" w:rsidRPr="000D1996">
        <w:rPr>
          <w:rFonts w:ascii="Times New Roman" w:hAnsi="Times New Roman" w:cs="Times New Roman"/>
          <w:sz w:val="28"/>
          <w:szCs w:val="28"/>
        </w:rPr>
        <w:t>«</w:t>
      </w:r>
      <w:r w:rsidR="0074418F" w:rsidRPr="000D1996">
        <w:rPr>
          <w:rFonts w:ascii="Times New Roman" w:hAnsi="Times New Roman" w:cs="Times New Roman"/>
          <w:sz w:val="28"/>
          <w:szCs w:val="28"/>
        </w:rPr>
        <w:t>Для меня приемлемы цены на занятия в этом фитнес клубе, Для меня удобно расписание занятий/график работы данного клуба, Он находится близко к моему дому</w:t>
      </w:r>
      <w:r w:rsidR="001B5932" w:rsidRPr="000D1996">
        <w:rPr>
          <w:rFonts w:ascii="Times New Roman" w:hAnsi="Times New Roman" w:cs="Times New Roman"/>
          <w:sz w:val="28"/>
          <w:szCs w:val="28"/>
        </w:rPr>
        <w:t>, В этом клубе просторные вместительные залы для занятий</w:t>
      </w:r>
      <w:r w:rsidR="00DC3C3D" w:rsidRPr="000D1996">
        <w:rPr>
          <w:rFonts w:ascii="Times New Roman" w:hAnsi="Times New Roman" w:cs="Times New Roman"/>
          <w:sz w:val="28"/>
          <w:szCs w:val="28"/>
        </w:rPr>
        <w:t>», 25% выбрали 2 вариант</w:t>
      </w:r>
      <w:r w:rsidR="008D586E" w:rsidRPr="000D1996">
        <w:rPr>
          <w:rFonts w:ascii="Times New Roman" w:hAnsi="Times New Roman" w:cs="Times New Roman"/>
          <w:sz w:val="28"/>
          <w:szCs w:val="28"/>
        </w:rPr>
        <w:t xml:space="preserve">а Он предлагает большой выбор услуг и Это известный и престижный фитнес клуб. </w:t>
      </w:r>
      <w:r w:rsidR="001A63BD" w:rsidRPr="000D1996">
        <w:rPr>
          <w:rFonts w:ascii="Times New Roman" w:hAnsi="Times New Roman" w:cs="Times New Roman"/>
          <w:sz w:val="28"/>
          <w:szCs w:val="28"/>
        </w:rPr>
        <w:t>Респондентам была предоставлена возможно вы</w:t>
      </w:r>
      <w:r w:rsidR="001A63BD" w:rsidRPr="000D1996">
        <w:rPr>
          <w:rFonts w:ascii="Times New Roman" w:hAnsi="Times New Roman" w:cs="Times New Roman"/>
          <w:sz w:val="28"/>
          <w:szCs w:val="28"/>
        </w:rPr>
        <w:softHyphen/>
        <w:t>брать не более 3-х вариантов ответа.</w:t>
      </w:r>
    </w:p>
    <w:p w14:paraId="2BA63104" w14:textId="4CEB4242" w:rsidR="00067A3A" w:rsidRPr="000D1996" w:rsidRDefault="002C72BB"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Лояльность к выбранному залу определялся из вопроса «</w:t>
      </w:r>
      <w:r w:rsidR="00067A3A" w:rsidRPr="000D1996">
        <w:rPr>
          <w:rFonts w:ascii="Times New Roman" w:hAnsi="Times New Roman" w:cs="Times New Roman"/>
          <w:sz w:val="28"/>
          <w:szCs w:val="28"/>
        </w:rPr>
        <w:t>Как давно Вы ходите в Ваш фитнес-клуб?</w:t>
      </w:r>
      <w:r w:rsidRPr="000D1996">
        <w:rPr>
          <w:rFonts w:ascii="Times New Roman" w:hAnsi="Times New Roman" w:cs="Times New Roman"/>
          <w:sz w:val="28"/>
          <w:szCs w:val="28"/>
        </w:rPr>
        <w:t xml:space="preserve">» 50% ответили </w:t>
      </w:r>
      <w:r w:rsidR="006754E7" w:rsidRPr="000D1996">
        <w:rPr>
          <w:rFonts w:ascii="Times New Roman" w:hAnsi="Times New Roman" w:cs="Times New Roman"/>
          <w:sz w:val="28"/>
          <w:szCs w:val="28"/>
        </w:rPr>
        <w:t>–</w:t>
      </w:r>
      <w:r w:rsidRPr="000D1996">
        <w:rPr>
          <w:rFonts w:ascii="Times New Roman" w:hAnsi="Times New Roman" w:cs="Times New Roman"/>
          <w:sz w:val="28"/>
          <w:szCs w:val="28"/>
        </w:rPr>
        <w:t xml:space="preserve"> </w:t>
      </w:r>
      <w:r w:rsidR="006754E7" w:rsidRPr="000D1996">
        <w:rPr>
          <w:rFonts w:ascii="Times New Roman" w:hAnsi="Times New Roman" w:cs="Times New Roman"/>
          <w:sz w:val="28"/>
          <w:szCs w:val="28"/>
        </w:rPr>
        <w:t xml:space="preserve">более 3- лет, </w:t>
      </w:r>
      <w:r w:rsidR="002E28C5" w:rsidRPr="000D1996">
        <w:rPr>
          <w:rFonts w:ascii="Times New Roman" w:hAnsi="Times New Roman" w:cs="Times New Roman"/>
          <w:sz w:val="28"/>
          <w:szCs w:val="28"/>
        </w:rPr>
        <w:t>13</w:t>
      </w:r>
      <w:r w:rsidR="006754E7" w:rsidRPr="000D1996">
        <w:rPr>
          <w:rFonts w:ascii="Times New Roman" w:hAnsi="Times New Roman" w:cs="Times New Roman"/>
          <w:sz w:val="28"/>
          <w:szCs w:val="28"/>
        </w:rPr>
        <w:t xml:space="preserve">% от 1 до 3 лет, </w:t>
      </w:r>
      <w:r w:rsidR="002E28C5" w:rsidRPr="000D1996">
        <w:rPr>
          <w:rFonts w:ascii="Times New Roman" w:hAnsi="Times New Roman" w:cs="Times New Roman"/>
          <w:sz w:val="28"/>
          <w:szCs w:val="28"/>
        </w:rPr>
        <w:t>оставшиеся 37% более 3 месяцев до года.</w:t>
      </w:r>
    </w:p>
    <w:p w14:paraId="06D41803" w14:textId="5CB00974" w:rsidR="008E08CC" w:rsidRPr="000D1996" w:rsidRDefault="00C6718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Также приверженность своему выбору определил вопрос «П</w:t>
      </w:r>
      <w:r w:rsidR="00A36E5D" w:rsidRPr="000D1996">
        <w:rPr>
          <w:rFonts w:ascii="Times New Roman" w:hAnsi="Times New Roman" w:cs="Times New Roman"/>
          <w:sz w:val="28"/>
          <w:szCs w:val="28"/>
        </w:rPr>
        <w:t>ри каких условиях Вы решили бы уйти из Вашего фитнес-клуба?</w:t>
      </w:r>
      <w:r w:rsidRPr="000D1996">
        <w:rPr>
          <w:rFonts w:ascii="Times New Roman" w:hAnsi="Times New Roman" w:cs="Times New Roman"/>
          <w:sz w:val="28"/>
          <w:szCs w:val="28"/>
        </w:rPr>
        <w:t>»</w:t>
      </w:r>
      <w:r w:rsidR="008E08CC" w:rsidRPr="000D1996">
        <w:rPr>
          <w:rFonts w:ascii="Times New Roman" w:hAnsi="Times New Roman" w:cs="Times New Roman"/>
          <w:sz w:val="28"/>
          <w:szCs w:val="28"/>
        </w:rPr>
        <w:t xml:space="preserve">. </w:t>
      </w:r>
      <w:r w:rsidR="008A6EE7" w:rsidRPr="000D1996">
        <w:rPr>
          <w:rFonts w:ascii="Times New Roman" w:hAnsi="Times New Roman" w:cs="Times New Roman"/>
          <w:sz w:val="28"/>
          <w:szCs w:val="28"/>
        </w:rPr>
        <w:t xml:space="preserve">63% выбрали Переполненные клиентами залы, 50% - </w:t>
      </w:r>
      <w:r w:rsidR="009F6586" w:rsidRPr="000D1996">
        <w:rPr>
          <w:rFonts w:ascii="Times New Roman" w:hAnsi="Times New Roman" w:cs="Times New Roman"/>
          <w:sz w:val="28"/>
          <w:szCs w:val="28"/>
        </w:rPr>
        <w:t xml:space="preserve">Недостаточная чистота зала и инвентаря, 38% </w:t>
      </w:r>
      <w:r w:rsidR="00480121" w:rsidRPr="000D1996">
        <w:rPr>
          <w:rFonts w:ascii="Times New Roman" w:hAnsi="Times New Roman" w:cs="Times New Roman"/>
          <w:sz w:val="28"/>
          <w:szCs w:val="28"/>
        </w:rPr>
        <w:t>- Неудобное расположение фитнес клуба</w:t>
      </w:r>
      <w:r w:rsidR="008E08CC" w:rsidRPr="000D1996">
        <w:rPr>
          <w:rFonts w:ascii="Times New Roman" w:hAnsi="Times New Roman" w:cs="Times New Roman"/>
          <w:sz w:val="28"/>
          <w:szCs w:val="28"/>
        </w:rPr>
        <w:t>, 25% Невнимательность персонала</w:t>
      </w:r>
      <w:r w:rsidR="00C85979" w:rsidRPr="000D1996">
        <w:rPr>
          <w:rFonts w:ascii="Times New Roman" w:hAnsi="Times New Roman" w:cs="Times New Roman"/>
          <w:sz w:val="28"/>
          <w:szCs w:val="28"/>
        </w:rPr>
        <w:t>. Это доказывает, что внимание</w:t>
      </w:r>
      <w:r w:rsidR="00C27D0D" w:rsidRPr="000D1996">
        <w:rPr>
          <w:rFonts w:ascii="Times New Roman" w:hAnsi="Times New Roman" w:cs="Times New Roman"/>
          <w:sz w:val="28"/>
          <w:szCs w:val="28"/>
        </w:rPr>
        <w:t>, персонализировалось, санитария важна при выборе фитнес-зала</w:t>
      </w:r>
      <w:r w:rsidR="00370D1A" w:rsidRPr="000D1996">
        <w:rPr>
          <w:rFonts w:ascii="Times New Roman" w:hAnsi="Times New Roman" w:cs="Times New Roman"/>
          <w:sz w:val="28"/>
          <w:szCs w:val="28"/>
        </w:rPr>
        <w:t>.</w:t>
      </w:r>
    </w:p>
    <w:p w14:paraId="0101FDB8" w14:textId="4BECD815" w:rsidR="00E938D5" w:rsidRPr="000D1996" w:rsidRDefault="00370D1A"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88% респондентов посещают фитнес</w:t>
      </w:r>
      <w:r w:rsidR="004B210B" w:rsidRPr="000D1996">
        <w:rPr>
          <w:rFonts w:ascii="Times New Roman" w:hAnsi="Times New Roman" w:cs="Times New Roman"/>
          <w:sz w:val="28"/>
          <w:szCs w:val="28"/>
        </w:rPr>
        <w:t xml:space="preserve"> 2-3 раза в неделю, оставшаяся часть 12% посещают почти каждый день.</w:t>
      </w:r>
      <w:r w:rsidR="004140CA" w:rsidRPr="000D1996">
        <w:rPr>
          <w:rFonts w:ascii="Times New Roman" w:hAnsi="Times New Roman" w:cs="Times New Roman"/>
          <w:sz w:val="28"/>
          <w:szCs w:val="28"/>
        </w:rPr>
        <w:t xml:space="preserve"> </w:t>
      </w:r>
      <w:r w:rsidR="00E91709" w:rsidRPr="000D1996">
        <w:rPr>
          <w:rFonts w:ascii="Times New Roman" w:hAnsi="Times New Roman" w:cs="Times New Roman"/>
          <w:sz w:val="28"/>
          <w:szCs w:val="28"/>
        </w:rPr>
        <w:t>В</w:t>
      </w:r>
      <w:r w:rsidR="004140CA" w:rsidRPr="000D1996">
        <w:rPr>
          <w:rFonts w:ascii="Times New Roman" w:hAnsi="Times New Roman" w:cs="Times New Roman"/>
          <w:sz w:val="28"/>
          <w:szCs w:val="28"/>
        </w:rPr>
        <w:t xml:space="preserve"> то же время ответы на вопрос</w:t>
      </w:r>
      <w:r w:rsidR="00E91709" w:rsidRPr="000D1996">
        <w:rPr>
          <w:rFonts w:ascii="Times New Roman" w:hAnsi="Times New Roman" w:cs="Times New Roman"/>
          <w:sz w:val="28"/>
          <w:szCs w:val="28"/>
        </w:rPr>
        <w:t xml:space="preserve"> о регулярности посещений</w:t>
      </w:r>
      <w:r w:rsidR="004140CA" w:rsidRPr="000D1996">
        <w:rPr>
          <w:rFonts w:ascii="Times New Roman" w:hAnsi="Times New Roman" w:cs="Times New Roman"/>
          <w:sz w:val="28"/>
          <w:szCs w:val="28"/>
        </w:rPr>
        <w:t xml:space="preserve"> показывают, что </w:t>
      </w:r>
      <w:r w:rsidR="009511C7" w:rsidRPr="000D1996">
        <w:rPr>
          <w:rFonts w:ascii="Times New Roman" w:hAnsi="Times New Roman" w:cs="Times New Roman"/>
          <w:sz w:val="28"/>
          <w:szCs w:val="28"/>
        </w:rPr>
        <w:t>респонденты стараются не делать перерывы своих тренировок: 88%</w:t>
      </w:r>
      <w:r w:rsidR="00094307" w:rsidRPr="000D1996">
        <w:rPr>
          <w:rFonts w:ascii="Times New Roman" w:hAnsi="Times New Roman" w:cs="Times New Roman"/>
          <w:sz w:val="28"/>
          <w:szCs w:val="28"/>
        </w:rPr>
        <w:t xml:space="preserve"> </w:t>
      </w:r>
      <w:r w:rsidR="004C167F" w:rsidRPr="000D1996">
        <w:rPr>
          <w:rFonts w:ascii="Times New Roman" w:hAnsi="Times New Roman" w:cs="Times New Roman"/>
          <w:sz w:val="28"/>
          <w:szCs w:val="28"/>
        </w:rPr>
        <w:t xml:space="preserve">стараются ходить в фитнес клуб регулярно в течение всего года, 12% </w:t>
      </w:r>
      <w:r w:rsidR="00DF56B8" w:rsidRPr="000D1996">
        <w:rPr>
          <w:rFonts w:ascii="Times New Roman" w:hAnsi="Times New Roman" w:cs="Times New Roman"/>
          <w:sz w:val="28"/>
          <w:szCs w:val="28"/>
        </w:rPr>
        <w:t>стараюсь ходить в фитнес клуб постоянно, но не всегда получается, бывают перерывы более 1 месяца</w:t>
      </w:r>
      <w:r w:rsidR="004D49C2" w:rsidRPr="000D1996">
        <w:rPr>
          <w:rFonts w:ascii="Times New Roman" w:hAnsi="Times New Roman" w:cs="Times New Roman"/>
          <w:sz w:val="28"/>
          <w:szCs w:val="28"/>
        </w:rPr>
        <w:t>.</w:t>
      </w:r>
    </w:p>
    <w:p w14:paraId="6FF9AAFB" w14:textId="50E83D5D" w:rsidR="004D49C2" w:rsidRPr="000D1996" w:rsidRDefault="004D49C2"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r w:rsidRPr="000D1996">
        <w:rPr>
          <w:rFonts w:ascii="Times New Roman" w:hAnsi="Times New Roman" w:cs="Times New Roman"/>
          <w:sz w:val="28"/>
          <w:szCs w:val="28"/>
        </w:rPr>
        <w:t xml:space="preserve">Наиболее популярные виды занятий в фитнес-зале указаны </w:t>
      </w:r>
      <w:r w:rsidR="0090388F" w:rsidRPr="000D1996">
        <w:rPr>
          <w:rFonts w:ascii="Times New Roman" w:hAnsi="Times New Roman" w:cs="Times New Roman"/>
          <w:sz w:val="28"/>
          <w:szCs w:val="28"/>
        </w:rPr>
        <w:t>на рисунке 15</w:t>
      </w:r>
      <w:r w:rsidR="00236F74" w:rsidRPr="000D1996">
        <w:rPr>
          <w:rFonts w:ascii="Times New Roman" w:hAnsi="Times New Roman" w:cs="Times New Roman"/>
          <w:sz w:val="28"/>
          <w:szCs w:val="28"/>
        </w:rPr>
        <w:t>. Респондентам была предоставлена возможность выбрать не более 3-х ответов.</w:t>
      </w:r>
    </w:p>
    <w:p w14:paraId="26F1852B" w14:textId="77777777" w:rsidR="004D49C2" w:rsidRPr="000D1996" w:rsidRDefault="004D49C2"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4BB1AB76" w14:textId="156773CC" w:rsidR="007A0A48" w:rsidRPr="000D1996" w:rsidRDefault="00CD5500" w:rsidP="003A1A8A">
      <w:pPr>
        <w:tabs>
          <w:tab w:val="left" w:pos="2410"/>
          <w:tab w:val="left" w:pos="2835"/>
          <w:tab w:val="left" w:pos="4395"/>
        </w:tabs>
        <w:rPr>
          <w:rFonts w:ascii="Times New Roman" w:hAnsi="Times New Roman" w:cs="Times New Roman"/>
          <w:sz w:val="28"/>
          <w:szCs w:val="28"/>
        </w:rPr>
      </w:pPr>
      <w:r w:rsidRPr="000D1996">
        <w:rPr>
          <w:rFonts w:ascii="Times New Roman" w:hAnsi="Times New Roman" w:cs="Times New Roman"/>
          <w:noProof/>
          <w:sz w:val="28"/>
          <w:szCs w:val="28"/>
        </w:rPr>
        <w:drawing>
          <wp:inline distT="0" distB="0" distL="0" distR="0" wp14:anchorId="3CD22683" wp14:editId="446195B4">
            <wp:extent cx="5920740" cy="3444240"/>
            <wp:effectExtent l="0" t="0" r="3810" b="3810"/>
            <wp:docPr id="30494375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B1A575" w14:textId="77777777" w:rsidR="0090388F" w:rsidRPr="000D1996" w:rsidRDefault="0090388F" w:rsidP="000027C8">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center"/>
        <w:rPr>
          <w:rFonts w:ascii="Times New Roman" w:eastAsiaTheme="minorEastAsia" w:hAnsi="Times New Roman" w:cs="Times New Roman"/>
          <w:kern w:val="0"/>
          <w:sz w:val="28"/>
          <w:szCs w:val="28"/>
        </w:rPr>
      </w:pPr>
      <w:r w:rsidRPr="000D1996">
        <w:rPr>
          <w:rFonts w:ascii="Times New Roman" w:hAnsi="Times New Roman" w:cs="Times New Roman"/>
          <w:sz w:val="28"/>
          <w:szCs w:val="28"/>
        </w:rPr>
        <w:t xml:space="preserve">Рисунок 15 – </w:t>
      </w:r>
      <w:r w:rsidRPr="000D1996">
        <w:rPr>
          <w:rFonts w:ascii="Times New Roman" w:eastAsiaTheme="minorEastAsia" w:hAnsi="Times New Roman" w:cs="Times New Roman"/>
          <w:kern w:val="0"/>
          <w:sz w:val="28"/>
          <w:szCs w:val="28"/>
        </w:rPr>
        <w:t>Предпочтения респондентов по видам занятий (%).</w:t>
      </w:r>
    </w:p>
    <w:p w14:paraId="7E14DC6B" w14:textId="1D3EA9B8" w:rsidR="0001414A" w:rsidRPr="000D1996" w:rsidRDefault="00264327" w:rsidP="00BA1F17">
      <w:pPr>
        <w:widowControl w:val="0"/>
        <w:tabs>
          <w:tab w:val="left" w:pos="2410"/>
          <w:tab w:val="left" w:pos="2835"/>
          <w:tab w:val="left" w:pos="4395"/>
        </w:tabs>
        <w:kinsoku w:val="0"/>
        <w:overflowPunct w:val="0"/>
        <w:autoSpaceDE w:val="0"/>
        <w:autoSpaceDN w:val="0"/>
        <w:adjustRightInd w:val="0"/>
        <w:spacing w:after="0" w:line="240" w:lineRule="auto"/>
        <w:ind w:right="103"/>
        <w:rPr>
          <w:rFonts w:ascii="Times New Roman" w:hAnsi="Times New Roman" w:cs="Times New Roman"/>
          <w:sz w:val="28"/>
          <w:szCs w:val="28"/>
        </w:rPr>
      </w:pPr>
      <w:r w:rsidRPr="000D1996">
        <w:rPr>
          <w:rFonts w:ascii="Times New Roman" w:hAnsi="Times New Roman" w:cs="Times New Roman"/>
          <w:sz w:val="28"/>
          <w:szCs w:val="28"/>
        </w:rPr>
        <w:t>Примечание – составлено автором</w:t>
      </w:r>
    </w:p>
    <w:p w14:paraId="63D4EB12" w14:textId="77777777" w:rsidR="00264327" w:rsidRPr="000D1996" w:rsidRDefault="00264327"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0EAD2BA6" w14:textId="3B866AC9" w:rsidR="00025BFA" w:rsidRPr="000D1996" w:rsidRDefault="00052604"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hAnsi="Times New Roman" w:cs="Times New Roman"/>
          <w:sz w:val="28"/>
          <w:szCs w:val="28"/>
        </w:rPr>
      </w:pPr>
      <w:r w:rsidRPr="000D1996">
        <w:rPr>
          <w:rFonts w:ascii="Times New Roman" w:eastAsiaTheme="minorEastAsia" w:hAnsi="Times New Roman" w:cs="Times New Roman"/>
          <w:kern w:val="0"/>
          <w:sz w:val="28"/>
          <w:szCs w:val="28"/>
        </w:rPr>
        <w:t>О</w:t>
      </w:r>
      <w:r w:rsidR="004D3040" w:rsidRPr="000D1996">
        <w:rPr>
          <w:rFonts w:ascii="Times New Roman" w:eastAsiaTheme="minorEastAsia" w:hAnsi="Times New Roman" w:cs="Times New Roman"/>
          <w:kern w:val="0"/>
          <w:sz w:val="28"/>
          <w:szCs w:val="28"/>
        </w:rPr>
        <w:t>твет</w:t>
      </w:r>
      <w:r w:rsidR="00F07218" w:rsidRPr="000D1996">
        <w:rPr>
          <w:rFonts w:ascii="Times New Roman" w:eastAsiaTheme="minorEastAsia" w:hAnsi="Times New Roman" w:cs="Times New Roman"/>
          <w:kern w:val="0"/>
          <w:sz w:val="28"/>
          <w:szCs w:val="28"/>
        </w:rPr>
        <w:t xml:space="preserve"> </w:t>
      </w:r>
      <w:r w:rsidR="004D3040" w:rsidRPr="000D1996">
        <w:rPr>
          <w:rFonts w:ascii="Times New Roman" w:eastAsiaTheme="minorEastAsia" w:hAnsi="Times New Roman" w:cs="Times New Roman"/>
          <w:kern w:val="0"/>
          <w:sz w:val="28"/>
          <w:szCs w:val="28"/>
        </w:rPr>
        <w:t xml:space="preserve">«Персонализированная программа занятий» составил лишь </w:t>
      </w:r>
      <w:r w:rsidR="008C7558" w:rsidRPr="000D1996">
        <w:rPr>
          <w:rFonts w:ascii="Times New Roman" w:eastAsiaTheme="minorEastAsia" w:hAnsi="Times New Roman" w:cs="Times New Roman"/>
          <w:kern w:val="0"/>
          <w:sz w:val="28"/>
          <w:szCs w:val="28"/>
        </w:rPr>
        <w:t>12,5</w:t>
      </w:r>
      <w:r w:rsidR="00A20709" w:rsidRPr="000D1996">
        <w:rPr>
          <w:rFonts w:ascii="Times New Roman" w:eastAsiaTheme="minorEastAsia" w:hAnsi="Times New Roman" w:cs="Times New Roman"/>
          <w:kern w:val="0"/>
          <w:sz w:val="28"/>
          <w:szCs w:val="28"/>
        </w:rPr>
        <w:t>% ре</w:t>
      </w:r>
      <w:r w:rsidR="008C7558" w:rsidRPr="000D1996">
        <w:rPr>
          <w:rFonts w:ascii="Times New Roman" w:eastAsiaTheme="minorEastAsia" w:hAnsi="Times New Roman" w:cs="Times New Roman"/>
          <w:kern w:val="0"/>
          <w:sz w:val="28"/>
          <w:szCs w:val="28"/>
        </w:rPr>
        <w:t>с</w:t>
      </w:r>
      <w:r w:rsidR="00A20709" w:rsidRPr="000D1996">
        <w:rPr>
          <w:rFonts w:ascii="Times New Roman" w:eastAsiaTheme="minorEastAsia" w:hAnsi="Times New Roman" w:cs="Times New Roman"/>
          <w:kern w:val="0"/>
          <w:sz w:val="28"/>
          <w:szCs w:val="28"/>
        </w:rPr>
        <w:t>пондентов</w:t>
      </w:r>
      <w:r w:rsidR="008C7558"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 xml:space="preserve">однако </w:t>
      </w:r>
      <w:r w:rsidR="00003FA0" w:rsidRPr="000D1996">
        <w:rPr>
          <w:rFonts w:ascii="Times New Roman" w:eastAsiaTheme="minorEastAsia" w:hAnsi="Times New Roman" w:cs="Times New Roman"/>
          <w:kern w:val="0"/>
          <w:sz w:val="28"/>
          <w:szCs w:val="28"/>
        </w:rPr>
        <w:t>ответ на</w:t>
      </w:r>
      <w:r w:rsidR="00025BFA" w:rsidRPr="000D1996">
        <w:rPr>
          <w:rFonts w:ascii="Times New Roman" w:eastAsiaTheme="minorEastAsia" w:hAnsi="Times New Roman" w:cs="Times New Roman"/>
          <w:kern w:val="0"/>
          <w:sz w:val="28"/>
          <w:szCs w:val="28"/>
        </w:rPr>
        <w:t xml:space="preserve"> </w:t>
      </w:r>
      <w:r w:rsidR="006C146D" w:rsidRPr="000D1996">
        <w:rPr>
          <w:rFonts w:ascii="Times New Roman" w:eastAsiaTheme="minorEastAsia" w:hAnsi="Times New Roman" w:cs="Times New Roman"/>
          <w:kern w:val="0"/>
          <w:sz w:val="28"/>
          <w:szCs w:val="28"/>
        </w:rPr>
        <w:t xml:space="preserve">вопрос </w:t>
      </w:r>
      <w:r w:rsidR="00025BFA" w:rsidRPr="000D1996">
        <w:rPr>
          <w:rFonts w:ascii="Times New Roman" w:eastAsiaTheme="minorEastAsia" w:hAnsi="Times New Roman" w:cs="Times New Roman"/>
          <w:kern w:val="0"/>
          <w:sz w:val="28"/>
          <w:szCs w:val="28"/>
        </w:rPr>
        <w:t>«</w:t>
      </w:r>
      <w:r w:rsidR="00025BFA" w:rsidRPr="000D1996">
        <w:rPr>
          <w:rFonts w:ascii="Times New Roman" w:hAnsi="Times New Roman" w:cs="Times New Roman"/>
          <w:sz w:val="28"/>
          <w:szCs w:val="28"/>
        </w:rPr>
        <w:t>Насколько важен для Вас персонализированный план тренировок, основанный на ваших данных (анализ состава тела, подготовленность программы, цель)?</w:t>
      </w:r>
      <w:r w:rsidR="00A443B8" w:rsidRPr="000D1996">
        <w:rPr>
          <w:rFonts w:ascii="Times New Roman" w:hAnsi="Times New Roman" w:cs="Times New Roman"/>
          <w:sz w:val="28"/>
          <w:szCs w:val="28"/>
        </w:rPr>
        <w:t>» о</w:t>
      </w:r>
      <w:r w:rsidR="009C3707" w:rsidRPr="000D1996">
        <w:rPr>
          <w:rFonts w:ascii="Times New Roman" w:hAnsi="Times New Roman" w:cs="Times New Roman"/>
          <w:sz w:val="28"/>
          <w:szCs w:val="28"/>
        </w:rPr>
        <w:t>пределил</w:t>
      </w:r>
      <w:r w:rsidR="00003FA0" w:rsidRPr="000D1996">
        <w:rPr>
          <w:rFonts w:ascii="Times New Roman" w:hAnsi="Times New Roman" w:cs="Times New Roman"/>
          <w:sz w:val="28"/>
          <w:szCs w:val="28"/>
        </w:rPr>
        <w:t xml:space="preserve"> парадокс:</w:t>
      </w:r>
      <w:r w:rsidR="009C3707" w:rsidRPr="000D1996">
        <w:rPr>
          <w:rFonts w:ascii="Times New Roman" w:hAnsi="Times New Roman" w:cs="Times New Roman"/>
          <w:sz w:val="28"/>
          <w:szCs w:val="28"/>
        </w:rPr>
        <w:t xml:space="preserve"> для </w:t>
      </w:r>
      <w:r w:rsidR="00A443B8" w:rsidRPr="000D1996">
        <w:rPr>
          <w:rFonts w:ascii="Times New Roman" w:hAnsi="Times New Roman" w:cs="Times New Roman"/>
          <w:sz w:val="28"/>
          <w:szCs w:val="28"/>
        </w:rPr>
        <w:t xml:space="preserve">25% </w:t>
      </w:r>
      <w:r w:rsidR="00003FA0" w:rsidRPr="000D1996">
        <w:rPr>
          <w:rFonts w:ascii="Times New Roman" w:hAnsi="Times New Roman" w:cs="Times New Roman"/>
          <w:sz w:val="28"/>
          <w:szCs w:val="28"/>
        </w:rPr>
        <w:t>респондентов</w:t>
      </w:r>
      <w:r w:rsidR="00FA2F96" w:rsidRPr="000D1996">
        <w:rPr>
          <w:rFonts w:ascii="Times New Roman" w:hAnsi="Times New Roman" w:cs="Times New Roman"/>
          <w:sz w:val="28"/>
          <w:szCs w:val="28"/>
        </w:rPr>
        <w:t xml:space="preserve"> это</w:t>
      </w:r>
      <w:r w:rsidR="00A443B8" w:rsidRPr="000D1996">
        <w:rPr>
          <w:rFonts w:ascii="Times New Roman" w:hAnsi="Times New Roman" w:cs="Times New Roman"/>
          <w:sz w:val="28"/>
          <w:szCs w:val="28"/>
        </w:rPr>
        <w:t xml:space="preserve"> очень важно и 75% - важно (0% не важно)</w:t>
      </w:r>
      <w:r w:rsidR="00FA2F96" w:rsidRPr="000D1996">
        <w:rPr>
          <w:rFonts w:ascii="Times New Roman" w:hAnsi="Times New Roman" w:cs="Times New Roman"/>
          <w:sz w:val="28"/>
          <w:szCs w:val="28"/>
        </w:rPr>
        <w:t>.</w:t>
      </w:r>
      <w:r w:rsidR="009B00B8" w:rsidRPr="000D1996">
        <w:rPr>
          <w:rFonts w:ascii="Times New Roman" w:hAnsi="Times New Roman" w:cs="Times New Roman"/>
          <w:sz w:val="28"/>
          <w:szCs w:val="28"/>
        </w:rPr>
        <w:t xml:space="preserve"> Это также необходимо учесть при формировании новой модели </w:t>
      </w:r>
      <w:r w:rsidR="004252A9" w:rsidRPr="000D1996">
        <w:rPr>
          <w:rFonts w:ascii="Times New Roman" w:hAnsi="Times New Roman" w:cs="Times New Roman"/>
          <w:sz w:val="28"/>
          <w:szCs w:val="28"/>
        </w:rPr>
        <w:t>маркетинговой стратегии по продвижению инновационных фитнес-продуктов</w:t>
      </w:r>
      <w:r w:rsidR="00F03B2E" w:rsidRPr="000D1996">
        <w:rPr>
          <w:rFonts w:ascii="Times New Roman" w:hAnsi="Times New Roman" w:cs="Times New Roman"/>
          <w:sz w:val="28"/>
          <w:szCs w:val="28"/>
        </w:rPr>
        <w:t>.</w:t>
      </w:r>
    </w:p>
    <w:p w14:paraId="02FACE7B" w14:textId="4AF7FFA8" w:rsidR="00F03B2E" w:rsidRPr="000D1996" w:rsidRDefault="00F03B2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imes New Roman" w:hAnsi="Times New Roman" w:cs="Times New Roman"/>
          <w:sz w:val="28"/>
          <w:szCs w:val="28"/>
        </w:rPr>
      </w:pPr>
      <w:r w:rsidRPr="000D1996">
        <w:rPr>
          <w:rFonts w:ascii="Times New Roman" w:hAnsi="Times New Roman" w:cs="Times New Roman"/>
          <w:sz w:val="28"/>
          <w:szCs w:val="28"/>
        </w:rPr>
        <w:t xml:space="preserve">Для определения новых продуктов </w:t>
      </w:r>
      <w:r w:rsidR="0067517A" w:rsidRPr="000D1996">
        <w:rPr>
          <w:rFonts w:ascii="Times New Roman" w:hAnsi="Times New Roman" w:cs="Times New Roman"/>
          <w:sz w:val="28"/>
          <w:szCs w:val="28"/>
        </w:rPr>
        <w:t>был задан вопрос</w:t>
      </w:r>
      <w:r w:rsidR="0098269C" w:rsidRPr="000D1996">
        <w:rPr>
          <w:rFonts w:ascii="Times New Roman" w:hAnsi="Times New Roman" w:cs="Times New Roman"/>
          <w:sz w:val="28"/>
          <w:szCs w:val="28"/>
        </w:rPr>
        <w:t xml:space="preserve"> «</w:t>
      </w:r>
      <w:r w:rsidR="0098269C" w:rsidRPr="000D1996">
        <w:rPr>
          <w:rFonts w:ascii="Times New Roman" w:eastAsia="Times New Roman" w:hAnsi="Times New Roman" w:cs="Times New Roman"/>
          <w:sz w:val="28"/>
          <w:szCs w:val="28"/>
        </w:rPr>
        <w:t>Какое новое направление Вы готовы попробовать в фитнес-клубе, для улучшения результатов Ваших тренировок?»</w:t>
      </w:r>
      <w:r w:rsidR="00D129C7" w:rsidRPr="000D1996">
        <w:rPr>
          <w:rFonts w:ascii="Times New Roman" w:eastAsia="Times New Roman" w:hAnsi="Times New Roman" w:cs="Times New Roman"/>
          <w:sz w:val="28"/>
          <w:szCs w:val="28"/>
        </w:rPr>
        <w:t>. Респондентам можно было выбирать любое количество вариантов ответов</w:t>
      </w:r>
      <w:r w:rsidR="00CA2FEB" w:rsidRPr="000D1996">
        <w:rPr>
          <w:rFonts w:ascii="Times New Roman" w:eastAsia="Times New Roman" w:hAnsi="Times New Roman" w:cs="Times New Roman"/>
          <w:sz w:val="28"/>
          <w:szCs w:val="28"/>
        </w:rPr>
        <w:t xml:space="preserve"> (</w:t>
      </w:r>
      <w:r w:rsidR="0001414A" w:rsidRPr="000D1996">
        <w:rPr>
          <w:rFonts w:ascii="Times New Roman" w:eastAsia="Times New Roman" w:hAnsi="Times New Roman" w:cs="Times New Roman"/>
          <w:sz w:val="28"/>
          <w:szCs w:val="28"/>
        </w:rPr>
        <w:t>рисунок 16</w:t>
      </w:r>
      <w:r w:rsidR="00CA2FEB" w:rsidRPr="000D1996">
        <w:rPr>
          <w:rFonts w:ascii="Times New Roman" w:eastAsia="Times New Roman" w:hAnsi="Times New Roman" w:cs="Times New Roman"/>
          <w:sz w:val="28"/>
          <w:szCs w:val="28"/>
        </w:rPr>
        <w:t>)</w:t>
      </w:r>
      <w:r w:rsidR="00D129C7" w:rsidRPr="000D1996">
        <w:rPr>
          <w:rFonts w:ascii="Times New Roman" w:eastAsia="Times New Roman" w:hAnsi="Times New Roman" w:cs="Times New Roman"/>
          <w:sz w:val="28"/>
          <w:szCs w:val="28"/>
        </w:rPr>
        <w:t>.</w:t>
      </w:r>
    </w:p>
    <w:p w14:paraId="446F2AE6" w14:textId="5908CE8E" w:rsidR="00E938D5" w:rsidRPr="000D1996" w:rsidRDefault="00E938D5" w:rsidP="003A1A8A">
      <w:pPr>
        <w:tabs>
          <w:tab w:val="left" w:pos="2410"/>
          <w:tab w:val="left" w:pos="2835"/>
          <w:tab w:val="left" w:pos="4395"/>
        </w:tabs>
        <w:rPr>
          <w:rFonts w:ascii="Times New Roman" w:hAnsi="Times New Roman" w:cs="Times New Roman"/>
          <w:sz w:val="28"/>
          <w:szCs w:val="28"/>
        </w:rPr>
      </w:pPr>
    </w:p>
    <w:p w14:paraId="3332976F" w14:textId="77777777" w:rsidR="00F07218" w:rsidRPr="000D1996" w:rsidRDefault="00F07218" w:rsidP="003A1A8A">
      <w:pPr>
        <w:tabs>
          <w:tab w:val="left" w:pos="2410"/>
          <w:tab w:val="left" w:pos="2835"/>
          <w:tab w:val="left" w:pos="4395"/>
        </w:tabs>
        <w:rPr>
          <w:rFonts w:ascii="Times New Roman" w:hAnsi="Times New Roman" w:cs="Times New Roman"/>
          <w:sz w:val="28"/>
          <w:szCs w:val="28"/>
        </w:rPr>
      </w:pPr>
    </w:p>
    <w:p w14:paraId="21088887" w14:textId="4A61D55E" w:rsidR="00E938D5" w:rsidRPr="000D1996" w:rsidRDefault="00622312" w:rsidP="003A1A8A">
      <w:pPr>
        <w:tabs>
          <w:tab w:val="left" w:pos="2410"/>
          <w:tab w:val="left" w:pos="2835"/>
          <w:tab w:val="left" w:pos="4395"/>
        </w:tabs>
        <w:rPr>
          <w:rFonts w:ascii="Times New Roman" w:hAnsi="Times New Roman" w:cs="Times New Roman"/>
          <w:sz w:val="28"/>
          <w:szCs w:val="28"/>
        </w:rPr>
      </w:pPr>
      <w:r w:rsidRPr="000D1996">
        <w:rPr>
          <w:rFonts w:ascii="Times New Roman" w:hAnsi="Times New Roman" w:cs="Times New Roman"/>
          <w:noProof/>
          <w:sz w:val="28"/>
          <w:szCs w:val="28"/>
        </w:rPr>
        <w:drawing>
          <wp:inline distT="0" distB="0" distL="0" distR="0" wp14:anchorId="26434394" wp14:editId="21D3B39B">
            <wp:extent cx="5940425" cy="3200400"/>
            <wp:effectExtent l="0" t="0" r="3175" b="0"/>
            <wp:docPr id="20704393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6A7503" w14:textId="7395FA0B" w:rsidR="00E938D5" w:rsidRPr="000D1996" w:rsidRDefault="0001414A" w:rsidP="000027C8">
      <w:pPr>
        <w:tabs>
          <w:tab w:val="left" w:pos="2410"/>
          <w:tab w:val="left" w:pos="2835"/>
          <w:tab w:val="left" w:pos="4395"/>
        </w:tabs>
        <w:spacing w:after="0" w:line="240" w:lineRule="auto"/>
        <w:jc w:val="center"/>
        <w:rPr>
          <w:rFonts w:ascii="Times New Roman" w:eastAsia="Times New Roman" w:hAnsi="Times New Roman" w:cs="Times New Roman"/>
          <w:sz w:val="28"/>
          <w:szCs w:val="28"/>
        </w:rPr>
      </w:pPr>
      <w:r w:rsidRPr="000D1996">
        <w:rPr>
          <w:rFonts w:ascii="Times New Roman" w:eastAsia="Times New Roman" w:hAnsi="Times New Roman" w:cs="Times New Roman"/>
          <w:sz w:val="28"/>
          <w:szCs w:val="28"/>
        </w:rPr>
        <w:t>Рисунок 16 – Предпочтения по новым направлениям в фитнес-клубе, для улучшения результатов тренировок</w:t>
      </w:r>
    </w:p>
    <w:p w14:paraId="479F535F" w14:textId="0801CAF1" w:rsidR="0001414A" w:rsidRPr="000D1996" w:rsidRDefault="00264327" w:rsidP="00BA1F17">
      <w:pPr>
        <w:widowControl w:val="0"/>
        <w:tabs>
          <w:tab w:val="left" w:pos="2410"/>
          <w:tab w:val="left" w:pos="2835"/>
          <w:tab w:val="left" w:pos="4395"/>
        </w:tabs>
        <w:kinsoku w:val="0"/>
        <w:overflowPunct w:val="0"/>
        <w:autoSpaceDE w:val="0"/>
        <w:autoSpaceDN w:val="0"/>
        <w:adjustRightInd w:val="0"/>
        <w:spacing w:after="0" w:line="240" w:lineRule="auto"/>
        <w:ind w:right="103"/>
        <w:rPr>
          <w:rFonts w:ascii="Times New Roman" w:hAnsi="Times New Roman" w:cs="Times New Roman"/>
          <w:sz w:val="28"/>
          <w:szCs w:val="28"/>
        </w:rPr>
      </w:pPr>
      <w:r w:rsidRPr="000D1996">
        <w:rPr>
          <w:rFonts w:ascii="Times New Roman" w:hAnsi="Times New Roman" w:cs="Times New Roman"/>
          <w:sz w:val="28"/>
          <w:szCs w:val="28"/>
        </w:rPr>
        <w:t>Примечание – составлено автором</w:t>
      </w:r>
    </w:p>
    <w:p w14:paraId="361B380A" w14:textId="77777777" w:rsidR="00264327" w:rsidRPr="000D1996" w:rsidRDefault="00264327"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imes New Roman" w:hAnsi="Times New Roman" w:cs="Times New Roman"/>
          <w:sz w:val="28"/>
          <w:szCs w:val="28"/>
        </w:rPr>
      </w:pPr>
    </w:p>
    <w:p w14:paraId="3EA97602" w14:textId="4B383D95" w:rsidR="00D36C1D" w:rsidRPr="000D1996" w:rsidRDefault="00B85789"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imes New Roman" w:hAnsi="Times New Roman" w:cs="Times New Roman"/>
          <w:sz w:val="28"/>
          <w:szCs w:val="28"/>
        </w:rPr>
      </w:pPr>
      <w:r w:rsidRPr="000D1996">
        <w:rPr>
          <w:rFonts w:ascii="Times New Roman" w:eastAsia="Times New Roman" w:hAnsi="Times New Roman" w:cs="Times New Roman"/>
          <w:sz w:val="28"/>
          <w:szCs w:val="28"/>
        </w:rPr>
        <w:t xml:space="preserve">Исходя из результатов </w:t>
      </w:r>
      <w:r w:rsidR="00CF433B" w:rsidRPr="000D1996">
        <w:rPr>
          <w:rFonts w:ascii="Times New Roman" w:eastAsia="Times New Roman" w:hAnsi="Times New Roman" w:cs="Times New Roman"/>
          <w:sz w:val="28"/>
          <w:szCs w:val="28"/>
        </w:rPr>
        <w:t xml:space="preserve">опроса </w:t>
      </w:r>
      <w:r w:rsidR="00B64B40" w:rsidRPr="000D1996">
        <w:rPr>
          <w:rFonts w:ascii="Times New Roman" w:eastAsia="Times New Roman" w:hAnsi="Times New Roman" w:cs="Times New Roman"/>
          <w:sz w:val="28"/>
          <w:szCs w:val="28"/>
        </w:rPr>
        <w:t xml:space="preserve">по </w:t>
      </w:r>
      <w:r w:rsidR="00CF433B" w:rsidRPr="000D1996">
        <w:rPr>
          <w:rFonts w:ascii="Times New Roman" w:eastAsia="Times New Roman" w:hAnsi="Times New Roman" w:cs="Times New Roman"/>
          <w:sz w:val="28"/>
          <w:szCs w:val="28"/>
        </w:rPr>
        <w:t>определению</w:t>
      </w:r>
      <w:r w:rsidR="00B64B40" w:rsidRPr="000D1996">
        <w:rPr>
          <w:rFonts w:ascii="Times New Roman" w:eastAsia="Times New Roman" w:hAnsi="Times New Roman" w:cs="Times New Roman"/>
          <w:sz w:val="28"/>
          <w:szCs w:val="28"/>
        </w:rPr>
        <w:t xml:space="preserve"> новых </w:t>
      </w:r>
      <w:r w:rsidR="00CF433B" w:rsidRPr="000D1996">
        <w:rPr>
          <w:rFonts w:ascii="Times New Roman" w:eastAsia="Times New Roman" w:hAnsi="Times New Roman" w:cs="Times New Roman"/>
          <w:sz w:val="28"/>
          <w:szCs w:val="28"/>
        </w:rPr>
        <w:t>направлений</w:t>
      </w:r>
      <w:r w:rsidR="00EE7163" w:rsidRPr="000D1996">
        <w:rPr>
          <w:rFonts w:ascii="Times New Roman" w:eastAsia="Times New Roman" w:hAnsi="Times New Roman" w:cs="Times New Roman"/>
          <w:sz w:val="28"/>
          <w:szCs w:val="28"/>
        </w:rPr>
        <w:t xml:space="preserve"> в фитнесе</w:t>
      </w:r>
      <w:r w:rsidR="00B64B40" w:rsidRPr="000D1996">
        <w:rPr>
          <w:rFonts w:ascii="Times New Roman" w:eastAsia="Times New Roman" w:hAnsi="Times New Roman" w:cs="Times New Roman"/>
          <w:sz w:val="28"/>
          <w:szCs w:val="28"/>
        </w:rPr>
        <w:t xml:space="preserve">, которые </w:t>
      </w:r>
      <w:r w:rsidR="00CF433B" w:rsidRPr="000D1996">
        <w:rPr>
          <w:rFonts w:ascii="Times New Roman" w:eastAsia="Times New Roman" w:hAnsi="Times New Roman" w:cs="Times New Roman"/>
          <w:sz w:val="28"/>
          <w:szCs w:val="28"/>
        </w:rPr>
        <w:t>респонденты</w:t>
      </w:r>
      <w:r w:rsidR="00B64B40" w:rsidRPr="000D1996">
        <w:rPr>
          <w:rFonts w:ascii="Times New Roman" w:eastAsia="Times New Roman" w:hAnsi="Times New Roman" w:cs="Times New Roman"/>
          <w:sz w:val="28"/>
          <w:szCs w:val="28"/>
        </w:rPr>
        <w:t xml:space="preserve"> хотели бы </w:t>
      </w:r>
      <w:r w:rsidR="00B1131D" w:rsidRPr="000D1996">
        <w:rPr>
          <w:rFonts w:ascii="Times New Roman" w:eastAsia="Times New Roman" w:hAnsi="Times New Roman" w:cs="Times New Roman"/>
          <w:sz w:val="28"/>
          <w:szCs w:val="28"/>
        </w:rPr>
        <w:t>получить</w:t>
      </w:r>
      <w:r w:rsidR="00245885" w:rsidRPr="000D1996">
        <w:rPr>
          <w:rFonts w:ascii="Times New Roman" w:eastAsia="Times New Roman" w:hAnsi="Times New Roman" w:cs="Times New Roman"/>
          <w:sz w:val="28"/>
          <w:szCs w:val="28"/>
        </w:rPr>
        <w:t xml:space="preserve">: </w:t>
      </w:r>
      <w:r w:rsidRPr="000D1996">
        <w:rPr>
          <w:rFonts w:ascii="Times New Roman" w:eastAsia="Times New Roman" w:hAnsi="Times New Roman" w:cs="Times New Roman"/>
          <w:sz w:val="28"/>
          <w:szCs w:val="28"/>
        </w:rPr>
        <w:t>62%</w:t>
      </w:r>
      <w:r w:rsidR="00B64B40" w:rsidRPr="000D1996">
        <w:rPr>
          <w:rFonts w:ascii="Times New Roman" w:eastAsia="Times New Roman" w:hAnsi="Times New Roman" w:cs="Times New Roman"/>
          <w:sz w:val="28"/>
          <w:szCs w:val="28"/>
        </w:rPr>
        <w:t xml:space="preserve"> </w:t>
      </w:r>
      <w:r w:rsidR="00F53DD5" w:rsidRPr="000D1996">
        <w:rPr>
          <w:rFonts w:ascii="Times New Roman" w:eastAsia="Times New Roman" w:hAnsi="Times New Roman" w:cs="Times New Roman"/>
          <w:sz w:val="28"/>
          <w:szCs w:val="28"/>
        </w:rPr>
        <w:t xml:space="preserve">выбрали интерактивность, </w:t>
      </w:r>
      <w:r w:rsidR="00833FAA" w:rsidRPr="000D1996">
        <w:rPr>
          <w:rFonts w:ascii="Times New Roman" w:eastAsia="Times New Roman" w:hAnsi="Times New Roman" w:cs="Times New Roman"/>
          <w:sz w:val="28"/>
          <w:szCs w:val="28"/>
        </w:rPr>
        <w:t xml:space="preserve">50% - медицинское сопровождение, </w:t>
      </w:r>
      <w:r w:rsidR="005639B5" w:rsidRPr="000D1996">
        <w:rPr>
          <w:rFonts w:ascii="Times New Roman" w:eastAsia="Times New Roman" w:hAnsi="Times New Roman" w:cs="Times New Roman"/>
          <w:sz w:val="28"/>
          <w:szCs w:val="28"/>
        </w:rPr>
        <w:t>для 37%</w:t>
      </w:r>
      <w:r w:rsidR="00B1131D" w:rsidRPr="000D1996">
        <w:rPr>
          <w:rFonts w:ascii="Times New Roman" w:eastAsia="Times New Roman" w:hAnsi="Times New Roman" w:cs="Times New Roman"/>
          <w:sz w:val="28"/>
          <w:szCs w:val="28"/>
        </w:rPr>
        <w:t xml:space="preserve"> </w:t>
      </w:r>
      <w:r w:rsidR="005639B5" w:rsidRPr="000D1996">
        <w:rPr>
          <w:rFonts w:ascii="Times New Roman" w:eastAsia="Times New Roman" w:hAnsi="Times New Roman" w:cs="Times New Roman"/>
          <w:sz w:val="28"/>
          <w:szCs w:val="28"/>
        </w:rPr>
        <w:t>важно ментальное здоровье</w:t>
      </w:r>
      <w:r w:rsidR="00335111" w:rsidRPr="000D1996">
        <w:rPr>
          <w:rFonts w:ascii="Times New Roman" w:eastAsia="Times New Roman" w:hAnsi="Times New Roman" w:cs="Times New Roman"/>
          <w:sz w:val="28"/>
          <w:szCs w:val="28"/>
        </w:rPr>
        <w:t xml:space="preserve"> и инновационные методы восстановления. </w:t>
      </w:r>
    </w:p>
    <w:p w14:paraId="4EBE445C" w14:textId="105F259C" w:rsidR="001340A7" w:rsidRPr="000D1996" w:rsidRDefault="001340A7"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imes New Roman" w:hAnsi="Times New Roman" w:cs="Times New Roman"/>
          <w:sz w:val="28"/>
          <w:szCs w:val="28"/>
        </w:rPr>
      </w:pPr>
      <w:r w:rsidRPr="000D1996">
        <w:rPr>
          <w:rFonts w:ascii="Times New Roman" w:eastAsia="Times New Roman" w:hAnsi="Times New Roman" w:cs="Times New Roman"/>
          <w:sz w:val="28"/>
          <w:szCs w:val="28"/>
        </w:rPr>
        <w:t xml:space="preserve">Вопрос </w:t>
      </w:r>
      <w:r w:rsidR="00D36C1D" w:rsidRPr="000D1996">
        <w:rPr>
          <w:rFonts w:ascii="Times New Roman" w:eastAsia="Times New Roman" w:hAnsi="Times New Roman" w:cs="Times New Roman"/>
          <w:sz w:val="28"/>
          <w:szCs w:val="28"/>
        </w:rPr>
        <w:t>«Какой тип поддержки и мотивации Вам хотелось бы получить от клуба или тренера?» подтверждает</w:t>
      </w:r>
      <w:r w:rsidRPr="000D1996">
        <w:rPr>
          <w:rFonts w:ascii="Times New Roman" w:eastAsia="Times New Roman" w:hAnsi="Times New Roman" w:cs="Times New Roman"/>
          <w:sz w:val="28"/>
          <w:szCs w:val="28"/>
        </w:rPr>
        <w:t xml:space="preserve"> актуальность персонализации</w:t>
      </w:r>
      <w:r w:rsidR="00993446" w:rsidRPr="000D1996">
        <w:rPr>
          <w:rFonts w:ascii="Times New Roman" w:eastAsia="Times New Roman" w:hAnsi="Times New Roman" w:cs="Times New Roman"/>
          <w:sz w:val="28"/>
          <w:szCs w:val="28"/>
        </w:rPr>
        <w:t>, открытой коммуникации</w:t>
      </w:r>
      <w:r w:rsidRPr="000D1996">
        <w:rPr>
          <w:rFonts w:ascii="Times New Roman" w:eastAsia="Times New Roman" w:hAnsi="Times New Roman" w:cs="Times New Roman"/>
          <w:sz w:val="28"/>
          <w:szCs w:val="28"/>
        </w:rPr>
        <w:t xml:space="preserve"> </w:t>
      </w:r>
      <w:r w:rsidR="00993446" w:rsidRPr="000D1996">
        <w:rPr>
          <w:rFonts w:ascii="Times New Roman" w:eastAsia="Times New Roman" w:hAnsi="Times New Roman" w:cs="Times New Roman"/>
          <w:sz w:val="28"/>
          <w:szCs w:val="28"/>
        </w:rPr>
        <w:t xml:space="preserve">и постоянной обратной связи </w:t>
      </w:r>
      <w:r w:rsidR="00664818" w:rsidRPr="000D1996">
        <w:rPr>
          <w:rFonts w:ascii="Times New Roman" w:eastAsia="Times New Roman" w:hAnsi="Times New Roman" w:cs="Times New Roman"/>
          <w:sz w:val="28"/>
          <w:szCs w:val="28"/>
        </w:rPr>
        <w:t xml:space="preserve">от </w:t>
      </w:r>
      <w:r w:rsidR="007237F9" w:rsidRPr="000D1996">
        <w:rPr>
          <w:rFonts w:ascii="Times New Roman" w:eastAsia="Times New Roman" w:hAnsi="Times New Roman" w:cs="Times New Roman"/>
          <w:sz w:val="28"/>
          <w:szCs w:val="28"/>
        </w:rPr>
        <w:t>сотрудников</w:t>
      </w:r>
      <w:r w:rsidR="00664818" w:rsidRPr="000D1996">
        <w:rPr>
          <w:rFonts w:ascii="Times New Roman" w:eastAsia="Times New Roman" w:hAnsi="Times New Roman" w:cs="Times New Roman"/>
          <w:sz w:val="28"/>
          <w:szCs w:val="28"/>
        </w:rPr>
        <w:t xml:space="preserve"> фитнес-зала</w:t>
      </w:r>
      <w:r w:rsidR="007237F9" w:rsidRPr="000D1996">
        <w:rPr>
          <w:rFonts w:ascii="Times New Roman" w:eastAsia="Times New Roman" w:hAnsi="Times New Roman" w:cs="Times New Roman"/>
          <w:sz w:val="28"/>
          <w:szCs w:val="28"/>
        </w:rPr>
        <w:t xml:space="preserve">. 37,5% </w:t>
      </w:r>
      <w:r w:rsidR="00736B38" w:rsidRPr="000D1996">
        <w:rPr>
          <w:rFonts w:ascii="Times New Roman" w:eastAsia="Times New Roman" w:hAnsi="Times New Roman" w:cs="Times New Roman"/>
          <w:sz w:val="28"/>
          <w:szCs w:val="28"/>
        </w:rPr>
        <w:t>респондентов</w:t>
      </w:r>
      <w:r w:rsidR="007237F9" w:rsidRPr="000D1996">
        <w:rPr>
          <w:rFonts w:ascii="Times New Roman" w:eastAsia="Times New Roman" w:hAnsi="Times New Roman" w:cs="Times New Roman"/>
          <w:sz w:val="28"/>
          <w:szCs w:val="28"/>
        </w:rPr>
        <w:t xml:space="preserve"> хотят получать </w:t>
      </w:r>
      <w:r w:rsidR="009C5731" w:rsidRPr="000D1996">
        <w:rPr>
          <w:rFonts w:ascii="Times New Roman" w:eastAsia="Times New Roman" w:hAnsi="Times New Roman" w:cs="Times New Roman"/>
          <w:sz w:val="28"/>
          <w:szCs w:val="28"/>
        </w:rPr>
        <w:t xml:space="preserve">обратную связь </w:t>
      </w:r>
      <w:r w:rsidR="00736B38" w:rsidRPr="000D1996">
        <w:rPr>
          <w:rFonts w:ascii="Times New Roman" w:eastAsia="Times New Roman" w:hAnsi="Times New Roman" w:cs="Times New Roman"/>
          <w:sz w:val="28"/>
          <w:szCs w:val="28"/>
        </w:rPr>
        <w:t>по</w:t>
      </w:r>
      <w:r w:rsidR="009C5731" w:rsidRPr="000D1996">
        <w:rPr>
          <w:rFonts w:ascii="Times New Roman" w:eastAsia="Times New Roman" w:hAnsi="Times New Roman" w:cs="Times New Roman"/>
          <w:sz w:val="28"/>
          <w:szCs w:val="28"/>
        </w:rPr>
        <w:t xml:space="preserve"> корректировк</w:t>
      </w:r>
      <w:r w:rsidR="00736B38" w:rsidRPr="000D1996">
        <w:rPr>
          <w:rFonts w:ascii="Times New Roman" w:eastAsia="Times New Roman" w:hAnsi="Times New Roman" w:cs="Times New Roman"/>
          <w:sz w:val="28"/>
          <w:szCs w:val="28"/>
        </w:rPr>
        <w:t>е</w:t>
      </w:r>
      <w:r w:rsidR="009C5731" w:rsidRPr="000D1996">
        <w:rPr>
          <w:rFonts w:ascii="Times New Roman" w:eastAsia="Times New Roman" w:hAnsi="Times New Roman" w:cs="Times New Roman"/>
          <w:sz w:val="28"/>
          <w:szCs w:val="28"/>
        </w:rPr>
        <w:t xml:space="preserve"> тренировок</w:t>
      </w:r>
      <w:r w:rsidR="009638E9" w:rsidRPr="000D1996">
        <w:rPr>
          <w:rFonts w:ascii="Times New Roman" w:eastAsia="Times New Roman" w:hAnsi="Times New Roman" w:cs="Times New Roman"/>
          <w:sz w:val="28"/>
          <w:szCs w:val="28"/>
        </w:rPr>
        <w:t xml:space="preserve"> и </w:t>
      </w:r>
      <w:r w:rsidR="002236E9" w:rsidRPr="000D1996">
        <w:rPr>
          <w:rFonts w:ascii="Times New Roman" w:eastAsia="Times New Roman" w:hAnsi="Times New Roman" w:cs="Times New Roman"/>
          <w:sz w:val="28"/>
          <w:szCs w:val="28"/>
        </w:rPr>
        <w:t xml:space="preserve">мотивационные </w:t>
      </w:r>
      <w:r w:rsidR="00D2176C" w:rsidRPr="000D1996">
        <w:rPr>
          <w:rFonts w:ascii="Times New Roman" w:eastAsia="Times New Roman" w:hAnsi="Times New Roman" w:cs="Times New Roman"/>
          <w:sz w:val="28"/>
          <w:szCs w:val="28"/>
        </w:rPr>
        <w:t>сообщения</w:t>
      </w:r>
      <w:r w:rsidR="009638E9" w:rsidRPr="000D1996">
        <w:rPr>
          <w:rFonts w:ascii="Times New Roman" w:eastAsia="Times New Roman" w:hAnsi="Times New Roman" w:cs="Times New Roman"/>
          <w:sz w:val="28"/>
          <w:szCs w:val="28"/>
        </w:rPr>
        <w:t xml:space="preserve">, 25% </w:t>
      </w:r>
      <w:r w:rsidR="002236E9" w:rsidRPr="000D1996">
        <w:rPr>
          <w:rFonts w:ascii="Times New Roman" w:eastAsia="Times New Roman" w:hAnsi="Times New Roman" w:cs="Times New Roman"/>
          <w:sz w:val="28"/>
          <w:szCs w:val="28"/>
        </w:rPr>
        <w:t xml:space="preserve">хотят видеть </w:t>
      </w:r>
      <w:r w:rsidR="009638E9" w:rsidRPr="000D1996">
        <w:rPr>
          <w:rFonts w:ascii="Times New Roman" w:eastAsia="Times New Roman" w:hAnsi="Times New Roman" w:cs="Times New Roman"/>
          <w:sz w:val="28"/>
          <w:szCs w:val="28"/>
        </w:rPr>
        <w:t>прогресс достижений</w:t>
      </w:r>
      <w:r w:rsidR="002236E9" w:rsidRPr="000D1996">
        <w:rPr>
          <w:rFonts w:ascii="Times New Roman" w:eastAsia="Times New Roman" w:hAnsi="Times New Roman" w:cs="Times New Roman"/>
          <w:sz w:val="28"/>
          <w:szCs w:val="28"/>
        </w:rPr>
        <w:t xml:space="preserve"> в виде статистики.</w:t>
      </w:r>
    </w:p>
    <w:p w14:paraId="20A4C8A5" w14:textId="54FCF484" w:rsidR="00D2176C" w:rsidRPr="000D1996" w:rsidRDefault="00153D01"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imes New Roman" w:hAnsi="Times New Roman" w:cs="Times New Roman"/>
          <w:sz w:val="28"/>
          <w:szCs w:val="28"/>
        </w:rPr>
      </w:pPr>
      <w:r w:rsidRPr="000D1996">
        <w:rPr>
          <w:rFonts w:ascii="Times New Roman" w:eastAsia="Times New Roman" w:hAnsi="Times New Roman" w:cs="Times New Roman"/>
          <w:sz w:val="28"/>
          <w:szCs w:val="28"/>
        </w:rPr>
        <w:t xml:space="preserve">Интересен факт по гендерному </w:t>
      </w:r>
      <w:r w:rsidR="00026AA1" w:rsidRPr="000D1996">
        <w:rPr>
          <w:rFonts w:ascii="Times New Roman" w:eastAsia="Times New Roman" w:hAnsi="Times New Roman" w:cs="Times New Roman"/>
          <w:sz w:val="28"/>
          <w:szCs w:val="28"/>
        </w:rPr>
        <w:t>равенству</w:t>
      </w:r>
      <w:r w:rsidRPr="000D1996">
        <w:rPr>
          <w:rFonts w:ascii="Times New Roman" w:eastAsia="Times New Roman" w:hAnsi="Times New Roman" w:cs="Times New Roman"/>
          <w:sz w:val="28"/>
          <w:szCs w:val="28"/>
        </w:rPr>
        <w:t xml:space="preserve">: </w:t>
      </w:r>
      <w:r w:rsidR="00026AA1" w:rsidRPr="000D1996">
        <w:rPr>
          <w:rFonts w:ascii="Times New Roman" w:eastAsia="Times New Roman" w:hAnsi="Times New Roman" w:cs="Times New Roman"/>
          <w:sz w:val="28"/>
          <w:szCs w:val="28"/>
        </w:rPr>
        <w:t xml:space="preserve">количество респондентов мужчин и женщин одинаковый. </w:t>
      </w:r>
      <w:r w:rsidR="000B22AB" w:rsidRPr="000D1996">
        <w:rPr>
          <w:rFonts w:ascii="Times New Roman" w:eastAsia="Times New Roman" w:hAnsi="Times New Roman" w:cs="Times New Roman"/>
          <w:sz w:val="28"/>
          <w:szCs w:val="28"/>
        </w:rPr>
        <w:t>Средний во</w:t>
      </w:r>
      <w:r w:rsidR="00694B34" w:rsidRPr="000D1996">
        <w:rPr>
          <w:rFonts w:ascii="Times New Roman" w:eastAsia="Times New Roman" w:hAnsi="Times New Roman" w:cs="Times New Roman"/>
          <w:sz w:val="28"/>
          <w:szCs w:val="28"/>
        </w:rPr>
        <w:t>зраст – 32 года</w:t>
      </w:r>
      <w:r w:rsidR="00FC55A4" w:rsidRPr="000D1996">
        <w:rPr>
          <w:rFonts w:ascii="Times New Roman" w:eastAsia="Times New Roman" w:hAnsi="Times New Roman" w:cs="Times New Roman"/>
          <w:sz w:val="28"/>
          <w:szCs w:val="28"/>
        </w:rPr>
        <w:t xml:space="preserve">. </w:t>
      </w:r>
    </w:p>
    <w:p w14:paraId="1E1811C2" w14:textId="39BC443C" w:rsidR="00026AA1" w:rsidRPr="000D1996" w:rsidRDefault="003216C6"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imes New Roman" w:hAnsi="Times New Roman" w:cs="Times New Roman"/>
          <w:sz w:val="28"/>
          <w:szCs w:val="28"/>
        </w:rPr>
      </w:pPr>
      <w:r w:rsidRPr="000D1996">
        <w:rPr>
          <w:rFonts w:ascii="Times New Roman" w:eastAsia="Times New Roman" w:hAnsi="Times New Roman" w:cs="Times New Roman"/>
          <w:sz w:val="28"/>
          <w:szCs w:val="28"/>
        </w:rPr>
        <w:t>Р</w:t>
      </w:r>
      <w:r w:rsidR="00507240" w:rsidRPr="000D1996">
        <w:rPr>
          <w:rFonts w:ascii="Times New Roman" w:eastAsia="Times New Roman" w:hAnsi="Times New Roman" w:cs="Times New Roman"/>
          <w:sz w:val="28"/>
          <w:szCs w:val="28"/>
        </w:rPr>
        <w:t>оли внутри компании (</w:t>
      </w:r>
      <w:r w:rsidRPr="000D1996">
        <w:rPr>
          <w:rFonts w:ascii="Times New Roman" w:eastAsia="Times New Roman" w:hAnsi="Times New Roman" w:cs="Times New Roman"/>
          <w:sz w:val="28"/>
          <w:szCs w:val="28"/>
        </w:rPr>
        <w:t>должности</w:t>
      </w:r>
      <w:r w:rsidR="00507240" w:rsidRPr="000D1996">
        <w:rPr>
          <w:rFonts w:ascii="Times New Roman" w:eastAsia="Times New Roman" w:hAnsi="Times New Roman" w:cs="Times New Roman"/>
          <w:sz w:val="28"/>
          <w:szCs w:val="28"/>
        </w:rPr>
        <w:t>)</w:t>
      </w:r>
      <w:r w:rsidRPr="000D1996">
        <w:rPr>
          <w:rFonts w:ascii="Times New Roman" w:eastAsia="Times New Roman" w:hAnsi="Times New Roman" w:cs="Times New Roman"/>
          <w:sz w:val="28"/>
          <w:szCs w:val="28"/>
        </w:rPr>
        <w:t>: 25% - ТОП руководители и владельцы компаний, 38% руководители среднего звена,</w:t>
      </w:r>
      <w:r w:rsidR="009C42CF" w:rsidRPr="000D1996">
        <w:rPr>
          <w:rFonts w:ascii="Times New Roman" w:eastAsia="Times New Roman" w:hAnsi="Times New Roman" w:cs="Times New Roman"/>
          <w:sz w:val="28"/>
          <w:szCs w:val="28"/>
        </w:rPr>
        <w:t xml:space="preserve"> оставшиеся респонденты </w:t>
      </w:r>
      <w:r w:rsidR="00C26E76" w:rsidRPr="000D1996">
        <w:rPr>
          <w:rFonts w:ascii="Times New Roman" w:eastAsia="Times New Roman" w:hAnsi="Times New Roman" w:cs="Times New Roman"/>
          <w:sz w:val="28"/>
          <w:szCs w:val="28"/>
        </w:rPr>
        <w:t>специалисты, студенты</w:t>
      </w:r>
      <w:r w:rsidR="009C42CF" w:rsidRPr="000D1996">
        <w:rPr>
          <w:rFonts w:ascii="Times New Roman" w:eastAsia="Times New Roman" w:hAnsi="Times New Roman" w:cs="Times New Roman"/>
          <w:sz w:val="28"/>
          <w:szCs w:val="28"/>
        </w:rPr>
        <w:t xml:space="preserve"> </w:t>
      </w:r>
      <w:r w:rsidR="009F6BF6" w:rsidRPr="000D1996">
        <w:rPr>
          <w:rFonts w:ascii="Times New Roman" w:eastAsia="Times New Roman" w:hAnsi="Times New Roman" w:cs="Times New Roman"/>
          <w:sz w:val="28"/>
          <w:szCs w:val="28"/>
        </w:rPr>
        <w:t xml:space="preserve">и рядовые </w:t>
      </w:r>
      <w:r w:rsidR="00A15A73" w:rsidRPr="000D1996">
        <w:rPr>
          <w:rFonts w:ascii="Times New Roman" w:eastAsia="Times New Roman" w:hAnsi="Times New Roman" w:cs="Times New Roman"/>
          <w:sz w:val="28"/>
          <w:szCs w:val="28"/>
        </w:rPr>
        <w:t>сотрудники</w:t>
      </w:r>
      <w:r w:rsidR="009F6BF6" w:rsidRPr="000D1996">
        <w:rPr>
          <w:rFonts w:ascii="Times New Roman" w:eastAsia="Times New Roman" w:hAnsi="Times New Roman" w:cs="Times New Roman"/>
          <w:sz w:val="28"/>
          <w:szCs w:val="28"/>
        </w:rPr>
        <w:t>.</w:t>
      </w:r>
    </w:p>
    <w:p w14:paraId="7728A981" w14:textId="43E6120D" w:rsidR="00D260CE" w:rsidRPr="000D1996" w:rsidRDefault="00F60FA2"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imes New Roman" w:hAnsi="Times New Roman" w:cs="Times New Roman"/>
          <w:sz w:val="28"/>
          <w:szCs w:val="28"/>
        </w:rPr>
        <w:t>П</w:t>
      </w:r>
      <w:r w:rsidR="00A15A73" w:rsidRPr="000D1996">
        <w:rPr>
          <w:rFonts w:ascii="Times New Roman" w:eastAsia="Times New Roman" w:hAnsi="Times New Roman" w:cs="Times New Roman"/>
          <w:sz w:val="28"/>
          <w:szCs w:val="28"/>
        </w:rPr>
        <w:t>роведенно</w:t>
      </w:r>
      <w:r w:rsidRPr="000D1996">
        <w:rPr>
          <w:rFonts w:ascii="Times New Roman" w:eastAsia="Times New Roman" w:hAnsi="Times New Roman" w:cs="Times New Roman"/>
          <w:sz w:val="28"/>
          <w:szCs w:val="28"/>
        </w:rPr>
        <w:t>е</w:t>
      </w:r>
      <w:r w:rsidR="00A15A73" w:rsidRPr="000D1996">
        <w:rPr>
          <w:rFonts w:ascii="Times New Roman" w:eastAsia="Times New Roman" w:hAnsi="Times New Roman" w:cs="Times New Roman"/>
          <w:sz w:val="28"/>
          <w:szCs w:val="28"/>
        </w:rPr>
        <w:t xml:space="preserve"> исследовани</w:t>
      </w:r>
      <w:r w:rsidRPr="000D1996">
        <w:rPr>
          <w:rFonts w:ascii="Times New Roman" w:eastAsia="Times New Roman" w:hAnsi="Times New Roman" w:cs="Times New Roman"/>
          <w:sz w:val="28"/>
          <w:szCs w:val="28"/>
        </w:rPr>
        <w:t>е</w:t>
      </w:r>
      <w:r w:rsidR="00A15A73" w:rsidRPr="000D1996">
        <w:rPr>
          <w:rFonts w:ascii="Times New Roman" w:eastAsia="Times New Roman" w:hAnsi="Times New Roman" w:cs="Times New Roman"/>
          <w:sz w:val="28"/>
          <w:szCs w:val="28"/>
        </w:rPr>
        <w:t xml:space="preserve"> </w:t>
      </w:r>
      <w:r w:rsidR="00D260CE" w:rsidRPr="000D1996">
        <w:rPr>
          <w:rFonts w:ascii="Times New Roman" w:eastAsiaTheme="minorEastAsia" w:hAnsi="Times New Roman" w:cs="Times New Roman"/>
          <w:kern w:val="0"/>
          <w:sz w:val="28"/>
          <w:szCs w:val="28"/>
        </w:rPr>
        <w:t xml:space="preserve">позволяет </w:t>
      </w:r>
      <w:r w:rsidR="0029162D" w:rsidRPr="000D1996">
        <w:rPr>
          <w:rFonts w:ascii="Times New Roman" w:eastAsiaTheme="minorEastAsia" w:hAnsi="Times New Roman" w:cs="Times New Roman"/>
          <w:kern w:val="0"/>
          <w:sz w:val="28"/>
          <w:szCs w:val="28"/>
        </w:rPr>
        <w:t>сформировать</w:t>
      </w:r>
      <w:r w:rsidR="00D260CE" w:rsidRPr="000D1996">
        <w:rPr>
          <w:rFonts w:ascii="Times New Roman" w:eastAsiaTheme="minorEastAsia" w:hAnsi="Times New Roman" w:cs="Times New Roman"/>
          <w:kern w:val="0"/>
          <w:sz w:val="28"/>
          <w:szCs w:val="28"/>
        </w:rPr>
        <w:t xml:space="preserve"> более персонализированные и эффективные стратегии, основанные на том, как люди принимают решения, воспринимают информацию и взаимодействуют с </w:t>
      </w:r>
      <w:r w:rsidR="0029162D" w:rsidRPr="000D1996">
        <w:rPr>
          <w:rFonts w:ascii="Times New Roman" w:eastAsiaTheme="minorEastAsia" w:hAnsi="Times New Roman" w:cs="Times New Roman"/>
          <w:kern w:val="0"/>
          <w:sz w:val="28"/>
          <w:szCs w:val="28"/>
        </w:rPr>
        <w:t>фитнес-залами</w:t>
      </w:r>
      <w:r w:rsidR="00D260CE" w:rsidRPr="000D1996">
        <w:rPr>
          <w:rFonts w:ascii="Times New Roman" w:eastAsiaTheme="minorEastAsia" w:hAnsi="Times New Roman" w:cs="Times New Roman"/>
          <w:kern w:val="0"/>
          <w:sz w:val="28"/>
          <w:szCs w:val="28"/>
        </w:rPr>
        <w:t xml:space="preserve">. Этот подход использует принципы когнитивной науки, психологии и нейронауки, чтобы воздействовать на поведение потребителей на более глубоком уровне. </w:t>
      </w:r>
      <w:r w:rsidR="0074596A" w:rsidRPr="000D1996">
        <w:rPr>
          <w:rFonts w:ascii="Times New Roman" w:eastAsiaTheme="minorEastAsia" w:hAnsi="Times New Roman" w:cs="Times New Roman"/>
          <w:kern w:val="0"/>
          <w:sz w:val="28"/>
          <w:szCs w:val="28"/>
        </w:rPr>
        <w:t>Предположим,</w:t>
      </w:r>
      <w:r w:rsidR="00077DB5" w:rsidRPr="000D1996">
        <w:rPr>
          <w:rFonts w:ascii="Times New Roman" w:eastAsiaTheme="minorEastAsia" w:hAnsi="Times New Roman" w:cs="Times New Roman"/>
          <w:kern w:val="0"/>
          <w:sz w:val="28"/>
          <w:szCs w:val="28"/>
        </w:rPr>
        <w:t xml:space="preserve"> </w:t>
      </w:r>
      <w:r w:rsidR="00B04BF1" w:rsidRPr="000D1996">
        <w:rPr>
          <w:rFonts w:ascii="Times New Roman" w:eastAsiaTheme="minorEastAsia" w:hAnsi="Times New Roman" w:cs="Times New Roman"/>
          <w:kern w:val="0"/>
          <w:sz w:val="28"/>
          <w:szCs w:val="28"/>
        </w:rPr>
        <w:t xml:space="preserve">каким образом </w:t>
      </w:r>
      <w:r w:rsidR="00D260CE" w:rsidRPr="000D1996">
        <w:rPr>
          <w:rFonts w:ascii="Times New Roman" w:eastAsiaTheme="minorEastAsia" w:hAnsi="Times New Roman" w:cs="Times New Roman"/>
          <w:kern w:val="0"/>
          <w:sz w:val="28"/>
          <w:szCs w:val="28"/>
        </w:rPr>
        <w:t xml:space="preserve">когнитивный маркетинг </w:t>
      </w:r>
      <w:r w:rsidR="00B04BF1" w:rsidRPr="000D1996">
        <w:rPr>
          <w:rFonts w:ascii="Times New Roman" w:eastAsiaTheme="minorEastAsia" w:hAnsi="Times New Roman" w:cs="Times New Roman"/>
          <w:kern w:val="0"/>
          <w:sz w:val="28"/>
          <w:szCs w:val="28"/>
        </w:rPr>
        <w:t xml:space="preserve">позволит </w:t>
      </w:r>
      <w:r w:rsidR="00B813F9" w:rsidRPr="000D1996">
        <w:rPr>
          <w:rFonts w:ascii="Times New Roman" w:eastAsiaTheme="minorEastAsia" w:hAnsi="Times New Roman" w:cs="Times New Roman"/>
          <w:kern w:val="0"/>
          <w:sz w:val="28"/>
          <w:szCs w:val="28"/>
        </w:rPr>
        <w:t>определить</w:t>
      </w:r>
      <w:r w:rsidR="009B11BB" w:rsidRPr="000D1996">
        <w:rPr>
          <w:rFonts w:ascii="Times New Roman" w:eastAsiaTheme="minorEastAsia" w:hAnsi="Times New Roman" w:cs="Times New Roman"/>
          <w:kern w:val="0"/>
          <w:sz w:val="28"/>
          <w:szCs w:val="28"/>
        </w:rPr>
        <w:t xml:space="preserve"> наиболее привлекательную </w:t>
      </w:r>
      <w:r w:rsidR="00B813F9" w:rsidRPr="000D1996">
        <w:rPr>
          <w:rFonts w:ascii="Times New Roman" w:eastAsiaTheme="minorEastAsia" w:hAnsi="Times New Roman" w:cs="Times New Roman"/>
          <w:kern w:val="0"/>
          <w:sz w:val="28"/>
          <w:szCs w:val="28"/>
        </w:rPr>
        <w:t>маркетинговую</w:t>
      </w:r>
      <w:r w:rsidR="009B11BB" w:rsidRPr="000D1996">
        <w:rPr>
          <w:rFonts w:ascii="Times New Roman" w:eastAsiaTheme="minorEastAsia" w:hAnsi="Times New Roman" w:cs="Times New Roman"/>
          <w:kern w:val="0"/>
          <w:sz w:val="28"/>
          <w:szCs w:val="28"/>
        </w:rPr>
        <w:t xml:space="preserve"> </w:t>
      </w:r>
      <w:r w:rsidR="00B813F9" w:rsidRPr="000D1996">
        <w:rPr>
          <w:rFonts w:ascii="Times New Roman" w:eastAsiaTheme="minorEastAsia" w:hAnsi="Times New Roman" w:cs="Times New Roman"/>
          <w:kern w:val="0"/>
          <w:sz w:val="28"/>
          <w:szCs w:val="28"/>
        </w:rPr>
        <w:t xml:space="preserve">стратегию </w:t>
      </w:r>
      <w:r w:rsidR="00B81C51" w:rsidRPr="000D1996">
        <w:rPr>
          <w:rFonts w:ascii="Times New Roman" w:eastAsiaTheme="minorEastAsia" w:hAnsi="Times New Roman" w:cs="Times New Roman"/>
          <w:kern w:val="0"/>
          <w:sz w:val="28"/>
          <w:szCs w:val="28"/>
        </w:rPr>
        <w:t xml:space="preserve">продвижения инновационных продуктов </w:t>
      </w:r>
      <w:r w:rsidR="00B813F9" w:rsidRPr="000D1996">
        <w:rPr>
          <w:rFonts w:ascii="Times New Roman" w:eastAsiaTheme="minorEastAsia" w:hAnsi="Times New Roman" w:cs="Times New Roman"/>
          <w:kern w:val="0"/>
          <w:sz w:val="28"/>
          <w:szCs w:val="28"/>
        </w:rPr>
        <w:t>в</w:t>
      </w:r>
      <w:r w:rsidR="00D260CE" w:rsidRPr="000D1996">
        <w:rPr>
          <w:rFonts w:ascii="Times New Roman" w:eastAsiaTheme="minorEastAsia" w:hAnsi="Times New Roman" w:cs="Times New Roman"/>
          <w:kern w:val="0"/>
          <w:sz w:val="28"/>
          <w:szCs w:val="28"/>
        </w:rPr>
        <w:t xml:space="preserve"> фитнес</w:t>
      </w:r>
      <w:r w:rsidR="00B813F9" w:rsidRPr="000D1996">
        <w:rPr>
          <w:rFonts w:ascii="Times New Roman" w:eastAsiaTheme="minorEastAsia" w:hAnsi="Times New Roman" w:cs="Times New Roman"/>
          <w:kern w:val="0"/>
          <w:sz w:val="28"/>
          <w:szCs w:val="28"/>
        </w:rPr>
        <w:t xml:space="preserve"> индустрии:</w:t>
      </w:r>
    </w:p>
    <w:p w14:paraId="6DFBA6F5" w14:textId="77777777"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1. Персонализация предложений</w:t>
      </w:r>
    </w:p>
    <w:p w14:paraId="6A40F0D3" w14:textId="7A6F54D6" w:rsidR="00D260CE" w:rsidRPr="000D1996" w:rsidRDefault="00A17311"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И</w:t>
      </w:r>
      <w:r w:rsidR="00435959" w:rsidRPr="000D1996">
        <w:rPr>
          <w:rFonts w:ascii="Times New Roman" w:eastAsiaTheme="minorEastAsia" w:hAnsi="Times New Roman" w:cs="Times New Roman"/>
          <w:kern w:val="0"/>
          <w:sz w:val="28"/>
          <w:szCs w:val="28"/>
        </w:rPr>
        <w:t>зучени</w:t>
      </w:r>
      <w:r w:rsidRPr="000D1996">
        <w:rPr>
          <w:rFonts w:ascii="Times New Roman" w:eastAsiaTheme="minorEastAsia" w:hAnsi="Times New Roman" w:cs="Times New Roman"/>
          <w:kern w:val="0"/>
          <w:sz w:val="28"/>
          <w:szCs w:val="28"/>
        </w:rPr>
        <w:t>е</w:t>
      </w:r>
      <w:r w:rsidR="00435959" w:rsidRPr="000D1996">
        <w:rPr>
          <w:rFonts w:ascii="Times New Roman" w:eastAsiaTheme="minorEastAsia" w:hAnsi="Times New Roman" w:cs="Times New Roman"/>
          <w:kern w:val="0"/>
          <w:sz w:val="28"/>
          <w:szCs w:val="28"/>
        </w:rPr>
        <w:t xml:space="preserve"> потребителей</w:t>
      </w:r>
      <w:r w:rsidR="00D260CE" w:rsidRPr="000D1996">
        <w:rPr>
          <w:rFonts w:ascii="Times New Roman" w:eastAsiaTheme="minorEastAsia" w:hAnsi="Times New Roman" w:cs="Times New Roman"/>
          <w:kern w:val="0"/>
          <w:sz w:val="28"/>
          <w:szCs w:val="28"/>
        </w:rPr>
        <w:t xml:space="preserve"> помогает понять клиентов, что позволяет создавать персонализированные предложения</w:t>
      </w:r>
      <w:r w:rsidRPr="000D1996">
        <w:rPr>
          <w:rFonts w:ascii="Times New Roman" w:eastAsiaTheme="minorEastAsia" w:hAnsi="Times New Roman" w:cs="Times New Roman"/>
          <w:kern w:val="0"/>
          <w:sz w:val="28"/>
          <w:szCs w:val="28"/>
        </w:rPr>
        <w:t xml:space="preserve"> по новым продуктам</w:t>
      </w:r>
      <w:r w:rsidR="00D260CE" w:rsidRPr="000D1996">
        <w:rPr>
          <w:rFonts w:ascii="Times New Roman" w:eastAsiaTheme="minorEastAsia" w:hAnsi="Times New Roman" w:cs="Times New Roman"/>
          <w:kern w:val="0"/>
          <w:sz w:val="28"/>
          <w:szCs w:val="28"/>
        </w:rPr>
        <w:t xml:space="preserve"> и рекомендации</w:t>
      </w:r>
      <w:r w:rsidRPr="000D1996">
        <w:rPr>
          <w:rFonts w:ascii="Times New Roman" w:eastAsiaTheme="minorEastAsia" w:hAnsi="Times New Roman" w:cs="Times New Roman"/>
          <w:kern w:val="0"/>
          <w:sz w:val="28"/>
          <w:szCs w:val="28"/>
        </w:rPr>
        <w:t xml:space="preserve"> по их продвижению</w:t>
      </w:r>
      <w:r w:rsidR="00D260CE" w:rsidRPr="000D1996">
        <w:rPr>
          <w:rFonts w:ascii="Times New Roman" w:eastAsiaTheme="minorEastAsia" w:hAnsi="Times New Roman" w:cs="Times New Roman"/>
          <w:kern w:val="0"/>
          <w:sz w:val="28"/>
          <w:szCs w:val="28"/>
        </w:rPr>
        <w:t xml:space="preserve">. Например, фитнес-центры могут использовать данные о предпочтениях и поведении пользователей для того, чтобы предложить им именно те тренировки, которые будут наиболее эффективны для их целей. Это может повысить качество обработки </w:t>
      </w:r>
      <w:r w:rsidR="0097399D" w:rsidRPr="000D1996">
        <w:rPr>
          <w:rFonts w:ascii="Times New Roman" w:eastAsiaTheme="minorEastAsia" w:hAnsi="Times New Roman" w:cs="Times New Roman"/>
          <w:kern w:val="0"/>
          <w:sz w:val="28"/>
          <w:szCs w:val="28"/>
        </w:rPr>
        <w:t xml:space="preserve">запросов </w:t>
      </w:r>
      <w:r w:rsidR="00D260CE" w:rsidRPr="000D1996">
        <w:rPr>
          <w:rFonts w:ascii="Times New Roman" w:eastAsiaTheme="minorEastAsia" w:hAnsi="Times New Roman" w:cs="Times New Roman"/>
          <w:kern w:val="0"/>
          <w:sz w:val="28"/>
          <w:szCs w:val="28"/>
        </w:rPr>
        <w:t>и удовлетворенност</w:t>
      </w:r>
      <w:r w:rsidR="00F11DE9" w:rsidRPr="000D1996">
        <w:rPr>
          <w:rFonts w:ascii="Times New Roman" w:eastAsiaTheme="minorEastAsia" w:hAnsi="Times New Roman" w:cs="Times New Roman"/>
          <w:kern w:val="0"/>
          <w:sz w:val="28"/>
          <w:szCs w:val="28"/>
        </w:rPr>
        <w:t>и</w:t>
      </w:r>
      <w:r w:rsidR="00D260CE" w:rsidRPr="000D1996">
        <w:rPr>
          <w:rFonts w:ascii="Times New Roman" w:eastAsiaTheme="minorEastAsia" w:hAnsi="Times New Roman" w:cs="Times New Roman"/>
          <w:kern w:val="0"/>
          <w:sz w:val="28"/>
          <w:szCs w:val="28"/>
        </w:rPr>
        <w:t xml:space="preserve"> клиента.</w:t>
      </w:r>
    </w:p>
    <w:p w14:paraId="5863B72D" w14:textId="77777777"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2. Создание контента, который резонирует с потребностями.</w:t>
      </w:r>
    </w:p>
    <w:p w14:paraId="0477221A" w14:textId="1577CB5E"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Когнитивный маркетинг позволяет учитывать какие эмоции и мотивации влияют на выбор фитнес-услуг. Например, фитнес-бренд может использовать научные данные о том, как эмоции, такие как забота о здоровье, уверенности или энергии, влияют на решение о записи на занятия или покупку абонемента. Контент, который апеллирует к этому укреплению, будет более эффективен.</w:t>
      </w:r>
    </w:p>
    <w:p w14:paraId="6963F05F" w14:textId="77777777"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3. Использование нейромаркетинга для визуальной и сенсорной стимуляции.</w:t>
      </w:r>
    </w:p>
    <w:p w14:paraId="3B9549DA" w14:textId="476AA4D5" w:rsidR="005B0318" w:rsidRPr="000D1996" w:rsidRDefault="005B0318"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Нейромаркетинг может сыграть важную роль в продвижении новых продуктов в фитнес-индустрии, помогая создать эмоциональные и когнитивные связи с потребителями</w:t>
      </w:r>
      <w:r w:rsidR="00D35F53" w:rsidRPr="000D1996">
        <w:rPr>
          <w:rFonts w:ascii="Times New Roman" w:eastAsiaTheme="minorEastAsia" w:hAnsi="Times New Roman" w:cs="Times New Roman"/>
          <w:kern w:val="0"/>
          <w:sz w:val="28"/>
          <w:szCs w:val="28"/>
        </w:rPr>
        <w:t xml:space="preserve">, как различные визуальные стимулы влияют на восприятие продукта и вызывают эмоциональный отклик. Применение таких методов позволяет фитнес-брендам улучшить визуальное восприятие своих продуктов и услуг. Цвет играет ключевую роль в том, как </w:t>
      </w:r>
      <w:r w:rsidR="00455339" w:rsidRPr="000D1996">
        <w:rPr>
          <w:rFonts w:ascii="Times New Roman" w:eastAsiaTheme="minorEastAsia" w:hAnsi="Times New Roman" w:cs="Times New Roman"/>
          <w:kern w:val="0"/>
          <w:sz w:val="28"/>
          <w:szCs w:val="28"/>
        </w:rPr>
        <w:t>потребители</w:t>
      </w:r>
      <w:r w:rsidR="00D35F53" w:rsidRPr="000D1996">
        <w:rPr>
          <w:rFonts w:ascii="Times New Roman" w:eastAsiaTheme="minorEastAsia" w:hAnsi="Times New Roman" w:cs="Times New Roman"/>
          <w:kern w:val="0"/>
          <w:sz w:val="28"/>
          <w:szCs w:val="28"/>
        </w:rPr>
        <w:t xml:space="preserve"> воспринима</w:t>
      </w:r>
      <w:r w:rsidR="00455339" w:rsidRPr="000D1996">
        <w:rPr>
          <w:rFonts w:ascii="Times New Roman" w:eastAsiaTheme="minorEastAsia" w:hAnsi="Times New Roman" w:cs="Times New Roman"/>
          <w:kern w:val="0"/>
          <w:sz w:val="28"/>
          <w:szCs w:val="28"/>
        </w:rPr>
        <w:t>ют</w:t>
      </w:r>
      <w:r w:rsidR="00D35F53" w:rsidRPr="000D1996">
        <w:rPr>
          <w:rFonts w:ascii="Times New Roman" w:eastAsiaTheme="minorEastAsia" w:hAnsi="Times New Roman" w:cs="Times New Roman"/>
          <w:kern w:val="0"/>
          <w:sz w:val="28"/>
          <w:szCs w:val="28"/>
        </w:rPr>
        <w:t xml:space="preserve"> продукты. Например, яркие цвета, такие как оранжевый и красный, ассоциируются с активностью и активностью, что идеально подходит для фитнес-брендов. Зеленая зон</w:t>
      </w:r>
      <w:r w:rsidR="00CD5E29" w:rsidRPr="000D1996">
        <w:rPr>
          <w:rFonts w:ascii="Times New Roman" w:eastAsiaTheme="minorEastAsia" w:hAnsi="Times New Roman" w:cs="Times New Roman"/>
          <w:kern w:val="0"/>
          <w:sz w:val="28"/>
          <w:szCs w:val="28"/>
        </w:rPr>
        <w:t>а</w:t>
      </w:r>
      <w:r w:rsidR="00D35F53" w:rsidRPr="000D1996">
        <w:rPr>
          <w:rFonts w:ascii="Times New Roman" w:eastAsiaTheme="minorEastAsia" w:hAnsi="Times New Roman" w:cs="Times New Roman"/>
          <w:kern w:val="0"/>
          <w:sz w:val="28"/>
          <w:szCs w:val="28"/>
        </w:rPr>
        <w:t xml:space="preserve"> </w:t>
      </w:r>
      <w:r w:rsidR="00CD5E29" w:rsidRPr="000D1996">
        <w:rPr>
          <w:rFonts w:ascii="Times New Roman" w:eastAsiaTheme="minorEastAsia" w:hAnsi="Times New Roman" w:cs="Times New Roman"/>
          <w:kern w:val="0"/>
          <w:sz w:val="28"/>
          <w:szCs w:val="28"/>
        </w:rPr>
        <w:t>-</w:t>
      </w:r>
      <w:r w:rsidR="00D35F53" w:rsidRPr="000D1996">
        <w:rPr>
          <w:rFonts w:ascii="Times New Roman" w:eastAsiaTheme="minorEastAsia" w:hAnsi="Times New Roman" w:cs="Times New Roman"/>
          <w:kern w:val="0"/>
          <w:sz w:val="28"/>
          <w:szCs w:val="28"/>
        </w:rPr>
        <w:t xml:space="preserve"> мир и спокойствие. Для рекламных материалов и производства фитнес-продуктов можно использовать яркие цвета для стимуляции активности и энергии. Для создания более спокойной атмосферы, например, для занятий йогой или медитацией, лучше использовать более мягкие тона.</w:t>
      </w:r>
    </w:p>
    <w:p w14:paraId="146073E4" w14:textId="1D5406CB"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4. Оптимизация процесса принятия решения</w:t>
      </w:r>
    </w:p>
    <w:p w14:paraId="534AB351" w14:textId="77777777"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Когнитивный маркетинг помогает ускорить процесс принятия клиентом решений. Например, понимание когнитивных поглощений, таких как эффект якоря или подтверждения, позволяет выстраивать эффективные ценовые стратегии, предложения и услуги. Например, скидка на первый месяц или «пакет 2+1» может стимулировать человека принять более быстрое решение, создав ощущение выгодной сделки.</w:t>
      </w:r>
    </w:p>
    <w:p w14:paraId="73CDFAD2" w14:textId="1CF8A18D"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5. Исследование социальных доказательств</w:t>
      </w:r>
      <w:r w:rsidR="00A05E73" w:rsidRPr="000D1996">
        <w:rPr>
          <w:rFonts w:ascii="Times New Roman" w:eastAsiaTheme="minorEastAsia" w:hAnsi="Times New Roman" w:cs="Times New Roman"/>
          <w:kern w:val="0"/>
          <w:sz w:val="28"/>
          <w:szCs w:val="28"/>
        </w:rPr>
        <w:t>.</w:t>
      </w:r>
    </w:p>
    <w:p w14:paraId="401C46AC" w14:textId="77777777"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Люди часто ориентируются на мнение других при выборе фитнес-услуг. Когнитивный маркетинг использует это явление, чтобы внедрить эффект с привлечением отзывов, кейс-стадиев и успешных историй пользователей, которые помогают создать доверенность.</w:t>
      </w:r>
    </w:p>
    <w:p w14:paraId="17CFFC0B" w14:textId="77777777"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6. Понимание когнитивных барьеров.</w:t>
      </w:r>
    </w:p>
    <w:p w14:paraId="2104F762" w14:textId="77777777"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Фитнес-бренды могут использовать когнитивные исследования, чтобы понять, какие препятствия мешают ученикам начать заниматься спортом или продолжить тренировки. Это может быть связано с ленью, страхом неудачи или недостаточной мотивацией. Понимание этих барьеров помогает создавать мотивирующие рекламные кампании, тренировки с элементами геймификации или специальные программы поддержки, чтобы преодолеть эти психологические игры.</w:t>
      </w:r>
    </w:p>
    <w:p w14:paraId="569325B8" w14:textId="77777777"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7. Использование когнитивных моделей поведения для прогнозирования трендов.</w:t>
      </w:r>
    </w:p>
    <w:p w14:paraId="661AE9BF" w14:textId="14C0EB24"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Когнитивный маркетинг может также помочь спрогнозировать будущие тенденции в фитнес-индустрии, например, как пользователи реагируют на новые технологии, фитнес-программы или такие инновации, как виртуальные тренировки, носимые устройства и программы искусственного интеллекта. Это помо</w:t>
      </w:r>
      <w:r w:rsidR="00884F65" w:rsidRPr="000D1996">
        <w:rPr>
          <w:rFonts w:ascii="Times New Roman" w:eastAsiaTheme="minorEastAsia" w:hAnsi="Times New Roman" w:cs="Times New Roman"/>
          <w:kern w:val="0"/>
          <w:sz w:val="28"/>
          <w:szCs w:val="28"/>
        </w:rPr>
        <w:t xml:space="preserve">жет компании </w:t>
      </w:r>
      <w:r w:rsidRPr="000D1996">
        <w:rPr>
          <w:rFonts w:ascii="Times New Roman" w:eastAsiaTheme="minorEastAsia" w:hAnsi="Times New Roman" w:cs="Times New Roman"/>
          <w:kern w:val="0"/>
          <w:sz w:val="28"/>
          <w:szCs w:val="28"/>
        </w:rPr>
        <w:t>адаптироваться к предпочтениям</w:t>
      </w:r>
      <w:r w:rsidR="00884F65" w:rsidRPr="000D1996">
        <w:rPr>
          <w:rFonts w:ascii="Times New Roman" w:eastAsiaTheme="minorEastAsia" w:hAnsi="Times New Roman" w:cs="Times New Roman"/>
          <w:kern w:val="0"/>
          <w:sz w:val="28"/>
          <w:szCs w:val="28"/>
        </w:rPr>
        <w:t xml:space="preserve"> потенциального потребителя </w:t>
      </w:r>
      <w:r w:rsidRPr="000D1996">
        <w:rPr>
          <w:rFonts w:ascii="Times New Roman" w:eastAsiaTheme="minorEastAsia" w:hAnsi="Times New Roman" w:cs="Times New Roman"/>
          <w:kern w:val="0"/>
          <w:sz w:val="28"/>
          <w:szCs w:val="28"/>
        </w:rPr>
        <w:t>и предлагать актуальные</w:t>
      </w:r>
      <w:r w:rsidR="00C86674" w:rsidRPr="000D1996">
        <w:rPr>
          <w:rFonts w:ascii="Times New Roman" w:eastAsiaTheme="minorEastAsia" w:hAnsi="Times New Roman" w:cs="Times New Roman"/>
          <w:kern w:val="0"/>
          <w:sz w:val="28"/>
          <w:szCs w:val="28"/>
        </w:rPr>
        <w:t xml:space="preserve"> направления.</w:t>
      </w:r>
    </w:p>
    <w:p w14:paraId="31861F6D" w14:textId="17DBC93D" w:rsidR="00D260CE" w:rsidRPr="000D1996" w:rsidRDefault="00D260CE"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Таким образом, </w:t>
      </w:r>
      <w:r w:rsidR="00BA5FCB" w:rsidRPr="000D1996">
        <w:rPr>
          <w:rFonts w:ascii="Times New Roman" w:eastAsiaTheme="minorEastAsia" w:hAnsi="Times New Roman" w:cs="Times New Roman"/>
          <w:kern w:val="0"/>
          <w:sz w:val="28"/>
          <w:szCs w:val="28"/>
        </w:rPr>
        <w:t xml:space="preserve">активное применение инструментов </w:t>
      </w:r>
      <w:r w:rsidRPr="000D1996">
        <w:rPr>
          <w:rFonts w:ascii="Times New Roman" w:eastAsiaTheme="minorEastAsia" w:hAnsi="Times New Roman" w:cs="Times New Roman"/>
          <w:kern w:val="0"/>
          <w:sz w:val="28"/>
          <w:szCs w:val="28"/>
        </w:rPr>
        <w:t>когнитивн</w:t>
      </w:r>
      <w:r w:rsidR="00BA5FCB" w:rsidRPr="000D1996">
        <w:rPr>
          <w:rFonts w:ascii="Times New Roman" w:eastAsiaTheme="minorEastAsia" w:hAnsi="Times New Roman" w:cs="Times New Roman"/>
          <w:kern w:val="0"/>
          <w:sz w:val="28"/>
          <w:szCs w:val="28"/>
        </w:rPr>
        <w:t>ого</w:t>
      </w:r>
      <w:r w:rsidRPr="000D1996">
        <w:rPr>
          <w:rFonts w:ascii="Times New Roman" w:eastAsiaTheme="minorEastAsia" w:hAnsi="Times New Roman" w:cs="Times New Roman"/>
          <w:kern w:val="0"/>
          <w:sz w:val="28"/>
          <w:szCs w:val="28"/>
        </w:rPr>
        <w:t xml:space="preserve"> маркетинг</w:t>
      </w:r>
      <w:r w:rsidR="00BA5FCB" w:rsidRPr="000D1996">
        <w:rPr>
          <w:rFonts w:ascii="Times New Roman" w:eastAsiaTheme="minorEastAsia" w:hAnsi="Times New Roman" w:cs="Times New Roman"/>
          <w:kern w:val="0"/>
          <w:sz w:val="28"/>
          <w:szCs w:val="28"/>
        </w:rPr>
        <w:t>а</w:t>
      </w:r>
      <w:r w:rsidRPr="000D1996">
        <w:rPr>
          <w:rFonts w:ascii="Times New Roman" w:eastAsiaTheme="minorEastAsia" w:hAnsi="Times New Roman" w:cs="Times New Roman"/>
          <w:kern w:val="0"/>
          <w:sz w:val="28"/>
          <w:szCs w:val="28"/>
        </w:rPr>
        <w:t xml:space="preserve"> </w:t>
      </w:r>
      <w:r w:rsidR="00BA5FCB" w:rsidRPr="000D1996">
        <w:rPr>
          <w:rFonts w:ascii="Times New Roman" w:eastAsiaTheme="minorEastAsia" w:hAnsi="Times New Roman" w:cs="Times New Roman"/>
          <w:kern w:val="0"/>
          <w:sz w:val="28"/>
          <w:szCs w:val="28"/>
        </w:rPr>
        <w:t xml:space="preserve">поможет </w:t>
      </w:r>
      <w:r w:rsidR="00BA5FCB" w:rsidRPr="000D1996">
        <w:rPr>
          <w:rFonts w:ascii="Times New Roman" w:eastAsiaTheme="minorEastAsia" w:hAnsi="Times New Roman" w:cs="Times New Roman"/>
          <w:kern w:val="0"/>
          <w:sz w:val="28"/>
          <w:szCs w:val="28"/>
          <w:lang w:val="en-US"/>
        </w:rPr>
        <w:t>KRIDA</w:t>
      </w:r>
      <w:r w:rsidRPr="000D1996">
        <w:rPr>
          <w:rFonts w:ascii="Times New Roman" w:eastAsiaTheme="minorEastAsia" w:hAnsi="Times New Roman" w:cs="Times New Roman"/>
          <w:kern w:val="0"/>
          <w:sz w:val="28"/>
          <w:szCs w:val="28"/>
        </w:rPr>
        <w:t xml:space="preserve"> лучше понимать своих клиентов, настраивать коммуникацию и предложения так, чтобы они максимально учитывали потребности и психологию, что в свою очередь повышает лояльность</w:t>
      </w:r>
      <w:r w:rsidR="00A7225E" w:rsidRPr="000D1996">
        <w:rPr>
          <w:rFonts w:ascii="Times New Roman" w:eastAsiaTheme="minorEastAsia" w:hAnsi="Times New Roman" w:cs="Times New Roman"/>
          <w:kern w:val="0"/>
          <w:sz w:val="28"/>
          <w:szCs w:val="28"/>
        </w:rPr>
        <w:t xml:space="preserve"> клиентов,</w:t>
      </w:r>
      <w:r w:rsidR="001561A8" w:rsidRPr="000D1996">
        <w:rPr>
          <w:rFonts w:ascii="Times New Roman" w:eastAsiaTheme="minorEastAsia" w:hAnsi="Times New Roman" w:cs="Times New Roman"/>
          <w:kern w:val="0"/>
          <w:sz w:val="28"/>
          <w:szCs w:val="28"/>
        </w:rPr>
        <w:t xml:space="preserve"> и </w:t>
      </w:r>
      <w:r w:rsidR="00A7225E" w:rsidRPr="000D1996">
        <w:rPr>
          <w:rFonts w:ascii="Times New Roman" w:eastAsiaTheme="minorEastAsia" w:hAnsi="Times New Roman" w:cs="Times New Roman"/>
          <w:kern w:val="0"/>
          <w:sz w:val="28"/>
          <w:szCs w:val="28"/>
        </w:rPr>
        <w:t xml:space="preserve">увеличивать </w:t>
      </w:r>
      <w:r w:rsidR="001561A8" w:rsidRPr="000D1996">
        <w:rPr>
          <w:rFonts w:ascii="Times New Roman" w:eastAsiaTheme="minorEastAsia" w:hAnsi="Times New Roman" w:cs="Times New Roman"/>
          <w:kern w:val="0"/>
          <w:sz w:val="28"/>
          <w:szCs w:val="28"/>
        </w:rPr>
        <w:t>клиенто</w:t>
      </w:r>
      <w:r w:rsidR="00A7225E" w:rsidRPr="000D1996">
        <w:rPr>
          <w:rFonts w:ascii="Times New Roman" w:eastAsiaTheme="minorEastAsia" w:hAnsi="Times New Roman" w:cs="Times New Roman"/>
          <w:kern w:val="0"/>
          <w:sz w:val="28"/>
          <w:szCs w:val="28"/>
        </w:rPr>
        <w:t>поток</w:t>
      </w:r>
      <w:r w:rsidRPr="000D1996">
        <w:rPr>
          <w:rFonts w:ascii="Times New Roman" w:eastAsiaTheme="minorEastAsia" w:hAnsi="Times New Roman" w:cs="Times New Roman"/>
          <w:kern w:val="0"/>
          <w:sz w:val="28"/>
          <w:szCs w:val="28"/>
        </w:rPr>
        <w:t>.</w:t>
      </w:r>
    </w:p>
    <w:p w14:paraId="2A2A6556" w14:textId="77777777" w:rsidR="0028788B" w:rsidRPr="000D1996" w:rsidRDefault="0028788B"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4BC6CC87"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55677096"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310905A8"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7E2FF422"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24E1BE6D"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24847CEE"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2BBA06FD"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2AAD2890"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4017EDDD"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1ADE66C0"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08A0645D"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317F709F"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679F5FC2"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1D465E06"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0735AD67"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7F0669B6"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42F0CBD9"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7FA6CB1C"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52191059"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3B7C9D72"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3AE0AD70"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0637710F"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44D86BC8"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7D80556B"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7830842A"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79D7034C"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35F04D3E"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38116D71" w14:textId="0EE0281F" w:rsidR="006B5085" w:rsidRPr="000D1996" w:rsidRDefault="006B5085" w:rsidP="000027C8">
      <w:pPr>
        <w:widowControl w:val="0"/>
        <w:tabs>
          <w:tab w:val="left" w:pos="2410"/>
          <w:tab w:val="left" w:pos="2835"/>
          <w:tab w:val="left" w:pos="4395"/>
        </w:tabs>
        <w:kinsoku w:val="0"/>
        <w:overflowPunct w:val="0"/>
        <w:autoSpaceDE w:val="0"/>
        <w:autoSpaceDN w:val="0"/>
        <w:adjustRightInd w:val="0"/>
        <w:spacing w:after="0" w:line="240" w:lineRule="auto"/>
        <w:ind w:right="103"/>
        <w:jc w:val="both"/>
        <w:rPr>
          <w:rFonts w:ascii="Times New Roman" w:eastAsiaTheme="minorEastAsia" w:hAnsi="Times New Roman" w:cs="Times New Roman"/>
          <w:kern w:val="0"/>
          <w:sz w:val="28"/>
          <w:szCs w:val="28"/>
        </w:rPr>
      </w:pPr>
    </w:p>
    <w:p w14:paraId="4B480931" w14:textId="7BFC5C67" w:rsidR="006B5085" w:rsidRPr="000D1996" w:rsidRDefault="00A320A4" w:rsidP="00C857DA">
      <w:pPr>
        <w:pStyle w:val="af5"/>
        <w:numPr>
          <w:ilvl w:val="0"/>
          <w:numId w:val="9"/>
        </w:numPr>
        <w:tabs>
          <w:tab w:val="left" w:pos="851"/>
          <w:tab w:val="left" w:pos="2835"/>
          <w:tab w:val="left" w:pos="4395"/>
        </w:tabs>
        <w:kinsoku w:val="0"/>
        <w:overflowPunct w:val="0"/>
        <w:jc w:val="both"/>
        <w:rPr>
          <w:b/>
          <w:bCs/>
        </w:rPr>
      </w:pPr>
      <w:r w:rsidRPr="000D1996">
        <w:rPr>
          <w:b/>
          <w:bCs/>
        </w:rPr>
        <w:t>РАЗРАБОТКА МАРКЕТИНГОВОЙ СТРАТЕГИИ ПРОДВИЖЕНИЯ ИННОВАЦИОННЫХ ФИТНЕС-ПРОДУКТОВ НА ПРИМЕРЕ</w:t>
      </w:r>
      <w:r w:rsidR="006B5085" w:rsidRPr="000D1996">
        <w:rPr>
          <w:b/>
          <w:bCs/>
        </w:rPr>
        <w:t xml:space="preserve"> </w:t>
      </w:r>
      <w:r w:rsidR="006B5085" w:rsidRPr="000D1996">
        <w:rPr>
          <w:b/>
          <w:bCs/>
          <w:lang w:val="en-US"/>
        </w:rPr>
        <w:t>KRIDA</w:t>
      </w:r>
      <w:r w:rsidR="00BA1F17">
        <w:rPr>
          <w:b/>
          <w:bCs/>
        </w:rPr>
        <w:t xml:space="preserve"> </w:t>
      </w:r>
      <w:r w:rsidR="00BA1F17">
        <w:rPr>
          <w:b/>
          <w:bCs/>
          <w:lang w:val="en-US"/>
        </w:rPr>
        <w:t>FITNESS</w:t>
      </w:r>
      <w:r w:rsidR="00BA1F17" w:rsidRPr="00BA1F17">
        <w:rPr>
          <w:b/>
          <w:bCs/>
        </w:rPr>
        <w:t xml:space="preserve"> </w:t>
      </w:r>
      <w:r w:rsidR="00BA1F17">
        <w:rPr>
          <w:b/>
          <w:bCs/>
          <w:lang w:val="en-US"/>
        </w:rPr>
        <w:t>CLUB</w:t>
      </w:r>
    </w:p>
    <w:p w14:paraId="3670F9A4" w14:textId="77777777" w:rsidR="00385477" w:rsidRPr="000D1996" w:rsidRDefault="00385477" w:rsidP="003A1A8A">
      <w:pPr>
        <w:pStyle w:val="af5"/>
        <w:tabs>
          <w:tab w:val="left" w:pos="851"/>
          <w:tab w:val="left" w:pos="2835"/>
          <w:tab w:val="left" w:pos="4395"/>
        </w:tabs>
        <w:kinsoku w:val="0"/>
        <w:overflowPunct w:val="0"/>
        <w:ind w:left="567"/>
        <w:jc w:val="both"/>
        <w:rPr>
          <w:b/>
          <w:bCs/>
        </w:rPr>
      </w:pPr>
    </w:p>
    <w:p w14:paraId="6D2DC9FB" w14:textId="4676C8C3" w:rsidR="006B5085" w:rsidRPr="000027C8" w:rsidRDefault="006B5085" w:rsidP="000027C8">
      <w:pPr>
        <w:pStyle w:val="af5"/>
        <w:tabs>
          <w:tab w:val="left" w:pos="2410"/>
          <w:tab w:val="left" w:pos="2835"/>
          <w:tab w:val="left" w:pos="4395"/>
        </w:tabs>
        <w:kinsoku w:val="0"/>
        <w:overflowPunct w:val="0"/>
        <w:ind w:left="0" w:firstLine="707"/>
        <w:jc w:val="both"/>
        <w:rPr>
          <w:b/>
          <w:bCs/>
        </w:rPr>
      </w:pPr>
      <w:r w:rsidRPr="000D1996">
        <w:rPr>
          <w:b/>
          <w:bCs/>
        </w:rPr>
        <w:t>3.1 Формирование модели маркетинговой стратегии продвижения инновационных фитнес-продуктов</w:t>
      </w:r>
    </w:p>
    <w:p w14:paraId="10AA811F" w14:textId="77777777" w:rsidR="006B5085" w:rsidRPr="000D1996" w:rsidRDefault="006B5085" w:rsidP="003A1A8A">
      <w:pPr>
        <w:pStyle w:val="af5"/>
        <w:tabs>
          <w:tab w:val="left" w:pos="2410"/>
          <w:tab w:val="left" w:pos="2835"/>
          <w:tab w:val="left" w:pos="4395"/>
        </w:tabs>
        <w:kinsoku w:val="0"/>
        <w:overflowPunct w:val="0"/>
        <w:ind w:left="0" w:firstLine="707"/>
        <w:jc w:val="both"/>
      </w:pPr>
      <w:r w:rsidRPr="000D1996">
        <w:t>Рассмотренная концепция маркетинг-микса</w:t>
      </w:r>
      <w:r w:rsidRPr="000D1996">
        <w:rPr>
          <w:spacing w:val="-2"/>
        </w:rPr>
        <w:t xml:space="preserve"> </w:t>
      </w:r>
      <w:r w:rsidRPr="000D1996">
        <w:t xml:space="preserve">(4Р) в теоретической части данного исследования позволило сформировать модель продвижения фитнес-продуктов на основе принципов когнитивного маркетинга, психологии и нейронауки. </w:t>
      </w:r>
    </w:p>
    <w:p w14:paraId="78283B21" w14:textId="7E1220F4" w:rsidR="006B5085" w:rsidRPr="000D1996" w:rsidRDefault="006B5085" w:rsidP="003A1A8A">
      <w:pPr>
        <w:pStyle w:val="af5"/>
        <w:tabs>
          <w:tab w:val="left" w:pos="2410"/>
          <w:tab w:val="left" w:pos="2835"/>
          <w:tab w:val="left" w:pos="4395"/>
          <w:tab w:val="left" w:pos="8931"/>
        </w:tabs>
        <w:kinsoku w:val="0"/>
        <w:overflowPunct w:val="0"/>
        <w:ind w:left="0" w:firstLine="707"/>
        <w:jc w:val="both"/>
      </w:pPr>
      <w:r w:rsidRPr="000D1996">
        <w:t>Таким образом, сущностное понимание «продукта» фитнес-клуба останется неизменным – предложить решение индивидуальных проблем с помощью физической активности. Практика персонализации коммерческих предложений и кастомизации продуктов также не вступает в противоречия с постковидными ограничениями. Напротив, возник новый акцент на индивидуализации – систематическое напоминание о необходимости самостоятельно заботиться о сохранении своего здоровья и брать ответственность за общественное благополучие</w:t>
      </w:r>
      <w:r w:rsidR="00AE2694" w:rsidRPr="000D1996">
        <w:t xml:space="preserve"> [70]</w:t>
      </w:r>
      <w:r w:rsidRPr="000D1996">
        <w:t>.</w:t>
      </w:r>
    </w:p>
    <w:p w14:paraId="3A715C05" w14:textId="137B06D3" w:rsidR="006B5085" w:rsidRPr="000D1996" w:rsidRDefault="006B5085" w:rsidP="003A1A8A">
      <w:pPr>
        <w:pStyle w:val="af5"/>
        <w:tabs>
          <w:tab w:val="left" w:pos="2410"/>
          <w:tab w:val="left" w:pos="2835"/>
          <w:tab w:val="left" w:pos="4395"/>
        </w:tabs>
        <w:kinsoku w:val="0"/>
        <w:overflowPunct w:val="0"/>
        <w:ind w:left="0" w:firstLine="707"/>
        <w:jc w:val="both"/>
      </w:pPr>
      <w:r w:rsidRPr="000D1996">
        <w:t>В этих условиях, перспективным сценарием использования клиентских запросов на индивидуальность, выглядит внедрение в практику виртуальных помощников, «живущих» в смартфоне членов фитнес-клуба. Для этого имеются все предпосылки. В сентябре 2020 года начался глобальный рост загрузок</w:t>
      </w:r>
      <w:r w:rsidRPr="000D1996">
        <w:rPr>
          <w:spacing w:val="-12"/>
        </w:rPr>
        <w:t xml:space="preserve"> </w:t>
      </w:r>
      <w:r w:rsidRPr="000D1996">
        <w:t>приложений</w:t>
      </w:r>
      <w:r w:rsidRPr="000D1996">
        <w:rPr>
          <w:spacing w:val="-12"/>
        </w:rPr>
        <w:t xml:space="preserve"> </w:t>
      </w:r>
      <w:r w:rsidRPr="000D1996">
        <w:t>для</w:t>
      </w:r>
      <w:r w:rsidRPr="000D1996">
        <w:rPr>
          <w:spacing w:val="-12"/>
        </w:rPr>
        <w:t xml:space="preserve"> </w:t>
      </w:r>
      <w:r w:rsidRPr="000D1996">
        <w:t>фитнеса</w:t>
      </w:r>
      <w:r w:rsidRPr="000D1996">
        <w:rPr>
          <w:spacing w:val="-12"/>
        </w:rPr>
        <w:t xml:space="preserve"> </w:t>
      </w:r>
      <w:r w:rsidRPr="000D1996">
        <w:t>и</w:t>
      </w:r>
      <w:r w:rsidRPr="000D1996">
        <w:rPr>
          <w:spacing w:val="-12"/>
        </w:rPr>
        <w:t xml:space="preserve"> </w:t>
      </w:r>
      <w:r w:rsidRPr="000D1996">
        <w:t>здоровья</w:t>
      </w:r>
      <w:r w:rsidRPr="000D1996">
        <w:rPr>
          <w:spacing w:val="-12"/>
        </w:rPr>
        <w:t xml:space="preserve"> </w:t>
      </w:r>
      <w:r w:rsidRPr="000D1996">
        <w:t>(+46%),</w:t>
      </w:r>
      <w:r w:rsidRPr="000D1996">
        <w:rPr>
          <w:spacing w:val="-13"/>
        </w:rPr>
        <w:t xml:space="preserve"> </w:t>
      </w:r>
      <w:r w:rsidRPr="000D1996">
        <w:t>который</w:t>
      </w:r>
      <w:r w:rsidRPr="000D1996">
        <w:rPr>
          <w:spacing w:val="-12"/>
        </w:rPr>
        <w:t xml:space="preserve"> </w:t>
      </w:r>
      <w:r w:rsidRPr="000D1996">
        <w:t>не</w:t>
      </w:r>
      <w:r w:rsidRPr="000D1996">
        <w:rPr>
          <w:spacing w:val="-12"/>
        </w:rPr>
        <w:t xml:space="preserve"> </w:t>
      </w:r>
      <w:r w:rsidRPr="000D1996">
        <w:t>остановился и до настоящего времени – рынок растёт. Как и стабильно увеличивается число жителей планеты, использующих смартфон. В ближайшие годы этот показатели</w:t>
      </w:r>
      <w:r w:rsidRPr="000D1996">
        <w:rPr>
          <w:spacing w:val="-19"/>
        </w:rPr>
        <w:t xml:space="preserve"> </w:t>
      </w:r>
      <w:r w:rsidRPr="000D1996">
        <w:t>превысит</w:t>
      </w:r>
      <w:r w:rsidRPr="000D1996">
        <w:rPr>
          <w:spacing w:val="-17"/>
        </w:rPr>
        <w:t xml:space="preserve"> </w:t>
      </w:r>
      <w:r w:rsidRPr="000D1996">
        <w:t>80%</w:t>
      </w:r>
      <w:r w:rsidR="00AE2694" w:rsidRPr="000D1996">
        <w:t xml:space="preserve"> [71]</w:t>
      </w:r>
      <w:r w:rsidRPr="000D1996">
        <w:t>.</w:t>
      </w:r>
      <w:r w:rsidRPr="000D1996">
        <w:rPr>
          <w:spacing w:val="-17"/>
        </w:rPr>
        <w:t xml:space="preserve"> </w:t>
      </w:r>
      <w:r w:rsidRPr="000D1996">
        <w:t>И</w:t>
      </w:r>
      <w:r w:rsidRPr="000D1996">
        <w:rPr>
          <w:spacing w:val="-17"/>
        </w:rPr>
        <w:t xml:space="preserve"> </w:t>
      </w:r>
      <w:r w:rsidRPr="000D1996">
        <w:t>всё</w:t>
      </w:r>
      <w:r w:rsidRPr="000D1996">
        <w:rPr>
          <w:spacing w:val="-18"/>
        </w:rPr>
        <w:t xml:space="preserve"> </w:t>
      </w:r>
      <w:r w:rsidRPr="000D1996">
        <w:t>это</w:t>
      </w:r>
      <w:r w:rsidRPr="000D1996">
        <w:rPr>
          <w:spacing w:val="-16"/>
        </w:rPr>
        <w:t xml:space="preserve"> </w:t>
      </w:r>
      <w:r w:rsidRPr="000D1996">
        <w:t>происходит</w:t>
      </w:r>
      <w:r w:rsidRPr="000D1996">
        <w:rPr>
          <w:spacing w:val="-19"/>
        </w:rPr>
        <w:t xml:space="preserve"> </w:t>
      </w:r>
      <w:r w:rsidRPr="000D1996">
        <w:t>на</w:t>
      </w:r>
      <w:r w:rsidRPr="000D1996">
        <w:rPr>
          <w:spacing w:val="-16"/>
        </w:rPr>
        <w:t xml:space="preserve"> </w:t>
      </w:r>
      <w:r w:rsidRPr="000D1996">
        <w:t>фоне</w:t>
      </w:r>
      <w:r w:rsidRPr="000D1996">
        <w:rPr>
          <w:spacing w:val="-17"/>
        </w:rPr>
        <w:t xml:space="preserve"> </w:t>
      </w:r>
      <w:r w:rsidRPr="000D1996">
        <w:t>укрепления</w:t>
      </w:r>
      <w:r w:rsidRPr="000D1996">
        <w:rPr>
          <w:spacing w:val="-18"/>
        </w:rPr>
        <w:t xml:space="preserve"> </w:t>
      </w:r>
      <w:r w:rsidRPr="000D1996">
        <w:t>доверия к виртуальным</w:t>
      </w:r>
      <w:r w:rsidRPr="000D1996">
        <w:rPr>
          <w:spacing w:val="-1"/>
        </w:rPr>
        <w:t xml:space="preserve"> </w:t>
      </w:r>
      <w:r w:rsidRPr="000D1996">
        <w:t>ассистентам</w:t>
      </w:r>
      <w:r w:rsidR="00AE2694" w:rsidRPr="000D1996">
        <w:t xml:space="preserve"> [72]</w:t>
      </w:r>
      <w:r w:rsidRPr="000D1996">
        <w:t>.</w:t>
      </w:r>
    </w:p>
    <w:p w14:paraId="29E40F8C"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t>В целом формирование модели маркетинговой стратегии продвижения инновационных фитнес-продуктов осуществляется по известной и распространённой в маркетинге логике.</w:t>
      </w:r>
    </w:p>
    <w:p w14:paraId="2D353EA2"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t>В рамках данного исследования сначала выделим ключевые сегменты потребителей и ценности, которые нужно для них транслировать.</w:t>
      </w:r>
    </w:p>
    <w:p w14:paraId="6EB09F58" w14:textId="2EF55AED" w:rsidR="006B5085" w:rsidRPr="000D1996" w:rsidRDefault="006B5085" w:rsidP="003A1A8A">
      <w:pPr>
        <w:pStyle w:val="af5"/>
        <w:tabs>
          <w:tab w:val="left" w:pos="2410"/>
          <w:tab w:val="left" w:pos="2835"/>
          <w:tab w:val="left" w:pos="4395"/>
        </w:tabs>
        <w:kinsoku w:val="0"/>
        <w:overflowPunct w:val="0"/>
        <w:ind w:left="0" w:firstLine="709"/>
        <w:jc w:val="both"/>
      </w:pPr>
      <w:r w:rsidRPr="000D1996">
        <w:t>1 этап – аналитика рынка. Использ</w:t>
      </w:r>
      <w:r w:rsidR="00A575E1" w:rsidRPr="000D1996">
        <w:t>овали множество и</w:t>
      </w:r>
      <w:r w:rsidRPr="000D1996">
        <w:t>нструмент</w:t>
      </w:r>
      <w:r w:rsidR="00A575E1" w:rsidRPr="000D1996">
        <w:t>ов</w:t>
      </w:r>
      <w:r w:rsidR="00E106D0" w:rsidRPr="000D1996">
        <w:t>:</w:t>
      </w:r>
      <w:r w:rsidRPr="000D1996">
        <w:t xml:space="preserve"> модели маркетинг-микса, опросы</w:t>
      </w:r>
      <w:r w:rsidR="00B01A0C" w:rsidRPr="000D1996">
        <w:t>,</w:t>
      </w:r>
      <w:r w:rsidRPr="000D1996">
        <w:t xml:space="preserve"> анкетирование и прочее.</w:t>
      </w:r>
    </w:p>
    <w:p w14:paraId="08DDF2A6"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t>2 этап – анализ целевой аудитории, её потребительских мотивов, тренды и барьеры для совершения покупок. Определение каналов продвижения по целевой аудитории.</w:t>
      </w:r>
    </w:p>
    <w:p w14:paraId="45B29190"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t>3 этап – формирование маркетингового плана с учетом рекомендаций для каждого канала продвижения.</w:t>
      </w:r>
    </w:p>
    <w:p w14:paraId="6E87112F"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t xml:space="preserve">4 этап – построение модели маркетинговой стратегии продвижения инновационных фитнес-продуктов </w:t>
      </w:r>
    </w:p>
    <w:p w14:paraId="4EAB2A0A" w14:textId="289178BD" w:rsidR="006B5085" w:rsidRPr="000D1996" w:rsidRDefault="006B5085" w:rsidP="003A1A8A">
      <w:pPr>
        <w:pStyle w:val="af5"/>
        <w:shd w:val="clear" w:color="auto" w:fill="FFFFFF" w:themeFill="background1"/>
        <w:tabs>
          <w:tab w:val="left" w:pos="2410"/>
          <w:tab w:val="left" w:pos="2835"/>
          <w:tab w:val="left" w:pos="4395"/>
        </w:tabs>
        <w:kinsoku w:val="0"/>
        <w:overflowPunct w:val="0"/>
        <w:ind w:left="0" w:firstLine="709"/>
        <w:jc w:val="both"/>
      </w:pPr>
      <w:r w:rsidRPr="000D1996">
        <w:t>5 этап – определение ключевых маркетинговы</w:t>
      </w:r>
      <w:r w:rsidR="00E666C2" w:rsidRPr="000D1996">
        <w:t>х</w:t>
      </w:r>
      <w:r w:rsidRPr="000D1996">
        <w:t xml:space="preserve"> показател</w:t>
      </w:r>
      <w:r w:rsidR="00E666C2" w:rsidRPr="000D1996">
        <w:t>ей</w:t>
      </w:r>
      <w:r w:rsidRPr="000D1996">
        <w:t>, к достижению которых должен стремиться фитнес-клуб.</w:t>
      </w:r>
    </w:p>
    <w:p w14:paraId="1778A61D" w14:textId="77777777" w:rsidR="006B5085" w:rsidRPr="000D1996" w:rsidRDefault="006B5085" w:rsidP="003A1A8A">
      <w:pPr>
        <w:pStyle w:val="af5"/>
        <w:shd w:val="clear" w:color="auto" w:fill="FFFFFF" w:themeFill="background1"/>
        <w:tabs>
          <w:tab w:val="left" w:pos="2410"/>
          <w:tab w:val="left" w:pos="2835"/>
          <w:tab w:val="left" w:pos="4395"/>
        </w:tabs>
        <w:kinsoku w:val="0"/>
        <w:overflowPunct w:val="0"/>
        <w:ind w:left="0" w:firstLine="709"/>
        <w:jc w:val="both"/>
      </w:pPr>
      <w:r w:rsidRPr="000D1996">
        <w:t>Модель стратегии продвижения инновационных фитнес-продуктов будет включать в себя ряд ключевых компонентов, обеспечивающих целостное и стратегически выверенное позиционирование на рынке. К ним относятся:</w:t>
      </w:r>
    </w:p>
    <w:p w14:paraId="0A897045"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rPr>
          <w:i/>
          <w:iCs/>
        </w:rPr>
        <w:t>Видение KRIDA</w:t>
      </w:r>
      <w:r w:rsidRPr="000D1996">
        <w:t xml:space="preserve"> — формулируемая суть фитнес-клуба, выражающая его ключевую идею и долгосрочное позиционирование, определяющее направление развития и характер взаимодействия с целевой аудиторией;</w:t>
      </w:r>
    </w:p>
    <w:p w14:paraId="55A4B05A"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rPr>
          <w:i/>
          <w:iCs/>
        </w:rPr>
        <w:t>Миссия KRIDA</w:t>
      </w:r>
      <w:r w:rsidRPr="000D1996">
        <w:t xml:space="preserve"> — операционализированное представление о путях реализации видения, отражающее способы достижения бизнес-целей и реализации ценностного предложения;</w:t>
      </w:r>
    </w:p>
    <w:p w14:paraId="2A0E49C2"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rPr>
          <w:i/>
          <w:iCs/>
        </w:rPr>
        <w:t>Ценности KRIDA</w:t>
      </w:r>
      <w:r w:rsidRPr="000D1996">
        <w:t xml:space="preserve"> — система значимых и разделяемых целевой аудиторией ориентиров, представляющих собой основу брендовому обещанию и подкрепляющих лояльность потребителей;</w:t>
      </w:r>
    </w:p>
    <w:p w14:paraId="013061E2"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rPr>
          <w:i/>
          <w:iCs/>
        </w:rPr>
        <w:t>Голос KRIDA (tone of voice)</w:t>
      </w:r>
      <w:r w:rsidRPr="000D1996">
        <w:t xml:space="preserve"> — особенности вербальной и невербальной коммуникации бренда, отражающие его идентичность в общении с внешними и внутренними аудиториями;</w:t>
      </w:r>
    </w:p>
    <w:p w14:paraId="3827DCBD"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rPr>
          <w:i/>
          <w:iCs/>
        </w:rPr>
        <w:t>Рациональные и эмоциональные преимущества</w:t>
      </w:r>
      <w:r w:rsidRPr="000D1996">
        <w:t xml:space="preserve"> — конкретные функциональные и аффективные выгоды, которые фитнес-клуб предлагает потребителю, способствуя удовлетворению как биологических, так и психологических потребностей;</w:t>
      </w:r>
    </w:p>
    <w:p w14:paraId="3F013BE0"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t>Эти элементы формируют концептуальную и операционную основу для разработки маркетинговых стратегий, поддержания стабильных коммуникаций и укрепления имиджа KRIDA.</w:t>
      </w:r>
    </w:p>
    <w:p w14:paraId="2D62E71A" w14:textId="77777777" w:rsidR="006B5085" w:rsidRPr="000D1996" w:rsidRDefault="006B5085"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14:ligatures w14:val="none"/>
        </w:rPr>
        <w:t>Анализ рынка фитнес-услуг Алматы выявил, что больше 2/3 рынка занимают фитнес-клубы. Средний возраст составляет около 33,5 лет у женщин и 31,5 лет у мужчин. Самая многочисленная группа 25–39 лет, на которую приходится более 30% жителей</w:t>
      </w:r>
      <w:r w:rsidRPr="000D1996">
        <w:rPr>
          <w:rFonts w:ascii="Times New Roman" w:eastAsiaTheme="minorEastAsia" w:hAnsi="Times New Roman" w:cs="Times New Roman"/>
          <w:kern w:val="0"/>
          <w:sz w:val="28"/>
          <w:szCs w:val="28"/>
        </w:rPr>
        <w:t xml:space="preserve"> города. </w:t>
      </w:r>
    </w:p>
    <w:p w14:paraId="4648AB68" w14:textId="77777777" w:rsidR="006B5085" w:rsidRPr="000D1996" w:rsidRDefault="006B5085"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 2025 - 2026 годах ожидается прирост рынка на уровне 22-25% за счет прироста площадей фитнес-объектов на 10% (фактор роста вовлеченности населения), незначительного роста количества клиентов в действующих объектах и роста цен на уровне 10-15% в действующих объектах (с учетом инфляции и изменения мировых цен).</w:t>
      </w:r>
    </w:p>
    <w:p w14:paraId="0AB9EB84" w14:textId="503178AD" w:rsidR="006B5085" w:rsidRPr="000D1996" w:rsidRDefault="006B5085" w:rsidP="003A1A8A">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Оценка проведённых опросов, анкетирования позволила </w:t>
      </w:r>
      <w:r w:rsidR="0001414A" w:rsidRPr="000D1996">
        <w:rPr>
          <w:rFonts w:ascii="Times New Roman" w:eastAsiaTheme="minorEastAsia" w:hAnsi="Times New Roman" w:cs="Times New Roman"/>
          <w:kern w:val="0"/>
          <w:sz w:val="28"/>
          <w:szCs w:val="28"/>
        </w:rPr>
        <w:t>определить целевую</w:t>
      </w:r>
      <w:r w:rsidRPr="000D1996">
        <w:rPr>
          <w:rFonts w:ascii="Times New Roman" w:eastAsiaTheme="minorEastAsia" w:hAnsi="Times New Roman" w:cs="Times New Roman"/>
          <w:kern w:val="0"/>
          <w:sz w:val="28"/>
          <w:szCs w:val="28"/>
        </w:rPr>
        <w:t xml:space="preserve"> аудиторию KRIDA, сформировать ключевые сегменты по объему активности внутри клуба и по влиянию на другие сегменты. На них нужно ориентировать новое позиционирование в стратегии продвижения инновационных продуктов (Приложение </w:t>
      </w:r>
      <w:r w:rsidR="00DB1C8E" w:rsidRPr="000D1996">
        <w:rPr>
          <w:rFonts w:ascii="Times New Roman" w:eastAsiaTheme="minorEastAsia" w:hAnsi="Times New Roman" w:cs="Times New Roman"/>
          <w:kern w:val="0"/>
          <w:sz w:val="28"/>
          <w:szCs w:val="28"/>
        </w:rPr>
        <w:t>Б</w:t>
      </w:r>
      <w:r w:rsidR="0001414A" w:rsidRPr="000D1996">
        <w:rPr>
          <w:rFonts w:ascii="Times New Roman" w:eastAsiaTheme="minorEastAsia" w:hAnsi="Times New Roman" w:cs="Times New Roman"/>
          <w:kern w:val="0"/>
          <w:sz w:val="28"/>
          <w:szCs w:val="28"/>
        </w:rPr>
        <w:t xml:space="preserve"> «</w:t>
      </w:r>
      <w:r w:rsidRPr="000D1996">
        <w:rPr>
          <w:rFonts w:ascii="Times New Roman" w:eastAsiaTheme="minorEastAsia" w:hAnsi="Times New Roman" w:cs="Times New Roman"/>
          <w:kern w:val="0"/>
          <w:sz w:val="28"/>
          <w:szCs w:val="28"/>
        </w:rPr>
        <w:t>Целевая аудитория</w:t>
      </w:r>
      <w:r w:rsidRPr="000D1996">
        <w:rPr>
          <w:rFonts w:ascii="Times New Roman" w:hAnsi="Times New Roman" w:cs="Times New Roman"/>
          <w:b/>
          <w:bCs/>
          <w:sz w:val="28"/>
          <w:szCs w:val="28"/>
        </w:rPr>
        <w:t xml:space="preserve"> </w:t>
      </w:r>
      <w:r w:rsidRPr="000D1996">
        <w:rPr>
          <w:rFonts w:ascii="Times New Roman" w:eastAsiaTheme="minorEastAsia" w:hAnsi="Times New Roman" w:cs="Times New Roman"/>
          <w:kern w:val="0"/>
          <w:sz w:val="28"/>
          <w:szCs w:val="28"/>
        </w:rPr>
        <w:t>KRIDA</w:t>
      </w:r>
      <w:r w:rsidR="0001414A" w:rsidRPr="000D1996">
        <w:rPr>
          <w:rFonts w:ascii="Times New Roman" w:eastAsiaTheme="minorEastAsia" w:hAnsi="Times New Roman" w:cs="Times New Roman"/>
          <w:kern w:val="0"/>
          <w:sz w:val="28"/>
          <w:szCs w:val="28"/>
        </w:rPr>
        <w:t>»</w:t>
      </w:r>
      <w:r w:rsidRPr="000D1996">
        <w:rPr>
          <w:rFonts w:ascii="Times New Roman" w:eastAsiaTheme="minorEastAsia" w:hAnsi="Times New Roman" w:cs="Times New Roman"/>
          <w:kern w:val="0"/>
          <w:sz w:val="28"/>
          <w:szCs w:val="28"/>
        </w:rPr>
        <w:t xml:space="preserve">). </w:t>
      </w:r>
    </w:p>
    <w:p w14:paraId="6CE4A240" w14:textId="6EBAAE34" w:rsidR="006B5085" w:rsidRPr="000D1996" w:rsidRDefault="006B5085"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Из них VIP сегмент способствует сохранению лояльности. </w:t>
      </w:r>
    </w:p>
    <w:p w14:paraId="1A31598E" w14:textId="77777777" w:rsidR="006B5085" w:rsidRPr="000D1996" w:rsidRDefault="006B5085"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Сегменты целевой аудитории KRIDA:</w:t>
      </w:r>
    </w:p>
    <w:p w14:paraId="72454A11" w14:textId="77777777" w:rsidR="006B5085" w:rsidRPr="000D1996" w:rsidRDefault="006B5085" w:rsidP="00C857DA">
      <w:pPr>
        <w:pStyle w:val="a7"/>
        <w:widowControl w:val="0"/>
        <w:numPr>
          <w:ilvl w:val="0"/>
          <w:numId w:val="29"/>
        </w:numPr>
        <w:tabs>
          <w:tab w:val="left" w:pos="851"/>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Кружки по интересам – 26,2%</w:t>
      </w:r>
    </w:p>
    <w:p w14:paraId="673751D4" w14:textId="77777777" w:rsidR="006B5085" w:rsidRPr="000D1996" w:rsidRDefault="006B5085" w:rsidP="00C857DA">
      <w:pPr>
        <w:pStyle w:val="a7"/>
        <w:widowControl w:val="0"/>
        <w:numPr>
          <w:ilvl w:val="0"/>
          <w:numId w:val="29"/>
        </w:numPr>
        <w:tabs>
          <w:tab w:val="left" w:pos="851"/>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Требовательная аудитория – 19,6%</w:t>
      </w:r>
    </w:p>
    <w:p w14:paraId="504B2255" w14:textId="77777777" w:rsidR="006B5085" w:rsidRPr="000D1996" w:rsidRDefault="006B5085" w:rsidP="00C857DA">
      <w:pPr>
        <w:pStyle w:val="a7"/>
        <w:widowControl w:val="0"/>
        <w:numPr>
          <w:ilvl w:val="0"/>
          <w:numId w:val="29"/>
        </w:numPr>
        <w:tabs>
          <w:tab w:val="left" w:pos="851"/>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VIP аудитория – 16,9% </w:t>
      </w:r>
    </w:p>
    <w:p w14:paraId="6D70FB6E" w14:textId="77777777" w:rsidR="006B5085" w:rsidRPr="000D1996" w:rsidRDefault="006B5085" w:rsidP="00C857DA">
      <w:pPr>
        <w:pStyle w:val="a7"/>
        <w:widowControl w:val="0"/>
        <w:numPr>
          <w:ilvl w:val="0"/>
          <w:numId w:val="29"/>
        </w:numPr>
        <w:tabs>
          <w:tab w:val="left" w:pos="851"/>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Молодая аудитория – 16,8%</w:t>
      </w:r>
    </w:p>
    <w:p w14:paraId="226AA206" w14:textId="77777777" w:rsidR="006B5085" w:rsidRPr="000D1996" w:rsidRDefault="006B5085" w:rsidP="00C857DA">
      <w:pPr>
        <w:pStyle w:val="a7"/>
        <w:widowControl w:val="0"/>
        <w:numPr>
          <w:ilvl w:val="0"/>
          <w:numId w:val="29"/>
        </w:numPr>
        <w:tabs>
          <w:tab w:val="left" w:pos="851"/>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Женщины и мужчины в возрасте– 11,6%</w:t>
      </w:r>
    </w:p>
    <w:p w14:paraId="6FD68BC8" w14:textId="77777777" w:rsidR="006B5085" w:rsidRPr="000D1996" w:rsidRDefault="006B5085" w:rsidP="00C857DA">
      <w:pPr>
        <w:pStyle w:val="a7"/>
        <w:widowControl w:val="0"/>
        <w:numPr>
          <w:ilvl w:val="0"/>
          <w:numId w:val="29"/>
        </w:numPr>
        <w:tabs>
          <w:tab w:val="left" w:pos="851"/>
          <w:tab w:val="left" w:pos="993"/>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Дети / Релакс – 8,8%</w:t>
      </w:r>
    </w:p>
    <w:p w14:paraId="14BD5C10" w14:textId="77777777" w:rsidR="006B5085" w:rsidRPr="000D1996" w:rsidRDefault="006B5085"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 xml:space="preserve">Бренды, которыми регулярно пользуются представители целевой аудитории KRIDA: Saks Fifth Avenue, Massimo Dutti, Parmigiano Group, </w:t>
      </w:r>
      <w:r w:rsidRPr="000D1996">
        <w:rPr>
          <w:rFonts w:ascii="Times New Roman" w:eastAsiaTheme="minorEastAsia" w:hAnsi="Times New Roman" w:cs="Times New Roman"/>
          <w:kern w:val="0"/>
          <w:sz w:val="28"/>
          <w:szCs w:val="28"/>
          <w:lang w:val="en-US"/>
        </w:rPr>
        <w:t>abr</w:t>
      </w:r>
      <w:r w:rsidRPr="000D1996">
        <w:rPr>
          <w:rFonts w:ascii="Times New Roman" w:eastAsiaTheme="minorEastAsia" w:hAnsi="Times New Roman" w:cs="Times New Roman"/>
          <w:kern w:val="0"/>
          <w:sz w:val="28"/>
          <w:szCs w:val="28"/>
        </w:rPr>
        <w:t xml:space="preserve">+, Zeekr, </w:t>
      </w:r>
      <w:r w:rsidRPr="000D1996">
        <w:rPr>
          <w:rFonts w:ascii="Times New Roman" w:eastAsiaTheme="minorEastAsia" w:hAnsi="Times New Roman" w:cs="Times New Roman"/>
          <w:kern w:val="0"/>
          <w:sz w:val="28"/>
          <w:szCs w:val="28"/>
          <w:lang w:val="en-US"/>
        </w:rPr>
        <w:t>BMW</w:t>
      </w:r>
      <w:r w:rsidRPr="000D1996">
        <w:rPr>
          <w:rFonts w:ascii="Times New Roman" w:eastAsiaTheme="minorEastAsia" w:hAnsi="Times New Roman" w:cs="Times New Roman"/>
          <w:kern w:val="0"/>
          <w:sz w:val="28"/>
          <w:szCs w:val="28"/>
        </w:rPr>
        <w:t>, Mercedes-Benz и т.д.</w:t>
      </w:r>
    </w:p>
    <w:p w14:paraId="3F819493" w14:textId="77777777" w:rsidR="006B5085" w:rsidRPr="000D1996" w:rsidRDefault="006B5085"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Их объединяет:</w:t>
      </w:r>
    </w:p>
    <w:p w14:paraId="692D9F2C" w14:textId="77777777" w:rsidR="006B5085" w:rsidRPr="000D1996" w:rsidRDefault="006B5085" w:rsidP="00C857DA">
      <w:pPr>
        <w:widowControl w:val="0"/>
        <w:numPr>
          <w:ilvl w:val="0"/>
          <w:numId w:val="2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Функциональность</w:t>
      </w:r>
    </w:p>
    <w:p w14:paraId="164037AC" w14:textId="77777777" w:rsidR="006B5085" w:rsidRPr="000D1996" w:rsidRDefault="006B5085" w:rsidP="00C857DA">
      <w:pPr>
        <w:widowControl w:val="0"/>
        <w:numPr>
          <w:ilvl w:val="0"/>
          <w:numId w:val="2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Высокое качество при хорошем ценовом предложении</w:t>
      </w:r>
    </w:p>
    <w:p w14:paraId="38A48F69" w14:textId="77777777" w:rsidR="006B5085" w:rsidRPr="000D1996" w:rsidRDefault="006B5085" w:rsidP="00C857DA">
      <w:pPr>
        <w:widowControl w:val="0"/>
        <w:numPr>
          <w:ilvl w:val="0"/>
          <w:numId w:val="28"/>
        </w:numPr>
        <w:tabs>
          <w:tab w:val="left" w:pos="851"/>
          <w:tab w:val="left" w:pos="2410"/>
          <w:tab w:val="left" w:pos="2835"/>
          <w:tab w:val="left" w:pos="4395"/>
        </w:tabs>
        <w:kinsoku w:val="0"/>
        <w:overflowPunct w:val="0"/>
        <w:autoSpaceDE w:val="0"/>
        <w:autoSpaceDN w:val="0"/>
        <w:adjustRightInd w:val="0"/>
        <w:spacing w:after="0" w:line="240" w:lineRule="auto"/>
        <w:ind w:left="0"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Дизайн/стиль</w:t>
      </w:r>
    </w:p>
    <w:p w14:paraId="1C1E8564" w14:textId="751891D7" w:rsidR="006B5085" w:rsidRPr="000D1996" w:rsidRDefault="006B5085" w:rsidP="000027C8">
      <w:pPr>
        <w:widowControl w:val="0"/>
        <w:tabs>
          <w:tab w:val="left" w:pos="851"/>
          <w:tab w:val="left" w:pos="2410"/>
          <w:tab w:val="left" w:pos="2835"/>
          <w:tab w:val="left" w:pos="4395"/>
        </w:tabs>
        <w:kinsoku w:val="0"/>
        <w:overflowPunct w:val="0"/>
        <w:autoSpaceDE w:val="0"/>
        <w:autoSpaceDN w:val="0"/>
        <w:adjustRightInd w:val="0"/>
        <w:spacing w:after="0" w:line="240" w:lineRule="auto"/>
        <w:ind w:right="103" w:firstLine="709"/>
        <w:jc w:val="both"/>
        <w:rPr>
          <w:rFonts w:ascii="Times New Roman" w:eastAsiaTheme="minorEastAsia" w:hAnsi="Times New Roman" w:cs="Times New Roman"/>
          <w:kern w:val="0"/>
          <w:sz w:val="28"/>
          <w:szCs w:val="28"/>
        </w:rPr>
      </w:pPr>
      <w:r w:rsidRPr="000D1996">
        <w:rPr>
          <w:rFonts w:ascii="Times New Roman" w:eastAsiaTheme="minorEastAsia" w:hAnsi="Times New Roman" w:cs="Times New Roman"/>
          <w:kern w:val="0"/>
          <w:sz w:val="28"/>
          <w:szCs w:val="28"/>
        </w:rPr>
        <w:t>При формировании стратегии продвижения важно</w:t>
      </w:r>
      <w:r w:rsidRPr="000D1996">
        <w:rPr>
          <w:rFonts w:ascii="Times New Roman" w:eastAsiaTheme="minorEastAsia" w:hAnsi="Times New Roman" w:cs="Times New Roman"/>
          <w:b/>
          <w:bCs/>
          <w:kern w:val="0"/>
          <w:sz w:val="28"/>
          <w:szCs w:val="28"/>
        </w:rPr>
        <w:t xml:space="preserve"> </w:t>
      </w:r>
      <w:r w:rsidRPr="000D1996">
        <w:rPr>
          <w:rFonts w:ascii="Times New Roman" w:eastAsiaTheme="minorEastAsia" w:hAnsi="Times New Roman" w:cs="Times New Roman"/>
          <w:kern w:val="0"/>
          <w:sz w:val="28"/>
          <w:szCs w:val="28"/>
        </w:rPr>
        <w:t>доносить ценность бренда KRIDA, соответствуя ценовой категории, и уверенно демонстрировать преимущества</w:t>
      </w:r>
      <w:r w:rsidR="00C47597" w:rsidRPr="000D1996">
        <w:rPr>
          <w:rFonts w:ascii="Times New Roman" w:eastAsiaTheme="minorEastAsia" w:hAnsi="Times New Roman" w:cs="Times New Roman"/>
          <w:kern w:val="0"/>
          <w:sz w:val="28"/>
          <w:szCs w:val="28"/>
        </w:rPr>
        <w:t xml:space="preserve"> – </w:t>
      </w:r>
      <w:r w:rsidR="0027000D" w:rsidRPr="000D1996">
        <w:rPr>
          <w:rFonts w:ascii="Times New Roman" w:eastAsiaTheme="minorEastAsia" w:hAnsi="Times New Roman" w:cs="Times New Roman"/>
          <w:kern w:val="0"/>
          <w:sz w:val="28"/>
          <w:szCs w:val="28"/>
        </w:rPr>
        <w:t xml:space="preserve">комплексность </w:t>
      </w:r>
      <w:r w:rsidR="00E678C1" w:rsidRPr="000D1996">
        <w:rPr>
          <w:rFonts w:ascii="Times New Roman" w:eastAsiaTheme="minorEastAsia" w:hAnsi="Times New Roman" w:cs="Times New Roman"/>
          <w:kern w:val="0"/>
          <w:sz w:val="28"/>
          <w:szCs w:val="28"/>
        </w:rPr>
        <w:t>(удовлетворение биологических и психологических потребностей).</w:t>
      </w:r>
    </w:p>
    <w:p w14:paraId="59F0036D" w14:textId="41A607AF" w:rsidR="006B5085" w:rsidRPr="000D1996" w:rsidRDefault="006B5085" w:rsidP="000027C8">
      <w:pPr>
        <w:pStyle w:val="af5"/>
        <w:tabs>
          <w:tab w:val="left" w:pos="851"/>
          <w:tab w:val="left" w:pos="2410"/>
          <w:tab w:val="left" w:pos="2835"/>
          <w:tab w:val="left" w:pos="4395"/>
        </w:tabs>
        <w:kinsoku w:val="0"/>
        <w:overflowPunct w:val="0"/>
        <w:ind w:left="0" w:firstLine="709"/>
        <w:jc w:val="both"/>
      </w:pPr>
      <w:r w:rsidRPr="000D1996">
        <w:t>Определи</w:t>
      </w:r>
      <w:r w:rsidR="00754150" w:rsidRPr="000D1996">
        <w:t>ли</w:t>
      </w:r>
      <w:r w:rsidRPr="000D1996">
        <w:t xml:space="preserve"> цветовую гамму для сегментов целевой аудитории KRIDA (таблица</w:t>
      </w:r>
      <w:r w:rsidR="0001414A" w:rsidRPr="000D1996">
        <w:t xml:space="preserve"> 3</w:t>
      </w:r>
      <w:r w:rsidRPr="000D1996">
        <w:t>)</w:t>
      </w:r>
      <w:r w:rsidR="00754150" w:rsidRPr="000D1996">
        <w:t>.</w:t>
      </w:r>
    </w:p>
    <w:p w14:paraId="059ABC85" w14:textId="77777777" w:rsidR="00754150" w:rsidRPr="000D1996" w:rsidRDefault="00754150" w:rsidP="00754150">
      <w:pPr>
        <w:pStyle w:val="af5"/>
        <w:tabs>
          <w:tab w:val="left" w:pos="2410"/>
          <w:tab w:val="left" w:pos="2835"/>
          <w:tab w:val="left" w:pos="4395"/>
        </w:tabs>
        <w:kinsoku w:val="0"/>
        <w:overflowPunct w:val="0"/>
        <w:ind w:left="0" w:firstLine="707"/>
        <w:jc w:val="both"/>
      </w:pPr>
      <w:r w:rsidRPr="000D1996">
        <w:t>В качестве базовой модели будет выбрана стратегия концентрированного маркетинга, поскольку она представляет собой наиболее экономически обоснованный подход, позволяющий обеспечить максимальную эффективность использования каждого квадратного метра площади фитнес-клуба. Это достигается за счёт привлечения разнородных целевых аудиторий при сохранении единой брендовой платформы.</w:t>
      </w:r>
    </w:p>
    <w:p w14:paraId="1C3EE4CE" w14:textId="77777777" w:rsidR="00754150" w:rsidRPr="000D1996" w:rsidRDefault="00754150" w:rsidP="00754150">
      <w:pPr>
        <w:pStyle w:val="af5"/>
        <w:tabs>
          <w:tab w:val="left" w:pos="2410"/>
          <w:tab w:val="left" w:pos="2835"/>
          <w:tab w:val="left" w:pos="4395"/>
        </w:tabs>
        <w:kinsoku w:val="0"/>
        <w:overflowPunct w:val="0"/>
        <w:ind w:left="0" w:firstLine="707"/>
        <w:jc w:val="both"/>
      </w:pPr>
      <w:r w:rsidRPr="000D1996">
        <w:t xml:space="preserve">Основное эмоциональное восприятие, которое человек воспринимает самостоятельно, с помощью получаемой информации о бренде </w:t>
      </w:r>
      <w:r w:rsidRPr="000D1996">
        <w:rPr>
          <w:lang w:val="en-US"/>
        </w:rPr>
        <w:t>KRIDA</w:t>
      </w:r>
      <w:r w:rsidRPr="000D1996">
        <w:t xml:space="preserve">, должно последовательно осуществляться на этапах: </w:t>
      </w:r>
    </w:p>
    <w:p w14:paraId="33DC65F0" w14:textId="77777777" w:rsidR="00754150" w:rsidRPr="000D1996" w:rsidRDefault="00754150" w:rsidP="00C857DA">
      <w:pPr>
        <w:pStyle w:val="af5"/>
        <w:numPr>
          <w:ilvl w:val="1"/>
          <w:numId w:val="27"/>
        </w:numPr>
        <w:tabs>
          <w:tab w:val="left" w:pos="284"/>
          <w:tab w:val="left" w:pos="709"/>
          <w:tab w:val="left" w:pos="993"/>
          <w:tab w:val="left" w:pos="2410"/>
          <w:tab w:val="left" w:pos="2835"/>
          <w:tab w:val="left" w:pos="4395"/>
        </w:tabs>
        <w:kinsoku w:val="0"/>
        <w:overflowPunct w:val="0"/>
        <w:ind w:left="0" w:firstLine="567"/>
        <w:jc w:val="both"/>
      </w:pPr>
      <w:r w:rsidRPr="000D1996">
        <w:t>возбуждение на основе внешних раздражителей – возникновение потребности в фитнесе;</w:t>
      </w:r>
    </w:p>
    <w:p w14:paraId="293F7D62" w14:textId="77777777" w:rsidR="00754150" w:rsidRPr="000D1996" w:rsidRDefault="00754150" w:rsidP="00C857DA">
      <w:pPr>
        <w:pStyle w:val="af5"/>
        <w:numPr>
          <w:ilvl w:val="1"/>
          <w:numId w:val="27"/>
        </w:numPr>
        <w:tabs>
          <w:tab w:val="left" w:pos="284"/>
          <w:tab w:val="left" w:pos="709"/>
          <w:tab w:val="left" w:pos="993"/>
          <w:tab w:val="left" w:pos="2410"/>
          <w:tab w:val="left" w:pos="2835"/>
          <w:tab w:val="left" w:pos="4395"/>
        </w:tabs>
        <w:kinsoku w:val="0"/>
        <w:overflowPunct w:val="0"/>
        <w:ind w:left="0" w:firstLine="567"/>
        <w:jc w:val="both"/>
      </w:pPr>
      <w:r w:rsidRPr="000D1996">
        <w:t>осознание необходимости удовлетворить потребность в фитнес-клубе;</w:t>
      </w:r>
    </w:p>
    <w:p w14:paraId="03B9E03D" w14:textId="77777777" w:rsidR="00754150" w:rsidRPr="000D1996" w:rsidRDefault="00754150" w:rsidP="00C857DA">
      <w:pPr>
        <w:pStyle w:val="af5"/>
        <w:numPr>
          <w:ilvl w:val="1"/>
          <w:numId w:val="27"/>
        </w:numPr>
        <w:tabs>
          <w:tab w:val="left" w:pos="284"/>
          <w:tab w:val="left" w:pos="709"/>
          <w:tab w:val="left" w:pos="993"/>
          <w:tab w:val="left" w:pos="2410"/>
          <w:tab w:val="left" w:pos="2835"/>
          <w:tab w:val="left" w:pos="4395"/>
        </w:tabs>
        <w:kinsoku w:val="0"/>
        <w:overflowPunct w:val="0"/>
        <w:ind w:left="0" w:firstLine="567"/>
        <w:jc w:val="both"/>
      </w:pPr>
      <w:r w:rsidRPr="000D1996">
        <w:t>сбор предложений по фитнес-клубам по удовлетворению этих потребностей;</w:t>
      </w:r>
    </w:p>
    <w:p w14:paraId="0CDC2A27" w14:textId="77777777" w:rsidR="00754150" w:rsidRPr="000D1996" w:rsidRDefault="00754150" w:rsidP="00C857DA">
      <w:pPr>
        <w:pStyle w:val="af5"/>
        <w:numPr>
          <w:ilvl w:val="1"/>
          <w:numId w:val="27"/>
        </w:numPr>
        <w:tabs>
          <w:tab w:val="left" w:pos="284"/>
          <w:tab w:val="left" w:pos="709"/>
          <w:tab w:val="left" w:pos="993"/>
          <w:tab w:val="left" w:pos="2410"/>
          <w:tab w:val="left" w:pos="2835"/>
          <w:tab w:val="left" w:pos="4395"/>
        </w:tabs>
        <w:kinsoku w:val="0"/>
        <w:overflowPunct w:val="0"/>
        <w:ind w:left="0" w:firstLine="567"/>
        <w:jc w:val="both"/>
      </w:pPr>
      <w:r w:rsidRPr="000D1996">
        <w:t xml:space="preserve">формирования базового уровня ожиданий от услуг фитнеса и обязательного их предвосхищения; </w:t>
      </w:r>
    </w:p>
    <w:p w14:paraId="7549D12A" w14:textId="77777777" w:rsidR="00754150" w:rsidRPr="000D1996" w:rsidRDefault="00754150" w:rsidP="00C857DA">
      <w:pPr>
        <w:pStyle w:val="af5"/>
        <w:numPr>
          <w:ilvl w:val="1"/>
          <w:numId w:val="27"/>
        </w:numPr>
        <w:tabs>
          <w:tab w:val="left" w:pos="284"/>
          <w:tab w:val="left" w:pos="709"/>
          <w:tab w:val="left" w:pos="993"/>
          <w:tab w:val="left" w:pos="2410"/>
          <w:tab w:val="left" w:pos="2835"/>
          <w:tab w:val="left" w:pos="4395"/>
        </w:tabs>
        <w:kinsoku w:val="0"/>
        <w:overflowPunct w:val="0"/>
        <w:ind w:left="0" w:firstLine="567"/>
        <w:jc w:val="both"/>
      </w:pPr>
      <w:r w:rsidRPr="000D1996">
        <w:t>возможная покупка абонемента или разовое посещение;</w:t>
      </w:r>
    </w:p>
    <w:p w14:paraId="34E801D4" w14:textId="571BEBCA" w:rsidR="00754150" w:rsidRPr="000D1996" w:rsidRDefault="00754150" w:rsidP="00C857DA">
      <w:pPr>
        <w:pStyle w:val="af5"/>
        <w:numPr>
          <w:ilvl w:val="1"/>
          <w:numId w:val="27"/>
        </w:numPr>
        <w:tabs>
          <w:tab w:val="left" w:pos="284"/>
          <w:tab w:val="left" w:pos="709"/>
          <w:tab w:val="left" w:pos="993"/>
          <w:tab w:val="left" w:pos="2410"/>
          <w:tab w:val="left" w:pos="2835"/>
          <w:tab w:val="left" w:pos="4395"/>
        </w:tabs>
        <w:kinsoku w:val="0"/>
        <w:overflowPunct w:val="0"/>
        <w:ind w:left="0" w:firstLine="567"/>
        <w:jc w:val="both"/>
      </w:pPr>
      <w:r w:rsidRPr="000D1996">
        <w:t>получения первых осязаемых результатов и установления новых целевых ориентиров.</w:t>
      </w:r>
    </w:p>
    <w:p w14:paraId="2A4FC2A8" w14:textId="77777777" w:rsidR="00754150" w:rsidRPr="000D1996" w:rsidRDefault="00754150" w:rsidP="003A1A8A">
      <w:pPr>
        <w:pStyle w:val="af5"/>
        <w:tabs>
          <w:tab w:val="left" w:pos="2410"/>
          <w:tab w:val="left" w:pos="2835"/>
          <w:tab w:val="left" w:pos="4395"/>
        </w:tabs>
        <w:kinsoku w:val="0"/>
        <w:overflowPunct w:val="0"/>
        <w:ind w:left="0" w:firstLine="709"/>
        <w:jc w:val="both"/>
      </w:pPr>
    </w:p>
    <w:p w14:paraId="67C04BFB" w14:textId="19CB3F49" w:rsidR="006B5085" w:rsidRDefault="006B5085" w:rsidP="00931084">
      <w:pPr>
        <w:pStyle w:val="af5"/>
        <w:tabs>
          <w:tab w:val="left" w:pos="2410"/>
          <w:tab w:val="left" w:pos="2835"/>
          <w:tab w:val="left" w:pos="4395"/>
        </w:tabs>
        <w:kinsoku w:val="0"/>
        <w:overflowPunct w:val="0"/>
        <w:ind w:left="0"/>
        <w:jc w:val="both"/>
      </w:pPr>
      <w:r w:rsidRPr="000D1996">
        <w:t xml:space="preserve">Таблица </w:t>
      </w:r>
      <w:r w:rsidR="0001414A" w:rsidRPr="000D1996">
        <w:t>3 –</w:t>
      </w:r>
      <w:r w:rsidRPr="000D1996">
        <w:t xml:space="preserve"> Сегменты целевой аудитории KRIDA на основе мотиваций и эмоций</w:t>
      </w:r>
    </w:p>
    <w:p w14:paraId="1439CCBA" w14:textId="77777777" w:rsidR="000027C8" w:rsidRPr="000D1996" w:rsidRDefault="000027C8" w:rsidP="00931084">
      <w:pPr>
        <w:pStyle w:val="af5"/>
        <w:tabs>
          <w:tab w:val="left" w:pos="2410"/>
          <w:tab w:val="left" w:pos="2835"/>
          <w:tab w:val="left" w:pos="4395"/>
        </w:tabs>
        <w:kinsoku w:val="0"/>
        <w:overflowPunct w:val="0"/>
        <w:ind w:left="0"/>
        <w:jc w:val="both"/>
      </w:pPr>
    </w:p>
    <w:tbl>
      <w:tblPr>
        <w:tblStyle w:val="aff3"/>
        <w:tblW w:w="9634" w:type="dxa"/>
        <w:tblLook w:val="04A0" w:firstRow="1" w:lastRow="0" w:firstColumn="1" w:lastColumn="0" w:noHBand="0" w:noVBand="1"/>
      </w:tblPr>
      <w:tblGrid>
        <w:gridCol w:w="2274"/>
        <w:gridCol w:w="2296"/>
        <w:gridCol w:w="5064"/>
      </w:tblGrid>
      <w:tr w:rsidR="006B5085" w:rsidRPr="000D1996" w14:paraId="21232171" w14:textId="77777777" w:rsidTr="00931084">
        <w:tc>
          <w:tcPr>
            <w:tcW w:w="1980" w:type="dxa"/>
          </w:tcPr>
          <w:p w14:paraId="572FBECA" w14:textId="61BCECC6" w:rsidR="006B5085" w:rsidRPr="000D1996" w:rsidRDefault="002A4B57" w:rsidP="003A1A8A">
            <w:pPr>
              <w:pStyle w:val="af5"/>
              <w:tabs>
                <w:tab w:val="left" w:pos="2410"/>
                <w:tab w:val="left" w:pos="2835"/>
                <w:tab w:val="left" w:pos="4395"/>
              </w:tabs>
              <w:kinsoku w:val="0"/>
              <w:overflowPunct w:val="0"/>
              <w:ind w:left="0"/>
              <w:jc w:val="center"/>
              <w:rPr>
                <w:b/>
                <w:bCs/>
              </w:rPr>
            </w:pPr>
            <w:r w:rsidRPr="000D1996">
              <w:rPr>
                <w:b/>
                <w:bCs/>
              </w:rPr>
              <w:t>Сегмент</w:t>
            </w:r>
          </w:p>
        </w:tc>
        <w:tc>
          <w:tcPr>
            <w:tcW w:w="1999" w:type="dxa"/>
          </w:tcPr>
          <w:p w14:paraId="5DB726B8" w14:textId="6E5932BA" w:rsidR="006B5085" w:rsidRPr="000D1996" w:rsidRDefault="002A4B57" w:rsidP="003A1A8A">
            <w:pPr>
              <w:pStyle w:val="af5"/>
              <w:tabs>
                <w:tab w:val="left" w:pos="2410"/>
                <w:tab w:val="left" w:pos="2835"/>
                <w:tab w:val="left" w:pos="4395"/>
              </w:tabs>
              <w:kinsoku w:val="0"/>
              <w:overflowPunct w:val="0"/>
              <w:ind w:left="0"/>
              <w:jc w:val="center"/>
              <w:rPr>
                <w:b/>
                <w:bCs/>
              </w:rPr>
            </w:pPr>
            <w:r w:rsidRPr="000D1996">
              <w:rPr>
                <w:b/>
                <w:bCs/>
              </w:rPr>
              <w:t>Лозунг и цвет</w:t>
            </w:r>
          </w:p>
        </w:tc>
        <w:tc>
          <w:tcPr>
            <w:tcW w:w="5655" w:type="dxa"/>
          </w:tcPr>
          <w:p w14:paraId="56554ACB" w14:textId="27D44B49" w:rsidR="006B5085" w:rsidRPr="000D1996" w:rsidRDefault="002A4B57" w:rsidP="003A1A8A">
            <w:pPr>
              <w:pStyle w:val="af5"/>
              <w:tabs>
                <w:tab w:val="left" w:pos="2410"/>
                <w:tab w:val="left" w:pos="2835"/>
                <w:tab w:val="left" w:pos="4395"/>
              </w:tabs>
              <w:kinsoku w:val="0"/>
              <w:overflowPunct w:val="0"/>
              <w:ind w:left="0"/>
              <w:jc w:val="center"/>
              <w:rPr>
                <w:b/>
                <w:bCs/>
              </w:rPr>
            </w:pPr>
            <w:r w:rsidRPr="000D1996">
              <w:rPr>
                <w:b/>
                <w:bCs/>
              </w:rPr>
              <w:t>Определение</w:t>
            </w:r>
          </w:p>
        </w:tc>
      </w:tr>
      <w:tr w:rsidR="006B5085" w:rsidRPr="000D1996" w14:paraId="29321449" w14:textId="77777777" w:rsidTr="00931084">
        <w:tc>
          <w:tcPr>
            <w:tcW w:w="1980" w:type="dxa"/>
          </w:tcPr>
          <w:p w14:paraId="77D86782" w14:textId="77777777" w:rsidR="006B5085" w:rsidRPr="000D1996" w:rsidRDefault="006B5085" w:rsidP="003A1A8A">
            <w:pPr>
              <w:pStyle w:val="af5"/>
              <w:tabs>
                <w:tab w:val="left" w:pos="2410"/>
                <w:tab w:val="left" w:pos="2835"/>
                <w:tab w:val="left" w:pos="4395"/>
              </w:tabs>
              <w:kinsoku w:val="0"/>
              <w:overflowPunct w:val="0"/>
              <w:ind w:left="0"/>
              <w:jc w:val="center"/>
              <w:rPr>
                <w:b/>
                <w:bCs/>
              </w:rPr>
            </w:pPr>
            <w:r w:rsidRPr="000D1996">
              <w:rPr>
                <w:b/>
                <w:bCs/>
              </w:rPr>
              <w:t>Кружки по интересам</w:t>
            </w:r>
          </w:p>
          <w:p w14:paraId="5BC6C1C4" w14:textId="6D7BD5F1" w:rsidR="00B3127C" w:rsidRPr="000D1996" w:rsidRDefault="00B3127C" w:rsidP="003A1A8A">
            <w:pPr>
              <w:pStyle w:val="af5"/>
              <w:tabs>
                <w:tab w:val="left" w:pos="2410"/>
                <w:tab w:val="left" w:pos="2835"/>
                <w:tab w:val="left" w:pos="4395"/>
              </w:tabs>
              <w:kinsoku w:val="0"/>
              <w:overflowPunct w:val="0"/>
              <w:ind w:left="0"/>
              <w:jc w:val="center"/>
            </w:pPr>
            <w:r w:rsidRPr="000D1996">
              <w:t>26,2%</w:t>
            </w:r>
          </w:p>
        </w:tc>
        <w:tc>
          <w:tcPr>
            <w:tcW w:w="1999" w:type="dxa"/>
          </w:tcPr>
          <w:p w14:paraId="7304749C" w14:textId="77777777" w:rsidR="006B5085" w:rsidRPr="000D1996" w:rsidRDefault="006B5085" w:rsidP="003A1A8A">
            <w:pPr>
              <w:pStyle w:val="af5"/>
              <w:tabs>
                <w:tab w:val="left" w:pos="2410"/>
                <w:tab w:val="left" w:pos="2835"/>
                <w:tab w:val="left" w:pos="4395"/>
              </w:tabs>
              <w:kinsoku w:val="0"/>
              <w:overflowPunct w:val="0"/>
              <w:ind w:left="0"/>
              <w:jc w:val="center"/>
            </w:pPr>
            <w:r w:rsidRPr="000D1996">
              <w:t>Контроль и экспертность</w:t>
            </w:r>
          </w:p>
          <w:p w14:paraId="0CFA80E8" w14:textId="77777777" w:rsidR="006B5085" w:rsidRPr="000D1996" w:rsidRDefault="006B5085" w:rsidP="003A1A8A">
            <w:pPr>
              <w:pStyle w:val="af5"/>
              <w:tabs>
                <w:tab w:val="left" w:pos="2410"/>
                <w:tab w:val="left" w:pos="2835"/>
                <w:tab w:val="left" w:pos="4395"/>
              </w:tabs>
              <w:kinsoku w:val="0"/>
              <w:overflowPunct w:val="0"/>
              <w:ind w:left="0"/>
              <w:jc w:val="center"/>
              <w:rPr>
                <w:i/>
                <w:iCs/>
              </w:rPr>
            </w:pPr>
            <w:r w:rsidRPr="000D1996">
              <w:rPr>
                <w:i/>
                <w:iCs/>
              </w:rPr>
              <w:t>Синий цвет</w:t>
            </w:r>
          </w:p>
        </w:tc>
        <w:tc>
          <w:tcPr>
            <w:tcW w:w="5655" w:type="dxa"/>
          </w:tcPr>
          <w:p w14:paraId="012FFE0E" w14:textId="77777777" w:rsidR="006B5085" w:rsidRPr="000D1996" w:rsidRDefault="006B5085" w:rsidP="003A1A8A">
            <w:pPr>
              <w:pStyle w:val="af5"/>
              <w:tabs>
                <w:tab w:val="left" w:pos="2410"/>
                <w:tab w:val="left" w:pos="2835"/>
                <w:tab w:val="left" w:pos="4395"/>
              </w:tabs>
              <w:kinsoku w:val="0"/>
              <w:overflowPunct w:val="0"/>
              <w:ind w:left="0"/>
              <w:jc w:val="both"/>
            </w:pPr>
            <w:r w:rsidRPr="000D1996">
              <w:t>Цвет океана – холодный упоительный со скрытой глубиной. Для тех кто думает прежде, чем действовать. Для тех, кто не боится отличаться от других. Привыкли полагаться на свою компетентность и рациональное восприятие превалирует над эмоциональное</w:t>
            </w:r>
          </w:p>
        </w:tc>
      </w:tr>
      <w:tr w:rsidR="006B5085" w:rsidRPr="000D1996" w14:paraId="31643A71" w14:textId="77777777" w:rsidTr="00931084">
        <w:tc>
          <w:tcPr>
            <w:tcW w:w="1980" w:type="dxa"/>
          </w:tcPr>
          <w:p w14:paraId="12EA4DF3" w14:textId="77777777" w:rsidR="006B5085" w:rsidRPr="000D1996" w:rsidRDefault="006B5085" w:rsidP="003A1A8A">
            <w:pPr>
              <w:pStyle w:val="af5"/>
              <w:tabs>
                <w:tab w:val="left" w:pos="2410"/>
                <w:tab w:val="left" w:pos="2835"/>
                <w:tab w:val="left" w:pos="4395"/>
              </w:tabs>
              <w:kinsoku w:val="0"/>
              <w:overflowPunct w:val="0"/>
              <w:ind w:left="0"/>
              <w:jc w:val="center"/>
              <w:rPr>
                <w:b/>
                <w:bCs/>
              </w:rPr>
            </w:pPr>
            <w:r w:rsidRPr="000D1996">
              <w:rPr>
                <w:b/>
                <w:bCs/>
              </w:rPr>
              <w:t>Требовательная аудитория</w:t>
            </w:r>
          </w:p>
          <w:p w14:paraId="01410D04" w14:textId="7707EFF3" w:rsidR="00B3127C" w:rsidRPr="000D1996" w:rsidRDefault="00B3127C" w:rsidP="003A1A8A">
            <w:pPr>
              <w:pStyle w:val="af5"/>
              <w:tabs>
                <w:tab w:val="left" w:pos="2410"/>
                <w:tab w:val="left" w:pos="2835"/>
                <w:tab w:val="left" w:pos="4395"/>
              </w:tabs>
              <w:kinsoku w:val="0"/>
              <w:overflowPunct w:val="0"/>
              <w:ind w:left="0"/>
              <w:jc w:val="center"/>
            </w:pPr>
            <w:r w:rsidRPr="000D1996">
              <w:t>19,6%</w:t>
            </w:r>
          </w:p>
        </w:tc>
        <w:tc>
          <w:tcPr>
            <w:tcW w:w="1999" w:type="dxa"/>
          </w:tcPr>
          <w:p w14:paraId="379CFEED" w14:textId="77777777" w:rsidR="006B5085" w:rsidRPr="000D1996" w:rsidRDefault="006B5085" w:rsidP="003A1A8A">
            <w:pPr>
              <w:pStyle w:val="af5"/>
              <w:tabs>
                <w:tab w:val="left" w:pos="2410"/>
                <w:tab w:val="left" w:pos="2835"/>
                <w:tab w:val="left" w:pos="4395"/>
              </w:tabs>
              <w:kinsoku w:val="0"/>
              <w:overflowPunct w:val="0"/>
              <w:ind w:left="0"/>
              <w:jc w:val="center"/>
            </w:pPr>
            <w:r w:rsidRPr="000D1996">
              <w:t>Страсть и энергия</w:t>
            </w:r>
          </w:p>
          <w:p w14:paraId="1CEC893A" w14:textId="77777777" w:rsidR="006B5085" w:rsidRPr="000D1996" w:rsidRDefault="006B5085" w:rsidP="003A1A8A">
            <w:pPr>
              <w:pStyle w:val="af5"/>
              <w:tabs>
                <w:tab w:val="left" w:pos="2410"/>
                <w:tab w:val="left" w:pos="2835"/>
                <w:tab w:val="left" w:pos="4395"/>
              </w:tabs>
              <w:kinsoku w:val="0"/>
              <w:overflowPunct w:val="0"/>
              <w:ind w:left="0"/>
              <w:jc w:val="center"/>
              <w:rPr>
                <w:i/>
                <w:iCs/>
              </w:rPr>
            </w:pPr>
            <w:r w:rsidRPr="000D1996">
              <w:rPr>
                <w:i/>
                <w:iCs/>
              </w:rPr>
              <w:t>Красный цвет</w:t>
            </w:r>
          </w:p>
        </w:tc>
        <w:tc>
          <w:tcPr>
            <w:tcW w:w="5655" w:type="dxa"/>
          </w:tcPr>
          <w:p w14:paraId="39594977" w14:textId="77777777" w:rsidR="006B5085" w:rsidRPr="000D1996" w:rsidRDefault="006B5085" w:rsidP="003A1A8A">
            <w:pPr>
              <w:pStyle w:val="af5"/>
              <w:tabs>
                <w:tab w:val="left" w:pos="2410"/>
                <w:tab w:val="left" w:pos="2835"/>
                <w:tab w:val="left" w:pos="4395"/>
              </w:tabs>
              <w:kinsoku w:val="0"/>
              <w:overflowPunct w:val="0"/>
              <w:ind w:left="0"/>
              <w:jc w:val="both"/>
            </w:pPr>
            <w:r w:rsidRPr="000D1996">
              <w:t xml:space="preserve">Ассоциируется с энергией, войнами, опасностью, силой, страстью и желанием. Для тех, кто любит бросать вызов и не бояться рисковать. Люди, которые чувствуют, что мир полон безграничных возможностей </w:t>
            </w:r>
          </w:p>
        </w:tc>
      </w:tr>
      <w:tr w:rsidR="006B5085" w:rsidRPr="000D1996" w14:paraId="0A1A6CA7" w14:textId="77777777" w:rsidTr="00931084">
        <w:tc>
          <w:tcPr>
            <w:tcW w:w="1980" w:type="dxa"/>
          </w:tcPr>
          <w:p w14:paraId="71D2FC91" w14:textId="77777777" w:rsidR="006B5085" w:rsidRPr="000D1996" w:rsidRDefault="006B5085" w:rsidP="003A1A8A">
            <w:pPr>
              <w:pStyle w:val="af5"/>
              <w:tabs>
                <w:tab w:val="left" w:pos="2410"/>
                <w:tab w:val="left" w:pos="2835"/>
                <w:tab w:val="left" w:pos="4395"/>
              </w:tabs>
              <w:kinsoku w:val="0"/>
              <w:overflowPunct w:val="0"/>
              <w:ind w:left="0"/>
              <w:jc w:val="center"/>
              <w:rPr>
                <w:b/>
                <w:bCs/>
              </w:rPr>
            </w:pPr>
            <w:r w:rsidRPr="000D1996">
              <w:rPr>
                <w:b/>
                <w:bCs/>
              </w:rPr>
              <w:t>VIP аудитория</w:t>
            </w:r>
          </w:p>
          <w:p w14:paraId="6D22BD37" w14:textId="2D78C5C9" w:rsidR="00B3127C" w:rsidRPr="000D1996" w:rsidRDefault="00B3127C" w:rsidP="003A1A8A">
            <w:pPr>
              <w:pStyle w:val="af5"/>
              <w:tabs>
                <w:tab w:val="left" w:pos="2410"/>
                <w:tab w:val="left" w:pos="2835"/>
                <w:tab w:val="left" w:pos="4395"/>
              </w:tabs>
              <w:kinsoku w:val="0"/>
              <w:overflowPunct w:val="0"/>
              <w:ind w:left="0"/>
              <w:jc w:val="center"/>
            </w:pPr>
            <w:r w:rsidRPr="000D1996">
              <w:t>16,9%</w:t>
            </w:r>
          </w:p>
        </w:tc>
        <w:tc>
          <w:tcPr>
            <w:tcW w:w="1999" w:type="dxa"/>
          </w:tcPr>
          <w:p w14:paraId="68C1E1B6" w14:textId="77777777" w:rsidR="006B5085" w:rsidRPr="000D1996" w:rsidRDefault="006B5085" w:rsidP="003A1A8A">
            <w:pPr>
              <w:pStyle w:val="af5"/>
              <w:tabs>
                <w:tab w:val="left" w:pos="2410"/>
                <w:tab w:val="left" w:pos="2835"/>
                <w:tab w:val="left" w:pos="4395"/>
              </w:tabs>
              <w:kinsoku w:val="0"/>
              <w:overflowPunct w:val="0"/>
              <w:ind w:left="0"/>
              <w:jc w:val="center"/>
            </w:pPr>
            <w:r w:rsidRPr="000D1996">
              <w:t>Спокойствие и защищенность</w:t>
            </w:r>
          </w:p>
          <w:p w14:paraId="70FCF156" w14:textId="77777777" w:rsidR="006B5085" w:rsidRPr="000D1996" w:rsidRDefault="006B5085" w:rsidP="003A1A8A">
            <w:pPr>
              <w:pStyle w:val="af5"/>
              <w:tabs>
                <w:tab w:val="left" w:pos="2410"/>
                <w:tab w:val="left" w:pos="2835"/>
                <w:tab w:val="left" w:pos="4395"/>
              </w:tabs>
              <w:kinsoku w:val="0"/>
              <w:overflowPunct w:val="0"/>
              <w:ind w:left="0"/>
              <w:jc w:val="center"/>
              <w:rPr>
                <w:i/>
                <w:iCs/>
              </w:rPr>
            </w:pPr>
            <w:r w:rsidRPr="000D1996">
              <w:rPr>
                <w:i/>
                <w:iCs/>
              </w:rPr>
              <w:t xml:space="preserve">Коричневый цвет </w:t>
            </w:r>
          </w:p>
        </w:tc>
        <w:tc>
          <w:tcPr>
            <w:tcW w:w="5655" w:type="dxa"/>
          </w:tcPr>
          <w:p w14:paraId="32C35180" w14:textId="77777777" w:rsidR="006B5085" w:rsidRPr="000D1996" w:rsidRDefault="006B5085" w:rsidP="003A1A8A">
            <w:pPr>
              <w:pStyle w:val="af5"/>
              <w:tabs>
                <w:tab w:val="left" w:pos="2410"/>
                <w:tab w:val="left" w:pos="2835"/>
                <w:tab w:val="left" w:pos="4395"/>
              </w:tabs>
              <w:kinsoku w:val="0"/>
              <w:overflowPunct w:val="0"/>
              <w:ind w:left="0"/>
              <w:jc w:val="both"/>
            </w:pPr>
            <w:r w:rsidRPr="000D1996">
              <w:t>Цвет земли, дерева и камня – натуральный, твердый реальный. Для тех, кто доволен жизнью, такой, какая она есть. Предпочитают посвящать время себе, развиваются и заботятся о близких. Выбирают стабильность, порядок и структуру</w:t>
            </w:r>
          </w:p>
        </w:tc>
      </w:tr>
      <w:tr w:rsidR="006B5085" w:rsidRPr="000D1996" w14:paraId="2C8B2753" w14:textId="77777777" w:rsidTr="00931084">
        <w:tc>
          <w:tcPr>
            <w:tcW w:w="1980" w:type="dxa"/>
          </w:tcPr>
          <w:p w14:paraId="5EF8FBF9" w14:textId="77777777" w:rsidR="00EF3F87" w:rsidRPr="000D1996" w:rsidRDefault="006B5085" w:rsidP="003A1A8A">
            <w:pPr>
              <w:pStyle w:val="af5"/>
              <w:tabs>
                <w:tab w:val="left" w:pos="2410"/>
                <w:tab w:val="left" w:pos="2835"/>
                <w:tab w:val="left" w:pos="4395"/>
              </w:tabs>
              <w:kinsoku w:val="0"/>
              <w:overflowPunct w:val="0"/>
              <w:ind w:left="0"/>
              <w:jc w:val="center"/>
              <w:rPr>
                <w:b/>
                <w:bCs/>
              </w:rPr>
            </w:pPr>
            <w:r w:rsidRPr="000D1996">
              <w:rPr>
                <w:b/>
                <w:bCs/>
              </w:rPr>
              <w:t>Молодая аудитория</w:t>
            </w:r>
          </w:p>
          <w:p w14:paraId="32C6EB48" w14:textId="2ABAE53C" w:rsidR="006B5085" w:rsidRPr="000D1996" w:rsidRDefault="00EF3F87" w:rsidP="003A1A8A">
            <w:pPr>
              <w:pStyle w:val="af5"/>
              <w:tabs>
                <w:tab w:val="left" w:pos="2410"/>
                <w:tab w:val="left" w:pos="2835"/>
                <w:tab w:val="left" w:pos="4395"/>
              </w:tabs>
              <w:kinsoku w:val="0"/>
              <w:overflowPunct w:val="0"/>
              <w:ind w:left="0"/>
              <w:jc w:val="center"/>
            </w:pPr>
            <w:r w:rsidRPr="000D1996">
              <w:t>16,8%</w:t>
            </w:r>
          </w:p>
          <w:p w14:paraId="143CEDDE" w14:textId="77777777" w:rsidR="006B5085" w:rsidRPr="000D1996" w:rsidRDefault="006B5085" w:rsidP="003A1A8A">
            <w:pPr>
              <w:pStyle w:val="af5"/>
              <w:tabs>
                <w:tab w:val="left" w:pos="2410"/>
                <w:tab w:val="left" w:pos="2835"/>
                <w:tab w:val="left" w:pos="4395"/>
              </w:tabs>
              <w:kinsoku w:val="0"/>
              <w:overflowPunct w:val="0"/>
              <w:ind w:left="0"/>
              <w:jc w:val="center"/>
              <w:rPr>
                <w:b/>
                <w:bCs/>
              </w:rPr>
            </w:pPr>
          </w:p>
        </w:tc>
        <w:tc>
          <w:tcPr>
            <w:tcW w:w="1999" w:type="dxa"/>
          </w:tcPr>
          <w:p w14:paraId="007E26C8" w14:textId="77777777" w:rsidR="006B5085" w:rsidRPr="000D1996" w:rsidRDefault="006B5085" w:rsidP="003A1A8A">
            <w:pPr>
              <w:pStyle w:val="af5"/>
              <w:tabs>
                <w:tab w:val="left" w:pos="2410"/>
                <w:tab w:val="left" w:pos="2835"/>
                <w:tab w:val="left" w:pos="4395"/>
              </w:tabs>
              <w:kinsoku w:val="0"/>
              <w:overflowPunct w:val="0"/>
              <w:ind w:left="0"/>
              <w:jc w:val="center"/>
            </w:pPr>
            <w:r w:rsidRPr="000D1996">
              <w:t>Сила и власть</w:t>
            </w:r>
          </w:p>
          <w:p w14:paraId="02A284ED" w14:textId="77777777" w:rsidR="006B5085" w:rsidRPr="000D1996" w:rsidRDefault="006B5085" w:rsidP="003A1A8A">
            <w:pPr>
              <w:pStyle w:val="af5"/>
              <w:tabs>
                <w:tab w:val="left" w:pos="2410"/>
                <w:tab w:val="left" w:pos="2835"/>
                <w:tab w:val="left" w:pos="4395"/>
              </w:tabs>
              <w:kinsoku w:val="0"/>
              <w:overflowPunct w:val="0"/>
              <w:ind w:left="0"/>
              <w:jc w:val="center"/>
              <w:rPr>
                <w:i/>
                <w:iCs/>
              </w:rPr>
            </w:pPr>
            <w:r w:rsidRPr="000D1996">
              <w:rPr>
                <w:i/>
                <w:iCs/>
              </w:rPr>
              <w:t>Пурпурный цвет</w:t>
            </w:r>
          </w:p>
        </w:tc>
        <w:tc>
          <w:tcPr>
            <w:tcW w:w="5655" w:type="dxa"/>
          </w:tcPr>
          <w:p w14:paraId="2FD22967" w14:textId="77777777" w:rsidR="006B5085" w:rsidRPr="000D1996" w:rsidRDefault="006B5085" w:rsidP="003A1A8A">
            <w:pPr>
              <w:pStyle w:val="af5"/>
              <w:tabs>
                <w:tab w:val="left" w:pos="2410"/>
                <w:tab w:val="left" w:pos="2835"/>
                <w:tab w:val="left" w:pos="4395"/>
              </w:tabs>
              <w:kinsoku w:val="0"/>
              <w:overflowPunct w:val="0"/>
              <w:ind w:left="0"/>
              <w:jc w:val="both"/>
            </w:pPr>
            <w:r w:rsidRPr="000D1996">
              <w:t xml:space="preserve">Всегда означали благородство. Цвет роскоши и привилегий. Для тех, кто хочет иметь лучшее и готов за это платить. для успешных и тех, кто хочет чтобы им восхищались </w:t>
            </w:r>
          </w:p>
        </w:tc>
      </w:tr>
      <w:tr w:rsidR="006B5085" w:rsidRPr="000D1996" w14:paraId="1E580D77" w14:textId="77777777" w:rsidTr="00931084">
        <w:tc>
          <w:tcPr>
            <w:tcW w:w="1980" w:type="dxa"/>
          </w:tcPr>
          <w:p w14:paraId="16DDC456" w14:textId="77777777" w:rsidR="006B5085" w:rsidRPr="000D1996" w:rsidRDefault="006B5085" w:rsidP="003A1A8A">
            <w:pPr>
              <w:pStyle w:val="af5"/>
              <w:tabs>
                <w:tab w:val="left" w:pos="2410"/>
                <w:tab w:val="left" w:pos="2835"/>
                <w:tab w:val="left" w:pos="4395"/>
              </w:tabs>
              <w:kinsoku w:val="0"/>
              <w:overflowPunct w:val="0"/>
              <w:ind w:left="0"/>
              <w:jc w:val="center"/>
              <w:rPr>
                <w:b/>
                <w:bCs/>
              </w:rPr>
            </w:pPr>
            <w:r w:rsidRPr="000D1996">
              <w:rPr>
                <w:b/>
                <w:bCs/>
              </w:rPr>
              <w:t>Женщины и мужчины в возрасте</w:t>
            </w:r>
          </w:p>
          <w:p w14:paraId="7170709B" w14:textId="5D2F07C5" w:rsidR="00EF3F87" w:rsidRPr="000D1996" w:rsidRDefault="00EF3F87" w:rsidP="003A1A8A">
            <w:pPr>
              <w:pStyle w:val="af5"/>
              <w:tabs>
                <w:tab w:val="left" w:pos="2410"/>
                <w:tab w:val="left" w:pos="2835"/>
                <w:tab w:val="left" w:pos="4395"/>
              </w:tabs>
              <w:kinsoku w:val="0"/>
              <w:overflowPunct w:val="0"/>
              <w:ind w:left="0"/>
              <w:jc w:val="center"/>
            </w:pPr>
            <w:r w:rsidRPr="000D1996">
              <w:t>11,6%</w:t>
            </w:r>
          </w:p>
        </w:tc>
        <w:tc>
          <w:tcPr>
            <w:tcW w:w="1999" w:type="dxa"/>
          </w:tcPr>
          <w:p w14:paraId="019CDD84" w14:textId="77777777" w:rsidR="006B5085" w:rsidRPr="000D1996" w:rsidRDefault="006B5085" w:rsidP="003A1A8A">
            <w:pPr>
              <w:pStyle w:val="af5"/>
              <w:tabs>
                <w:tab w:val="left" w:pos="2410"/>
                <w:tab w:val="left" w:pos="2835"/>
                <w:tab w:val="left" w:pos="4395"/>
              </w:tabs>
              <w:kinsoku w:val="0"/>
              <w:overflowPunct w:val="0"/>
              <w:ind w:left="0"/>
              <w:jc w:val="center"/>
            </w:pPr>
            <w:r w:rsidRPr="000D1996">
              <w:t>Семейственность и принадлежность</w:t>
            </w:r>
          </w:p>
          <w:p w14:paraId="79EABBBC" w14:textId="77777777" w:rsidR="006B5085" w:rsidRPr="000D1996" w:rsidRDefault="006B5085" w:rsidP="003A1A8A">
            <w:pPr>
              <w:pStyle w:val="af5"/>
              <w:tabs>
                <w:tab w:val="left" w:pos="2410"/>
                <w:tab w:val="left" w:pos="2835"/>
                <w:tab w:val="left" w:pos="4395"/>
              </w:tabs>
              <w:kinsoku w:val="0"/>
              <w:overflowPunct w:val="0"/>
              <w:ind w:left="0"/>
              <w:jc w:val="center"/>
              <w:rPr>
                <w:i/>
                <w:iCs/>
              </w:rPr>
            </w:pPr>
            <w:r w:rsidRPr="000D1996">
              <w:rPr>
                <w:i/>
                <w:iCs/>
              </w:rPr>
              <w:t>Оранжевый цвет</w:t>
            </w:r>
          </w:p>
        </w:tc>
        <w:tc>
          <w:tcPr>
            <w:tcW w:w="5655" w:type="dxa"/>
          </w:tcPr>
          <w:p w14:paraId="3D3110A3" w14:textId="77777777" w:rsidR="006B5085" w:rsidRPr="000D1996" w:rsidRDefault="006B5085" w:rsidP="003A1A8A">
            <w:pPr>
              <w:pStyle w:val="af5"/>
              <w:tabs>
                <w:tab w:val="left" w:pos="2410"/>
                <w:tab w:val="left" w:pos="2835"/>
                <w:tab w:val="left" w:pos="4395"/>
              </w:tabs>
              <w:kinsoku w:val="0"/>
              <w:overflowPunct w:val="0"/>
              <w:ind w:left="0"/>
              <w:jc w:val="both"/>
            </w:pPr>
            <w:r w:rsidRPr="000D1996">
              <w:t>Сочетает в себе энергию желтого и стабильность коричневого. Для тех, кому важны традиции и семья превыше всего. Кто ценит теплоту и поддержку</w:t>
            </w:r>
          </w:p>
        </w:tc>
      </w:tr>
      <w:tr w:rsidR="006B5085" w:rsidRPr="000D1996" w14:paraId="2C3A20F1" w14:textId="77777777" w:rsidTr="00931084">
        <w:tc>
          <w:tcPr>
            <w:tcW w:w="1980" w:type="dxa"/>
          </w:tcPr>
          <w:p w14:paraId="62FF57EB" w14:textId="77777777" w:rsidR="006B5085" w:rsidRPr="000D1996" w:rsidRDefault="006B5085" w:rsidP="003A1A8A">
            <w:pPr>
              <w:pStyle w:val="af5"/>
              <w:tabs>
                <w:tab w:val="left" w:pos="2410"/>
                <w:tab w:val="left" w:pos="2835"/>
                <w:tab w:val="left" w:pos="4395"/>
              </w:tabs>
              <w:kinsoku w:val="0"/>
              <w:overflowPunct w:val="0"/>
              <w:ind w:left="0"/>
              <w:jc w:val="center"/>
              <w:rPr>
                <w:b/>
                <w:bCs/>
              </w:rPr>
            </w:pPr>
            <w:r w:rsidRPr="000D1996">
              <w:rPr>
                <w:b/>
                <w:bCs/>
              </w:rPr>
              <w:t>Дети / Релакс</w:t>
            </w:r>
          </w:p>
          <w:p w14:paraId="33095650" w14:textId="28E8C0A8" w:rsidR="00EF3F87" w:rsidRPr="000D1996" w:rsidRDefault="00EF3F87" w:rsidP="003A1A8A">
            <w:pPr>
              <w:pStyle w:val="af5"/>
              <w:tabs>
                <w:tab w:val="left" w:pos="2410"/>
                <w:tab w:val="left" w:pos="2835"/>
                <w:tab w:val="left" w:pos="4395"/>
              </w:tabs>
              <w:kinsoku w:val="0"/>
              <w:overflowPunct w:val="0"/>
              <w:ind w:left="0"/>
              <w:jc w:val="center"/>
            </w:pPr>
            <w:r w:rsidRPr="000D1996">
              <w:t>8,8%</w:t>
            </w:r>
          </w:p>
        </w:tc>
        <w:tc>
          <w:tcPr>
            <w:tcW w:w="1999" w:type="dxa"/>
          </w:tcPr>
          <w:p w14:paraId="08410ADD" w14:textId="77777777" w:rsidR="006B5085" w:rsidRPr="000D1996" w:rsidRDefault="006B5085" w:rsidP="003A1A8A">
            <w:pPr>
              <w:pStyle w:val="af5"/>
              <w:tabs>
                <w:tab w:val="left" w:pos="2410"/>
                <w:tab w:val="left" w:pos="2835"/>
                <w:tab w:val="left" w:pos="4395"/>
              </w:tabs>
              <w:kinsoku w:val="0"/>
              <w:overflowPunct w:val="0"/>
              <w:ind w:left="0"/>
              <w:jc w:val="center"/>
            </w:pPr>
            <w:r w:rsidRPr="000D1996">
              <w:t>Удовольствие и веселье</w:t>
            </w:r>
          </w:p>
          <w:p w14:paraId="424A84EB" w14:textId="77777777" w:rsidR="006B5085" w:rsidRPr="000D1996" w:rsidRDefault="006B5085" w:rsidP="003A1A8A">
            <w:pPr>
              <w:pStyle w:val="af5"/>
              <w:tabs>
                <w:tab w:val="left" w:pos="2410"/>
                <w:tab w:val="left" w:pos="2835"/>
                <w:tab w:val="left" w:pos="4395"/>
              </w:tabs>
              <w:kinsoku w:val="0"/>
              <w:overflowPunct w:val="0"/>
              <w:ind w:left="0"/>
              <w:jc w:val="center"/>
              <w:rPr>
                <w:i/>
                <w:iCs/>
              </w:rPr>
            </w:pPr>
            <w:r w:rsidRPr="000D1996">
              <w:rPr>
                <w:i/>
                <w:iCs/>
              </w:rPr>
              <w:t>Желтый цвет</w:t>
            </w:r>
          </w:p>
        </w:tc>
        <w:tc>
          <w:tcPr>
            <w:tcW w:w="5655" w:type="dxa"/>
          </w:tcPr>
          <w:p w14:paraId="3FDA13E5" w14:textId="77777777" w:rsidR="006B5085" w:rsidRPr="000D1996" w:rsidRDefault="006B5085" w:rsidP="003A1A8A">
            <w:pPr>
              <w:pStyle w:val="af5"/>
              <w:tabs>
                <w:tab w:val="left" w:pos="2410"/>
                <w:tab w:val="left" w:pos="2835"/>
                <w:tab w:val="left" w:pos="4395"/>
              </w:tabs>
              <w:kinsoku w:val="0"/>
              <w:overflowPunct w:val="0"/>
              <w:ind w:left="0"/>
              <w:jc w:val="both"/>
            </w:pPr>
            <w:r w:rsidRPr="000D1996">
              <w:t xml:space="preserve">Цвет солнца, яркого и поднимающего настроение. Для тех, кто хочет получить от жизни максимум удовольствия   и спонтанности. Беззаботные, любители проводить время с друзьями </w:t>
            </w:r>
          </w:p>
        </w:tc>
      </w:tr>
      <w:tr w:rsidR="006B5085" w:rsidRPr="000D1996" w14:paraId="4370ED66" w14:textId="77777777" w:rsidTr="00931084">
        <w:tc>
          <w:tcPr>
            <w:tcW w:w="9634" w:type="dxa"/>
            <w:gridSpan w:val="3"/>
          </w:tcPr>
          <w:p w14:paraId="4D0E94D7" w14:textId="00133D05" w:rsidR="006B5085" w:rsidRPr="000D1996" w:rsidRDefault="00931084" w:rsidP="003A1A8A">
            <w:pPr>
              <w:pStyle w:val="af5"/>
              <w:tabs>
                <w:tab w:val="left" w:pos="2410"/>
                <w:tab w:val="left" w:pos="2835"/>
                <w:tab w:val="left" w:pos="4395"/>
              </w:tabs>
              <w:kinsoku w:val="0"/>
              <w:overflowPunct w:val="0"/>
              <w:ind w:left="0"/>
              <w:jc w:val="both"/>
            </w:pPr>
            <w:r w:rsidRPr="000D1996">
              <w:t xml:space="preserve">Примечание – составлено автором </w:t>
            </w:r>
          </w:p>
        </w:tc>
      </w:tr>
    </w:tbl>
    <w:p w14:paraId="5E502E1B" w14:textId="77777777" w:rsidR="006B5085" w:rsidRPr="000D1996" w:rsidRDefault="006B5085" w:rsidP="003A1A8A">
      <w:pPr>
        <w:pStyle w:val="af5"/>
        <w:tabs>
          <w:tab w:val="left" w:pos="2410"/>
          <w:tab w:val="left" w:pos="2835"/>
          <w:tab w:val="left" w:pos="4395"/>
        </w:tabs>
        <w:kinsoku w:val="0"/>
        <w:overflowPunct w:val="0"/>
        <w:ind w:left="0" w:firstLine="709"/>
        <w:jc w:val="both"/>
      </w:pPr>
    </w:p>
    <w:p w14:paraId="7BE45C83" w14:textId="7A24CB09" w:rsidR="006B5085" w:rsidRPr="000D1996" w:rsidRDefault="006B5085" w:rsidP="003A1A8A">
      <w:pPr>
        <w:pStyle w:val="af5"/>
        <w:tabs>
          <w:tab w:val="left" w:pos="2410"/>
          <w:tab w:val="left" w:pos="2835"/>
          <w:tab w:val="left" w:pos="4395"/>
        </w:tabs>
        <w:kinsoku w:val="0"/>
        <w:overflowPunct w:val="0"/>
        <w:ind w:left="0" w:firstLine="707"/>
        <w:jc w:val="both"/>
      </w:pPr>
      <w:r w:rsidRPr="000D1996">
        <w:t xml:space="preserve">Для определения методов и инструментов для маркетинговых мероприятий, разработана модель управления эмоциональным восприятием фитнес-клуба </w:t>
      </w:r>
      <w:r w:rsidRPr="000D1996">
        <w:rPr>
          <w:lang w:val="en-US"/>
        </w:rPr>
        <w:t>KRIDA</w:t>
      </w:r>
      <w:r w:rsidRPr="000D1996">
        <w:t xml:space="preserve"> </w:t>
      </w:r>
      <w:r w:rsidR="006576E8" w:rsidRPr="000D1996">
        <w:t>(рисунок</w:t>
      </w:r>
      <w:r w:rsidR="00C1200C" w:rsidRPr="000D1996">
        <w:t xml:space="preserve"> 17</w:t>
      </w:r>
      <w:r w:rsidRPr="000D1996">
        <w:t>).</w:t>
      </w:r>
    </w:p>
    <w:p w14:paraId="53A2D015" w14:textId="77777777" w:rsidR="00E666C2" w:rsidRPr="000D1996" w:rsidRDefault="00E666C2" w:rsidP="00E666C2">
      <w:pPr>
        <w:pStyle w:val="af5"/>
        <w:tabs>
          <w:tab w:val="left" w:pos="2410"/>
          <w:tab w:val="left" w:pos="2835"/>
          <w:tab w:val="left" w:pos="4395"/>
        </w:tabs>
        <w:kinsoku w:val="0"/>
        <w:overflowPunct w:val="0"/>
        <w:ind w:left="0" w:firstLine="709"/>
        <w:jc w:val="both"/>
      </w:pPr>
      <w:r w:rsidRPr="000D1996">
        <w:t>Предложенная модель подходит для большинства компаний в сфере обслуживания и фитнес индустрии.</w:t>
      </w:r>
    </w:p>
    <w:p w14:paraId="2815934B" w14:textId="77777777" w:rsidR="00E666C2" w:rsidRPr="000D1996" w:rsidRDefault="00E666C2" w:rsidP="00E666C2">
      <w:pPr>
        <w:pStyle w:val="af5"/>
        <w:tabs>
          <w:tab w:val="left" w:pos="2410"/>
          <w:tab w:val="left" w:pos="2835"/>
          <w:tab w:val="left" w:pos="4395"/>
        </w:tabs>
        <w:kinsoku w:val="0"/>
        <w:overflowPunct w:val="0"/>
        <w:ind w:left="0" w:firstLine="709"/>
        <w:jc w:val="both"/>
      </w:pPr>
      <w:r w:rsidRPr="000D1996">
        <w:t xml:space="preserve">Данная модель позволяет структурировать стратегическое маркетинговое планирование и управление брендом фитнес-клуба, выделяя четыре аспекта, соотносимых с основными элементами маркетинг-микса. В рамках каждого из указанных аспектов целесообразно осуществлять мероприятия, направленные на формирование эмоционального восприятия </w:t>
      </w:r>
      <w:r w:rsidRPr="000D1996">
        <w:rPr>
          <w:lang w:val="en-US"/>
        </w:rPr>
        <w:t>KRIDA</w:t>
      </w:r>
      <w:r w:rsidRPr="000D1996">
        <w:t>. Кроме того, модель обеспечивает преемственность между сложившейся практикой и внедрением инновационных решений, а также способствует достижению синергетического эффекта посредством интеграции маркетинговых процессов, традиционно реализуемых в разных компонентах маркетинг-микса.</w:t>
      </w:r>
    </w:p>
    <w:p w14:paraId="1DCCC4B3" w14:textId="739C7520" w:rsidR="00E666C2" w:rsidRPr="000D1996" w:rsidRDefault="00E666C2" w:rsidP="00E666C2">
      <w:pPr>
        <w:pStyle w:val="af5"/>
        <w:tabs>
          <w:tab w:val="left" w:pos="2410"/>
          <w:tab w:val="left" w:pos="2835"/>
          <w:tab w:val="left" w:pos="4395"/>
        </w:tabs>
        <w:kinsoku w:val="0"/>
        <w:overflowPunct w:val="0"/>
        <w:ind w:left="0" w:firstLine="707"/>
        <w:jc w:val="both"/>
      </w:pPr>
      <w:r w:rsidRPr="000D1996">
        <w:t xml:space="preserve">Трансформация корпоративной стратегии, возникновение непредвиденных обстоятельств, а также эволюция потребительских предпочтений под влиянием накопленного опыта могут обусловливать изменение значимости и содержания отдельных элементов маркетинговой стратегии в конкретный момент времени. </w:t>
      </w:r>
    </w:p>
    <w:p w14:paraId="38373D5E" w14:textId="4BBFE03A" w:rsidR="0036059B" w:rsidRPr="000D1996" w:rsidRDefault="0036059B" w:rsidP="003A1A8A">
      <w:pPr>
        <w:pStyle w:val="af5"/>
        <w:tabs>
          <w:tab w:val="left" w:pos="2410"/>
          <w:tab w:val="left" w:pos="2835"/>
          <w:tab w:val="left" w:pos="4395"/>
        </w:tabs>
        <w:kinsoku w:val="0"/>
        <w:overflowPunct w:val="0"/>
        <w:ind w:left="0"/>
        <w:jc w:val="both"/>
      </w:pPr>
      <w:r w:rsidRPr="000D1996">
        <w:rPr>
          <w:noProof/>
        </w:rPr>
        <w:drawing>
          <wp:inline distT="0" distB="0" distL="0" distR="0" wp14:anchorId="1B09FCD2" wp14:editId="18E4015B">
            <wp:extent cx="6122670" cy="4373245"/>
            <wp:effectExtent l="0" t="0" r="0" b="8255"/>
            <wp:docPr id="1772141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41995" name=""/>
                    <pic:cNvPicPr/>
                  </pic:nvPicPr>
                  <pic:blipFill>
                    <a:blip r:embed="rId40"/>
                    <a:stretch>
                      <a:fillRect/>
                    </a:stretch>
                  </pic:blipFill>
                  <pic:spPr>
                    <a:xfrm>
                      <a:off x="0" y="0"/>
                      <a:ext cx="6122670" cy="4373245"/>
                    </a:xfrm>
                    <a:prstGeom prst="rect">
                      <a:avLst/>
                    </a:prstGeom>
                  </pic:spPr>
                </pic:pic>
              </a:graphicData>
            </a:graphic>
          </wp:inline>
        </w:drawing>
      </w:r>
    </w:p>
    <w:p w14:paraId="38714D7B" w14:textId="3E31683F" w:rsidR="0036059B" w:rsidRPr="000D1996" w:rsidRDefault="00C1200C" w:rsidP="008E13D9">
      <w:pPr>
        <w:pStyle w:val="af5"/>
        <w:tabs>
          <w:tab w:val="left" w:pos="2410"/>
          <w:tab w:val="left" w:pos="2835"/>
          <w:tab w:val="left" w:pos="4395"/>
        </w:tabs>
        <w:kinsoku w:val="0"/>
        <w:overflowPunct w:val="0"/>
        <w:ind w:left="0" w:firstLine="709"/>
        <w:jc w:val="center"/>
      </w:pPr>
      <w:r w:rsidRPr="000D1996">
        <w:t xml:space="preserve">Рисунок 17 - </w:t>
      </w:r>
      <w:r w:rsidR="006576E8" w:rsidRPr="000D1996">
        <w:t xml:space="preserve">Модель управления эмоциональным восприятием </w:t>
      </w:r>
      <w:r w:rsidR="006576E8" w:rsidRPr="000D1996">
        <w:rPr>
          <w:lang w:val="en-US"/>
        </w:rPr>
        <w:t>KRIDA</w:t>
      </w:r>
      <w:r w:rsidR="006576E8" w:rsidRPr="000D1996">
        <w:t>»</w:t>
      </w:r>
    </w:p>
    <w:p w14:paraId="172FF4F5" w14:textId="39CE432B" w:rsidR="003D3801" w:rsidRPr="000D1996" w:rsidRDefault="00754150" w:rsidP="00F17444">
      <w:pPr>
        <w:pStyle w:val="af5"/>
        <w:tabs>
          <w:tab w:val="left" w:pos="2410"/>
          <w:tab w:val="left" w:pos="2835"/>
          <w:tab w:val="left" w:pos="4395"/>
        </w:tabs>
        <w:kinsoku w:val="0"/>
        <w:overflowPunct w:val="0"/>
      </w:pPr>
      <w:r w:rsidRPr="000D1996">
        <w:t>Примечание – составлено автором</w:t>
      </w:r>
    </w:p>
    <w:p w14:paraId="76A0AF8B" w14:textId="77777777" w:rsidR="00754150" w:rsidRPr="000D1996" w:rsidRDefault="00754150" w:rsidP="008E13D9">
      <w:pPr>
        <w:pStyle w:val="af5"/>
        <w:tabs>
          <w:tab w:val="left" w:pos="2410"/>
          <w:tab w:val="left" w:pos="2835"/>
          <w:tab w:val="left" w:pos="4395"/>
        </w:tabs>
        <w:kinsoku w:val="0"/>
        <w:overflowPunct w:val="0"/>
        <w:ind w:left="0" w:firstLine="709"/>
        <w:jc w:val="center"/>
      </w:pPr>
    </w:p>
    <w:p w14:paraId="544631A1" w14:textId="77777777" w:rsidR="00754150" w:rsidRPr="000D1996" w:rsidRDefault="00754150" w:rsidP="00754150">
      <w:pPr>
        <w:pStyle w:val="af5"/>
        <w:tabs>
          <w:tab w:val="left" w:pos="2410"/>
          <w:tab w:val="left" w:pos="2835"/>
          <w:tab w:val="left" w:pos="4395"/>
        </w:tabs>
        <w:kinsoku w:val="0"/>
        <w:overflowPunct w:val="0"/>
        <w:ind w:left="0" w:firstLine="707"/>
        <w:jc w:val="both"/>
      </w:pPr>
      <w:r w:rsidRPr="000D1996">
        <w:t>Кроме того, в зависимости от текущей рыночной конъюнктуры, стадии жизненного цикла продукта или самого фитнес-клуба, может возникнуть необходимость во временном акцентировании внимания на одном или нескольких компонентах позиционирования.</w:t>
      </w:r>
    </w:p>
    <w:p w14:paraId="12070822" w14:textId="449AAAF0" w:rsidR="00471AA9" w:rsidRPr="000D1996" w:rsidRDefault="00471AA9" w:rsidP="003A1A8A">
      <w:pPr>
        <w:pStyle w:val="af5"/>
        <w:tabs>
          <w:tab w:val="left" w:pos="2410"/>
          <w:tab w:val="left" w:pos="2835"/>
          <w:tab w:val="left" w:pos="4395"/>
        </w:tabs>
        <w:kinsoku w:val="0"/>
        <w:overflowPunct w:val="0"/>
        <w:ind w:left="0" w:firstLine="709"/>
        <w:jc w:val="both"/>
      </w:pPr>
      <w:r w:rsidRPr="000D1996">
        <w:t>При этом действующие и потенциальные клиенты, а также иные заинтересованные стороны воспринимают бренд как целостную сущность, не дифференцируя его на отдельные составные элементы.</w:t>
      </w:r>
    </w:p>
    <w:p w14:paraId="19CC815B" w14:textId="77777777" w:rsidR="006B5085" w:rsidRPr="000D1996" w:rsidRDefault="006B5085" w:rsidP="003A1A8A">
      <w:pPr>
        <w:pStyle w:val="af5"/>
        <w:tabs>
          <w:tab w:val="left" w:pos="2410"/>
          <w:tab w:val="left" w:pos="2835"/>
          <w:tab w:val="left" w:pos="4395"/>
        </w:tabs>
        <w:kinsoku w:val="0"/>
        <w:overflowPunct w:val="0"/>
        <w:ind w:left="0" w:firstLine="709"/>
        <w:jc w:val="both"/>
      </w:pPr>
      <w:r w:rsidRPr="000D1996">
        <w:t xml:space="preserve">Модель управления эмоциональным восприятием </w:t>
      </w:r>
      <w:r w:rsidRPr="000D1996">
        <w:rPr>
          <w:lang w:val="en-US"/>
        </w:rPr>
        <w:t>KRIDA</w:t>
      </w:r>
      <w:r w:rsidRPr="000D1996">
        <w:t xml:space="preserve"> обладает рядом значимых институциональных преимуществ. Она структурирует этапы разработки платформы бренда, обеспечивая их логическую последовательность и способствуя эффективному их выполнению. Это, в свою очередь, способствует повышению степени интеграции бренда и гарантирует наличие ресурсной поддержки на каждом из этапов. Модель ориентирует менеджеров на установление механизмов обратной связи с клиентами, а также на мониторинг уровня их удовлетворённости при взаимодействии с брендом, что позволяет своевременно выявлять расхождения между восприятием бренда внутри компании и его восприятием потребителями. Кроме того, модель предоставляет возможность выбора подхода к установлению связей с клиентами — от эмоционально ориентированного, формирующего установку типа: «KRIDA помогает мне стать таким, каким я хочу быть», до рационального, основанного на уверенности в технологической надёжности: «Мне не нужно сомневаться в своём выборе — KRIDA всегда использует передовые фитнес-решения».</w:t>
      </w:r>
    </w:p>
    <w:p w14:paraId="3764A685" w14:textId="0B91E6E2" w:rsidR="00EC5616" w:rsidRPr="000D1996" w:rsidRDefault="0065444F" w:rsidP="003A1A8A">
      <w:pPr>
        <w:pStyle w:val="af5"/>
        <w:tabs>
          <w:tab w:val="left" w:pos="2410"/>
          <w:tab w:val="left" w:pos="2835"/>
          <w:tab w:val="left" w:pos="4395"/>
        </w:tabs>
        <w:kinsoku w:val="0"/>
        <w:overflowPunct w:val="0"/>
        <w:ind w:firstLine="707"/>
        <w:jc w:val="both"/>
      </w:pPr>
      <w:r w:rsidRPr="000D1996">
        <w:t>Стратегия</w:t>
      </w:r>
      <w:r w:rsidR="006B5085" w:rsidRPr="000D1996">
        <w:t xml:space="preserve"> продвижения инновационных продуктов основана на анализе целевой аудитории, потребительских мотивов, актуальных трендов и барьеров, а также определение релевантных каналов продвижения</w:t>
      </w:r>
      <w:r w:rsidR="00EC5616" w:rsidRPr="000D1996">
        <w:t>.</w:t>
      </w:r>
    </w:p>
    <w:p w14:paraId="03306004" w14:textId="7B0CD99F" w:rsidR="00EC5616" w:rsidRPr="000D1996" w:rsidRDefault="00EC5616" w:rsidP="003A1A8A">
      <w:pPr>
        <w:pStyle w:val="af5"/>
        <w:tabs>
          <w:tab w:val="left" w:pos="2410"/>
          <w:tab w:val="left" w:pos="2835"/>
          <w:tab w:val="left" w:pos="4395"/>
        </w:tabs>
        <w:kinsoku w:val="0"/>
        <w:overflowPunct w:val="0"/>
        <w:ind w:firstLine="707"/>
        <w:jc w:val="both"/>
      </w:pPr>
      <w:r w:rsidRPr="000D1996">
        <w:t>Конкурентная уникальность</w:t>
      </w:r>
      <w:r w:rsidRPr="000D1996">
        <w:rPr>
          <w:b/>
          <w:bCs/>
        </w:rPr>
        <w:t xml:space="preserve"> </w:t>
      </w:r>
      <w:r w:rsidRPr="000D1996">
        <w:t>KRIDA представляет собой совокупность характеристик клуба и предоставляемых им услуг, определяемых внутренними организационными и ресурсными условиями, которые позволяют более эффективно и оперативно удовлетворять потребности целевой аудитории по сравнению с конкурентными предложениями и товарами-субститутами. При этом важным условием является возможность сохранения и развития достигнутых результатов в долгосрочной перспективе.</w:t>
      </w:r>
    </w:p>
    <w:p w14:paraId="71E019E5" w14:textId="64E698CE" w:rsidR="00EC5616" w:rsidRPr="000D1996" w:rsidRDefault="00EC5616" w:rsidP="003A1A8A">
      <w:pPr>
        <w:pStyle w:val="af5"/>
        <w:tabs>
          <w:tab w:val="left" w:pos="2410"/>
          <w:tab w:val="left" w:pos="2835"/>
          <w:tab w:val="left" w:pos="4395"/>
        </w:tabs>
        <w:kinsoku w:val="0"/>
        <w:overflowPunct w:val="0"/>
        <w:ind w:firstLine="707"/>
        <w:jc w:val="both"/>
      </w:pPr>
      <w:r w:rsidRPr="000D1996">
        <w:t xml:space="preserve">Обобщая изложенное, можно предложить следующее определение. </w:t>
      </w:r>
      <w:r w:rsidRPr="000D1996">
        <w:rPr>
          <w:i/>
          <w:iCs/>
        </w:rPr>
        <w:t>Эмоциональный подход к формированию бренда</w:t>
      </w:r>
      <w:r w:rsidRPr="000D1996">
        <w:rPr>
          <w:b/>
          <w:bCs/>
        </w:rPr>
        <w:t xml:space="preserve"> </w:t>
      </w:r>
      <w:r w:rsidR="00B12086" w:rsidRPr="000D1996">
        <w:t xml:space="preserve">KRIDA </w:t>
      </w:r>
      <w:r w:rsidRPr="000D1996">
        <w:t>— это стратегия брендинга, направленная на формирование устойчивого чувства эмоциональной привязанности и симпатии к бренду со стороны контактных аудиторий. Данная стратегия реализуется посредством целенаправленного стимулирования позитивного ментального и эмоционального отклика, связанного с потенциальным или фактическим удовлетворением базовых биологических потребностей потребителей.</w:t>
      </w:r>
    </w:p>
    <w:p w14:paraId="57D7A55B" w14:textId="77777777" w:rsidR="006B5085" w:rsidRPr="000D1996" w:rsidRDefault="006B5085" w:rsidP="003A1A8A">
      <w:pPr>
        <w:pStyle w:val="af5"/>
        <w:tabs>
          <w:tab w:val="left" w:pos="2410"/>
          <w:tab w:val="left" w:pos="2835"/>
          <w:tab w:val="left" w:pos="4395"/>
        </w:tabs>
        <w:kinsoku w:val="0"/>
        <w:overflowPunct w:val="0"/>
        <w:ind w:left="0" w:firstLine="707"/>
        <w:jc w:val="both"/>
      </w:pPr>
      <w:r w:rsidRPr="000D1996">
        <w:t>Исходя из предложенной модели основной целью продвижения будет являться: возведение «KRIDA» в топ фитнес-клубов г.Алматы класса премиум и установление мощных ассоциаций концепции «Баланс — для жизни» с брендом фитнес клуба.</w:t>
      </w:r>
    </w:p>
    <w:p w14:paraId="06EF7099" w14:textId="77777777" w:rsidR="006B5085" w:rsidRPr="000D1996" w:rsidRDefault="006B5085" w:rsidP="003A1A8A">
      <w:pPr>
        <w:pStyle w:val="af5"/>
        <w:tabs>
          <w:tab w:val="left" w:pos="2410"/>
          <w:tab w:val="left" w:pos="2835"/>
          <w:tab w:val="left" w:pos="4395"/>
        </w:tabs>
        <w:kinsoku w:val="0"/>
        <w:overflowPunct w:val="0"/>
        <w:ind w:left="0" w:firstLine="707"/>
        <w:jc w:val="both"/>
      </w:pPr>
      <w:r w:rsidRPr="000D1996">
        <w:rPr>
          <w:i/>
          <w:iCs/>
        </w:rPr>
        <w:t>Новое позиционирование KRIDA</w:t>
      </w:r>
      <w:r w:rsidRPr="000D1996">
        <w:t xml:space="preserve">: </w:t>
      </w:r>
    </w:p>
    <w:p w14:paraId="1B5C033A" w14:textId="77777777" w:rsidR="00A22ED3" w:rsidRPr="000D1996" w:rsidRDefault="006B5085" w:rsidP="003A1A8A">
      <w:pPr>
        <w:pStyle w:val="af5"/>
        <w:tabs>
          <w:tab w:val="left" w:pos="2410"/>
          <w:tab w:val="left" w:pos="2835"/>
          <w:tab w:val="left" w:pos="4395"/>
        </w:tabs>
        <w:kinsoku w:val="0"/>
        <w:overflowPunct w:val="0"/>
        <w:ind w:left="0" w:firstLine="707"/>
        <w:jc w:val="both"/>
      </w:pPr>
      <w:r w:rsidRPr="000D1996">
        <w:rPr>
          <w14:ligatures w14:val="none"/>
        </w:rPr>
        <w:t>Минималистичная атмосфера, в которой вы можете отключить</w:t>
      </w:r>
      <w:r w:rsidRPr="000D1996">
        <w:t xml:space="preserve"> ненужные мысли и сосредоточиться на том, что действительно важно – на балансе тела и разума в вашей жизни.</w:t>
      </w:r>
    </w:p>
    <w:p w14:paraId="1066BC21" w14:textId="77777777" w:rsidR="00487D1E" w:rsidRPr="000D1996" w:rsidRDefault="006B5085" w:rsidP="003A1A8A">
      <w:pPr>
        <w:pStyle w:val="af5"/>
        <w:tabs>
          <w:tab w:val="left" w:pos="2410"/>
          <w:tab w:val="left" w:pos="2835"/>
          <w:tab w:val="left" w:pos="4395"/>
        </w:tabs>
        <w:kinsoku w:val="0"/>
        <w:overflowPunct w:val="0"/>
        <w:ind w:left="0" w:firstLine="707"/>
        <w:jc w:val="both"/>
      </w:pPr>
      <w:r w:rsidRPr="000D1996">
        <w:rPr>
          <w14:ligatures w14:val="none"/>
        </w:rPr>
        <w:t xml:space="preserve">Раньше </w:t>
      </w:r>
      <w:r w:rsidRPr="000D1996">
        <w:t xml:space="preserve">фитнес </w:t>
      </w:r>
      <w:r w:rsidR="00487D1E" w:rsidRPr="000D1996">
        <w:t xml:space="preserve">- </w:t>
      </w:r>
      <w:r w:rsidRPr="000D1996">
        <w:t>клуб KRIDA</w:t>
      </w:r>
      <w:r w:rsidRPr="000D1996">
        <w:rPr>
          <w14:ligatures w14:val="none"/>
        </w:rPr>
        <w:t xml:space="preserve"> ежедневно пытал</w:t>
      </w:r>
      <w:r w:rsidRPr="000D1996">
        <w:t>ся</w:t>
      </w:r>
      <w:r w:rsidRPr="000D1996">
        <w:rPr>
          <w14:ligatures w14:val="none"/>
        </w:rPr>
        <w:t xml:space="preserve"> доказать, что мо</w:t>
      </w:r>
      <w:r w:rsidRPr="000D1996">
        <w:t>гут</w:t>
      </w:r>
      <w:r w:rsidRPr="000D1996">
        <w:rPr>
          <w14:ligatures w14:val="none"/>
        </w:rPr>
        <w:t xml:space="preserve"> все. Боролись ради признания,</w:t>
      </w:r>
      <w:r w:rsidRPr="000D1996">
        <w:t xml:space="preserve"> </w:t>
      </w:r>
      <w:r w:rsidRPr="000D1996">
        <w:rPr>
          <w14:ligatures w14:val="none"/>
        </w:rPr>
        <w:t>старались постичь горы и достигали победы любым способом.</w:t>
      </w:r>
      <w:r w:rsidRPr="000D1996">
        <w:t xml:space="preserve"> </w:t>
      </w:r>
      <w:r w:rsidRPr="000D1996">
        <w:rPr>
          <w14:ligatures w14:val="none"/>
        </w:rPr>
        <w:t>Прошло время бесконечной гонки за медалями и своим «Summer Body». Пора перестать доказывать кому-то, что вы способны на многое. Настало время выбрать новый стимул — заботу о себе.</w:t>
      </w:r>
      <w:r w:rsidRPr="000D1996">
        <w:t xml:space="preserve"> </w:t>
      </w:r>
    </w:p>
    <w:p w14:paraId="0A758887" w14:textId="6BF0CFF4" w:rsidR="006B5085" w:rsidRPr="000D1996" w:rsidRDefault="006B5085" w:rsidP="003A1A8A">
      <w:pPr>
        <w:pStyle w:val="af5"/>
        <w:tabs>
          <w:tab w:val="left" w:pos="2410"/>
          <w:tab w:val="left" w:pos="2835"/>
          <w:tab w:val="left" w:pos="4395"/>
        </w:tabs>
        <w:kinsoku w:val="0"/>
        <w:overflowPunct w:val="0"/>
        <w:ind w:left="0" w:firstLine="707"/>
        <w:jc w:val="both"/>
      </w:pPr>
      <w:r w:rsidRPr="000D1996">
        <w:t xml:space="preserve">KRIDA — это больше, чем просто клуб: база триатлона (плыви, беги, крути), база </w:t>
      </w:r>
      <w:r w:rsidRPr="000D1996">
        <w:rPr>
          <w:lang w:val="en-US"/>
        </w:rPr>
        <w:t>swim</w:t>
      </w:r>
      <w:r w:rsidRPr="000D1996">
        <w:t xml:space="preserve"> (покори водную стихию), база бега (эндорфиное восприятие бега).</w:t>
      </w:r>
    </w:p>
    <w:p w14:paraId="5A035864" w14:textId="77777777"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t>KRIDA</w:t>
      </w:r>
      <w:r w:rsidRPr="000D1996">
        <w:rPr>
          <w14:ligatures w14:val="none"/>
        </w:rPr>
        <w:t xml:space="preserve"> выступае</w:t>
      </w:r>
      <w:r w:rsidRPr="000D1996">
        <w:t>т</w:t>
      </w:r>
      <w:r w:rsidRPr="000D1996">
        <w:rPr>
          <w14:ligatures w14:val="none"/>
        </w:rPr>
        <w:t xml:space="preserve"> за слияние физического и духовного здоровья. Убеждены, что именно в этом союзе берет старт истинно здоровое начало современного человека.</w:t>
      </w:r>
    </w:p>
    <w:p w14:paraId="4D62DAC1" w14:textId="77777777" w:rsidR="006B5085" w:rsidRPr="000D1996" w:rsidRDefault="006B5085" w:rsidP="003A1A8A">
      <w:pPr>
        <w:pStyle w:val="af5"/>
        <w:tabs>
          <w:tab w:val="left" w:pos="2410"/>
          <w:tab w:val="left" w:pos="2835"/>
          <w:tab w:val="left" w:pos="4395"/>
        </w:tabs>
        <w:kinsoku w:val="0"/>
        <w:overflowPunct w:val="0"/>
        <w:ind w:left="0" w:firstLine="707"/>
        <w:jc w:val="both"/>
      </w:pPr>
    </w:p>
    <w:p w14:paraId="646F0390" w14:textId="27CB64A5" w:rsidR="006B5085" w:rsidRPr="000D1996" w:rsidRDefault="006B5085" w:rsidP="003A1A8A">
      <w:pPr>
        <w:pStyle w:val="af5"/>
        <w:tabs>
          <w:tab w:val="left" w:pos="2410"/>
          <w:tab w:val="left" w:pos="2835"/>
          <w:tab w:val="left" w:pos="4395"/>
        </w:tabs>
        <w:kinsoku w:val="0"/>
        <w:overflowPunct w:val="0"/>
        <w:ind w:left="0" w:right="3" w:firstLine="707"/>
        <w:jc w:val="both"/>
        <w:rPr>
          <w:b/>
          <w:bCs/>
        </w:rPr>
      </w:pPr>
      <w:r w:rsidRPr="000D1996">
        <w:rPr>
          <w:b/>
          <w:bCs/>
        </w:rPr>
        <w:t xml:space="preserve">3.2 Механизм реализации модели продвижения инновационных продуктов </w:t>
      </w:r>
    </w:p>
    <w:p w14:paraId="1ADE432D" w14:textId="77777777" w:rsidR="00A22ED3"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Анализ мотивационных побуждений и эмоционального восприятия определил направления формирования стратегии продвижения инновационных продуктов фитнес индустрии</w:t>
      </w:r>
      <w:r w:rsidR="00B316C6" w:rsidRPr="000D1996">
        <w:rPr>
          <w14:ligatures w14:val="none"/>
        </w:rPr>
        <w:t xml:space="preserve"> и их позиционирования</w:t>
      </w:r>
      <w:r w:rsidRPr="000D1996">
        <w:rPr>
          <w14:ligatures w14:val="none"/>
        </w:rPr>
        <w:t xml:space="preserve">. </w:t>
      </w:r>
    </w:p>
    <w:p w14:paraId="79332F42" w14:textId="77777777" w:rsidR="00A22ED3" w:rsidRPr="000D1996" w:rsidRDefault="00751F72"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Позиционирование представляет собой стратегический инструмент продвижения бренда, направленный на выявление и акцентирование его уникальных характеристик, а также на последовательное информирование об этом целевых аудиторий. Целью является формирование устойчивых ассоциативных связей в сознании потребителей, отражающих способность бренда удовлетворять конкретные потребности или решать определённые проблемы.</w:t>
      </w:r>
    </w:p>
    <w:p w14:paraId="64F1D29A" w14:textId="6EB036CC" w:rsidR="00751F72" w:rsidRPr="000D1996" w:rsidRDefault="00751F72"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Эффективное позиционирование возможно при условии, что потребитель, получая предельно концентрированную информацию, способен интерпретировать её следующим образом:</w:t>
      </w:r>
    </w:p>
    <w:p w14:paraId="2C294AE5" w14:textId="77777777" w:rsidR="00751F72" w:rsidRPr="000D1996" w:rsidRDefault="00751F72" w:rsidP="00C857DA">
      <w:pPr>
        <w:pStyle w:val="af5"/>
        <w:numPr>
          <w:ilvl w:val="0"/>
          <w:numId w:val="31"/>
        </w:numPr>
        <w:tabs>
          <w:tab w:val="left" w:pos="2410"/>
          <w:tab w:val="left" w:pos="2835"/>
          <w:tab w:val="left" w:pos="4395"/>
        </w:tabs>
        <w:kinsoku w:val="0"/>
        <w:overflowPunct w:val="0"/>
        <w:jc w:val="both"/>
        <w:rPr>
          <w14:ligatures w14:val="none"/>
        </w:rPr>
      </w:pPr>
      <w:r w:rsidRPr="000D1996">
        <w:rPr>
          <w14:ligatures w14:val="none"/>
        </w:rPr>
        <w:t>определить ключевые преимущества продукта для себя лично;</w:t>
      </w:r>
    </w:p>
    <w:p w14:paraId="472AEAB7" w14:textId="77777777" w:rsidR="00751F72" w:rsidRPr="000D1996" w:rsidRDefault="00751F72" w:rsidP="00C857DA">
      <w:pPr>
        <w:pStyle w:val="af5"/>
        <w:numPr>
          <w:ilvl w:val="0"/>
          <w:numId w:val="31"/>
        </w:numPr>
        <w:tabs>
          <w:tab w:val="left" w:pos="2410"/>
          <w:tab w:val="left" w:pos="2835"/>
          <w:tab w:val="left" w:pos="4395"/>
        </w:tabs>
        <w:kinsoku w:val="0"/>
        <w:overflowPunct w:val="0"/>
        <w:jc w:val="both"/>
        <w:rPr>
          <w14:ligatures w14:val="none"/>
        </w:rPr>
      </w:pPr>
      <w:r w:rsidRPr="000D1996">
        <w:rPr>
          <w14:ligatures w14:val="none"/>
        </w:rPr>
        <w:t>различить его на фоне конкурентных предложений, включая уникальные и неповторимые особенности;</w:t>
      </w:r>
    </w:p>
    <w:p w14:paraId="547B38CF" w14:textId="26A2B8CA" w:rsidR="00751F72" w:rsidRPr="000D1996" w:rsidRDefault="00751F72" w:rsidP="00C857DA">
      <w:pPr>
        <w:pStyle w:val="af5"/>
        <w:numPr>
          <w:ilvl w:val="0"/>
          <w:numId w:val="31"/>
        </w:numPr>
        <w:tabs>
          <w:tab w:val="left" w:pos="2410"/>
          <w:tab w:val="left" w:pos="2835"/>
          <w:tab w:val="left" w:pos="4395"/>
        </w:tabs>
        <w:kinsoku w:val="0"/>
        <w:overflowPunct w:val="0"/>
        <w:jc w:val="both"/>
        <w:rPr>
          <w14:ligatures w14:val="none"/>
        </w:rPr>
      </w:pPr>
      <w:r w:rsidRPr="000D1996">
        <w:rPr>
          <w14:ligatures w14:val="none"/>
        </w:rPr>
        <w:t>убедиться в достоверности и реализуемости заявленных характеристик</w:t>
      </w:r>
      <w:r w:rsidR="00AE2694" w:rsidRPr="000D1996">
        <w:rPr>
          <w14:ligatures w14:val="none"/>
        </w:rPr>
        <w:t xml:space="preserve"> [73]</w:t>
      </w:r>
      <w:r w:rsidRPr="000D1996">
        <w:rPr>
          <w14:ligatures w14:val="none"/>
        </w:rPr>
        <w:t>.</w:t>
      </w:r>
    </w:p>
    <w:p w14:paraId="163F3E3C" w14:textId="77777777" w:rsidR="00751F72" w:rsidRPr="000D1996" w:rsidRDefault="00751F72"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На практике реализация данной концепции сопряжена со значительными трудностями. В связи с этим, маркетологи, опираясь на модели потребительского поведения, разрабатывают рекламные коммуникации, варьируя форму и содержание рекламных сообщений в зависимости от стадии готовности потребителя к совершению покупки. Это позволяет моделировать путь клиента — от осознания потребности до факта приобретения товара — как последовательность относительно простых и понятных этапов. На каждом этапе действуют ограниченные наборы критериев, с помощью которых потребитель ориентируется на рынке и принимает решение о продолжении взаимодействия с брендом либо переходе к альтернативным вариантам удовлетворения потребности.</w:t>
      </w:r>
    </w:p>
    <w:p w14:paraId="145BCA16" w14:textId="4BD10746" w:rsidR="00186DE8" w:rsidRPr="000D1996" w:rsidRDefault="00186DE8"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Вопросы позиционирования клуба KRIDA и проектирования клиентского пути в настоящее время разработаны недостаточно полно. Практики в сфере фитнес-маркетинга ограничиваются прямым заимствованием общих теоретико-методологических подходов, при этом отсутствуют специализированные</w:t>
      </w:r>
      <w:r w:rsidRPr="000D1996">
        <w:t xml:space="preserve"> инструменты и материалы, обеспечивающие логическую последовательность действий и позволяющие осуществлять комплексную оценку реализуемых мероприятий. В целях устранения выявленных пробелов предлагается внедрение следующих решений для определения точечных ключевых контактов клуба с клиентом:</w:t>
      </w:r>
    </w:p>
    <w:p w14:paraId="4419F460" w14:textId="3805D692" w:rsidR="006B5085" w:rsidRPr="000D1996" w:rsidRDefault="006B5085" w:rsidP="003A1A8A">
      <w:pPr>
        <w:pStyle w:val="af5"/>
        <w:tabs>
          <w:tab w:val="left" w:pos="2410"/>
          <w:tab w:val="left" w:pos="2835"/>
          <w:tab w:val="left" w:pos="4395"/>
        </w:tabs>
        <w:kinsoku w:val="0"/>
        <w:overflowPunct w:val="0"/>
        <w:ind w:left="0" w:firstLine="707"/>
        <w:jc w:val="both"/>
      </w:pPr>
      <w:r w:rsidRPr="000D1996">
        <w:rPr>
          <w14:ligatures w14:val="none"/>
        </w:rPr>
        <w:t>При сохранении у потенциального клиента иррациональных сомнений и отсутствии устойчивой уверенности в целесообразности занятий фитнесом, в том числе в конкретном фитнес-клубе, типичной стратегией поведения становится выбор пробного занятия. Основные ожидания при этом связаны с получением эмоционального подтверждения правильности принятого решения, а также с возможностью лично убедиться в надёжности и открытости функционирования фитнес-клуба. Ключевые точки контакта на данном этапе включают сайт или колл-центр клуба (для записи на тренировку в онлайн-формате или по телефону), менеджера отдела продаж, а также</w:t>
      </w:r>
      <w:r w:rsidRPr="000D1996">
        <w:t xml:space="preserve"> фитнес-тренера, осуществляющего экскурсию по клубу и оказывающего сопровождение во время первого посещения.</w:t>
      </w:r>
      <w:r w:rsidR="002D2CDB" w:rsidRPr="000D1996">
        <w:t xml:space="preserve"> На сайте необходимо добавить </w:t>
      </w:r>
      <w:r w:rsidR="003510F9" w:rsidRPr="000D1996">
        <w:t>виртуальный тур</w:t>
      </w:r>
      <w:r w:rsidR="00CA4431" w:rsidRPr="000D1996">
        <w:t>, включающий 3D-панораму, видео, фотографии и текстовые описания</w:t>
      </w:r>
      <w:r w:rsidR="005769A9" w:rsidRPr="000D1996">
        <w:t>.</w:t>
      </w:r>
    </w:p>
    <w:p w14:paraId="32C0E7C2" w14:textId="7DDB66E7"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Ознакомительные процессы могут заканчиваться покупкой абонемента в фитнес-клуб. Вероятность этого теоретически повышается при использовании модел</w:t>
      </w:r>
      <w:r w:rsidR="000D652D" w:rsidRPr="000D1996">
        <w:rPr>
          <w14:ligatures w14:val="none"/>
        </w:rPr>
        <w:t>и</w:t>
      </w:r>
      <w:r w:rsidRPr="000D1996">
        <w:rPr>
          <w14:ligatures w14:val="none"/>
        </w:rPr>
        <w:t xml:space="preserve"> управления эмоциональным восприятием бренда фитнес-клуба (</w:t>
      </w:r>
      <w:r w:rsidR="0001414A" w:rsidRPr="000D1996">
        <w:rPr>
          <w14:ligatures w14:val="none"/>
        </w:rPr>
        <w:t xml:space="preserve">Приложение </w:t>
      </w:r>
      <w:r w:rsidR="00A33082" w:rsidRPr="000D1996">
        <w:rPr>
          <w14:ligatures w14:val="none"/>
        </w:rPr>
        <w:t>В</w:t>
      </w:r>
      <w:r w:rsidRPr="000D1996">
        <w:rPr>
          <w14:ligatures w14:val="none"/>
        </w:rPr>
        <w:t xml:space="preserve"> </w:t>
      </w:r>
      <w:r w:rsidR="00A33082" w:rsidRPr="000D1996">
        <w:rPr>
          <w14:ligatures w14:val="none"/>
        </w:rPr>
        <w:t>«</w:t>
      </w:r>
      <w:r w:rsidRPr="000D1996">
        <w:rPr>
          <w14:ligatures w14:val="none"/>
        </w:rPr>
        <w:t>Модель управления эмоциональным восприятием KRIDA</w:t>
      </w:r>
      <w:r w:rsidR="00A33082" w:rsidRPr="000D1996">
        <w:rPr>
          <w14:ligatures w14:val="none"/>
        </w:rPr>
        <w:t>»</w:t>
      </w:r>
      <w:r w:rsidRPr="000D1996">
        <w:rPr>
          <w14:ligatures w14:val="none"/>
        </w:rPr>
        <w:t>), так как маркетинговая деятельность выстраивается таким образом, чтобы давать человеку через известные точки контакта эмоциональное подкрепление верности совершаемых действий на каждом этапе или возможность сразу перейти к приобретению абонемента, не тратя время и энергию на прочие размышления. В любом случае, данный этап не лишён ожиданий человека, которые связаны с тем, что покупка будет быстрой и простой, удастся получить индивидуальные выгоды или привилегии. Потенциальные точки контакт – сайт фитнес-клуба (при покупке онлайн), сотрудники ресепшена и менеджер отдела продаж (при покупке во время личного визита).</w:t>
      </w:r>
      <w:r w:rsidR="00F57415" w:rsidRPr="000D1996">
        <w:rPr>
          <w14:ligatures w14:val="none"/>
        </w:rPr>
        <w:t xml:space="preserve"> </w:t>
      </w:r>
    </w:p>
    <w:p w14:paraId="3F3693EE" w14:textId="7EA3AB09" w:rsidR="00F57415" w:rsidRPr="000D1996" w:rsidRDefault="00F5741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 xml:space="preserve">Возрастает </w:t>
      </w:r>
      <w:r w:rsidR="00B63CED" w:rsidRPr="000D1996">
        <w:rPr>
          <w14:ligatures w14:val="none"/>
        </w:rPr>
        <w:t xml:space="preserve">интерес к интеллектуальным ассистентам в приложении. При необходимости </w:t>
      </w:r>
      <w:r w:rsidR="008A69D5" w:rsidRPr="000D1996">
        <w:rPr>
          <w14:ligatures w14:val="none"/>
        </w:rPr>
        <w:t>разработка приложения</w:t>
      </w:r>
      <w:r w:rsidR="00DA4EF8" w:rsidRPr="000D1996">
        <w:rPr>
          <w14:ligatures w14:val="none"/>
        </w:rPr>
        <w:t>, где</w:t>
      </w:r>
      <w:r w:rsidR="008A69D5" w:rsidRPr="000D1996">
        <w:rPr>
          <w14:ligatures w14:val="none"/>
        </w:rPr>
        <w:t xml:space="preserve"> чат бот</w:t>
      </w:r>
      <w:r w:rsidR="00C171AF" w:rsidRPr="000D1996">
        <w:rPr>
          <w14:ligatures w14:val="none"/>
        </w:rPr>
        <w:t xml:space="preserve"> с искусственным интеллектом</w:t>
      </w:r>
      <w:r w:rsidR="006A3C7B" w:rsidRPr="000D1996">
        <w:rPr>
          <w14:ligatures w14:val="none"/>
        </w:rPr>
        <w:t xml:space="preserve"> </w:t>
      </w:r>
      <w:r w:rsidR="004C41FF" w:rsidRPr="000D1996">
        <w:rPr>
          <w14:ligatures w14:val="none"/>
        </w:rPr>
        <w:t xml:space="preserve">будет обрабатывать все запросы и генерить ответ </w:t>
      </w:r>
      <w:r w:rsidR="006A3C7B" w:rsidRPr="000D1996">
        <w:rPr>
          <w14:ligatures w14:val="none"/>
        </w:rPr>
        <w:t xml:space="preserve">- </w:t>
      </w:r>
      <w:r w:rsidR="0048550A" w:rsidRPr="000D1996">
        <w:rPr>
          <w14:ligatures w14:val="none"/>
        </w:rPr>
        <w:t>индивидуальны</w:t>
      </w:r>
      <w:r w:rsidR="006A3C7B" w:rsidRPr="000D1996">
        <w:rPr>
          <w14:ligatures w14:val="none"/>
        </w:rPr>
        <w:t>й</w:t>
      </w:r>
      <w:r w:rsidR="00211257" w:rsidRPr="000D1996">
        <w:rPr>
          <w14:ligatures w14:val="none"/>
        </w:rPr>
        <w:t xml:space="preserve"> ассистент</w:t>
      </w:r>
      <w:r w:rsidR="006A3C7B" w:rsidRPr="000D1996">
        <w:rPr>
          <w14:ligatures w14:val="none"/>
        </w:rPr>
        <w:t xml:space="preserve">, </w:t>
      </w:r>
      <w:r w:rsidR="008550D8" w:rsidRPr="000D1996">
        <w:rPr>
          <w14:ligatures w14:val="none"/>
        </w:rPr>
        <w:t>собирающий все данные в единое</w:t>
      </w:r>
      <w:r w:rsidR="00892E08" w:rsidRPr="000D1996">
        <w:rPr>
          <w14:ligatures w14:val="none"/>
        </w:rPr>
        <w:t>:</w:t>
      </w:r>
      <w:r w:rsidR="008550D8" w:rsidRPr="000D1996">
        <w:rPr>
          <w14:ligatures w14:val="none"/>
        </w:rPr>
        <w:t xml:space="preserve"> расписание, </w:t>
      </w:r>
      <w:r w:rsidR="000615CC" w:rsidRPr="000D1996">
        <w:rPr>
          <w14:ligatures w14:val="none"/>
        </w:rPr>
        <w:t>рекомендации</w:t>
      </w:r>
      <w:r w:rsidR="00892E08" w:rsidRPr="000D1996">
        <w:rPr>
          <w14:ligatures w14:val="none"/>
        </w:rPr>
        <w:t xml:space="preserve">, напоминания, </w:t>
      </w:r>
      <w:r w:rsidR="006A3C7B" w:rsidRPr="000D1996">
        <w:rPr>
          <w14:ligatures w14:val="none"/>
        </w:rPr>
        <w:t xml:space="preserve">который в дальнейшем будет ассоциироваться с </w:t>
      </w:r>
      <w:r w:rsidR="006A3C7B" w:rsidRPr="000D1996">
        <w:rPr>
          <w:lang w:val="en-US"/>
          <w14:ligatures w14:val="none"/>
        </w:rPr>
        <w:t>KRIDA</w:t>
      </w:r>
      <w:r w:rsidR="006A3C7B" w:rsidRPr="000D1996">
        <w:rPr>
          <w14:ligatures w14:val="none"/>
        </w:rPr>
        <w:t>.</w:t>
      </w:r>
    </w:p>
    <w:p w14:paraId="2D87D1FF" w14:textId="3A0E212E"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 xml:space="preserve">Первое посещение фитнес-клуба в статусе его полноправного члена будет сопровождать повышенным эмоциональным возбуждением клиента, связанным с естественными страхами после приобретения нового продукта и посещения нового, малознакомого места. Поэтому многие клиенты попытаются к нему подготовиться – подобрать спортивную экипировку, сосредоточиться на своём внешнем виде и прочее. Ожидания – отсутствие эмоционального дискомфорта в следствии неблагополучной или сложной интеграции фитнес-клуба в повседневную жизнь человека. Потенциальные точки контакта – сайт, мобильное приложение, аккаунты фитнес-клуба в социальных сетях, персональная e-mail рассылка (для </w:t>
      </w:r>
      <w:r w:rsidR="008950D5" w:rsidRPr="000D1996">
        <w:rPr>
          <w14:ligatures w14:val="none"/>
        </w:rPr>
        <w:t xml:space="preserve">более </w:t>
      </w:r>
      <w:r w:rsidRPr="000D1996">
        <w:rPr>
          <w14:ligatures w14:val="none"/>
        </w:rPr>
        <w:t>старшего поколения).</w:t>
      </w:r>
    </w:p>
    <w:p w14:paraId="4E8FF947" w14:textId="77777777"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Как и первое посещение, первые поездки в фитнес-клуб будут сопряжены с повышенной концентрацией внимания (особенно если покупка абонемента происходила онлайн) – подготовка и проверка маршрута до фитнес-клуба пешком, на общественном транспорте или автомобиле; поиск парковки и опасения за безопасность автомобиля. Ожидания – понимание маршрута в фитнес-клуб, минимизации затрат времени на дорогу (поиск парковки). Потенциальные точки контакт – мобильные навигационные приложения, наружная реклама и информационные указатели, входная группа фитнес-клуба, стикеры с рейтингом фитнес-клуба (2GIS).</w:t>
      </w:r>
    </w:p>
    <w:p w14:paraId="045B0A3D" w14:textId="77777777"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Непосредственный вход в фитнес-клуб (при первом или любом последующим посещении) характеризуется повышенным эмоциональным напряжением от смены места, вида деятельности и социальной роли человека, при одновременной необходимости (ожидании) сохранить свой социальный статус, в том числе через быструю идентификацию личности и получение привычного уровня сервиса и проявления уважения со стороны сотрудников фитнес-клуба. Потенциальные точки контакт – сотрудники ресепшена, гардероба, обслуживающий персонал.</w:t>
      </w:r>
    </w:p>
    <w:p w14:paraId="33A479C9" w14:textId="302A8466"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Посещение зон раздевалки и душевой является втор</w:t>
      </w:r>
      <w:r w:rsidR="00E46A50" w:rsidRPr="000D1996">
        <w:rPr>
          <w14:ligatures w14:val="none"/>
        </w:rPr>
        <w:t>ы</w:t>
      </w:r>
      <w:r w:rsidRPr="000D1996">
        <w:rPr>
          <w14:ligatures w14:val="none"/>
        </w:rPr>
        <w:t xml:space="preserve">м по продолжительности. Поэтому они являются критически важными для выстраивания положительной эмоциональной связи с KRIDA. Кроме того, если при занятиях фитнесом большинство клиентов не имеют профессиональных знаний о тренажёрах, тренировочном процессе и прочих аспектах, доверяя фитнес-клубу и соглашаясь, что всё реализовано на высоком уровне. Главным ожиданием при их посещении является возможность уединения и отсутствия скопления людей. </w:t>
      </w:r>
    </w:p>
    <w:p w14:paraId="47E0F3A1" w14:textId="77777777"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KRIDA – премиальный фитнес бренд нового поколения, соответствующий бизнес-классу: чистота в помещениях, удобные и просторные шкафчики, отсутствие в них посторонних (чужих) вещей, наличие брендированных вешалок; отсутствие лиц противоположного пола, минимальный контакт с обслуживающим персоналом; комфортная температура воздуха и пола; играет нейтральная фоновая музыка; большие и чистые зеркала; наличие фена, напольных весов и ложечек для обуви; звукоизоляция в туалетных кабинках, в том числе с помощью повышенной громкости музыки. Потенциальные точки контакт – брендированные зоны и инвентарь, обслуживающий персонал.</w:t>
      </w:r>
    </w:p>
    <w:p w14:paraId="1BEF38A3" w14:textId="07C977B4"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Прохождение первичного медицинского осмотра в фитнес-клубе является важным атрибутом, акцентирующим внимание клиентов на заботе об их безопасности. Как правило, заинтересованность во взаимодействии с медицинским работником будет возрастать пропорционально возрасту клиентов и достигать своего пика у лиц старше 55+ лет</w:t>
      </w:r>
      <w:r w:rsidR="00186DE8" w:rsidRPr="000D1996">
        <w:rPr>
          <w14:ligatures w14:val="none"/>
        </w:rPr>
        <w:t xml:space="preserve"> (пятая целевая аудитория KRIDA)</w:t>
      </w:r>
      <w:r w:rsidRPr="000D1996">
        <w:rPr>
          <w14:ligatures w14:val="none"/>
        </w:rPr>
        <w:t xml:space="preserve">. Поэтому целесообразно планировать затраты времени клиентов на данную процедуру соответственно уровню их вовлечённости. Ожидания – контакт с медицинским работником не будет напоминать визит в </w:t>
      </w:r>
      <w:r w:rsidR="001242E2" w:rsidRPr="000D1996">
        <w:rPr>
          <w14:ligatures w14:val="none"/>
        </w:rPr>
        <w:t>обычную</w:t>
      </w:r>
      <w:r w:rsidRPr="000D1996">
        <w:rPr>
          <w14:ligatures w14:val="none"/>
        </w:rPr>
        <w:t xml:space="preserve"> поликлинику, не займёт лишнего времени, станет для меня полезным и поможет в удовлетворении потребностей; полученная информация сохранится в моей профайле, её учтёт персональный тренер при планировании индивидуальных занятий. Потенциальные точки контакт – сайт, приложение или менеджер фитнес-клуба, медицинский работник, брендированный раздаточный материал или персональные рекомендации, выдаваемые клиенту, например, по электронной почте.</w:t>
      </w:r>
    </w:p>
    <w:p w14:paraId="435C9430" w14:textId="77777777"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Дополнительные опции медицинского кабинета KRIDA, повышающие лояльность клиентов: консультации нутрицолога, психолога, анализ состава тела, тейпирование, генетические тесты, массаж.</w:t>
      </w:r>
    </w:p>
    <w:p w14:paraId="51ADE082" w14:textId="031BAC23" w:rsidR="006B5085" w:rsidRPr="000D1996" w:rsidRDefault="006B5085" w:rsidP="003A1A8A">
      <w:pPr>
        <w:pStyle w:val="af5"/>
        <w:tabs>
          <w:tab w:val="left" w:pos="2410"/>
          <w:tab w:val="left" w:pos="2835"/>
          <w:tab w:val="left" w:pos="4395"/>
        </w:tabs>
        <w:kinsoku w:val="0"/>
        <w:overflowPunct w:val="0"/>
        <w:ind w:left="0" w:firstLine="707"/>
        <w:jc w:val="both"/>
        <w:rPr>
          <w14:ligatures w14:val="none"/>
        </w:rPr>
      </w:pPr>
      <w:r w:rsidRPr="000D1996">
        <w:rPr>
          <w14:ligatures w14:val="none"/>
        </w:rPr>
        <w:t>При занятии фитнесом и посещении бассейна, в зависимости от типа целевой аудитории, клиенты будут проявлять различный уровень концентрации на тренировочном процессе и готовности принять помощь инструкторов. Однако навигационная система и зонирование помещений фитнес-клуба, спортивное оборудование, музыкальный фон, санитарное состояние, температура воздуха и влажности, тренерский состав и прочие атрибуты располагают к продуктивным тренировкам в полную силу для скорейшего достижения поставленных целей. Ожидания – удовлетворение потребностей, которые привели клиента в фитнес-клуб в комфортной и дружеской атмосфере; наличие возможно попросить о помощи или выразить своё недовольство недостатками в работе. Потенциальные точки контакт – внутренние помещения, информационные и рекламные объявления, спортивное оборудование, все группы сотрудников фитнес-клуба</w:t>
      </w:r>
      <w:r w:rsidR="00256996" w:rsidRPr="000D1996">
        <w:rPr>
          <w14:ligatures w14:val="none"/>
        </w:rPr>
        <w:t xml:space="preserve"> и виртуальный ассистент в приложении</w:t>
      </w:r>
      <w:r w:rsidRPr="000D1996">
        <w:rPr>
          <w14:ligatures w14:val="none"/>
        </w:rPr>
        <w:t>.</w:t>
      </w:r>
    </w:p>
    <w:p w14:paraId="168ACAB9" w14:textId="77777777" w:rsidR="006B5085" w:rsidRPr="000D1996" w:rsidRDefault="006B5085" w:rsidP="003A1A8A">
      <w:pPr>
        <w:pStyle w:val="af5"/>
        <w:tabs>
          <w:tab w:val="left" w:pos="2410"/>
          <w:tab w:val="left" w:pos="2835"/>
          <w:tab w:val="left" w:pos="4395"/>
        </w:tabs>
        <w:kinsoku w:val="0"/>
        <w:overflowPunct w:val="0"/>
        <w:ind w:left="0" w:firstLine="707"/>
        <w:jc w:val="both"/>
      </w:pPr>
      <w:r w:rsidRPr="000D1996">
        <w:rPr>
          <w14:ligatures w14:val="none"/>
        </w:rPr>
        <w:t>Регулярность посещения лаундж-зоны также зависит от принадлежности клиента к определённой группе целевой аудитрии. Ожидания – комфортное проведение времени в одиночестве или группе людей; возможность принять пищу, соответствующую идеологии здорового питания; наличие условий, в том числе технических, для решения рабочих вопросов, связанных с интеллектуальным трудом. Потенциальные точки контакт – меню, обсуживающий персонал, личный проф</w:t>
      </w:r>
      <w:r w:rsidRPr="000D1996">
        <w:t>айл (ID)</w:t>
      </w:r>
      <w:r w:rsidRPr="000D1996">
        <w:rPr>
          <w:spacing w:val="-10"/>
        </w:rPr>
        <w:t xml:space="preserve"> </w:t>
      </w:r>
      <w:r w:rsidRPr="000D1996">
        <w:t>клиента.</w:t>
      </w:r>
    </w:p>
    <w:p w14:paraId="658FD978" w14:textId="77777777" w:rsidR="006B5085" w:rsidRPr="000D1996" w:rsidRDefault="006B5085" w:rsidP="003A1A8A">
      <w:pPr>
        <w:pStyle w:val="af5"/>
        <w:tabs>
          <w:tab w:val="left" w:pos="2410"/>
          <w:tab w:val="left" w:pos="2835"/>
          <w:tab w:val="left" w:pos="4395"/>
        </w:tabs>
        <w:kinsoku w:val="0"/>
        <w:overflowPunct w:val="0"/>
        <w:ind w:left="0" w:firstLine="847"/>
        <w:jc w:val="both"/>
        <w:rPr>
          <w:spacing w:val="50"/>
        </w:rPr>
      </w:pPr>
      <w:r w:rsidRPr="000D1996">
        <w:t>Коммуникации</w:t>
      </w:r>
      <w:r w:rsidRPr="000D1996">
        <w:rPr>
          <w:spacing w:val="-18"/>
        </w:rPr>
        <w:t xml:space="preserve"> </w:t>
      </w:r>
      <w:r w:rsidRPr="000D1996">
        <w:t>фитнес-клуба</w:t>
      </w:r>
      <w:r w:rsidRPr="000D1996">
        <w:rPr>
          <w:spacing w:val="-17"/>
        </w:rPr>
        <w:t xml:space="preserve"> </w:t>
      </w:r>
      <w:r w:rsidRPr="000D1996">
        <w:t>с</w:t>
      </w:r>
      <w:r w:rsidRPr="000D1996">
        <w:rPr>
          <w:spacing w:val="-17"/>
        </w:rPr>
        <w:t xml:space="preserve"> </w:t>
      </w:r>
      <w:r w:rsidRPr="000D1996">
        <w:t>клиентом</w:t>
      </w:r>
      <w:r w:rsidRPr="000D1996">
        <w:rPr>
          <w:spacing w:val="-18"/>
        </w:rPr>
        <w:t xml:space="preserve"> </w:t>
      </w:r>
      <w:r w:rsidRPr="000D1996">
        <w:t>образуют</w:t>
      </w:r>
      <w:r w:rsidRPr="000D1996">
        <w:rPr>
          <w:spacing w:val="-18"/>
        </w:rPr>
        <w:t xml:space="preserve"> </w:t>
      </w:r>
      <w:r w:rsidRPr="000D1996">
        <w:t>критически</w:t>
      </w:r>
      <w:r w:rsidRPr="000D1996">
        <w:rPr>
          <w:spacing w:val="-16"/>
        </w:rPr>
        <w:t xml:space="preserve"> </w:t>
      </w:r>
      <w:r w:rsidRPr="000D1996">
        <w:t>важную роль</w:t>
      </w:r>
      <w:r w:rsidRPr="000D1996">
        <w:rPr>
          <w:spacing w:val="-15"/>
        </w:rPr>
        <w:t xml:space="preserve"> </w:t>
      </w:r>
      <w:r w:rsidRPr="000D1996">
        <w:t>при</w:t>
      </w:r>
      <w:r w:rsidRPr="000D1996">
        <w:rPr>
          <w:spacing w:val="-14"/>
        </w:rPr>
        <w:t xml:space="preserve"> </w:t>
      </w:r>
      <w:r w:rsidRPr="000D1996">
        <w:t>выстраивании</w:t>
      </w:r>
      <w:r w:rsidRPr="000D1996">
        <w:rPr>
          <w:spacing w:val="-14"/>
        </w:rPr>
        <w:t xml:space="preserve"> </w:t>
      </w:r>
      <w:r w:rsidRPr="000D1996">
        <w:t>необходимой</w:t>
      </w:r>
      <w:r w:rsidRPr="000D1996">
        <w:rPr>
          <w:spacing w:val="-14"/>
        </w:rPr>
        <w:t xml:space="preserve"> </w:t>
      </w:r>
      <w:r w:rsidRPr="000D1996">
        <w:t>эмоциональной</w:t>
      </w:r>
      <w:r w:rsidRPr="000D1996">
        <w:rPr>
          <w:spacing w:val="-14"/>
        </w:rPr>
        <w:t xml:space="preserve"> </w:t>
      </w:r>
      <w:r w:rsidRPr="000D1996">
        <w:t>связи.</w:t>
      </w:r>
      <w:r w:rsidRPr="000D1996">
        <w:rPr>
          <w:spacing w:val="-14"/>
        </w:rPr>
        <w:t xml:space="preserve"> </w:t>
      </w:r>
      <w:r w:rsidRPr="000D1996">
        <w:t>Исходящий</w:t>
      </w:r>
      <w:r w:rsidRPr="000D1996">
        <w:rPr>
          <w:spacing w:val="-14"/>
        </w:rPr>
        <w:t xml:space="preserve"> </w:t>
      </w:r>
      <w:r w:rsidRPr="000D1996">
        <w:t>поток информации от фитнес-клуба можно разделить на две группы:</w:t>
      </w:r>
      <w:r w:rsidRPr="000D1996">
        <w:rPr>
          <w:spacing w:val="50"/>
        </w:rPr>
        <w:t xml:space="preserve"> </w:t>
      </w:r>
    </w:p>
    <w:p w14:paraId="5A96CE9F" w14:textId="77777777" w:rsidR="006B5085" w:rsidRPr="000D1996" w:rsidRDefault="006B5085" w:rsidP="00C857DA">
      <w:pPr>
        <w:pStyle w:val="af5"/>
        <w:numPr>
          <w:ilvl w:val="0"/>
          <w:numId w:val="26"/>
        </w:numPr>
        <w:tabs>
          <w:tab w:val="left" w:pos="993"/>
          <w:tab w:val="left" w:pos="2835"/>
          <w:tab w:val="left" w:pos="4395"/>
        </w:tabs>
        <w:kinsoku w:val="0"/>
        <w:overflowPunct w:val="0"/>
        <w:ind w:left="0" w:firstLine="709"/>
        <w:jc w:val="both"/>
      </w:pPr>
      <w:r w:rsidRPr="000D1996">
        <w:t xml:space="preserve">обязательный – информирование о режиме работы, времени оказания различных услуг, внеплановых событиях и прочее; </w:t>
      </w:r>
    </w:p>
    <w:p w14:paraId="66819788" w14:textId="77777777" w:rsidR="006B5085" w:rsidRPr="000D1996" w:rsidRDefault="006B5085" w:rsidP="00C857DA">
      <w:pPr>
        <w:pStyle w:val="af5"/>
        <w:numPr>
          <w:ilvl w:val="0"/>
          <w:numId w:val="26"/>
        </w:numPr>
        <w:tabs>
          <w:tab w:val="left" w:pos="993"/>
          <w:tab w:val="left" w:pos="2835"/>
          <w:tab w:val="left" w:pos="4395"/>
        </w:tabs>
        <w:kinsoku w:val="0"/>
        <w:overflowPunct w:val="0"/>
        <w:ind w:left="0" w:firstLine="709"/>
        <w:jc w:val="both"/>
      </w:pPr>
      <w:r w:rsidRPr="000D1996">
        <w:t xml:space="preserve">инициативный – инициативное и ненавязчивое информирование через периодические уведомления в приложении об успехах фитнес-клуба и его членов, происходящем развитии и трансформациях, перспективных планах и новых возможностях для клиента. </w:t>
      </w:r>
    </w:p>
    <w:p w14:paraId="149F1A38" w14:textId="77777777" w:rsidR="006B5085" w:rsidRPr="000D1996" w:rsidRDefault="006B5085" w:rsidP="003A1A8A">
      <w:pPr>
        <w:pStyle w:val="af5"/>
        <w:tabs>
          <w:tab w:val="left" w:pos="2410"/>
          <w:tab w:val="left" w:pos="2835"/>
          <w:tab w:val="left" w:pos="4395"/>
        </w:tabs>
        <w:kinsoku w:val="0"/>
        <w:overflowPunct w:val="0"/>
        <w:ind w:left="0" w:firstLine="847"/>
        <w:jc w:val="both"/>
      </w:pPr>
      <w:r w:rsidRPr="000D1996">
        <w:t>Ожидания – получение минимально достаточной информации, объём и регулярность доставки</w:t>
      </w:r>
      <w:r w:rsidRPr="000D1996">
        <w:rPr>
          <w:spacing w:val="-20"/>
        </w:rPr>
        <w:t xml:space="preserve"> </w:t>
      </w:r>
      <w:r w:rsidRPr="000D1996">
        <w:t>которой</w:t>
      </w:r>
      <w:r w:rsidRPr="000D1996">
        <w:rPr>
          <w:spacing w:val="-19"/>
        </w:rPr>
        <w:t xml:space="preserve"> </w:t>
      </w:r>
      <w:r w:rsidRPr="000D1996">
        <w:t>находится</w:t>
      </w:r>
      <w:r w:rsidRPr="000D1996">
        <w:rPr>
          <w:spacing w:val="-19"/>
        </w:rPr>
        <w:t xml:space="preserve"> </w:t>
      </w:r>
      <w:r w:rsidRPr="000D1996">
        <w:t>под</w:t>
      </w:r>
      <w:r w:rsidRPr="000D1996">
        <w:rPr>
          <w:spacing w:val="-20"/>
        </w:rPr>
        <w:t xml:space="preserve"> </w:t>
      </w:r>
      <w:r w:rsidRPr="000D1996">
        <w:t>полным</w:t>
      </w:r>
      <w:r w:rsidRPr="000D1996">
        <w:rPr>
          <w:spacing w:val="-22"/>
        </w:rPr>
        <w:t xml:space="preserve"> </w:t>
      </w:r>
      <w:r w:rsidRPr="000D1996">
        <w:t>контролем</w:t>
      </w:r>
      <w:r w:rsidRPr="000D1996">
        <w:rPr>
          <w:spacing w:val="-20"/>
        </w:rPr>
        <w:t xml:space="preserve"> </w:t>
      </w:r>
      <w:r w:rsidRPr="000D1996">
        <w:t>клиента,</w:t>
      </w:r>
      <w:r w:rsidRPr="000D1996">
        <w:rPr>
          <w:spacing w:val="-20"/>
        </w:rPr>
        <w:t xml:space="preserve"> </w:t>
      </w:r>
      <w:r w:rsidRPr="000D1996">
        <w:t>обеспечивающей получение дополнительных выгод от взаимодействия с фитнес-клубом. Потенциальные точки контакт – рассылки в мессенджерах, уведомления в мобильном приложении, звонки менеджеров фитнес-клуба.</w:t>
      </w:r>
    </w:p>
    <w:p w14:paraId="36BD99B5" w14:textId="77777777" w:rsidR="006B5085" w:rsidRPr="000D1996" w:rsidRDefault="006B5085" w:rsidP="003A1A8A">
      <w:pPr>
        <w:pStyle w:val="af5"/>
        <w:tabs>
          <w:tab w:val="left" w:pos="2410"/>
          <w:tab w:val="left" w:pos="2835"/>
          <w:tab w:val="left" w:pos="4395"/>
        </w:tabs>
        <w:kinsoku w:val="0"/>
        <w:overflowPunct w:val="0"/>
        <w:ind w:left="0" w:firstLine="707"/>
        <w:jc w:val="both"/>
      </w:pPr>
      <w:r w:rsidRPr="000D1996">
        <w:t>Программа лояльности – основной инструмент формирования позитивного подкрепления действий существующих клиентов фитнес-клуба. Заключается в отражении прогресса развития выгодного для клиента взаимодействия с фитнес-клубом, проявляющегося в фиксации достижений члена клуба, признании его успеха и поощрения за него. Ожидания – материальные и нематериальные выгоды от наращивания денежных расходов и затрат времени на фитнес-клуб. Потенциальные точки контакт – личный кабинет на сайте и приложение фитнес-клуба, e-mail рассылки с отчётами.</w:t>
      </w:r>
    </w:p>
    <w:p w14:paraId="28D94D41" w14:textId="7DC0FCAF" w:rsidR="00F02229" w:rsidRPr="000D1996" w:rsidRDefault="006B5085" w:rsidP="003A1A8A">
      <w:pPr>
        <w:pStyle w:val="af5"/>
        <w:tabs>
          <w:tab w:val="left" w:pos="2410"/>
          <w:tab w:val="left" w:pos="2835"/>
          <w:tab w:val="left" w:pos="4395"/>
        </w:tabs>
        <w:kinsoku w:val="0"/>
        <w:overflowPunct w:val="0"/>
        <w:ind w:left="0" w:firstLine="707"/>
        <w:jc w:val="both"/>
      </w:pPr>
      <w:r w:rsidRPr="000D1996">
        <w:t>Продление абонемента – событие, отражающее желание и возможности клиента продолжать сотрудничество с фитнес-клубом. Также может служить контрольной вехой, позволяющей оценить эффективность текущей деятельности по выстраиванию эмоциональной связи с клиентом и управлению брендом фитнес-клуба. Ожидания – фитнес-клуб сделает мне выгодное предложение, найдёт возможности поддержать мой интерес. До завершения срока действия контракта со мной свяжется менеджер и поинтересуется моими намерениями. Потенциальные точки контакт –</w:t>
      </w:r>
      <w:r w:rsidRPr="000D1996">
        <w:rPr>
          <w:spacing w:val="-50"/>
        </w:rPr>
        <w:t xml:space="preserve"> </w:t>
      </w:r>
      <w:r w:rsidRPr="000D1996">
        <w:t>личный кабинет</w:t>
      </w:r>
      <w:r w:rsidRPr="000D1996">
        <w:rPr>
          <w:spacing w:val="39"/>
        </w:rPr>
        <w:t xml:space="preserve"> </w:t>
      </w:r>
      <w:r w:rsidRPr="000D1996">
        <w:t>на</w:t>
      </w:r>
      <w:r w:rsidRPr="000D1996">
        <w:rPr>
          <w:spacing w:val="38"/>
        </w:rPr>
        <w:t xml:space="preserve"> </w:t>
      </w:r>
      <w:r w:rsidRPr="000D1996">
        <w:t>сайте</w:t>
      </w:r>
      <w:r w:rsidRPr="000D1996">
        <w:rPr>
          <w:spacing w:val="37"/>
        </w:rPr>
        <w:t xml:space="preserve"> </w:t>
      </w:r>
      <w:r w:rsidRPr="000D1996">
        <w:t>и</w:t>
      </w:r>
      <w:r w:rsidRPr="000D1996">
        <w:rPr>
          <w:spacing w:val="41"/>
        </w:rPr>
        <w:t xml:space="preserve"> </w:t>
      </w:r>
      <w:r w:rsidRPr="000D1996">
        <w:t>приложение</w:t>
      </w:r>
      <w:r w:rsidRPr="000D1996">
        <w:rPr>
          <w:spacing w:val="41"/>
        </w:rPr>
        <w:t xml:space="preserve"> </w:t>
      </w:r>
      <w:r w:rsidRPr="000D1996">
        <w:t>фитнес-клуба,</w:t>
      </w:r>
      <w:r w:rsidRPr="000D1996">
        <w:rPr>
          <w:spacing w:val="39"/>
        </w:rPr>
        <w:t xml:space="preserve"> </w:t>
      </w:r>
      <w:r w:rsidRPr="000D1996">
        <w:t>e-mail</w:t>
      </w:r>
      <w:r w:rsidRPr="000D1996">
        <w:rPr>
          <w:spacing w:val="39"/>
        </w:rPr>
        <w:t xml:space="preserve"> </w:t>
      </w:r>
      <w:r w:rsidRPr="000D1996">
        <w:t>рассылки,</w:t>
      </w:r>
      <w:r w:rsidRPr="000D1996">
        <w:rPr>
          <w:spacing w:val="39"/>
        </w:rPr>
        <w:t xml:space="preserve"> </w:t>
      </w:r>
      <w:r w:rsidRPr="000D1996">
        <w:t xml:space="preserve">звонок менеджера по продажам. Как мы видим из таблицы (приложение </w:t>
      </w:r>
      <w:r w:rsidR="00A33082" w:rsidRPr="000D1996">
        <w:t>Б</w:t>
      </w:r>
      <w:r w:rsidR="00A453EA" w:rsidRPr="000D1996">
        <w:t xml:space="preserve"> «</w:t>
      </w:r>
      <w:r w:rsidR="00186DE8" w:rsidRPr="000D1996">
        <w:t>Целевая аудитория</w:t>
      </w:r>
      <w:r w:rsidR="00186DE8" w:rsidRPr="000D1996">
        <w:rPr>
          <w:b/>
          <w:bCs/>
        </w:rPr>
        <w:t xml:space="preserve"> </w:t>
      </w:r>
      <w:r w:rsidR="00186DE8" w:rsidRPr="000D1996">
        <w:t>KRIDA</w:t>
      </w:r>
      <w:r w:rsidR="00A453EA" w:rsidRPr="000D1996">
        <w:t>»</w:t>
      </w:r>
      <w:r w:rsidRPr="000D1996">
        <w:t xml:space="preserve">) доля постоянных клиентов </w:t>
      </w:r>
      <w:r w:rsidR="00186DE8" w:rsidRPr="000D1996">
        <w:t>составляет</w:t>
      </w:r>
      <w:r w:rsidRPr="000D1996">
        <w:t xml:space="preserve"> 5%.</w:t>
      </w:r>
      <w:r w:rsidR="00CD5F7C" w:rsidRPr="000D1996">
        <w:t xml:space="preserve"> </w:t>
      </w:r>
      <w:r w:rsidR="00866964" w:rsidRPr="000D1996">
        <w:t>Это небольшая цифра, имеющая потенциал роста.</w:t>
      </w:r>
    </w:p>
    <w:p w14:paraId="31AE1945" w14:textId="77777777" w:rsidR="00F02229" w:rsidRPr="000D1996" w:rsidRDefault="00F02229" w:rsidP="003A1A8A">
      <w:pPr>
        <w:pStyle w:val="af5"/>
        <w:tabs>
          <w:tab w:val="left" w:pos="2410"/>
          <w:tab w:val="left" w:pos="2835"/>
          <w:tab w:val="left" w:pos="4395"/>
        </w:tabs>
        <w:kinsoku w:val="0"/>
        <w:overflowPunct w:val="0"/>
        <w:ind w:left="0" w:firstLine="707"/>
        <w:jc w:val="both"/>
      </w:pPr>
      <w:r w:rsidRPr="000D1996">
        <w:t>У постоянных клиентов в процессе регулярных посещений формируется устойчивая эмоциональная привязанность к фитнес-клубу, которая проявляется в привычке и снижении готовности к поиску альтернативных предложений на рынке. Ключевым фактором является создание и поддержание этой привязанности в первые месяцы после приобретения абонемента. Для её укрепления рекомендуется систематически проводить внутриклубные мероприятия и поддерживать коммуникацию с клиентами, затрачивая на это минимальные ресурсы.</w:t>
      </w:r>
    </w:p>
    <w:p w14:paraId="7ACB0ACF" w14:textId="77777777" w:rsidR="00F02229" w:rsidRPr="000D1996" w:rsidRDefault="00F02229" w:rsidP="003A1A8A">
      <w:pPr>
        <w:pStyle w:val="af5"/>
        <w:tabs>
          <w:tab w:val="left" w:pos="2410"/>
          <w:tab w:val="left" w:pos="2835"/>
          <w:tab w:val="left" w:pos="4395"/>
        </w:tabs>
        <w:kinsoku w:val="0"/>
        <w:overflowPunct w:val="0"/>
        <w:ind w:left="0" w:firstLine="707"/>
        <w:jc w:val="both"/>
      </w:pPr>
      <w:r w:rsidRPr="000D1996">
        <w:t>Существенное влияние на увеличение показателя LTV оказывает использование месячных карт, включая карты с опцией пригласить друга на две недели. Такие карты позволяют клиентам протестировать клуб и оценить его соответствие собственным ожиданиям при минимальных финансовых вложениях. Рекомендуется поручать менеджерам по продажам идентификацию клиентов, использующих месячные карты в качестве «тест-драйва», и сопровождение их взаимодействия с клубом в течение всего пробного периода.</w:t>
      </w:r>
    </w:p>
    <w:p w14:paraId="619E6698" w14:textId="0E76B359" w:rsidR="00F02229" w:rsidRPr="000D1996" w:rsidRDefault="00F02229" w:rsidP="003A1A8A">
      <w:pPr>
        <w:pStyle w:val="af5"/>
        <w:tabs>
          <w:tab w:val="left" w:pos="2410"/>
          <w:tab w:val="left" w:pos="2835"/>
          <w:tab w:val="left" w:pos="4395"/>
        </w:tabs>
        <w:kinsoku w:val="0"/>
        <w:overflowPunct w:val="0"/>
        <w:ind w:left="0" w:firstLine="707"/>
        <w:jc w:val="both"/>
      </w:pPr>
      <w:r w:rsidRPr="000D1996">
        <w:t>Дополнительно важно внедрить практику регулярных встреч руководства клуба с его членами, что позволит оперативно собирать предложения и обратную связь. По результатам исследования выявлено, что большинство обращений, оставленных на ресепшене, остаются без решения, а поведение линейного персонала часто воспринимается клиентами как формальное или демонстративно недовольное. Подобные ситуации формируют негативный образ отношения сотрудников к своей работе и могут снижать лояльность клиентов.</w:t>
      </w:r>
    </w:p>
    <w:p w14:paraId="523DCDAE" w14:textId="77777777" w:rsidR="004C20CB" w:rsidRPr="000D1996" w:rsidRDefault="004C20CB" w:rsidP="003A1A8A">
      <w:pPr>
        <w:pStyle w:val="af5"/>
        <w:tabs>
          <w:tab w:val="left" w:pos="2410"/>
          <w:tab w:val="left" w:pos="2835"/>
          <w:tab w:val="left" w:pos="4395"/>
        </w:tabs>
        <w:kinsoku w:val="0"/>
        <w:overflowPunct w:val="0"/>
        <w:ind w:left="0" w:firstLine="707"/>
        <w:jc w:val="both"/>
      </w:pPr>
      <w:r w:rsidRPr="000D1996">
        <w:t>В процессе регулярного посещения фитнес-клуба у постоянных клиентов формируется иррациональная форма лояльности, проявляющаяся в устойчивой привязанности к конкретному месту обслуживания. Данное поведение можно интерпретировать как сформированную поведенческую привычку или нежелание инициировать поиск альтернативных вариантов. Ключевым фактором в данном процессе является формирование этой привязанности в первые месяцы взаимодействия клиента с клубом, после чего её поддержание возможно с минимальными усилиями — посредством проведения периодических внутриклубных мероприятий и организации целенаправленных коммуникаций с данной группой клиентов.</w:t>
      </w:r>
    </w:p>
    <w:p w14:paraId="7F637D93" w14:textId="39C5881E" w:rsidR="006B5085" w:rsidRPr="000D1996" w:rsidRDefault="006B5085" w:rsidP="003A1A8A">
      <w:pPr>
        <w:pStyle w:val="af5"/>
        <w:tabs>
          <w:tab w:val="left" w:pos="2410"/>
          <w:tab w:val="left" w:pos="2835"/>
          <w:tab w:val="left" w:pos="4395"/>
        </w:tabs>
        <w:kinsoku w:val="0"/>
        <w:overflowPunct w:val="0"/>
        <w:ind w:left="0" w:firstLine="707"/>
        <w:jc w:val="both"/>
      </w:pPr>
      <w:r w:rsidRPr="000D1996">
        <w:t xml:space="preserve">Для </w:t>
      </w:r>
      <w:r w:rsidR="00186DE8" w:rsidRPr="000D1996">
        <w:t xml:space="preserve">продвижения бренда </w:t>
      </w:r>
      <w:r w:rsidRPr="000D1996">
        <w:t>KRIDA необходим</w:t>
      </w:r>
      <w:r w:rsidR="00C46656" w:rsidRPr="000D1996">
        <w:t xml:space="preserve">о также подключить </w:t>
      </w:r>
      <w:r w:rsidRPr="000D1996">
        <w:t xml:space="preserve"> лидерск</w:t>
      </w:r>
      <w:r w:rsidR="00C46656" w:rsidRPr="000D1996">
        <w:t>ую</w:t>
      </w:r>
      <w:r w:rsidRPr="000D1996">
        <w:t xml:space="preserve"> стратеги</w:t>
      </w:r>
      <w:r w:rsidR="00C46656" w:rsidRPr="000D1996">
        <w:t>ю</w:t>
      </w:r>
      <w:r w:rsidRPr="000D1996">
        <w:t>. Содержательно стратегия соответствует подходу концентрированного маркетинга и обеспечит приток новых клиентов до 5-10%. Потребуется маркетинговая работа на уровне узнаваемости бренда целевой аудиторией и</w:t>
      </w:r>
      <w:r w:rsidRPr="000D1996">
        <w:rPr>
          <w:spacing w:val="-11"/>
        </w:rPr>
        <w:t xml:space="preserve"> </w:t>
      </w:r>
      <w:r w:rsidRPr="000D1996">
        <w:t>сбора</w:t>
      </w:r>
      <w:r w:rsidRPr="000D1996">
        <w:rPr>
          <w:spacing w:val="-11"/>
        </w:rPr>
        <w:t xml:space="preserve"> </w:t>
      </w:r>
      <w:r w:rsidRPr="000D1996">
        <w:t>заявок</w:t>
      </w:r>
      <w:r w:rsidRPr="000D1996">
        <w:rPr>
          <w:spacing w:val="-12"/>
        </w:rPr>
        <w:t xml:space="preserve"> </w:t>
      </w:r>
      <w:r w:rsidRPr="000D1996">
        <w:t>для</w:t>
      </w:r>
      <w:r w:rsidRPr="000D1996">
        <w:rPr>
          <w:spacing w:val="-11"/>
        </w:rPr>
        <w:t xml:space="preserve"> </w:t>
      </w:r>
      <w:r w:rsidRPr="000D1996">
        <w:t>непосредственного</w:t>
      </w:r>
      <w:r w:rsidRPr="000D1996">
        <w:rPr>
          <w:spacing w:val="-13"/>
        </w:rPr>
        <w:t xml:space="preserve"> </w:t>
      </w:r>
      <w:r w:rsidRPr="000D1996">
        <w:t>привлечения</w:t>
      </w:r>
      <w:r w:rsidRPr="000D1996">
        <w:rPr>
          <w:spacing w:val="-12"/>
        </w:rPr>
        <w:t xml:space="preserve"> </w:t>
      </w:r>
      <w:r w:rsidRPr="000D1996">
        <w:t>представителей</w:t>
      </w:r>
      <w:r w:rsidRPr="000D1996">
        <w:rPr>
          <w:spacing w:val="-11"/>
        </w:rPr>
        <w:t xml:space="preserve"> целевой аудитории</w:t>
      </w:r>
      <w:r w:rsidRPr="000D1996">
        <w:rPr>
          <w:spacing w:val="-12"/>
        </w:rPr>
        <w:t xml:space="preserve"> </w:t>
      </w:r>
      <w:r w:rsidRPr="000D1996">
        <w:t>в</w:t>
      </w:r>
      <w:r w:rsidRPr="000D1996">
        <w:rPr>
          <w:spacing w:val="-11"/>
        </w:rPr>
        <w:t xml:space="preserve"> </w:t>
      </w:r>
      <w:r w:rsidRPr="000D1996">
        <w:t>клуб. В среднесрочной перспективе стратегия ослабит зависимость от ближайших конкурентов и степень их влияния на ценообразование и содержание продукта.</w:t>
      </w:r>
    </w:p>
    <w:p w14:paraId="26D567B1" w14:textId="55A0D03C" w:rsidR="006B5085" w:rsidRPr="000D1996" w:rsidRDefault="006B5085" w:rsidP="003A1A8A">
      <w:pPr>
        <w:pStyle w:val="af5"/>
        <w:tabs>
          <w:tab w:val="left" w:pos="2410"/>
          <w:tab w:val="left" w:pos="2835"/>
          <w:tab w:val="left" w:pos="4395"/>
        </w:tabs>
        <w:kinsoku w:val="0"/>
        <w:overflowPunct w:val="0"/>
        <w:ind w:left="0" w:firstLine="707"/>
        <w:jc w:val="both"/>
      </w:pPr>
      <w:r w:rsidRPr="000D1996">
        <w:t xml:space="preserve">KRIDA должен изменить своё позиционирование для прекращения прямого конкурирования с фитнес-клубами республиканского масштаба в представлении целевой аудитории (таблица Анализ конкурентов в Приложении </w:t>
      </w:r>
      <w:r w:rsidR="008E13D9">
        <w:t>А</w:t>
      </w:r>
      <w:r w:rsidRPr="000D1996">
        <w:t>).</w:t>
      </w:r>
    </w:p>
    <w:p w14:paraId="7AE947A4" w14:textId="3B9C5445" w:rsidR="009C38C2" w:rsidRPr="000D1996" w:rsidRDefault="006B5085" w:rsidP="003A1A8A">
      <w:pPr>
        <w:pStyle w:val="af5"/>
        <w:tabs>
          <w:tab w:val="left" w:pos="2410"/>
          <w:tab w:val="left" w:pos="2835"/>
          <w:tab w:val="left" w:pos="4395"/>
        </w:tabs>
        <w:kinsoku w:val="0"/>
        <w:overflowPunct w:val="0"/>
        <w:ind w:left="0" w:firstLine="707"/>
        <w:jc w:val="both"/>
      </w:pPr>
      <w:r w:rsidRPr="000D1996">
        <w:t>К примеру</w:t>
      </w:r>
      <w:r w:rsidR="00B66C18" w:rsidRPr="000D1996">
        <w:t>,</w:t>
      </w:r>
      <w:r w:rsidRPr="000D1996">
        <w:t xml:space="preserve"> Invictus Fitness предлагает свои услуги самому широкому кругу лиц, ориентируясь на общие запросы людей, поверхностно разбирающихся в фитнесе. </w:t>
      </w:r>
    </w:p>
    <w:p w14:paraId="63F7AB5E" w14:textId="1F4A27E5" w:rsidR="006B5085" w:rsidRPr="000D1996" w:rsidRDefault="006B5085" w:rsidP="003A1A8A">
      <w:pPr>
        <w:pStyle w:val="af5"/>
        <w:tabs>
          <w:tab w:val="left" w:pos="2410"/>
          <w:tab w:val="left" w:pos="2835"/>
          <w:tab w:val="left" w:pos="4395"/>
        </w:tabs>
        <w:kinsoku w:val="0"/>
        <w:overflowPunct w:val="0"/>
        <w:ind w:left="0" w:firstLine="707"/>
        <w:jc w:val="both"/>
      </w:pPr>
      <w:r w:rsidRPr="000D1996">
        <w:t>Предложив лучший клиентский сервис и специальное обращение к обеспеченным людям старше 30 лет, имеющим индивидуальные запросы на минимизацию временных потерь, комфорт и благоприятное окружение при занятиях фитнесом, KRIDA станет лучшим клубом премиум – сегмента в Алматы.</w:t>
      </w:r>
    </w:p>
    <w:p w14:paraId="6F7A1D45" w14:textId="77777777" w:rsidR="00D86622" w:rsidRPr="000D1996" w:rsidRDefault="00D86622" w:rsidP="003A1A8A">
      <w:pPr>
        <w:pStyle w:val="af5"/>
        <w:tabs>
          <w:tab w:val="left" w:pos="2410"/>
          <w:tab w:val="left" w:pos="2835"/>
          <w:tab w:val="left" w:pos="4395"/>
        </w:tabs>
        <w:kinsoku w:val="0"/>
        <w:overflowPunct w:val="0"/>
        <w:ind w:left="0" w:firstLine="707"/>
        <w:jc w:val="both"/>
      </w:pPr>
      <w:r w:rsidRPr="000D1996">
        <w:t>Чтобы повысить узнаваемость бренда и рассказать потенциальным покупателям о продукте, компании необходимо использовать множество разных инструментов. Это медиапланирование, событийный и </w:t>
      </w:r>
      <w:hyperlink r:id="rId41" w:history="1">
        <w:r w:rsidRPr="000D1996">
          <w:t>прямой маркетинг</w:t>
        </w:r>
      </w:hyperlink>
      <w:r w:rsidRPr="000D1996">
        <w:t>, различные способы стимулирования продаж, установка маркетингового бюджета.</w:t>
      </w:r>
    </w:p>
    <w:p w14:paraId="3AC1DCAC" w14:textId="77777777" w:rsidR="00D86622" w:rsidRPr="000D1996" w:rsidRDefault="00D86622" w:rsidP="003A1A8A">
      <w:pPr>
        <w:pStyle w:val="af5"/>
        <w:tabs>
          <w:tab w:val="left" w:pos="2410"/>
          <w:tab w:val="left" w:pos="2835"/>
          <w:tab w:val="left" w:pos="4395"/>
        </w:tabs>
        <w:kinsoku w:val="0"/>
        <w:overflowPunct w:val="0"/>
        <w:ind w:left="0" w:firstLine="707"/>
        <w:jc w:val="both"/>
      </w:pPr>
      <w:r w:rsidRPr="000D1996">
        <w:t xml:space="preserve">Высокая конкуренция и постоянные изменения на рынке актуализируют применение маркетинга отношений. Это направление предполагает разработку механизмов взаимодействия между субъектами рыночных отношений, подбор и обучение персонала, создание методов работы с лидерами мнений, запуск программ лояльности и многое другое. </w:t>
      </w:r>
    </w:p>
    <w:p w14:paraId="3A3B8F06" w14:textId="77777777" w:rsidR="00D86622" w:rsidRPr="000D1996" w:rsidRDefault="00D86622" w:rsidP="003A1A8A">
      <w:pPr>
        <w:pStyle w:val="af5"/>
        <w:tabs>
          <w:tab w:val="left" w:pos="2410"/>
          <w:tab w:val="left" w:pos="2835"/>
          <w:tab w:val="left" w:pos="4395"/>
        </w:tabs>
        <w:kinsoku w:val="0"/>
        <w:overflowPunct w:val="0"/>
        <w:ind w:left="0" w:firstLine="707"/>
        <w:jc w:val="both"/>
      </w:pPr>
      <w:r w:rsidRPr="000D1996">
        <w:t xml:space="preserve">Дополнительно необходимо активизировать развитие и оттачивание процессов взаимодействия с клиентами. Это направление поможет повысить лояльность потребителя и увеличит конкурентоспособность компании. </w:t>
      </w:r>
    </w:p>
    <w:p w14:paraId="021C1886" w14:textId="0E88E8FE" w:rsidR="00D86622" w:rsidRPr="000D1996" w:rsidRDefault="004809BD" w:rsidP="003A1A8A">
      <w:pPr>
        <w:pStyle w:val="af5"/>
        <w:tabs>
          <w:tab w:val="left" w:pos="2410"/>
          <w:tab w:val="left" w:pos="2835"/>
          <w:tab w:val="left" w:pos="4395"/>
        </w:tabs>
        <w:kinsoku w:val="0"/>
        <w:overflowPunct w:val="0"/>
        <w:ind w:left="0" w:firstLine="707"/>
        <w:jc w:val="both"/>
      </w:pPr>
      <w:r w:rsidRPr="000D1996">
        <w:t>В</w:t>
      </w:r>
      <w:r w:rsidR="00D86622" w:rsidRPr="000D1996">
        <w:t>недрение виртуального помощника</w:t>
      </w:r>
      <w:r w:rsidRPr="000D1996">
        <w:t xml:space="preserve"> в приложении позволит закрепиться в диджитал-фитнесе</w:t>
      </w:r>
      <w:r w:rsidR="00D86622" w:rsidRPr="000D1996">
        <w:t>. Как уже обговаривалось в теоретической части исследования взимание платы за использование виртуального помощника производиться не должно – это маркетинговый инструмент формирования лояльной аудитории и управления потребительским поведением. Поэтому компенсацию стоимости его разработки или расходов на приобретение (владение), целесообразно включить в цену клубных карт для упрощения расчётных процедур с клиентами, оптимизации трансакционных издержек и повышения общей ценности продукта</w:t>
      </w:r>
      <w:r w:rsidR="00AE2694" w:rsidRPr="000D1996">
        <w:t xml:space="preserve"> [74]</w:t>
      </w:r>
      <w:r w:rsidR="00D86622" w:rsidRPr="000D1996">
        <w:t>. В свою очередь, программы продажи клубных карт должны ориентироваться на длительный период – 3 года и более.</w:t>
      </w:r>
    </w:p>
    <w:p w14:paraId="565E011A" w14:textId="77777777" w:rsidR="000E1004" w:rsidRPr="000D1996" w:rsidRDefault="000E1004" w:rsidP="003A1A8A">
      <w:pPr>
        <w:pStyle w:val="af5"/>
        <w:tabs>
          <w:tab w:val="left" w:pos="2410"/>
          <w:tab w:val="left" w:pos="2835"/>
          <w:tab w:val="left" w:pos="4395"/>
        </w:tabs>
        <w:kinsoku w:val="0"/>
        <w:overflowPunct w:val="0"/>
        <w:ind w:left="0" w:firstLine="707"/>
        <w:jc w:val="both"/>
      </w:pPr>
      <w:r w:rsidRPr="000D1996">
        <w:t>Используя технологии искусственного интеллекта или нейронных сетей, виртуальный помощник способен решить несколько экономических и маркетинговых задач, создающих условия для новых конкурентных преимуществ:</w:t>
      </w:r>
    </w:p>
    <w:p w14:paraId="6F5D365B" w14:textId="014C7EDB" w:rsidR="000E1004" w:rsidRPr="000D1996" w:rsidRDefault="000E1004" w:rsidP="00C857DA">
      <w:pPr>
        <w:pStyle w:val="af5"/>
        <w:numPr>
          <w:ilvl w:val="0"/>
          <w:numId w:val="30"/>
        </w:numPr>
        <w:tabs>
          <w:tab w:val="left" w:pos="1134"/>
          <w:tab w:val="left" w:pos="2410"/>
          <w:tab w:val="left" w:pos="2835"/>
          <w:tab w:val="left" w:pos="4395"/>
        </w:tabs>
        <w:kinsoku w:val="0"/>
        <w:overflowPunct w:val="0"/>
        <w:ind w:left="0" w:firstLine="709"/>
        <w:jc w:val="both"/>
      </w:pPr>
      <w:r w:rsidRPr="000D1996">
        <w:t>установить выраженную постоянную эмоциональную связь с каждым клиентом, реализуемую через непосредственную помощь в удовлетворении потребностей человека (составление программ тренировок и их разнообразие, подбор рабочих весов и корректировка техники выполнения упражнений, составление диеты и прочее) и мониторирование прогресса</w:t>
      </w:r>
      <w:r w:rsidR="00AE2694" w:rsidRPr="000D1996">
        <w:t xml:space="preserve"> [75</w:t>
      </w:r>
      <w:r w:rsidR="000D1996" w:rsidRPr="000D1996">
        <w:t>-76</w:t>
      </w:r>
      <w:r w:rsidR="00AE2694" w:rsidRPr="000D1996">
        <w:t>].</w:t>
      </w:r>
    </w:p>
    <w:p w14:paraId="65FB412F" w14:textId="466C3D4A" w:rsidR="000E1004" w:rsidRPr="000D1996" w:rsidRDefault="000E1004" w:rsidP="00C857DA">
      <w:pPr>
        <w:pStyle w:val="af5"/>
        <w:numPr>
          <w:ilvl w:val="0"/>
          <w:numId w:val="30"/>
        </w:numPr>
        <w:tabs>
          <w:tab w:val="left" w:pos="1134"/>
          <w:tab w:val="left" w:pos="2410"/>
          <w:tab w:val="left" w:pos="2835"/>
          <w:tab w:val="left" w:pos="4395"/>
        </w:tabs>
        <w:kinsoku w:val="0"/>
        <w:overflowPunct w:val="0"/>
        <w:ind w:left="0" w:firstLine="709"/>
        <w:jc w:val="both"/>
      </w:pPr>
      <w:r w:rsidRPr="000D1996">
        <w:t>обеспечить баланс между ритмичной загрузкой ресурсной базы фитнес-клуба (спортивное оборудование, тренерский состав) и персональными тренировками человека, прогнозируя количество, цель и содержание визитов на предстоящий период, и управляя движением клиентов в клубе в режиме реального времени</w:t>
      </w:r>
      <w:r w:rsidR="00AE2694" w:rsidRPr="000D1996">
        <w:t>.</w:t>
      </w:r>
    </w:p>
    <w:p w14:paraId="7300994A" w14:textId="34FBBCD9" w:rsidR="000E1004" w:rsidRPr="000D1996" w:rsidRDefault="000E1004" w:rsidP="00C857DA">
      <w:pPr>
        <w:pStyle w:val="af5"/>
        <w:numPr>
          <w:ilvl w:val="0"/>
          <w:numId w:val="30"/>
        </w:numPr>
        <w:tabs>
          <w:tab w:val="left" w:pos="1134"/>
          <w:tab w:val="left" w:pos="2410"/>
          <w:tab w:val="left" w:pos="2835"/>
          <w:tab w:val="left" w:pos="4395"/>
        </w:tabs>
        <w:kinsoku w:val="0"/>
        <w:overflowPunct w:val="0"/>
        <w:ind w:left="0" w:firstLine="709"/>
        <w:jc w:val="both"/>
      </w:pPr>
      <w:r w:rsidRPr="000D1996">
        <w:t>оцифровать и контролировать клиентский опыт, позволяющий подбирать индивидуальную стоимость абонементов и персональных тренировок, оценивать уровень лояльности клиентов, выявлять проблемные зоны, неудовлетворённые потребности, интерес к фитнес-клубам конкурентов</w:t>
      </w:r>
      <w:r w:rsidR="00AE2694" w:rsidRPr="000D1996">
        <w:t>.</w:t>
      </w:r>
    </w:p>
    <w:p w14:paraId="0D2140C5" w14:textId="77777777" w:rsidR="00B34867" w:rsidRPr="000D1996" w:rsidRDefault="000E1004" w:rsidP="003A1A8A">
      <w:pPr>
        <w:pStyle w:val="af5"/>
        <w:tabs>
          <w:tab w:val="left" w:pos="2410"/>
          <w:tab w:val="left" w:pos="2835"/>
          <w:tab w:val="left" w:pos="4395"/>
        </w:tabs>
        <w:kinsoku w:val="0"/>
        <w:overflowPunct w:val="0"/>
        <w:ind w:left="0" w:firstLine="707"/>
        <w:jc w:val="both"/>
      </w:pPr>
      <w:r w:rsidRPr="000D1996">
        <w:t>За последние 15–20 лет наблюдается значительный прогресс в области исследований искусственного интеллекта и когнитивной психологии, что способствовало развитию таких направлений, как сенсорный маркетинг и нейромаркетинг. В результате существенно расширилось понимание потенциала рекламного контента. Всё более широкое распространение получают технологии эмпирического маркетинга, ориентированные преимущественно на качественные методы изучения потребительского поведения — экспертные, невербальные, экспериментальные и другие. Эти методы, в отличие от трудоёмких и затратных количественных подходов, фокусируются на образном мышлении и эмоциональных реакциях потребителей, что особенно важно в контексте создания эффективного рекламного контента.</w:t>
      </w:r>
    </w:p>
    <w:p w14:paraId="06A94D1E" w14:textId="77777777" w:rsidR="00B34867" w:rsidRPr="000D1996" w:rsidRDefault="00B34867" w:rsidP="003A1A8A">
      <w:pPr>
        <w:pStyle w:val="af5"/>
        <w:tabs>
          <w:tab w:val="left" w:pos="2410"/>
          <w:tab w:val="left" w:pos="2835"/>
          <w:tab w:val="left" w:pos="4395"/>
        </w:tabs>
        <w:kinsoku w:val="0"/>
        <w:overflowPunct w:val="0"/>
        <w:ind w:left="0" w:firstLine="707"/>
        <w:jc w:val="both"/>
      </w:pPr>
      <w:r w:rsidRPr="000D1996">
        <w:t>С учётом того, что почти 90 % респондентов указали Instagram основным источником информации о клубе, данная социальная сеть должна рассматриваться как ключевой канал коммуникации с целевой аудиторией. При системном подходе к ведению аккаунта это позволит сформировать дополнительное конкурентное преимущество и укрепить позиционирование бренда. Часть контента, предназначенного для публикаций в Instagram, целесообразно дублировать на сайте клуба, что будет способствовать росту органического трафика за счёт прямых тематических поисковых запросов.</w:t>
      </w:r>
    </w:p>
    <w:p w14:paraId="4DB58075" w14:textId="7A9B4742" w:rsidR="00B34867" w:rsidRPr="000D1996" w:rsidRDefault="00B34867" w:rsidP="003A1A8A">
      <w:pPr>
        <w:pStyle w:val="af5"/>
        <w:tabs>
          <w:tab w:val="left" w:pos="2410"/>
          <w:tab w:val="left" w:pos="2835"/>
          <w:tab w:val="left" w:pos="4395"/>
        </w:tabs>
        <w:kinsoku w:val="0"/>
        <w:overflowPunct w:val="0"/>
        <w:ind w:left="0" w:firstLine="707"/>
        <w:jc w:val="both"/>
      </w:pPr>
      <w:r w:rsidRPr="000D1996">
        <w:t>Для реализации стратегии требуется разработать годовой контент-план, предусматривающий чередование пользовательского контента (UGC), информации о тренерском составе и групповых программах, анонсов клубных мероприятий, акционных предложений, а также публикаций, ориентированных на разные цели клиентов (снижение веса, набор массы, поддержание формы).</w:t>
      </w:r>
    </w:p>
    <w:p w14:paraId="4AC4FD73" w14:textId="4EF7B765" w:rsidR="00B34867" w:rsidRPr="000D1996" w:rsidRDefault="00B34867" w:rsidP="003A1A8A">
      <w:pPr>
        <w:pStyle w:val="af5"/>
        <w:tabs>
          <w:tab w:val="left" w:pos="2410"/>
          <w:tab w:val="left" w:pos="2835"/>
          <w:tab w:val="left" w:pos="4395"/>
        </w:tabs>
        <w:kinsoku w:val="0"/>
        <w:overflowPunct w:val="0"/>
        <w:ind w:left="0" w:firstLine="707"/>
        <w:jc w:val="both"/>
      </w:pPr>
      <w:r w:rsidRPr="000D1996">
        <w:t xml:space="preserve">Дополнительно рекомендуется обустроить в клубе специальные фотозоны для создания контента, актуализировать единый фирменный хештег и возобновить практику еженедельных публикаций пользовательских постов, ранее реализованную в </w:t>
      </w:r>
      <w:r w:rsidR="00733F49" w:rsidRPr="000D1996">
        <w:t>KRIDA</w:t>
      </w:r>
      <w:r w:rsidRPr="000D1996">
        <w:t>. В целях стимулирования вовлечённости клиентов целесообразно проводить ежемесячные розыгрыши среди участников, публикующих контент с использованием фирменного хештега.</w:t>
      </w:r>
    </w:p>
    <w:p w14:paraId="3ED22EEE" w14:textId="77777777" w:rsidR="00953E67" w:rsidRPr="000D1996" w:rsidRDefault="00B17E04" w:rsidP="003A1A8A">
      <w:pPr>
        <w:pStyle w:val="af5"/>
        <w:tabs>
          <w:tab w:val="left" w:pos="2410"/>
          <w:tab w:val="left" w:pos="2835"/>
          <w:tab w:val="left" w:pos="4395"/>
        </w:tabs>
        <w:kinsoku w:val="0"/>
        <w:overflowPunct w:val="0"/>
        <w:ind w:left="0" w:firstLine="707"/>
        <w:jc w:val="both"/>
      </w:pPr>
      <w:r w:rsidRPr="000D1996">
        <w:t>Каждая из выделенных точек дифференциации, как по отдельности, так и в различных сочетаниях, должна служить основой при разработке контент-стратегии для нового веб-сайта, а также использоваться в рамках рекламных креативов. Именно они формируют в сознании целевой аудитории представление о воспринимаемой ценности бренда фитнес-клуба.</w:t>
      </w:r>
    </w:p>
    <w:p w14:paraId="217DD62A" w14:textId="77777777" w:rsidR="00953E67" w:rsidRPr="000D1996" w:rsidRDefault="008F7EE2" w:rsidP="003A1A8A">
      <w:pPr>
        <w:pStyle w:val="af5"/>
        <w:tabs>
          <w:tab w:val="left" w:pos="2410"/>
          <w:tab w:val="left" w:pos="2835"/>
          <w:tab w:val="left" w:pos="4395"/>
        </w:tabs>
        <w:kinsoku w:val="0"/>
        <w:overflowPunct w:val="0"/>
        <w:ind w:left="0" w:firstLine="707"/>
        <w:jc w:val="both"/>
      </w:pPr>
      <w:r w:rsidRPr="000D1996">
        <w:t>В связи с выявленным дефицитом информации о работе фитнес-клуба на верхних этапах воронки продаж рекомендуется реализовать комплекс мероприятий, направленных на формирование узнаваемости и доверия к бренду на ранних стадиях принятия решения клиентами.</w:t>
      </w:r>
    </w:p>
    <w:p w14:paraId="4461BB28" w14:textId="5A998339" w:rsidR="00953E67" w:rsidRPr="000D1996" w:rsidRDefault="008F7EE2" w:rsidP="003A1A8A">
      <w:pPr>
        <w:pStyle w:val="af5"/>
        <w:tabs>
          <w:tab w:val="left" w:pos="2410"/>
          <w:tab w:val="left" w:pos="2835"/>
          <w:tab w:val="left" w:pos="4395"/>
        </w:tabs>
        <w:kinsoku w:val="0"/>
        <w:overflowPunct w:val="0"/>
        <w:ind w:left="0" w:firstLine="707"/>
        <w:jc w:val="both"/>
      </w:pPr>
      <w:r w:rsidRPr="000D1996">
        <w:t>Во-первых, целесообразно подготовить и разместить обзорные статьи со сравнительным анализом фитнес-клубов г. Алматы, оформленные в формате нативной рекламы. Публикация подобных материалов на независимых платформах при корректной поисковой оптимизации позволит занять высокие позиции по релевантным запросам («фитнес-клуб</w:t>
      </w:r>
      <w:r w:rsidR="00953E67" w:rsidRPr="000D1996">
        <w:t>/</w:t>
      </w:r>
      <w:r w:rsidRPr="000D1996">
        <w:t>Алматы</w:t>
      </w:r>
      <w:r w:rsidR="00953E67" w:rsidRPr="000D1996">
        <w:t>/</w:t>
      </w:r>
      <w:r w:rsidR="004A3B6C" w:rsidRPr="000D1996">
        <w:t>«</w:t>
      </w:r>
      <w:r w:rsidRPr="000D1996">
        <w:t>отзывы» и аналогичным), что обеспечит дополнительный органический трафик и положительное первое впечатление о клубе.</w:t>
      </w:r>
    </w:p>
    <w:p w14:paraId="09FD2490" w14:textId="4A0F3499" w:rsidR="008F7EE2" w:rsidRPr="000D1996" w:rsidRDefault="008F7EE2" w:rsidP="003A1A8A">
      <w:pPr>
        <w:pStyle w:val="af5"/>
        <w:tabs>
          <w:tab w:val="left" w:pos="2410"/>
          <w:tab w:val="left" w:pos="2835"/>
          <w:tab w:val="left" w:pos="4395"/>
        </w:tabs>
        <w:kinsoku w:val="0"/>
        <w:overflowPunct w:val="0"/>
        <w:ind w:left="0" w:firstLine="707"/>
        <w:jc w:val="both"/>
      </w:pPr>
      <w:r w:rsidRPr="000D1996">
        <w:t>Во-вторых, рекомендуется инициировать информационную кампанию в социальных сетях города, посвящённую техническим обновлениям и новой концепции клуба. Наиболее эффективным форматом подачи станет сочетание видеороликов и репортажей, что усилит эффект присутствия и эмоциональную вовлечённость аудитории.</w:t>
      </w:r>
    </w:p>
    <w:p w14:paraId="6202D538" w14:textId="77777777" w:rsidR="00B665A3" w:rsidRPr="000D1996" w:rsidRDefault="00B17E04" w:rsidP="003A1A8A">
      <w:pPr>
        <w:pStyle w:val="af5"/>
        <w:tabs>
          <w:tab w:val="left" w:pos="2410"/>
          <w:tab w:val="left" w:pos="2835"/>
          <w:tab w:val="left" w:pos="4395"/>
        </w:tabs>
        <w:kinsoku w:val="0"/>
        <w:overflowPunct w:val="0"/>
        <w:ind w:left="0" w:firstLine="707"/>
        <w:jc w:val="both"/>
      </w:pPr>
      <w:r w:rsidRPr="000D1996">
        <w:t>С целью реализации обновлённого позиционирования, обеспечения эффективного взаимодействия с целевыми аудиториями и расширения клиентской базы были предприняты следующие мероприятия:</w:t>
      </w:r>
    </w:p>
    <w:p w14:paraId="105CA4C3" w14:textId="77777777" w:rsidR="00EA42B9" w:rsidRPr="000D1996" w:rsidRDefault="00B17E04" w:rsidP="00C857DA">
      <w:pPr>
        <w:pStyle w:val="af5"/>
        <w:numPr>
          <w:ilvl w:val="0"/>
          <w:numId w:val="33"/>
        </w:numPr>
        <w:tabs>
          <w:tab w:val="clear" w:pos="720"/>
          <w:tab w:val="num" w:pos="360"/>
          <w:tab w:val="left" w:pos="1134"/>
          <w:tab w:val="left" w:pos="2835"/>
          <w:tab w:val="left" w:pos="4395"/>
        </w:tabs>
        <w:kinsoku w:val="0"/>
        <w:overflowPunct w:val="0"/>
        <w:ind w:left="0" w:firstLine="709"/>
        <w:jc w:val="both"/>
      </w:pPr>
      <w:r w:rsidRPr="000D1996">
        <w:t>Разработка контента и материалов для точек контакта.</w:t>
      </w:r>
      <w:r w:rsidRPr="000D1996">
        <w:br/>
        <w:t>Подготовлены рекламные и информационные материалы для всех этапов клиентского пути. Контент акцентирует внимание на следующих ключевых аспектах бренда: «авторитетность», «узнаваемость», «значимость в жизни клиента» и «конкурентная уникальность». Комплексное использование этих элементов направлено на формирование эмоциональной привязанности к бренду посредством стимуляции положительного ментального и эмоционального отклика, возникающего в ответ на удовлетворение актуальных ожиданий клиентов, соответствующих конкретным этапам их взаимодействия с фитнес-клубом.</w:t>
      </w:r>
    </w:p>
    <w:p w14:paraId="6885D5BE" w14:textId="0E25C4B0" w:rsidR="00D77B9C" w:rsidRPr="000D1996" w:rsidRDefault="00EA42B9" w:rsidP="00C857DA">
      <w:pPr>
        <w:pStyle w:val="af5"/>
        <w:numPr>
          <w:ilvl w:val="0"/>
          <w:numId w:val="33"/>
        </w:numPr>
        <w:tabs>
          <w:tab w:val="clear" w:pos="720"/>
          <w:tab w:val="num" w:pos="360"/>
          <w:tab w:val="left" w:pos="1134"/>
          <w:tab w:val="left" w:pos="2835"/>
          <w:tab w:val="left" w:pos="4395"/>
        </w:tabs>
        <w:kinsoku w:val="0"/>
        <w:overflowPunct w:val="0"/>
        <w:ind w:left="0" w:firstLine="709"/>
        <w:jc w:val="both"/>
      </w:pPr>
      <w:r w:rsidRPr="000D1996">
        <w:t>Реализация комплекса исследовательских решений, позволяющих получить общее понимание о положении KRIDA на рынке - расчёт NPS</w:t>
      </w:r>
      <w:r w:rsidR="00C22A40" w:rsidRPr="000D1996">
        <w:t xml:space="preserve"> (Net Promoter Score или индекс потребительской лояльности)</w:t>
      </w:r>
      <w:r w:rsidRPr="000D1996">
        <w:t xml:space="preserve"> по состоянию на начало реализации проекта</w:t>
      </w:r>
      <w:r w:rsidR="00C72409" w:rsidRPr="000D1996">
        <w:t>.</w:t>
      </w:r>
      <w:r w:rsidR="00291133" w:rsidRPr="000D1996">
        <w:t xml:space="preserve"> </w:t>
      </w:r>
    </w:p>
    <w:p w14:paraId="1D032161" w14:textId="67F457F1" w:rsidR="00291133" w:rsidRPr="000D1996" w:rsidRDefault="00291133" w:rsidP="003A1A8A">
      <w:pPr>
        <w:pStyle w:val="af5"/>
        <w:tabs>
          <w:tab w:val="left" w:pos="1134"/>
          <w:tab w:val="left" w:pos="2835"/>
          <w:tab w:val="left" w:pos="4395"/>
        </w:tabs>
        <w:kinsoku w:val="0"/>
        <w:overflowPunct w:val="0"/>
        <w:ind w:left="0" w:firstLine="709"/>
        <w:jc w:val="both"/>
      </w:pPr>
      <w:r w:rsidRPr="000D1996">
        <w:t xml:space="preserve">Для оценки уровня лояльности клиентов </w:t>
      </w:r>
      <w:r w:rsidR="00D77B9C" w:rsidRPr="000D1996">
        <w:t>р</w:t>
      </w:r>
      <w:r w:rsidRPr="000D1996">
        <w:t>еспондентам предлага</w:t>
      </w:r>
      <w:r w:rsidR="00D77B9C" w:rsidRPr="000D1996">
        <w:t>лось</w:t>
      </w:r>
      <w:r w:rsidRPr="000D1996">
        <w:t xml:space="preserve"> ответить на вопрос:</w:t>
      </w:r>
      <w:r w:rsidR="00D77B9C" w:rsidRPr="000D1996">
        <w:t xml:space="preserve"> </w:t>
      </w:r>
      <w:r w:rsidRPr="000D1996">
        <w:t>«Оцените по шкале от 0 до 10 вероятность того, что вы порекомендуете данный фитнес-клуб своим друзьям и знакомым?»</w:t>
      </w:r>
      <w:r w:rsidR="00D77B9C" w:rsidRPr="000D1996">
        <w:t xml:space="preserve"> </w:t>
      </w:r>
      <w:r w:rsidRPr="000D1996">
        <w:t>На основе полученных данных клиенты распределяются на три группы:</w:t>
      </w:r>
    </w:p>
    <w:p w14:paraId="1C2436CB" w14:textId="77777777" w:rsidR="00291133" w:rsidRPr="000D1996" w:rsidRDefault="00291133" w:rsidP="00C857DA">
      <w:pPr>
        <w:pStyle w:val="af5"/>
        <w:numPr>
          <w:ilvl w:val="1"/>
          <w:numId w:val="34"/>
        </w:numPr>
        <w:tabs>
          <w:tab w:val="left" w:pos="1134"/>
          <w:tab w:val="left" w:pos="2835"/>
          <w:tab w:val="left" w:pos="4395"/>
        </w:tabs>
        <w:kinsoku w:val="0"/>
        <w:overflowPunct w:val="0"/>
        <w:ind w:left="0" w:firstLine="567"/>
        <w:jc w:val="both"/>
      </w:pPr>
      <w:r w:rsidRPr="000D1996">
        <w:t>Сторонники (Promoters) – респонденты, давшие оценку 9–10 баллов;</w:t>
      </w:r>
    </w:p>
    <w:p w14:paraId="3456D832" w14:textId="77777777" w:rsidR="00291133" w:rsidRPr="000D1996" w:rsidRDefault="00291133" w:rsidP="00C857DA">
      <w:pPr>
        <w:pStyle w:val="af5"/>
        <w:numPr>
          <w:ilvl w:val="1"/>
          <w:numId w:val="34"/>
        </w:numPr>
        <w:tabs>
          <w:tab w:val="left" w:pos="1134"/>
          <w:tab w:val="left" w:pos="2835"/>
          <w:tab w:val="left" w:pos="4395"/>
        </w:tabs>
        <w:kinsoku w:val="0"/>
        <w:overflowPunct w:val="0"/>
        <w:ind w:left="0" w:firstLine="567"/>
        <w:jc w:val="both"/>
      </w:pPr>
      <w:r w:rsidRPr="000D1996">
        <w:t>Нейтральные (Passives) – респонденты, давшие оценку 7–8 баллов;</w:t>
      </w:r>
    </w:p>
    <w:p w14:paraId="02B0D6D3" w14:textId="77777777" w:rsidR="00291133" w:rsidRPr="000D1996" w:rsidRDefault="00291133" w:rsidP="00C857DA">
      <w:pPr>
        <w:pStyle w:val="af5"/>
        <w:numPr>
          <w:ilvl w:val="1"/>
          <w:numId w:val="34"/>
        </w:numPr>
        <w:tabs>
          <w:tab w:val="left" w:pos="1134"/>
          <w:tab w:val="left" w:pos="2835"/>
          <w:tab w:val="left" w:pos="4395"/>
        </w:tabs>
        <w:kinsoku w:val="0"/>
        <w:overflowPunct w:val="0"/>
        <w:ind w:left="0" w:firstLine="567"/>
        <w:jc w:val="both"/>
      </w:pPr>
      <w:r w:rsidRPr="000D1996">
        <w:t>Критики (Detractors) – респонденты, оценившие вероятность рекомендации в диапазоне 0–6 баллов.</w:t>
      </w:r>
    </w:p>
    <w:p w14:paraId="2F15AD13" w14:textId="1ACC6ECB" w:rsidR="00291133" w:rsidRPr="000D1996" w:rsidRDefault="00291133" w:rsidP="003A1A8A">
      <w:pPr>
        <w:pStyle w:val="af5"/>
        <w:tabs>
          <w:tab w:val="num" w:pos="360"/>
          <w:tab w:val="left" w:pos="1134"/>
          <w:tab w:val="left" w:pos="2835"/>
          <w:tab w:val="left" w:pos="4395"/>
        </w:tabs>
        <w:kinsoku w:val="0"/>
        <w:overflowPunct w:val="0"/>
        <w:ind w:left="0" w:firstLine="709"/>
        <w:jc w:val="both"/>
      </w:pPr>
      <w:r w:rsidRPr="000D1996">
        <w:t xml:space="preserve">Значение показателя </w:t>
      </w:r>
      <w:r w:rsidR="009E7F5E" w:rsidRPr="000D1996">
        <w:t>78,46</w:t>
      </w:r>
      <w:r w:rsidRPr="000D1996">
        <w:t xml:space="preserve"> свидетельствует о преобладании лояльных клиентов и является индикатором удовлетворенности и высокой вероятности повторных покупок</w:t>
      </w:r>
      <w:r w:rsidR="009E7F5E" w:rsidRPr="000D1996">
        <w:t xml:space="preserve"> (рисунок 18)</w:t>
      </w:r>
      <w:r w:rsidRPr="000D1996">
        <w:t>.</w:t>
      </w:r>
    </w:p>
    <w:p w14:paraId="6CF80AFC" w14:textId="77777777" w:rsidR="002A756B" w:rsidRPr="000D1996" w:rsidRDefault="002A756B" w:rsidP="003A1A8A">
      <w:pPr>
        <w:pStyle w:val="af5"/>
        <w:tabs>
          <w:tab w:val="num" w:pos="360"/>
          <w:tab w:val="left" w:pos="1134"/>
          <w:tab w:val="left" w:pos="2835"/>
          <w:tab w:val="left" w:pos="4395"/>
        </w:tabs>
        <w:kinsoku w:val="0"/>
        <w:overflowPunct w:val="0"/>
        <w:ind w:left="0" w:firstLine="709"/>
        <w:jc w:val="both"/>
      </w:pPr>
    </w:p>
    <w:p w14:paraId="2E5EEF62" w14:textId="29D5E986" w:rsidR="002A756B" w:rsidRPr="000D1996" w:rsidRDefault="00340100" w:rsidP="003A1A8A">
      <w:pPr>
        <w:pStyle w:val="af5"/>
        <w:tabs>
          <w:tab w:val="num" w:pos="360"/>
          <w:tab w:val="left" w:pos="1134"/>
          <w:tab w:val="left" w:pos="2835"/>
          <w:tab w:val="left" w:pos="4395"/>
        </w:tabs>
        <w:kinsoku w:val="0"/>
        <w:overflowPunct w:val="0"/>
        <w:ind w:left="0"/>
        <w:jc w:val="both"/>
      </w:pPr>
      <w:r w:rsidRPr="000D1996">
        <w:rPr>
          <w:noProof/>
        </w:rPr>
        <w:drawing>
          <wp:inline distT="0" distB="0" distL="0" distR="0" wp14:anchorId="0E6C752D" wp14:editId="165F351D">
            <wp:extent cx="6042660" cy="2072496"/>
            <wp:effectExtent l="0" t="0" r="0" b="4445"/>
            <wp:docPr id="1807771336" name="Рисунок 1" descr="Изображение выглядит как текст, снимок экрана, Шрифт,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71336" name="Рисунок 1" descr="Изображение выглядит как текст, снимок экрана, Шрифт, линия&#10;&#10;Содержимое, созданное искусственным интеллектом, может быть неверным."/>
                    <pic:cNvPicPr/>
                  </pic:nvPicPr>
                  <pic:blipFill>
                    <a:blip r:embed="rId42"/>
                    <a:stretch>
                      <a:fillRect/>
                    </a:stretch>
                  </pic:blipFill>
                  <pic:spPr>
                    <a:xfrm>
                      <a:off x="0" y="0"/>
                      <a:ext cx="6047775" cy="2074250"/>
                    </a:xfrm>
                    <a:prstGeom prst="rect">
                      <a:avLst/>
                    </a:prstGeom>
                  </pic:spPr>
                </pic:pic>
              </a:graphicData>
            </a:graphic>
          </wp:inline>
        </w:drawing>
      </w:r>
    </w:p>
    <w:p w14:paraId="28CB4433" w14:textId="0F6B4A6A" w:rsidR="00017F5B" w:rsidRPr="000D1996" w:rsidRDefault="009E7F5E" w:rsidP="000027C8">
      <w:pPr>
        <w:pStyle w:val="af5"/>
        <w:tabs>
          <w:tab w:val="left" w:pos="1134"/>
          <w:tab w:val="left" w:pos="2835"/>
          <w:tab w:val="left" w:pos="4395"/>
        </w:tabs>
        <w:kinsoku w:val="0"/>
        <w:overflowPunct w:val="0"/>
        <w:ind w:left="709"/>
        <w:jc w:val="center"/>
      </w:pPr>
      <w:r w:rsidRPr="000D1996">
        <w:t>Рисунок 18 –</w:t>
      </w:r>
      <w:r w:rsidR="00017F5B" w:rsidRPr="000D1996">
        <w:t xml:space="preserve">NPS </w:t>
      </w:r>
      <w:r w:rsidR="00017F5B" w:rsidRPr="000D1996">
        <w:rPr>
          <w:lang w:val="en-US"/>
        </w:rPr>
        <w:t>KRIDA</w:t>
      </w:r>
      <w:r w:rsidR="00085405" w:rsidRPr="000D1996">
        <w:t xml:space="preserve"> в период проведения исследования</w:t>
      </w:r>
    </w:p>
    <w:p w14:paraId="672202F1" w14:textId="77777777" w:rsidR="00AC3D4B" w:rsidRPr="000D1996" w:rsidRDefault="00AC3D4B" w:rsidP="00F17444">
      <w:pPr>
        <w:pStyle w:val="af5"/>
        <w:tabs>
          <w:tab w:val="left" w:pos="1134"/>
          <w:tab w:val="left" w:pos="2835"/>
          <w:tab w:val="left" w:pos="4395"/>
        </w:tabs>
        <w:kinsoku w:val="0"/>
        <w:overflowPunct w:val="0"/>
      </w:pPr>
      <w:r w:rsidRPr="000D1996">
        <w:t>Примечание – составлено автором</w:t>
      </w:r>
    </w:p>
    <w:p w14:paraId="6E3C6D65" w14:textId="713A5D81" w:rsidR="009E7F5E" w:rsidRPr="000D1996" w:rsidRDefault="009E7F5E" w:rsidP="003A1A8A">
      <w:pPr>
        <w:pStyle w:val="af5"/>
        <w:tabs>
          <w:tab w:val="left" w:pos="1134"/>
          <w:tab w:val="left" w:pos="2835"/>
          <w:tab w:val="left" w:pos="4395"/>
        </w:tabs>
        <w:kinsoku w:val="0"/>
        <w:overflowPunct w:val="0"/>
        <w:ind w:left="709"/>
        <w:jc w:val="both"/>
      </w:pPr>
      <w:r w:rsidRPr="000D1996">
        <w:t xml:space="preserve"> </w:t>
      </w:r>
    </w:p>
    <w:p w14:paraId="29DE9012" w14:textId="2FC33106" w:rsidR="00B17E04" w:rsidRPr="000D1996" w:rsidRDefault="00B17E04" w:rsidP="00C857DA">
      <w:pPr>
        <w:pStyle w:val="af5"/>
        <w:numPr>
          <w:ilvl w:val="0"/>
          <w:numId w:val="33"/>
        </w:numPr>
        <w:tabs>
          <w:tab w:val="clear" w:pos="720"/>
          <w:tab w:val="num" w:pos="360"/>
          <w:tab w:val="left" w:pos="1134"/>
          <w:tab w:val="left" w:pos="2835"/>
          <w:tab w:val="left" w:pos="4395"/>
        </w:tabs>
        <w:kinsoku w:val="0"/>
        <w:overflowPunct w:val="0"/>
        <w:ind w:left="0" w:firstLine="709"/>
        <w:jc w:val="both"/>
      </w:pPr>
      <w:r w:rsidRPr="000D1996">
        <w:t>Разработка и реализация коммуникационного плана.</w:t>
      </w:r>
      <w:r w:rsidRPr="000D1996">
        <w:br/>
        <w:t>Был составлен медиаплан с механизмами оперативной корректировки. Для оценки эффективности рекламных активностей осуществлялся регулярный мониторинг:</w:t>
      </w:r>
    </w:p>
    <w:p w14:paraId="5A49D27C" w14:textId="77777777" w:rsidR="00B17E04" w:rsidRPr="000D1996" w:rsidRDefault="00B17E04" w:rsidP="00C857DA">
      <w:pPr>
        <w:pStyle w:val="af5"/>
        <w:numPr>
          <w:ilvl w:val="1"/>
          <w:numId w:val="34"/>
        </w:numPr>
        <w:tabs>
          <w:tab w:val="left" w:pos="1134"/>
          <w:tab w:val="left" w:pos="2835"/>
          <w:tab w:val="left" w:pos="4395"/>
        </w:tabs>
        <w:kinsoku w:val="0"/>
        <w:overflowPunct w:val="0"/>
        <w:ind w:left="0" w:firstLine="567"/>
        <w:jc w:val="both"/>
      </w:pPr>
      <w:r w:rsidRPr="000D1996">
        <w:t>еженедельно анализировался показатель кликабельности (CTR) по каждому каналу коммуникаций;</w:t>
      </w:r>
    </w:p>
    <w:p w14:paraId="5D1CD7FB" w14:textId="77777777" w:rsidR="00B17E04" w:rsidRPr="000D1996" w:rsidRDefault="00B17E04" w:rsidP="00C857DA">
      <w:pPr>
        <w:pStyle w:val="af5"/>
        <w:numPr>
          <w:ilvl w:val="1"/>
          <w:numId w:val="34"/>
        </w:numPr>
        <w:tabs>
          <w:tab w:val="left" w:pos="1134"/>
          <w:tab w:val="left" w:pos="2835"/>
          <w:tab w:val="left" w:pos="4395"/>
        </w:tabs>
        <w:kinsoku w:val="0"/>
        <w:overflowPunct w:val="0"/>
        <w:ind w:left="0" w:firstLine="567"/>
        <w:jc w:val="both"/>
      </w:pPr>
      <w:r w:rsidRPr="000D1996">
        <w:t>дважды в месяц — коэффициент конверсии (CR) на ключевых этапах воронки продаж;</w:t>
      </w:r>
    </w:p>
    <w:p w14:paraId="36969878" w14:textId="576ABBA1" w:rsidR="00B17E04" w:rsidRPr="000D1996" w:rsidRDefault="00B17E04" w:rsidP="00C857DA">
      <w:pPr>
        <w:pStyle w:val="af5"/>
        <w:numPr>
          <w:ilvl w:val="1"/>
          <w:numId w:val="34"/>
        </w:numPr>
        <w:tabs>
          <w:tab w:val="left" w:pos="1134"/>
          <w:tab w:val="left" w:pos="2835"/>
          <w:tab w:val="left" w:pos="4395"/>
        </w:tabs>
        <w:kinsoku w:val="0"/>
        <w:overflowPunct w:val="0"/>
        <w:ind w:left="0" w:firstLine="567"/>
        <w:jc w:val="both"/>
      </w:pPr>
      <w:r w:rsidRPr="000D1996">
        <w:t>ежемесячно проводилась комплексная оценка клиентской базы (прирост новых клиентов, уровень оттока, объёмы продаж).</w:t>
      </w:r>
    </w:p>
    <w:p w14:paraId="4A63F6BB" w14:textId="2DC71E1A" w:rsidR="00B17E04" w:rsidRPr="000D1996" w:rsidRDefault="00B17E04" w:rsidP="00C857DA">
      <w:pPr>
        <w:pStyle w:val="af5"/>
        <w:numPr>
          <w:ilvl w:val="0"/>
          <w:numId w:val="33"/>
        </w:numPr>
        <w:tabs>
          <w:tab w:val="clear" w:pos="720"/>
          <w:tab w:val="num" w:pos="360"/>
          <w:tab w:val="left" w:pos="1134"/>
          <w:tab w:val="left" w:pos="2835"/>
          <w:tab w:val="left" w:pos="4395"/>
        </w:tabs>
        <w:kinsoku w:val="0"/>
        <w:overflowPunct w:val="0"/>
        <w:ind w:left="0" w:firstLine="709"/>
        <w:jc w:val="both"/>
      </w:pPr>
      <w:r w:rsidRPr="000D1996">
        <w:t>Определен бюджет и расчёт эффективности каналов.</w:t>
      </w:r>
      <w:r w:rsidRPr="000D1996">
        <w:br/>
        <w:t>Установлен бюджет маркетинговых коммуникаций с параллельной оценкой прогнозируемой эффективности каждого канала на основе ключевых маркетинговых метрик</w:t>
      </w:r>
      <w:r w:rsidR="00C30337">
        <w:t xml:space="preserve"> </w:t>
      </w:r>
      <w:r w:rsidR="00C30337" w:rsidRPr="00021531">
        <w:t xml:space="preserve">(Приложение </w:t>
      </w:r>
      <w:r w:rsidR="00C30337">
        <w:t>В</w:t>
      </w:r>
      <w:r w:rsidR="00C30337" w:rsidRPr="00021531">
        <w:t>).</w:t>
      </w:r>
    </w:p>
    <w:p w14:paraId="7B959BC5" w14:textId="77777777" w:rsidR="00A24AB0" w:rsidRPr="000D1996" w:rsidRDefault="00B17E04" w:rsidP="003A1A8A">
      <w:pPr>
        <w:pStyle w:val="af5"/>
        <w:tabs>
          <w:tab w:val="left" w:pos="2410"/>
          <w:tab w:val="left" w:pos="2835"/>
          <w:tab w:val="left" w:pos="4395"/>
        </w:tabs>
        <w:kinsoku w:val="0"/>
        <w:overflowPunct w:val="0"/>
        <w:ind w:left="0" w:firstLine="707"/>
        <w:jc w:val="both"/>
      </w:pPr>
      <w:r w:rsidRPr="000D1996">
        <w:t>Проведённое исследование позволило верифицировать ранее выявленные дефициты маркетинговой деятельности фитнес-клуба KRIDA и разработать мероприятия по их устранению. Конкретные результаты можно систематизировать по уровням комплекса маркетинга:</w:t>
      </w:r>
    </w:p>
    <w:p w14:paraId="0A96A0E8" w14:textId="11CB3C66" w:rsidR="002D64B0" w:rsidRPr="000D1996" w:rsidRDefault="002D64B0" w:rsidP="003A1A8A">
      <w:pPr>
        <w:pStyle w:val="af5"/>
        <w:tabs>
          <w:tab w:val="left" w:pos="2410"/>
          <w:tab w:val="left" w:pos="2835"/>
          <w:tab w:val="left" w:pos="4395"/>
        </w:tabs>
        <w:kinsoku w:val="0"/>
        <w:overflowPunct w:val="0"/>
        <w:ind w:left="0" w:firstLine="707"/>
        <w:jc w:val="both"/>
      </w:pPr>
      <w:r w:rsidRPr="000D1996">
        <w:t>1</w:t>
      </w:r>
      <w:r w:rsidR="00B17E04" w:rsidRPr="000D1996">
        <w:t>. Продуктовый уровень</w:t>
      </w:r>
      <w:r w:rsidR="00A24AB0" w:rsidRPr="000D1996">
        <w:t xml:space="preserve">: </w:t>
      </w:r>
      <w:r w:rsidRPr="000D1996">
        <w:t>а</w:t>
      </w:r>
      <w:r w:rsidR="00B17E04" w:rsidRPr="000D1996">
        <w:t>нализ показал несоответствие клиентского сервиса ожиданиям потребителей: большинство клиентов сталкивались с раздражающими факторами и отсутствием выраженной заинтересованности со стороны персонала. В результате перепроектирования внутренних процессов и изменения коммуникационного тона бренда (Tone of Voice), удалось устранить основные барьеры. Поддержание достигнутого уровня сервиса отслеживается посредством регулярных измерений индекса потребительской лояльности (NPS) на ежемесячной основе.</w:t>
      </w:r>
    </w:p>
    <w:p w14:paraId="31CF8BE6" w14:textId="2A301D14" w:rsidR="00B17E04" w:rsidRPr="000D1996" w:rsidRDefault="00B17E04" w:rsidP="003A1A8A">
      <w:pPr>
        <w:pStyle w:val="af5"/>
        <w:tabs>
          <w:tab w:val="left" w:pos="2410"/>
          <w:tab w:val="left" w:pos="2835"/>
          <w:tab w:val="left" w:pos="4395"/>
        </w:tabs>
        <w:kinsoku w:val="0"/>
        <w:overflowPunct w:val="0"/>
        <w:ind w:left="0" w:firstLine="707"/>
        <w:jc w:val="both"/>
      </w:pPr>
      <w:r w:rsidRPr="000D1996">
        <w:t>2. Уровень продвижения</w:t>
      </w:r>
      <w:r w:rsidR="002D64B0" w:rsidRPr="000D1996">
        <w:t>: д</w:t>
      </w:r>
      <w:r w:rsidRPr="000D1996">
        <w:t>о реализации проекта KRIDA не имел чётко сформулированного позиционирования, что препятствовало построению целостной и устойчивой системы маркетинговых коммуникаций как с внешней средой, так и с клиентскими сегментами. В рамках подготовки коммуникационного плана были достигнуты следующие результаты:</w:t>
      </w:r>
    </w:p>
    <w:p w14:paraId="0236B9B2" w14:textId="77777777" w:rsidR="00B17E04" w:rsidRPr="000D1996" w:rsidRDefault="00B17E04" w:rsidP="00C857DA">
      <w:pPr>
        <w:pStyle w:val="af5"/>
        <w:numPr>
          <w:ilvl w:val="1"/>
          <w:numId w:val="34"/>
        </w:numPr>
        <w:tabs>
          <w:tab w:val="left" w:pos="1134"/>
          <w:tab w:val="left" w:pos="2835"/>
          <w:tab w:val="left" w:pos="4395"/>
        </w:tabs>
        <w:kinsoku w:val="0"/>
        <w:overflowPunct w:val="0"/>
        <w:ind w:left="0" w:firstLine="567"/>
        <w:jc w:val="both"/>
      </w:pPr>
      <w:r w:rsidRPr="000D1996">
        <w:t>Сформулирован обоснованный ответ на типичный потребительский вопрос: «Почему стоит платить больше, если в Invictus Fitness дешевле и зал больше?», тем самым устранено ключевое возражение.</w:t>
      </w:r>
    </w:p>
    <w:p w14:paraId="087E8B8D" w14:textId="77777777" w:rsidR="00B17E04" w:rsidRPr="000D1996" w:rsidRDefault="00B17E04" w:rsidP="00C857DA">
      <w:pPr>
        <w:pStyle w:val="af5"/>
        <w:numPr>
          <w:ilvl w:val="1"/>
          <w:numId w:val="34"/>
        </w:numPr>
        <w:tabs>
          <w:tab w:val="left" w:pos="1134"/>
          <w:tab w:val="left" w:pos="2835"/>
          <w:tab w:val="left" w:pos="4395"/>
        </w:tabs>
        <w:kinsoku w:val="0"/>
        <w:overflowPunct w:val="0"/>
        <w:ind w:left="0" w:firstLine="567"/>
        <w:jc w:val="both"/>
      </w:pPr>
      <w:r w:rsidRPr="000D1996">
        <w:t>Стоимость контакта с целевой аудиторией снижена на 68% благодаря повышению качества таргетинга, включающего поведенческие и геолокационные параметры наряду с социально-демографическими.</w:t>
      </w:r>
    </w:p>
    <w:p w14:paraId="79BC684E" w14:textId="77777777" w:rsidR="00B17E04" w:rsidRPr="000D1996" w:rsidRDefault="00B17E04" w:rsidP="00C857DA">
      <w:pPr>
        <w:pStyle w:val="af5"/>
        <w:numPr>
          <w:ilvl w:val="1"/>
          <w:numId w:val="34"/>
        </w:numPr>
        <w:tabs>
          <w:tab w:val="left" w:pos="1134"/>
          <w:tab w:val="left" w:pos="2835"/>
          <w:tab w:val="left" w:pos="4395"/>
        </w:tabs>
        <w:kinsoku w:val="0"/>
        <w:overflowPunct w:val="0"/>
        <w:ind w:left="0" w:firstLine="567"/>
        <w:jc w:val="both"/>
      </w:pPr>
      <w:r w:rsidRPr="000D1996">
        <w:t>Обеспечена непрерывность коммуникации с текущими и потенциальными клиентами на всех этапах клиентского пути. Прекращена практика разрывов взаимодействия после покупки абонемента и эпизодических «обзвонов» при продлении членства.</w:t>
      </w:r>
    </w:p>
    <w:p w14:paraId="4BFA5F21" w14:textId="6D3041E9" w:rsidR="00B17E04" w:rsidRPr="000D1996" w:rsidRDefault="00B17E04" w:rsidP="003A1A8A">
      <w:pPr>
        <w:pStyle w:val="af5"/>
        <w:tabs>
          <w:tab w:val="left" w:pos="2410"/>
          <w:tab w:val="left" w:pos="2835"/>
          <w:tab w:val="left" w:pos="4395"/>
        </w:tabs>
        <w:kinsoku w:val="0"/>
        <w:overflowPunct w:val="0"/>
        <w:ind w:firstLine="707"/>
        <w:jc w:val="both"/>
      </w:pPr>
      <w:r w:rsidRPr="000D1996">
        <w:t>Таким образом, стратегия позиционирования бренда и фокус на работу с ожиданиями целевых групп были реализованы в рамках модели концентрированного маркетинга</w:t>
      </w:r>
      <w:r w:rsidR="000B599B" w:rsidRPr="000D1996">
        <w:t xml:space="preserve"> и управления эмоциональным восприятием</w:t>
      </w:r>
      <w:r w:rsidRPr="000D1996">
        <w:t>, с чёткой ориентацией на потребителей, готовых платить повышенную цену за услуги. При этом бренд KRIDA целенаправленно продвигался как единственный фитнес-клуб бизнес-/премиум-уровня в городе Алматы, не имеющий прямых альтернатив</w:t>
      </w:r>
      <w:r w:rsidR="000B599B" w:rsidRPr="000D1996">
        <w:t>, с новым продуктом / услугой.</w:t>
      </w:r>
    </w:p>
    <w:p w14:paraId="70A3E911" w14:textId="45E6A4A1" w:rsidR="00AE1D03" w:rsidRPr="000D1996" w:rsidRDefault="00AE1D03" w:rsidP="003A1A8A">
      <w:pPr>
        <w:pStyle w:val="af5"/>
        <w:tabs>
          <w:tab w:val="left" w:pos="2410"/>
          <w:tab w:val="left" w:pos="2835"/>
          <w:tab w:val="left" w:pos="4395"/>
        </w:tabs>
        <w:kinsoku w:val="0"/>
        <w:overflowPunct w:val="0"/>
        <w:ind w:firstLine="707"/>
        <w:jc w:val="both"/>
      </w:pPr>
      <w:r w:rsidRPr="000D1996">
        <w:t xml:space="preserve">В рамках основного этапа исследования было опрошено </w:t>
      </w:r>
      <w:r w:rsidR="0075546B" w:rsidRPr="000D1996">
        <w:t>134</w:t>
      </w:r>
      <w:r w:rsidRPr="000D1996">
        <w:t xml:space="preserve"> респондент</w:t>
      </w:r>
      <w:r w:rsidR="00C95106" w:rsidRPr="000D1996">
        <w:t>ов</w:t>
      </w:r>
      <w:r w:rsidRPr="000D1996">
        <w:t>, в том числе проведено 3</w:t>
      </w:r>
      <w:r w:rsidR="0075546B" w:rsidRPr="000D1996">
        <w:t>2</w:t>
      </w:r>
      <w:r w:rsidRPr="000D1996">
        <w:t xml:space="preserve"> глубинных интервью с действующими и потенциальными клиентами. Кроме того, в рамках сопутствующих исследований, охватывающих трёхлетний период, было дополнительно привлечено около </w:t>
      </w:r>
      <w:r w:rsidR="00C95106" w:rsidRPr="000D1996">
        <w:t>25</w:t>
      </w:r>
      <w:r w:rsidRPr="000D1996">
        <w:t>0 респондентов.</w:t>
      </w:r>
    </w:p>
    <w:p w14:paraId="5B311BCC" w14:textId="13D2192A" w:rsidR="00AE1D03" w:rsidRPr="000D1996" w:rsidRDefault="00AE1D03" w:rsidP="003A1A8A">
      <w:pPr>
        <w:pStyle w:val="af5"/>
        <w:tabs>
          <w:tab w:val="left" w:pos="2410"/>
          <w:tab w:val="left" w:pos="2835"/>
          <w:tab w:val="left" w:pos="4395"/>
        </w:tabs>
        <w:kinsoku w:val="0"/>
        <w:overflowPunct w:val="0"/>
        <w:ind w:firstLine="707"/>
        <w:jc w:val="both"/>
      </w:pPr>
      <w:r w:rsidRPr="000D1996">
        <w:t xml:space="preserve">На основании анализа полученных данных сделан аргументированный вывод о том, что фитнес-индустрия города </w:t>
      </w:r>
      <w:r w:rsidR="004678E3" w:rsidRPr="000D1996">
        <w:t>Алматы</w:t>
      </w:r>
      <w:r w:rsidRPr="000D1996">
        <w:t xml:space="preserve"> обладает значительным потенциалом для развития неконкурентных по цене факторов — как в области повышения эффективности работы существующих клубов, так и в части привлечения новых клиентов, ориентированных не только на стоимость абонемента, но и на более глубокие ценностные характеристики бренда.</w:t>
      </w:r>
    </w:p>
    <w:p w14:paraId="06044D3C" w14:textId="77777777" w:rsidR="00AE1D03" w:rsidRPr="000D1996" w:rsidRDefault="00AE1D03" w:rsidP="003A1A8A">
      <w:pPr>
        <w:pStyle w:val="af5"/>
        <w:tabs>
          <w:tab w:val="left" w:pos="2410"/>
          <w:tab w:val="left" w:pos="2835"/>
          <w:tab w:val="left" w:pos="4395"/>
        </w:tabs>
        <w:kinsoku w:val="0"/>
        <w:overflowPunct w:val="0"/>
        <w:ind w:firstLine="707"/>
        <w:jc w:val="both"/>
      </w:pPr>
      <w:r w:rsidRPr="000D1996">
        <w:t>Проведённое интервьюирование пользователей фитнес-клуба KRIDA позволило выявить ряд значимых негативных факторов, снижающих общую привлекательность клуба. При этом установлено, что их системное устранение может трансформироваться в дополнительные конкурентные преимущества, особенно в аспекте эмоциональной привлекательности бренда и формирования устойчивой клиентской привязанности.</w:t>
      </w:r>
    </w:p>
    <w:p w14:paraId="6E13AE64" w14:textId="1FABB6CA" w:rsidR="00AE1D03" w:rsidRPr="000D1996" w:rsidRDefault="00AE1D03" w:rsidP="003A1A8A">
      <w:pPr>
        <w:pStyle w:val="af5"/>
        <w:tabs>
          <w:tab w:val="left" w:pos="2410"/>
          <w:tab w:val="left" w:pos="2835"/>
          <w:tab w:val="left" w:pos="4395"/>
        </w:tabs>
        <w:kinsoku w:val="0"/>
        <w:overflowPunct w:val="0"/>
        <w:ind w:firstLine="707"/>
        <w:jc w:val="both"/>
      </w:pPr>
      <w:r w:rsidRPr="000D1996">
        <w:t>В рамках конкурентного анализа, реализованного с применением методов скрытого наблюдения, были выделены конкретные элементы брендинговой стратегии конкурентов, применимые для адаптации в деятельности KRIDA. Особое внимание уделено практикам в области цифрового маркетинга, включая каналы персонализированной коммуникации и контентную стратегию.</w:t>
      </w:r>
    </w:p>
    <w:p w14:paraId="041629FE" w14:textId="5B64BC20" w:rsidR="00AE1D03" w:rsidRPr="000D1996" w:rsidRDefault="00AE1D03" w:rsidP="003A1A8A">
      <w:pPr>
        <w:pStyle w:val="af5"/>
        <w:tabs>
          <w:tab w:val="left" w:pos="2410"/>
          <w:tab w:val="left" w:pos="2835"/>
          <w:tab w:val="left" w:pos="4395"/>
        </w:tabs>
        <w:kinsoku w:val="0"/>
        <w:overflowPunct w:val="0"/>
        <w:ind w:firstLine="707"/>
        <w:jc w:val="both"/>
      </w:pPr>
      <w:r w:rsidRPr="000D1996">
        <w:t xml:space="preserve">Для обоснования и корректировки стратегии позиционирования бренда была проведена предварительная оценка </w:t>
      </w:r>
      <w:r w:rsidR="00AC2642" w:rsidRPr="000D1996">
        <w:t>«</w:t>
      </w:r>
      <w:r w:rsidRPr="000D1996">
        <w:t>здоровья</w:t>
      </w:r>
      <w:r w:rsidR="00AC2642" w:rsidRPr="000D1996">
        <w:t>»</w:t>
      </w:r>
      <w:r w:rsidRPr="000D1996">
        <w:t xml:space="preserve"> бренда, включающая:</w:t>
      </w:r>
    </w:p>
    <w:p w14:paraId="6155ABE5" w14:textId="77777777" w:rsidR="00AE1D03" w:rsidRPr="000D1996" w:rsidRDefault="00AE1D03" w:rsidP="00C857DA">
      <w:pPr>
        <w:pStyle w:val="af5"/>
        <w:numPr>
          <w:ilvl w:val="0"/>
          <w:numId w:val="35"/>
        </w:numPr>
        <w:tabs>
          <w:tab w:val="left" w:pos="2410"/>
          <w:tab w:val="left" w:pos="2835"/>
          <w:tab w:val="left" w:pos="4395"/>
        </w:tabs>
        <w:kinsoku w:val="0"/>
        <w:overflowPunct w:val="0"/>
        <w:jc w:val="both"/>
      </w:pPr>
      <w:r w:rsidRPr="000D1996">
        <w:t>расчёт индекса потребительской лояльности (NPS),</w:t>
      </w:r>
    </w:p>
    <w:p w14:paraId="2EB059FE" w14:textId="77777777" w:rsidR="00AE1D03" w:rsidRPr="000D1996" w:rsidRDefault="00AE1D03" w:rsidP="00C857DA">
      <w:pPr>
        <w:pStyle w:val="af5"/>
        <w:numPr>
          <w:ilvl w:val="0"/>
          <w:numId w:val="35"/>
        </w:numPr>
        <w:tabs>
          <w:tab w:val="left" w:pos="2410"/>
          <w:tab w:val="left" w:pos="2835"/>
          <w:tab w:val="left" w:pos="4395"/>
        </w:tabs>
        <w:kinsoku w:val="0"/>
        <w:overflowPunct w:val="0"/>
        <w:jc w:val="both"/>
      </w:pPr>
      <w:r w:rsidRPr="000D1996">
        <w:t>составление карты жизненного цикла бренда,</w:t>
      </w:r>
    </w:p>
    <w:p w14:paraId="3E792B08" w14:textId="77777777" w:rsidR="00AE1D03" w:rsidRPr="000D1996" w:rsidRDefault="00AE1D03" w:rsidP="00C857DA">
      <w:pPr>
        <w:pStyle w:val="af5"/>
        <w:numPr>
          <w:ilvl w:val="0"/>
          <w:numId w:val="35"/>
        </w:numPr>
        <w:tabs>
          <w:tab w:val="left" w:pos="2410"/>
          <w:tab w:val="left" w:pos="2835"/>
          <w:tab w:val="left" w:pos="4395"/>
        </w:tabs>
        <w:kinsoku w:val="0"/>
        <w:overflowPunct w:val="0"/>
        <w:jc w:val="both"/>
      </w:pPr>
      <w:r w:rsidRPr="000D1996">
        <w:t>экспресс-оценку с использованием модели пирамиды здоровья бренда.</w:t>
      </w:r>
    </w:p>
    <w:p w14:paraId="4974AFDE" w14:textId="06D5042A" w:rsidR="00AE1D03" w:rsidRPr="000D1996" w:rsidRDefault="00AE1D03" w:rsidP="003A1A8A">
      <w:pPr>
        <w:pStyle w:val="af5"/>
        <w:tabs>
          <w:tab w:val="left" w:pos="2410"/>
          <w:tab w:val="left" w:pos="2835"/>
          <w:tab w:val="left" w:pos="4395"/>
        </w:tabs>
        <w:kinsoku w:val="0"/>
        <w:overflowPunct w:val="0"/>
        <w:ind w:firstLine="707"/>
        <w:jc w:val="both"/>
      </w:pPr>
      <w:r w:rsidRPr="000D1996">
        <w:t xml:space="preserve">Результаты указанных диагностик не выявили критических проблем во восприятии бренда KRIDA, однако позволили установить ряд барьеров в коммуникации с целевыми аудиториями. На этой основе были разработаны и внедрены мероприятия, направленные на устранение указанных затруднений. </w:t>
      </w:r>
    </w:p>
    <w:p w14:paraId="1C8BA8F3" w14:textId="77777777" w:rsidR="00AE1D03" w:rsidRPr="000D1996" w:rsidRDefault="00AE1D03" w:rsidP="003A1A8A">
      <w:pPr>
        <w:pStyle w:val="af5"/>
        <w:tabs>
          <w:tab w:val="left" w:pos="2410"/>
          <w:tab w:val="left" w:pos="2835"/>
          <w:tab w:val="left" w:pos="4395"/>
        </w:tabs>
        <w:kinsoku w:val="0"/>
        <w:overflowPunct w:val="0"/>
        <w:ind w:firstLine="707"/>
        <w:jc w:val="both"/>
      </w:pPr>
      <w:r w:rsidRPr="000D1996">
        <w:t>В соответствии с результатами стратегического анализа и выбранной модели позиционирования были выделены пять целевых сегментов аудитории фитнес-клуба KRIDA, обеспечивающих основу для выстраивания устойчивых эмоциональных связей с брендом. Также была составлена перцептивная карта бизнес-сегмента рынка фитнес-услуг, отразившая ключевые точки восприятия брендов конкурентной среды.</w:t>
      </w:r>
    </w:p>
    <w:p w14:paraId="34DD28D3" w14:textId="77777777" w:rsidR="00AE1D03" w:rsidRPr="000D1996" w:rsidRDefault="00AE1D03" w:rsidP="003A1A8A">
      <w:pPr>
        <w:pStyle w:val="af5"/>
        <w:tabs>
          <w:tab w:val="left" w:pos="2410"/>
          <w:tab w:val="left" w:pos="2835"/>
          <w:tab w:val="left" w:pos="4395"/>
        </w:tabs>
        <w:kinsoku w:val="0"/>
        <w:overflowPunct w:val="0"/>
        <w:ind w:firstLine="707"/>
        <w:jc w:val="both"/>
      </w:pPr>
      <w:r w:rsidRPr="000D1996">
        <w:t>Совокупность собранных эмпирических и аналитических материалов позволила:</w:t>
      </w:r>
    </w:p>
    <w:p w14:paraId="2374097C" w14:textId="77777777" w:rsidR="00AE1D03" w:rsidRPr="000D1996" w:rsidRDefault="00AE1D03" w:rsidP="00C857DA">
      <w:pPr>
        <w:pStyle w:val="af5"/>
        <w:numPr>
          <w:ilvl w:val="0"/>
          <w:numId w:val="36"/>
        </w:numPr>
        <w:tabs>
          <w:tab w:val="clear" w:pos="720"/>
          <w:tab w:val="num" w:pos="360"/>
          <w:tab w:val="left" w:pos="1418"/>
          <w:tab w:val="left" w:pos="2835"/>
          <w:tab w:val="left" w:pos="4395"/>
        </w:tabs>
        <w:kinsoku w:val="0"/>
        <w:overflowPunct w:val="0"/>
        <w:ind w:left="0" w:firstLine="851"/>
        <w:jc w:val="both"/>
      </w:pPr>
      <w:r w:rsidRPr="000D1996">
        <w:t>сформировать бренд-платформу фитнес-клуба KRIDA;</w:t>
      </w:r>
    </w:p>
    <w:p w14:paraId="359CA3ED" w14:textId="77777777" w:rsidR="00AE1D03" w:rsidRPr="000D1996" w:rsidRDefault="00AE1D03" w:rsidP="00C857DA">
      <w:pPr>
        <w:pStyle w:val="af5"/>
        <w:numPr>
          <w:ilvl w:val="0"/>
          <w:numId w:val="36"/>
        </w:numPr>
        <w:tabs>
          <w:tab w:val="clear" w:pos="720"/>
          <w:tab w:val="num" w:pos="360"/>
          <w:tab w:val="left" w:pos="1418"/>
          <w:tab w:val="left" w:pos="2835"/>
          <w:tab w:val="left" w:pos="4395"/>
        </w:tabs>
        <w:kinsoku w:val="0"/>
        <w:overflowPunct w:val="0"/>
        <w:ind w:left="0" w:firstLine="851"/>
        <w:jc w:val="both"/>
      </w:pPr>
      <w:r w:rsidRPr="000D1996">
        <w:t>разработать программу управления брендом с фокусом на укрепление дифференцирующих характеристик и повышение эмоциональной вовлечённости клиентов.</w:t>
      </w:r>
    </w:p>
    <w:p w14:paraId="554998AF" w14:textId="77777777" w:rsidR="00AE1D03" w:rsidRPr="000D1996" w:rsidRDefault="00AE1D03" w:rsidP="003A1A8A">
      <w:pPr>
        <w:pStyle w:val="af5"/>
        <w:tabs>
          <w:tab w:val="left" w:pos="2410"/>
          <w:tab w:val="left" w:pos="2835"/>
          <w:tab w:val="left" w:pos="4395"/>
        </w:tabs>
        <w:kinsoku w:val="0"/>
        <w:overflowPunct w:val="0"/>
        <w:ind w:firstLine="707"/>
        <w:jc w:val="both"/>
      </w:pPr>
      <w:r w:rsidRPr="000D1996">
        <w:t>Реализация данной программы обеспечила достижение ключевых бизнес-целей клуба и позволила получить высокие экономические результаты, несмотря на действия внешних кризисных факторов.</w:t>
      </w:r>
    </w:p>
    <w:p w14:paraId="7C012502" w14:textId="77777777" w:rsidR="00AE1D03" w:rsidRPr="000D1996" w:rsidRDefault="00AE1D03" w:rsidP="003A1A8A">
      <w:pPr>
        <w:pStyle w:val="af5"/>
        <w:tabs>
          <w:tab w:val="left" w:pos="2410"/>
          <w:tab w:val="left" w:pos="2835"/>
          <w:tab w:val="left" w:pos="4395"/>
        </w:tabs>
        <w:kinsoku w:val="0"/>
        <w:overflowPunct w:val="0"/>
        <w:ind w:firstLine="707"/>
        <w:jc w:val="both"/>
      </w:pPr>
    </w:p>
    <w:p w14:paraId="7A0DB0F9" w14:textId="77777777" w:rsidR="001D6DD6" w:rsidRPr="000D1996" w:rsidRDefault="001D6DD6" w:rsidP="003A1A8A">
      <w:pPr>
        <w:pStyle w:val="af5"/>
        <w:tabs>
          <w:tab w:val="left" w:pos="2410"/>
          <w:tab w:val="left" w:pos="2835"/>
          <w:tab w:val="left" w:pos="4395"/>
        </w:tabs>
        <w:kinsoku w:val="0"/>
        <w:overflowPunct w:val="0"/>
        <w:ind w:left="0" w:firstLine="707"/>
        <w:jc w:val="both"/>
      </w:pPr>
    </w:p>
    <w:p w14:paraId="2368DD46" w14:textId="77777777" w:rsidR="006B5085" w:rsidRPr="000D1996" w:rsidRDefault="006B5085" w:rsidP="003A1A8A">
      <w:pPr>
        <w:widowControl w:val="0"/>
        <w:tabs>
          <w:tab w:val="left" w:pos="2410"/>
          <w:tab w:val="left" w:pos="2835"/>
          <w:tab w:val="left" w:pos="4395"/>
        </w:tabs>
        <w:kinsoku w:val="0"/>
        <w:overflowPunct w:val="0"/>
        <w:autoSpaceDE w:val="0"/>
        <w:autoSpaceDN w:val="0"/>
        <w:adjustRightInd w:val="0"/>
        <w:spacing w:after="0" w:line="240" w:lineRule="auto"/>
        <w:ind w:left="122" w:right="103" w:firstLine="720"/>
        <w:jc w:val="both"/>
        <w:rPr>
          <w:rFonts w:ascii="Times New Roman" w:eastAsiaTheme="minorEastAsia" w:hAnsi="Times New Roman" w:cs="Times New Roman"/>
          <w:kern w:val="0"/>
          <w:sz w:val="28"/>
          <w:szCs w:val="28"/>
        </w:rPr>
      </w:pPr>
    </w:p>
    <w:p w14:paraId="66110091" w14:textId="77777777" w:rsidR="006B5085" w:rsidRPr="000D1996" w:rsidRDefault="006B5085" w:rsidP="003A1A8A">
      <w:pPr>
        <w:pStyle w:val="af5"/>
        <w:tabs>
          <w:tab w:val="left" w:pos="2410"/>
          <w:tab w:val="left" w:pos="2835"/>
          <w:tab w:val="left" w:pos="4395"/>
        </w:tabs>
        <w:kinsoku w:val="0"/>
        <w:overflowPunct w:val="0"/>
        <w:ind w:left="0" w:firstLine="707"/>
        <w:jc w:val="both"/>
      </w:pPr>
    </w:p>
    <w:p w14:paraId="354FA274" w14:textId="77777777" w:rsidR="006B5085" w:rsidRPr="000D1996" w:rsidRDefault="006B5085" w:rsidP="003A1A8A">
      <w:pPr>
        <w:tabs>
          <w:tab w:val="left" w:pos="2410"/>
          <w:tab w:val="left" w:pos="2835"/>
          <w:tab w:val="left" w:pos="4395"/>
        </w:tabs>
        <w:spacing w:after="0" w:line="240" w:lineRule="auto"/>
        <w:ind w:firstLine="680"/>
        <w:jc w:val="both"/>
        <w:rPr>
          <w:rFonts w:ascii="Times New Roman" w:hAnsi="Times New Roman" w:cs="Times New Roman"/>
          <w:sz w:val="28"/>
          <w:szCs w:val="28"/>
        </w:rPr>
      </w:pPr>
    </w:p>
    <w:p w14:paraId="5074FA65" w14:textId="77777777" w:rsidR="006B5085" w:rsidRPr="000D1996" w:rsidRDefault="006B5085" w:rsidP="003A1A8A">
      <w:pPr>
        <w:pStyle w:val="af5"/>
        <w:tabs>
          <w:tab w:val="left" w:pos="2410"/>
          <w:tab w:val="left" w:pos="2835"/>
          <w:tab w:val="left" w:pos="4395"/>
        </w:tabs>
        <w:kinsoku w:val="0"/>
        <w:overflowPunct w:val="0"/>
        <w:ind w:left="0" w:right="844" w:firstLine="707"/>
        <w:jc w:val="both"/>
        <w:rPr>
          <w:b/>
          <w:bCs/>
        </w:rPr>
      </w:pPr>
    </w:p>
    <w:p w14:paraId="4ECACCC2" w14:textId="77777777" w:rsidR="00A453EA" w:rsidRPr="000D1996" w:rsidRDefault="00A453EA" w:rsidP="003A1A8A">
      <w:pPr>
        <w:pStyle w:val="af5"/>
        <w:tabs>
          <w:tab w:val="left" w:pos="2410"/>
          <w:tab w:val="left" w:pos="2835"/>
          <w:tab w:val="left" w:pos="4395"/>
        </w:tabs>
        <w:kinsoku w:val="0"/>
        <w:overflowPunct w:val="0"/>
        <w:ind w:left="0" w:right="844" w:firstLine="707"/>
        <w:jc w:val="both"/>
        <w:rPr>
          <w:b/>
          <w:bCs/>
        </w:rPr>
      </w:pPr>
    </w:p>
    <w:p w14:paraId="7D0C5344" w14:textId="77777777" w:rsidR="00A453EA" w:rsidRPr="000D1996" w:rsidRDefault="00A453EA" w:rsidP="003A1A8A">
      <w:pPr>
        <w:pStyle w:val="af5"/>
        <w:tabs>
          <w:tab w:val="left" w:pos="2410"/>
          <w:tab w:val="left" w:pos="2835"/>
          <w:tab w:val="left" w:pos="4395"/>
        </w:tabs>
        <w:kinsoku w:val="0"/>
        <w:overflowPunct w:val="0"/>
        <w:ind w:left="0" w:right="844" w:firstLine="707"/>
        <w:jc w:val="both"/>
        <w:rPr>
          <w:b/>
          <w:bCs/>
        </w:rPr>
      </w:pPr>
    </w:p>
    <w:p w14:paraId="17AD7CAC" w14:textId="77777777" w:rsidR="00A453EA" w:rsidRPr="000D1996" w:rsidRDefault="00A453EA" w:rsidP="003A1A8A">
      <w:pPr>
        <w:pStyle w:val="af5"/>
        <w:tabs>
          <w:tab w:val="left" w:pos="2410"/>
          <w:tab w:val="left" w:pos="2835"/>
          <w:tab w:val="left" w:pos="4395"/>
        </w:tabs>
        <w:kinsoku w:val="0"/>
        <w:overflowPunct w:val="0"/>
        <w:ind w:left="0" w:right="844" w:firstLine="707"/>
        <w:jc w:val="both"/>
        <w:rPr>
          <w:b/>
          <w:bCs/>
        </w:rPr>
      </w:pPr>
    </w:p>
    <w:p w14:paraId="5CF56AC6" w14:textId="77777777" w:rsidR="00A453EA" w:rsidRPr="000D1996" w:rsidRDefault="00A453EA" w:rsidP="003A1A8A">
      <w:pPr>
        <w:pStyle w:val="af5"/>
        <w:tabs>
          <w:tab w:val="left" w:pos="2410"/>
          <w:tab w:val="left" w:pos="2835"/>
          <w:tab w:val="left" w:pos="4395"/>
        </w:tabs>
        <w:kinsoku w:val="0"/>
        <w:overflowPunct w:val="0"/>
        <w:ind w:left="0" w:right="844" w:firstLine="707"/>
        <w:jc w:val="both"/>
        <w:rPr>
          <w:b/>
          <w:bCs/>
        </w:rPr>
      </w:pPr>
    </w:p>
    <w:p w14:paraId="0AC2E873" w14:textId="77777777" w:rsidR="00A453EA" w:rsidRPr="000D1996" w:rsidRDefault="00A453EA" w:rsidP="003A1A8A">
      <w:pPr>
        <w:pStyle w:val="af5"/>
        <w:tabs>
          <w:tab w:val="left" w:pos="2410"/>
          <w:tab w:val="left" w:pos="2835"/>
          <w:tab w:val="left" w:pos="4395"/>
        </w:tabs>
        <w:kinsoku w:val="0"/>
        <w:overflowPunct w:val="0"/>
        <w:ind w:left="0" w:right="844" w:firstLine="707"/>
        <w:jc w:val="both"/>
        <w:rPr>
          <w:b/>
          <w:bCs/>
        </w:rPr>
      </w:pPr>
    </w:p>
    <w:p w14:paraId="579540B7" w14:textId="77777777" w:rsidR="00A453EA" w:rsidRPr="000D1996" w:rsidRDefault="00A453EA" w:rsidP="003A1A8A">
      <w:pPr>
        <w:pStyle w:val="af5"/>
        <w:tabs>
          <w:tab w:val="left" w:pos="2410"/>
          <w:tab w:val="left" w:pos="2835"/>
          <w:tab w:val="left" w:pos="4395"/>
        </w:tabs>
        <w:kinsoku w:val="0"/>
        <w:overflowPunct w:val="0"/>
        <w:ind w:left="0" w:right="844" w:firstLine="707"/>
        <w:jc w:val="both"/>
        <w:rPr>
          <w:b/>
          <w:bCs/>
        </w:rPr>
      </w:pPr>
    </w:p>
    <w:p w14:paraId="27C746E0" w14:textId="77777777" w:rsidR="00A453EA" w:rsidRPr="000D1996" w:rsidRDefault="00A453EA" w:rsidP="003A1A8A">
      <w:pPr>
        <w:pStyle w:val="af5"/>
        <w:tabs>
          <w:tab w:val="left" w:pos="2410"/>
          <w:tab w:val="left" w:pos="2835"/>
          <w:tab w:val="left" w:pos="4395"/>
        </w:tabs>
        <w:kinsoku w:val="0"/>
        <w:overflowPunct w:val="0"/>
        <w:ind w:left="0" w:right="844" w:firstLine="707"/>
        <w:jc w:val="both"/>
        <w:rPr>
          <w:b/>
          <w:bCs/>
        </w:rPr>
      </w:pPr>
    </w:p>
    <w:p w14:paraId="53F0D8AC" w14:textId="77777777" w:rsidR="00AC3D4B" w:rsidRPr="000D1996" w:rsidRDefault="00AC3D4B" w:rsidP="003A1A8A">
      <w:pPr>
        <w:pStyle w:val="af5"/>
        <w:tabs>
          <w:tab w:val="left" w:pos="2410"/>
          <w:tab w:val="left" w:pos="2835"/>
          <w:tab w:val="left" w:pos="4395"/>
        </w:tabs>
        <w:kinsoku w:val="0"/>
        <w:overflowPunct w:val="0"/>
        <w:ind w:left="0" w:right="844" w:firstLine="707"/>
        <w:jc w:val="both"/>
        <w:rPr>
          <w:b/>
          <w:bCs/>
        </w:rPr>
      </w:pPr>
    </w:p>
    <w:p w14:paraId="13C37635" w14:textId="77777777" w:rsidR="00AC3D4B" w:rsidRPr="000D1996" w:rsidRDefault="00AC3D4B" w:rsidP="003A1A8A">
      <w:pPr>
        <w:pStyle w:val="af5"/>
        <w:tabs>
          <w:tab w:val="left" w:pos="2410"/>
          <w:tab w:val="left" w:pos="2835"/>
          <w:tab w:val="left" w:pos="4395"/>
        </w:tabs>
        <w:kinsoku w:val="0"/>
        <w:overflowPunct w:val="0"/>
        <w:ind w:left="0" w:right="844" w:firstLine="707"/>
        <w:jc w:val="both"/>
        <w:rPr>
          <w:b/>
          <w:bCs/>
        </w:rPr>
      </w:pPr>
    </w:p>
    <w:p w14:paraId="5E7952E6" w14:textId="77777777" w:rsidR="00AC3D4B" w:rsidRPr="000D1996" w:rsidRDefault="00AC3D4B" w:rsidP="003A1A8A">
      <w:pPr>
        <w:pStyle w:val="af5"/>
        <w:tabs>
          <w:tab w:val="left" w:pos="2410"/>
          <w:tab w:val="left" w:pos="2835"/>
          <w:tab w:val="left" w:pos="4395"/>
        </w:tabs>
        <w:kinsoku w:val="0"/>
        <w:overflowPunct w:val="0"/>
        <w:ind w:left="0" w:right="844" w:firstLine="707"/>
        <w:jc w:val="both"/>
        <w:rPr>
          <w:b/>
          <w:bCs/>
        </w:rPr>
      </w:pPr>
    </w:p>
    <w:p w14:paraId="6E79BF39" w14:textId="77777777" w:rsidR="00AC3D4B" w:rsidRPr="000D1996" w:rsidRDefault="00AC3D4B" w:rsidP="003A1A8A">
      <w:pPr>
        <w:pStyle w:val="af5"/>
        <w:tabs>
          <w:tab w:val="left" w:pos="2410"/>
          <w:tab w:val="left" w:pos="2835"/>
          <w:tab w:val="left" w:pos="4395"/>
        </w:tabs>
        <w:kinsoku w:val="0"/>
        <w:overflowPunct w:val="0"/>
        <w:ind w:left="0" w:right="844" w:firstLine="707"/>
        <w:jc w:val="both"/>
        <w:rPr>
          <w:b/>
          <w:bCs/>
        </w:rPr>
      </w:pPr>
    </w:p>
    <w:p w14:paraId="428972E1" w14:textId="77777777" w:rsidR="00AC3D4B" w:rsidRPr="000D1996" w:rsidRDefault="00AC3D4B" w:rsidP="003A1A8A">
      <w:pPr>
        <w:pStyle w:val="af5"/>
        <w:tabs>
          <w:tab w:val="left" w:pos="2410"/>
          <w:tab w:val="left" w:pos="2835"/>
          <w:tab w:val="left" w:pos="4395"/>
        </w:tabs>
        <w:kinsoku w:val="0"/>
        <w:overflowPunct w:val="0"/>
        <w:ind w:left="0" w:right="844" w:firstLine="707"/>
        <w:jc w:val="both"/>
        <w:rPr>
          <w:b/>
          <w:bCs/>
        </w:rPr>
      </w:pPr>
    </w:p>
    <w:p w14:paraId="27B6E4D0" w14:textId="77777777" w:rsidR="00AC3D4B" w:rsidRPr="00C30337" w:rsidRDefault="00AC3D4B" w:rsidP="003A1A8A">
      <w:pPr>
        <w:pStyle w:val="af5"/>
        <w:tabs>
          <w:tab w:val="left" w:pos="2410"/>
          <w:tab w:val="left" w:pos="2835"/>
          <w:tab w:val="left" w:pos="4395"/>
        </w:tabs>
        <w:kinsoku w:val="0"/>
        <w:overflowPunct w:val="0"/>
        <w:ind w:left="0" w:right="844" w:firstLine="707"/>
        <w:jc w:val="both"/>
        <w:rPr>
          <w:b/>
          <w:bCs/>
        </w:rPr>
      </w:pPr>
    </w:p>
    <w:p w14:paraId="37A0D452" w14:textId="77777777" w:rsidR="00AE2694" w:rsidRPr="00C30337" w:rsidRDefault="00AE2694" w:rsidP="003A1A8A">
      <w:pPr>
        <w:pStyle w:val="af5"/>
        <w:tabs>
          <w:tab w:val="left" w:pos="2410"/>
          <w:tab w:val="left" w:pos="2835"/>
          <w:tab w:val="left" w:pos="4395"/>
        </w:tabs>
        <w:kinsoku w:val="0"/>
        <w:overflowPunct w:val="0"/>
        <w:ind w:left="0" w:right="844" w:firstLine="707"/>
        <w:jc w:val="both"/>
        <w:rPr>
          <w:b/>
          <w:bCs/>
        </w:rPr>
      </w:pPr>
    </w:p>
    <w:p w14:paraId="455FB05B" w14:textId="77777777" w:rsidR="00AE2694" w:rsidRPr="00C30337" w:rsidRDefault="00AE2694" w:rsidP="003A1A8A">
      <w:pPr>
        <w:pStyle w:val="af5"/>
        <w:tabs>
          <w:tab w:val="left" w:pos="2410"/>
          <w:tab w:val="left" w:pos="2835"/>
          <w:tab w:val="left" w:pos="4395"/>
        </w:tabs>
        <w:kinsoku w:val="0"/>
        <w:overflowPunct w:val="0"/>
        <w:ind w:left="0" w:right="844" w:firstLine="707"/>
        <w:jc w:val="both"/>
        <w:rPr>
          <w:b/>
          <w:bCs/>
        </w:rPr>
      </w:pPr>
    </w:p>
    <w:p w14:paraId="514FCDD1" w14:textId="77777777" w:rsidR="00AE2694" w:rsidRPr="00C30337" w:rsidRDefault="00AE2694" w:rsidP="003A1A8A">
      <w:pPr>
        <w:pStyle w:val="af5"/>
        <w:tabs>
          <w:tab w:val="left" w:pos="2410"/>
          <w:tab w:val="left" w:pos="2835"/>
          <w:tab w:val="left" w:pos="4395"/>
        </w:tabs>
        <w:kinsoku w:val="0"/>
        <w:overflowPunct w:val="0"/>
        <w:ind w:left="0" w:right="844" w:firstLine="707"/>
        <w:jc w:val="both"/>
        <w:rPr>
          <w:b/>
          <w:bCs/>
        </w:rPr>
      </w:pPr>
    </w:p>
    <w:p w14:paraId="40BAD7CC" w14:textId="77777777" w:rsidR="00AE2694" w:rsidRPr="00C30337" w:rsidRDefault="00AE2694" w:rsidP="003A1A8A">
      <w:pPr>
        <w:pStyle w:val="af5"/>
        <w:tabs>
          <w:tab w:val="left" w:pos="2410"/>
          <w:tab w:val="left" w:pos="2835"/>
          <w:tab w:val="left" w:pos="4395"/>
        </w:tabs>
        <w:kinsoku w:val="0"/>
        <w:overflowPunct w:val="0"/>
        <w:ind w:left="0" w:right="844" w:firstLine="707"/>
        <w:jc w:val="both"/>
        <w:rPr>
          <w:b/>
          <w:bCs/>
        </w:rPr>
      </w:pPr>
    </w:p>
    <w:p w14:paraId="1704F870" w14:textId="77777777" w:rsidR="00AE2694" w:rsidRPr="00C30337" w:rsidRDefault="00AE2694" w:rsidP="003A1A8A">
      <w:pPr>
        <w:pStyle w:val="af5"/>
        <w:tabs>
          <w:tab w:val="left" w:pos="2410"/>
          <w:tab w:val="left" w:pos="2835"/>
          <w:tab w:val="left" w:pos="4395"/>
        </w:tabs>
        <w:kinsoku w:val="0"/>
        <w:overflowPunct w:val="0"/>
        <w:ind w:left="0" w:right="844" w:firstLine="707"/>
        <w:jc w:val="both"/>
        <w:rPr>
          <w:b/>
          <w:bCs/>
        </w:rPr>
      </w:pPr>
    </w:p>
    <w:p w14:paraId="1B4C9FA4" w14:textId="77777777" w:rsidR="00AE2694" w:rsidRPr="00C30337" w:rsidRDefault="00AE2694" w:rsidP="003A1A8A">
      <w:pPr>
        <w:pStyle w:val="af5"/>
        <w:tabs>
          <w:tab w:val="left" w:pos="2410"/>
          <w:tab w:val="left" w:pos="2835"/>
          <w:tab w:val="left" w:pos="4395"/>
        </w:tabs>
        <w:kinsoku w:val="0"/>
        <w:overflowPunct w:val="0"/>
        <w:ind w:left="0" w:right="844" w:firstLine="707"/>
        <w:jc w:val="both"/>
        <w:rPr>
          <w:b/>
          <w:bCs/>
        </w:rPr>
      </w:pPr>
    </w:p>
    <w:p w14:paraId="21311273" w14:textId="77777777" w:rsidR="00AE2694" w:rsidRPr="00C30337" w:rsidRDefault="00AE2694" w:rsidP="003A1A8A">
      <w:pPr>
        <w:pStyle w:val="af5"/>
        <w:tabs>
          <w:tab w:val="left" w:pos="2410"/>
          <w:tab w:val="left" w:pos="2835"/>
          <w:tab w:val="left" w:pos="4395"/>
        </w:tabs>
        <w:kinsoku w:val="0"/>
        <w:overflowPunct w:val="0"/>
        <w:ind w:left="0" w:right="844" w:firstLine="707"/>
        <w:jc w:val="both"/>
        <w:rPr>
          <w:b/>
          <w:bCs/>
        </w:rPr>
      </w:pPr>
    </w:p>
    <w:p w14:paraId="19653F12" w14:textId="77777777" w:rsidR="00F13BA6" w:rsidRPr="000D1996" w:rsidRDefault="00F13BA6" w:rsidP="00F13BA6">
      <w:pPr>
        <w:pStyle w:val="af5"/>
        <w:tabs>
          <w:tab w:val="left" w:pos="2410"/>
          <w:tab w:val="left" w:pos="2835"/>
          <w:tab w:val="left" w:pos="4395"/>
        </w:tabs>
        <w:kinsoku w:val="0"/>
        <w:overflowPunct w:val="0"/>
        <w:ind w:left="0" w:right="844"/>
        <w:rPr>
          <w:b/>
          <w:bCs/>
        </w:rPr>
      </w:pPr>
    </w:p>
    <w:p w14:paraId="27E03F60" w14:textId="7D113D2F" w:rsidR="00A453EA" w:rsidRPr="000D1996" w:rsidRDefault="00D2113F" w:rsidP="00F13BA6">
      <w:pPr>
        <w:pStyle w:val="af5"/>
        <w:tabs>
          <w:tab w:val="left" w:pos="2410"/>
          <w:tab w:val="left" w:pos="2835"/>
          <w:tab w:val="left" w:pos="4395"/>
        </w:tabs>
        <w:kinsoku w:val="0"/>
        <w:overflowPunct w:val="0"/>
        <w:ind w:left="0" w:right="844"/>
        <w:jc w:val="center"/>
        <w:rPr>
          <w:b/>
          <w:bCs/>
        </w:rPr>
      </w:pPr>
      <w:r w:rsidRPr="000D1996">
        <w:rPr>
          <w:b/>
          <w:bCs/>
        </w:rPr>
        <w:t>ЗАКЛЮЧЕНИЕ</w:t>
      </w:r>
    </w:p>
    <w:p w14:paraId="697A73BE" w14:textId="77777777" w:rsidR="00F13BA6" w:rsidRPr="000D1996" w:rsidRDefault="00F13BA6" w:rsidP="00F13BA6">
      <w:pPr>
        <w:pStyle w:val="af5"/>
        <w:tabs>
          <w:tab w:val="left" w:pos="2410"/>
          <w:tab w:val="left" w:pos="2835"/>
          <w:tab w:val="left" w:pos="4395"/>
        </w:tabs>
        <w:kinsoku w:val="0"/>
        <w:overflowPunct w:val="0"/>
        <w:ind w:left="0" w:right="844"/>
        <w:jc w:val="center"/>
        <w:rPr>
          <w:b/>
          <w:bCs/>
        </w:rPr>
      </w:pPr>
    </w:p>
    <w:p w14:paraId="094577F1" w14:textId="566F7B8E"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Современное состояние экономики Казахстана характеризуется глубокими процессами цифровизации, увеличением значимости сектора услуг и трансформацией моделей потребительского поведения. В этих условиях фитнес-индустрия в постковидный период претерпела существенную трансформацию: она эволюционировала из традиционной сферы досуга и спорта в стратегически значимый компонент системы здравоохранения и поддержания качества жизни населения. Актуальность исследования маркетинговых стратегий продвижения инновационных фитнес-продуктов определяется не только практическими потребностями повышения конкурентоспособности отрасли, но и значимостью для экономического развития страны в целом.</w:t>
      </w:r>
    </w:p>
    <w:p w14:paraId="21B4DF68" w14:textId="49B4A224"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В рамках проведенного диссертационного исследования проведён комплексный анализ современного состояния рынка, выявлены ключевые тенденции и барьеры развития, исследованы особенности потребительского поведения, а также разработана модель стратегического продвижения, интегрирующая когнитивный и сенсорный маркетинг, элементы нейронауки и цифровые технологии. Теоретико-методологический анализ показал, что традиционные маркетинговые концепции</w:t>
      </w:r>
      <w:r w:rsidR="00F17444">
        <w:rPr>
          <w:sz w:val="28"/>
          <w:szCs w:val="28"/>
        </w:rPr>
        <w:t xml:space="preserve"> </w:t>
      </w:r>
      <w:r w:rsidRPr="000D1996">
        <w:rPr>
          <w:sz w:val="28"/>
          <w:szCs w:val="28"/>
        </w:rPr>
        <w:t>требуют адаптации к условиям высококонкурентного рынка услуг, где критическим фактором успеха является не только функциональное качество продукта, но и способность бренда формировать эмоциональную привязанность клиента. Автором предложено рассматривать продукт как комплексное решение, объединяющее физическую активность, эмоциональную составляющую и цифровое сопровождение. Продвижение инновационных фитнес-продуктов трактуется не как совокупность инструментов коммуникации, а как процесс управления клиентским опытом на всех этапах его жизненного цикла.</w:t>
      </w:r>
    </w:p>
    <w:p w14:paraId="14A5552D" w14:textId="08EDB13B"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Методологическая новизна исследования заключается в разработке модели управления эмоциональным восприятием бренда, которая обеспечивает систематизацию мероприятий маркетинг-микса по четырём ключевым направлениям и создаёт синергетический эффект, применимый как в фитнес-индустрии, так и в смежных секторах wellness, SPA и медицинского фитнеса.</w:t>
      </w:r>
    </w:p>
    <w:p w14:paraId="25C14B1C" w14:textId="77777777"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На эмпирическом уровне модель была апробирована на примере премиального фитнес-клуба KRIDA, где разработан комплекс стратегических инструментов: новое позиционирование бренда («Баланс — для жизни»), сегментация аудитории на основе эмоциональных и мотивационных критериев с выделением шести ключевых сегментов, формирование tone of voice и визуальной идентичности, внедрение цифровых инструментов (виртуальный ассистент, персонализированные мобильные приложения, система мониторинга удовлетворённости клиентов) и комплексная контент-стратегия с акцентом на UGC, Instagram и экспертный маркетинг.</w:t>
      </w:r>
    </w:p>
    <w:p w14:paraId="036B27A6" w14:textId="77777777"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Эмпирическая проверка показала высокую эффективность предложенной модели: снижение стоимости лида на 68 %, рост Net Promoter Score до 78,46, увеличение вовлечённости клиентов через клубные мероприятия и маркетинг отношений, а также формирование устойчивого конкурентного преимущества на рынке Алматы. Результаты исследования демонстрируют, что премиальные клиенты ценят интеграцию функциональных, эмоциональных и цифровых компонентов продукта, что делает управление эмоциональным восприятием и персонализированное цифровое сопровождение критически важными для долгосрочной лояльности.</w:t>
      </w:r>
    </w:p>
    <w:p w14:paraId="40DCC0CE" w14:textId="77777777"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Анализ состояния и динамики развития фитнес-индустрии Казахстана показал, что отрасль отражает глобальные тенденции: рост спроса на здоровый образ жизни, цифровизацию сервисов и диверсификацию форматов тренировок. Мировой рынок фитнес-услуг демонстрирует ежегодный рост 4,7–8,8 % и к 2030 году может превысить 200 млрд долларов. Казахстанская индустрия, несмотря на серьёзное сокращение числа клубов во время пандемии COVID-19, демонстрирует постепенное восстановление и рост, особенно в сегменте многофункциональных клубов категории A, объединяющих тренажёрные залы, SPA, детские комнаты и медицинские услуги.</w:t>
      </w:r>
    </w:p>
    <w:p w14:paraId="6FDD6CD5" w14:textId="77777777"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Проведённый анализ мотивации потребителей премиального сегмента выявил комплекс латентных и явных факторов, включая улучшение физической формы (88 %), повышение физической подготовленности (100 %), заботу о здоровье (75 %), а также социальные, гедонистические и когнитивные мотивы. Установлено, что для их выявления необходимы методы когнитивного маркетинга, персонализированные предложения и эмоционально резонансный контент. Такой подход позволяет формировать устойчивую лояльность, увеличивать частоту посещений и повышать воспринимаемую ценность услуг.</w:t>
      </w:r>
    </w:p>
    <w:p w14:paraId="1CA52AF5" w14:textId="77777777"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Разработанная и апробированная стратегия демонстрирует научную и практическую значимость: она объединяет эмоциональное позиционирование, ценностную инновацию, цифровую экосистему и когнитивно-сенсорные методы. Стратегия обеспечивает интеграцию рациональных и эмоциональных преимуществ продукта, рост LTV, повышение частоты посещений и формирование устойчивой конкурентной позиции. Особое значение имеет синтез физических практик и ментального сопровождения, создание сплочённого клиентского сообщества, персонализация сервиса и цифровизация взаимодействия.</w:t>
      </w:r>
    </w:p>
    <w:p w14:paraId="076DAAFC" w14:textId="77777777"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Внедрение разработанной модели подтверждает исходную гипотезу: долгосрочная конкурентоспособность инновационных фитнес-продуктов формируется через синергию эмоций, технологий и данных, а не посредством ценовой конкуренции. Системный подход к маркетинговой стратегии, включающий интеграцию эмоционального опыта, цифровых сервисов и персонализированных инструментов коммуникации, создаёт уникальную ценность для клиента и обеспечивает устойчивую лояльность.</w:t>
      </w:r>
    </w:p>
    <w:p w14:paraId="15453EF2" w14:textId="77777777" w:rsidR="00F13BA6" w:rsidRPr="000D1996" w:rsidRDefault="00F13BA6" w:rsidP="00F13BA6">
      <w:pPr>
        <w:pStyle w:val="af"/>
        <w:spacing w:before="0" w:beforeAutospacing="0" w:after="0" w:afterAutospacing="0"/>
        <w:ind w:firstLine="709"/>
        <w:jc w:val="both"/>
        <w:rPr>
          <w:sz w:val="28"/>
          <w:szCs w:val="28"/>
        </w:rPr>
      </w:pPr>
      <w:r w:rsidRPr="000D1996">
        <w:rPr>
          <w:sz w:val="28"/>
          <w:szCs w:val="28"/>
        </w:rPr>
        <w:t>Таким образом, диссертационная работа вносит значимый вклад в теорию и практику маркетинга услуг, демонстрируя необходимость комплексного подхода к продвижению инновационных продуктов. Разработанные методики воспроизводимы и масштабируемы, могут применяться на других предприятиях индустрии, в смежных секторах wellness и медицины, а также использоваться государственными структурами для разработки программ популяризации здорового образа жизни и стандартизации качества фитнес-услуг. Полученные результаты предоставляют управленцам практический инструмент для достижения устойчивой конкурентоспособности в условиях высокой турбулентности рынка и быстро меняющихся предпочтений потребителей.</w:t>
      </w:r>
    </w:p>
    <w:p w14:paraId="585429AB" w14:textId="77777777" w:rsidR="00D2113F" w:rsidRPr="000D1996" w:rsidRDefault="00D2113F" w:rsidP="00F13BA6">
      <w:pPr>
        <w:pStyle w:val="af5"/>
        <w:tabs>
          <w:tab w:val="left" w:pos="2410"/>
          <w:tab w:val="left" w:pos="2835"/>
          <w:tab w:val="left" w:pos="4395"/>
        </w:tabs>
        <w:kinsoku w:val="0"/>
        <w:overflowPunct w:val="0"/>
        <w:ind w:left="0" w:firstLine="709"/>
        <w:jc w:val="both"/>
        <w:rPr>
          <w:b/>
          <w:bCs/>
        </w:rPr>
      </w:pPr>
    </w:p>
    <w:p w14:paraId="43DC399F" w14:textId="77777777" w:rsidR="00D2113F" w:rsidRDefault="00D2113F" w:rsidP="003A1A8A">
      <w:pPr>
        <w:pStyle w:val="af5"/>
        <w:tabs>
          <w:tab w:val="left" w:pos="2410"/>
          <w:tab w:val="left" w:pos="2835"/>
          <w:tab w:val="left" w:pos="4395"/>
        </w:tabs>
        <w:kinsoku w:val="0"/>
        <w:overflowPunct w:val="0"/>
        <w:ind w:left="0" w:right="844" w:firstLine="707"/>
        <w:jc w:val="center"/>
        <w:rPr>
          <w:b/>
          <w:bCs/>
        </w:rPr>
      </w:pPr>
    </w:p>
    <w:p w14:paraId="6904473C"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4BC9D391"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0A41AD78"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22F14FC3"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3C30E090"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076CA517"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7A397FF6"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0E5D2E22"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7AA1FFA4"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2B48F42C"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350158C5"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0633F2E2"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28E766E2"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743D0F2A"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572CA7DA"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408425DD"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1CA744D4"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5079A316"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7031FF9B"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1A4152B7"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73E43A25"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73318400"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57D1EFD8"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72A7CCAC"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517E53D4"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4894B9FA"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45B5A9E9"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025752F7"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596D5FAB"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074C2236"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57B78356"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5D4FFAC8"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2D6D88D3"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10464413"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241641D3"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51A80CD5"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40617EA8"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237A6F72"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30D41688" w14:textId="77777777" w:rsidR="000027C8" w:rsidRDefault="000027C8" w:rsidP="003A1A8A">
      <w:pPr>
        <w:pStyle w:val="af5"/>
        <w:tabs>
          <w:tab w:val="left" w:pos="2410"/>
          <w:tab w:val="left" w:pos="2835"/>
          <w:tab w:val="left" w:pos="4395"/>
        </w:tabs>
        <w:kinsoku w:val="0"/>
        <w:overflowPunct w:val="0"/>
        <w:ind w:left="0" w:right="844" w:firstLine="707"/>
        <w:jc w:val="center"/>
        <w:rPr>
          <w:b/>
          <w:bCs/>
        </w:rPr>
      </w:pPr>
    </w:p>
    <w:p w14:paraId="3538E1E8" w14:textId="77777777" w:rsidR="000027C8" w:rsidRPr="000D1996" w:rsidRDefault="000027C8" w:rsidP="003A1A8A">
      <w:pPr>
        <w:pStyle w:val="af5"/>
        <w:tabs>
          <w:tab w:val="left" w:pos="2410"/>
          <w:tab w:val="left" w:pos="2835"/>
          <w:tab w:val="left" w:pos="4395"/>
        </w:tabs>
        <w:kinsoku w:val="0"/>
        <w:overflowPunct w:val="0"/>
        <w:ind w:left="0" w:right="844" w:firstLine="707"/>
        <w:jc w:val="center"/>
        <w:rPr>
          <w:b/>
          <w:bCs/>
        </w:rPr>
      </w:pPr>
    </w:p>
    <w:p w14:paraId="23AEBF7B" w14:textId="623F440A" w:rsidR="00A453EA" w:rsidRPr="000D1996" w:rsidRDefault="00D2113F" w:rsidP="000027C8">
      <w:pPr>
        <w:pStyle w:val="af5"/>
        <w:tabs>
          <w:tab w:val="left" w:pos="2410"/>
          <w:tab w:val="left" w:pos="2835"/>
          <w:tab w:val="left" w:pos="4395"/>
        </w:tabs>
        <w:kinsoku w:val="0"/>
        <w:overflowPunct w:val="0"/>
        <w:ind w:left="0" w:right="844" w:firstLine="707"/>
        <w:jc w:val="center"/>
        <w:rPr>
          <w:b/>
          <w:bCs/>
        </w:rPr>
      </w:pPr>
      <w:r w:rsidRPr="000D1996">
        <w:rPr>
          <w:b/>
          <w:bCs/>
        </w:rPr>
        <w:t>СПИСОК ИСПОЛЬЗОВАННЫХ ИСТОЧНИКОВ</w:t>
      </w:r>
    </w:p>
    <w:p w14:paraId="1B7DAB62" w14:textId="77777777"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 xml:space="preserve">Постановление Правительства Республики Казахстан от 19 декабря 2019 г. № 982 «Об утверждении Государственной программы развития здравоохранения Республики Казахстан на 2020–2025 годы» // Информационно-правовая система «Әділет». – 2019 // </w:t>
      </w:r>
      <w:hyperlink r:id="rId43" w:tgtFrame="_new" w:history="1">
        <w:r w:rsidRPr="000D1996">
          <w:rPr>
            <w:rStyle w:val="af7"/>
            <w:rFonts w:eastAsiaTheme="majorEastAsia"/>
            <w:sz w:val="28"/>
            <w:szCs w:val="28"/>
          </w:rPr>
          <w:t>https://adilet.zan.kz/rus/docs/P1900000982</w:t>
        </w:r>
      </w:hyperlink>
      <w:r w:rsidRPr="000D1996">
        <w:rPr>
          <w:sz w:val="28"/>
          <w:szCs w:val="28"/>
        </w:rPr>
        <w:t>.</w:t>
      </w:r>
    </w:p>
    <w:p w14:paraId="3F24854D" w14:textId="77777777"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Котлер Ф., Армстронг Г., Вонг В., Сондерс Дж. Основы маркетинга, 5 европейское издание. – М.: ООО «И.Д. Вильямс», 2017. – 752 с.</w:t>
      </w:r>
    </w:p>
    <w:p w14:paraId="771AA560" w14:textId="77777777"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Ламбен Ж.-Ж. Стратегический маркетинг / Ж.-Ж. Ламбен. — М.: Издательство «Юнити-Дана», 2005. — 590 с.</w:t>
      </w:r>
    </w:p>
    <w:p w14:paraId="54473BE0" w14:textId="26A2E529"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Годин С. Разрешённый маркетинг</w:t>
      </w:r>
      <w:r w:rsidR="008E13D9" w:rsidRPr="000D1996">
        <w:rPr>
          <w:sz w:val="28"/>
          <w:szCs w:val="28"/>
        </w:rPr>
        <w:t>: как</w:t>
      </w:r>
      <w:r w:rsidRPr="000D1996">
        <w:rPr>
          <w:sz w:val="28"/>
          <w:szCs w:val="28"/>
        </w:rPr>
        <w:t xml:space="preserve"> превратить незнакомцев в друзей, а друзей — в клиентов / С. Годин. — М.: Вильямс, 2000. — 256 с.</w:t>
      </w:r>
    </w:p>
    <w:p w14:paraId="4BD0DEB6" w14:textId="77777777"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Шумпетер Й. Теория экономического развития / Й. Шумпетер. — М.: Прогресс, 1989. — 368 с.</w:t>
      </w:r>
    </w:p>
    <w:p w14:paraId="26FCB9E5" w14:textId="5655B86D"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Кристенсен К. М. Дилемма инноватора</w:t>
      </w:r>
      <w:r w:rsidR="008E13D9" w:rsidRPr="000D1996">
        <w:rPr>
          <w:sz w:val="28"/>
          <w:szCs w:val="28"/>
        </w:rPr>
        <w:t>: когда</w:t>
      </w:r>
      <w:r w:rsidRPr="000D1996">
        <w:rPr>
          <w:sz w:val="28"/>
          <w:szCs w:val="28"/>
        </w:rPr>
        <w:t xml:space="preserve"> новые технологии приводят к краху великих компаний. - М.: Вильямс, 2003. — 320 с.</w:t>
      </w:r>
    </w:p>
    <w:p w14:paraId="48744E7F" w14:textId="77777777"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Роджерс Э.М. Диффузия инноваций / пер. с англ. – 5-е изд. – М.: Вильямс, 2010. – 480 с.</w:t>
      </w:r>
    </w:p>
    <w:p w14:paraId="30F442D7" w14:textId="77777777"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Мансфилд Э. Диффузия инноваций: Теория и практика / Э. Мансфилд. — М.: Прогресс, 1996. — 288 с.</w:t>
      </w:r>
    </w:p>
    <w:p w14:paraId="25B510BE" w14:textId="77777777" w:rsidR="000D1996" w:rsidRPr="000D1996" w:rsidRDefault="000D1996" w:rsidP="00C857DA">
      <w:pPr>
        <w:pStyle w:val="af"/>
        <w:numPr>
          <w:ilvl w:val="0"/>
          <w:numId w:val="45"/>
        </w:numPr>
        <w:tabs>
          <w:tab w:val="left" w:pos="851"/>
        </w:tabs>
        <w:ind w:left="0" w:firstLine="567"/>
        <w:jc w:val="both"/>
        <w:rPr>
          <w:sz w:val="28"/>
          <w:szCs w:val="28"/>
        </w:rPr>
      </w:pPr>
      <w:r w:rsidRPr="000D1996">
        <w:rPr>
          <w:sz w:val="28"/>
          <w:szCs w:val="28"/>
        </w:rPr>
        <w:t>Ансофф И. Корпоративная стратегия: Аналитический подход к бизнес-политике роста и расширения / И. Ансофф. — М.: Прогресс, 1989. — 368 с.</w:t>
      </w:r>
    </w:p>
    <w:p w14:paraId="2E500C4F"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Линдстром М. Бренд-сенс. Как создавать мощные бренды с помощью прикосновений, вкуса, запаха, зрения и звука / М. Линдстром. — М.: Вильямс, 2006. — 320 с.</w:t>
      </w:r>
    </w:p>
    <w:p w14:paraId="4FF510E2"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Камиллери М. А. Эмоциональный брендинг: Новый парадигм для связи брендов с людьми / М. А. Камиллери. — М.: Вильямс, 2015. — 224 с.</w:t>
      </w:r>
    </w:p>
    <w:p w14:paraId="0795944F"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Инновационный маркетинг: учебник для бакалавриата и магистратуры / под общ. ред. С.В. Карповой. - М.: Издательство Юрайт, 2016. – 457 с.</w:t>
      </w:r>
    </w:p>
    <w:p w14:paraId="106744E3"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Морозов Ю.П. Инновационный менеджмент: учеб. пособие для вузов. - М.: ЮНИТИ-ДАНА, 2000. – 446 с.</w:t>
      </w:r>
    </w:p>
    <w:p w14:paraId="64CA760E"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Фримен К. Экономика инновационного развития. – М.: ИНФРА-М, 2008. – 317 с.</w:t>
      </w:r>
    </w:p>
    <w:p w14:paraId="461FDCC3"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Друкер П.Ф. Инновации и предпринимательство: практика и принципы. – М.: Вильямс, 2007. – 368 с.</w:t>
      </w:r>
    </w:p>
    <w:p w14:paraId="4F651156"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Тидд Дж., Бессант Дж. Управление инновациями: интеграция технологических, рыночных и организационных изменений: пер. с англ. – 5-е изд. – М.: Юрайт, 2017. – 622 с.</w:t>
      </w:r>
    </w:p>
    <w:p w14:paraId="7356EAAE"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Кныш М.И. Инновационный менеджмент: теория и практика. – СПб.: Питер, 2019. – 368 с.</w:t>
      </w:r>
    </w:p>
    <w:p w14:paraId="6875F844"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Ламбен Ж.-Ж., Чумпитас Р., Шулинг И. Менеджмент, ориентированный на рынок. 2-е изд. – СПб.: Питер, 2017. – 928 с.</w:t>
      </w:r>
    </w:p>
    <w:p w14:paraId="10C227A4"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McCarthy E. J. Basic Marketing: A Managerial Approach. – Homewood, IL: Richard D. Irwin, 1960. – 576 p.</w:t>
      </w:r>
    </w:p>
    <w:p w14:paraId="03777761"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Booms B. H., Bitner M. J. Marketing strategies and organizational structures for service firms // Marketing of Services. – Chicago: American Marketing Association, 1981. – P. 47–51.</w:t>
      </w:r>
    </w:p>
    <w:p w14:paraId="192B6B94"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Kotler, Philip,(2023), “A Lifetime in Marketing: Lessons Learned and the Way Ahead,” Marketing Insights from AMA Fellows, (October 25, 2024), Available at: </w:t>
      </w:r>
      <w:hyperlink r:id="rId44" w:tgtFrame="_new" w:history="1">
        <w:r w:rsidRPr="000D1996">
          <w:rPr>
            <w:sz w:val="28"/>
            <w:szCs w:val="28"/>
          </w:rPr>
          <w:t>https://www.ama.org/2024/03/12/a-lifetime-in-marketinglessons-learned-and-the-way-ahead-by-philip-kotler/</w:t>
        </w:r>
      </w:hyperlink>
      <w:r w:rsidRPr="000D1996">
        <w:rPr>
          <w:sz w:val="28"/>
          <w:szCs w:val="28"/>
        </w:rPr>
        <w:t xml:space="preserve"> (дата обращения: 12.12.2024).</w:t>
      </w:r>
    </w:p>
    <w:p w14:paraId="31CACE1B"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Кандалинцев В.Г. Инновационный бизнес: применение сбалансированной системы показателей: учебное пособие / В.Г. Кандалинцев. – М.: Издательство «Дело» АНХ, 2010. – 168 с.</w:t>
      </w:r>
    </w:p>
    <w:p w14:paraId="4C51A445"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Портер М. Конкурентная стратегия. Методика анализа отраслей и конкурентов / пер. с англ. – М.: Альпина Бизнес Букс, 2005. – 453 с.</w:t>
      </w:r>
    </w:p>
    <w:p w14:paraId="7317C953"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Moutinho L. Segmentation, Targeting, Positioning and Strategic Marketing // In: Strategic Management in Tourism / Ed. Luiz Moutinho. Wallingford, Oxfordshire: CABI Publishing, 2000. – P. 121-166.</w:t>
      </w:r>
    </w:p>
    <w:p w14:paraId="72936252"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Курашвили В.А. Нерешённые проблемы менеджмента в развитии фитнес-индустрии // Современная конкуренция. – 2008. – № 2. – С. 36-40.</w:t>
      </w:r>
    </w:p>
    <w:p w14:paraId="1B2FD6A8"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Ащеулов А.В. Бизнес-планирование в фитнес-индустрии // Российское предпринимательство. – 2017. – Т. 18. – № 19. – С. 2879-2890.</w:t>
      </w:r>
    </w:p>
    <w:p w14:paraId="154AB00B"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Тхориков Б.А. Геомаркетинг - новый концепт или прикладной инструмент бизнеса? // Вестник Томского государственного университета. Экономика. – 2020. – № 49. – С. 199-213.</w:t>
      </w:r>
    </w:p>
    <w:p w14:paraId="6D5054A2"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Котлер Ф., Келлер К.Л. Маркетинг менеджмент. 15-е изд. – М.: «Издательский дом» «Питер», 2018. – 800 с.</w:t>
      </w:r>
    </w:p>
    <w:p w14:paraId="3DCBC55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Тхориков Б.А. Нейромаркетинг – физиология рекламы. – М.: 2022. – 200 с.; Симонов П.В. Мотивированный мозг. – Рипол Классик, 1987. – 269 с.</w:t>
      </w:r>
    </w:p>
    <w:p w14:paraId="4D5F33A9"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Blocken B. et al. Can indoor sports centers be allowed to re-open during the COVID-19 pandemic based on a certificate of equivalence? // Building and Environment. – 2020. – P. 180.</w:t>
      </w:r>
    </w:p>
    <w:p w14:paraId="584DC10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Герасименко О.А., Тхориков Б.А., Титова И.Н. Геомаркетинговое моделирование – аналитический инструмент планирования бизнеса // Экономика. Информатика. – 2020. – № 4. – С. 710-716.</w:t>
      </w:r>
    </w:p>
    <w:p w14:paraId="39F3BD5B"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Краснов Е.В., Воробьев А.И. Структура и динамика доходов фитнес-клуба от продажи клубных карт // Теория и практика физической культуры. – 2015. – № 3. – С. 38-40.</w:t>
      </w:r>
    </w:p>
    <w:p w14:paraId="56B41749"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Наумов И.А. Модель бизнеса по подписке в современных реалиях // Бизнес-образование в экономике знаний. – 2020. – № 2. – С. 70-74.</w:t>
      </w:r>
    </w:p>
    <w:p w14:paraId="55EE3372"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Орехов Д.Б. Потребительская ценность как феномен теории предпринимательства // Известия Санкт-Петербургского государственного экономического университета. – 2014. – № 5. – С. 15-20.</w:t>
      </w:r>
    </w:p>
    <w:p w14:paraId="2E3873C8"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Полубесова М.А., Абрамян Г.В. Информационная модель продвижения клубной карты фитнес-клуба Alex Fitness с использованием нотации IDEF0 // Материалы II Международной научно-практической конференции Современное программирование (г. Нижневартовск, 14-16 ноября 2019 года). – 2019. – С. 64-67.</w:t>
      </w:r>
    </w:p>
    <w:p w14:paraId="46BE918E"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Visualizing the Evolution of Global Advertising Spend (1980–2020) // Visual Capitalist. – 25 августа 2020. – URL: </w:t>
      </w:r>
      <w:hyperlink r:id="rId45" w:tgtFrame="_new" w:history="1">
        <w:r w:rsidRPr="000D1996">
          <w:rPr>
            <w:sz w:val="28"/>
            <w:szCs w:val="28"/>
          </w:rPr>
          <w:t>https://www.visualcapitalist.com/evolution-globaladvertising-spend-1980-2020</w:t>
        </w:r>
      </w:hyperlink>
      <w:r w:rsidRPr="000D1996">
        <w:rPr>
          <w:sz w:val="28"/>
          <w:szCs w:val="28"/>
        </w:rPr>
        <w:t>.</w:t>
      </w:r>
    </w:p>
    <w:p w14:paraId="17E2BC85"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PPC Statistics 2022–2021: Google AdWords Trends &amp; Stats // WordLead. – URL: </w:t>
      </w:r>
      <w:hyperlink r:id="rId46" w:tgtFrame="_new" w:history="1">
        <w:r w:rsidRPr="000D1996">
          <w:rPr>
            <w:sz w:val="28"/>
            <w:szCs w:val="28"/>
          </w:rPr>
          <w:t>https://www.wordlead.com/facts/ppc-statistics-adwords-trends/</w:t>
        </w:r>
      </w:hyperlink>
      <w:r w:rsidRPr="000D1996">
        <w:rPr>
          <w:sz w:val="28"/>
          <w:szCs w:val="28"/>
        </w:rPr>
        <w:t>.</w:t>
      </w:r>
    </w:p>
    <w:p w14:paraId="7066FC2D"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Zarotis G., Tokarski W., Tosunidis A., Pappas C. Männer-Fitness: Eine Frage des Alters? Altersspezifische motivationale Unterschiede bei Männern im Fitness-Sport // In Spektrum Freizeit. – 2003. Vol. 25. No. 1. – P. 69-78; Zarotis G., Athanailidis I., Tosunidis A., Katsagolis, Lagerstrom D. Geschichte und Zukunft des Fitness-Sports // In Gesundheitssport und Sporttherapie. – 2003. Vol. 19. No. 1. – P. 15-18.</w:t>
      </w:r>
    </w:p>
    <w:p w14:paraId="39E53D97"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Тен В.А. Инновационные подходы развития организаций фитнес-индустрии в Казахстане // Международный научный журнал Академик. – 2023. – № 1 (229). – С. 37-39.</w:t>
      </w:r>
    </w:p>
    <w:p w14:paraId="2A788B6B"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V. Ten. Consumer-experience management as the basis of cognitive marketing approach for developing fitness industry // Innovative Scientific Research: Theory and Practice. Proceedings of the X International Scientific and Practical Conference. Stockholm, Sweden, November 21-23, 2023. – P. 516 // DOI: 10.46299/ISG.2023.2.10.</w:t>
      </w:r>
    </w:p>
    <w:p w14:paraId="6D895F3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Mahendra A.N., Chusnul R. Marketing strategy and business performance in facing competition in the fitness services business // Journal of Economics, Finance and Management Studies. – Vol. 07, Issue 06, June 2024. – P. 3770–3786 // DOI: 10.47191/jefms/v7-i6-67.</w:t>
      </w:r>
    </w:p>
    <w:p w14:paraId="4A17790E"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A. Barreda, K. Nussair, Y. Wang, F. Okumus, A. Bilgihan. The impact of social media activities on brand image and emotional attachment: a case in the travel context // Journal of Hospitality and Tourism Technology. – No. 11(1). – 2020. – P. 109-135.</w:t>
      </w:r>
    </w:p>
    <w:p w14:paraId="018BFC76"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W. Chiu, D. Won J. Bae. Internal marketing, organizational commitment, and job performance in sport and leisure services // Sport, Business and Management: An International Journal. – 10(2). – 2020. – P. 105-123.</w:t>
      </w:r>
    </w:p>
    <w:p w14:paraId="7260DD55"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Веблен Т. Теория праздного класса: пер. с англ. / Под общ. ред. В.В. Мотылева. – М.: Прогресс, 1984. – С. 108-113.</w:t>
      </w:r>
    </w:p>
    <w:p w14:paraId="0917F501"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Ильин В.И. Поведение потребителей. – СПб.: Питер, 2000. – С. 202-203.</w:t>
      </w:r>
    </w:p>
    <w:p w14:paraId="771ECE66"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Мировой атлас данных [Электронный ресурс] – Режим доступа: </w:t>
      </w:r>
      <w:hyperlink r:id="rId47" w:history="1">
        <w:r w:rsidRPr="000D1996">
          <w:rPr>
            <w:rStyle w:val="af7"/>
            <w:sz w:val="28"/>
            <w:szCs w:val="28"/>
          </w:rPr>
          <w:t>https://knoema.ru/atlas/Весь-мир/ВВП</w:t>
        </w:r>
      </w:hyperlink>
      <w:r w:rsidRPr="000D1996">
        <w:rPr>
          <w:sz w:val="28"/>
          <w:szCs w:val="28"/>
        </w:rPr>
        <w:t>.</w:t>
      </w:r>
    </w:p>
    <w:p w14:paraId="73E1113E"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Gym Market Research &amp; Industry Stats – Latest 2021 Data &amp; Analysis [Электронный ресурс] – Режим доступа: </w:t>
      </w:r>
      <w:hyperlink r:id="rId48" w:anchor="members" w:tgtFrame="_new" w:history="1">
        <w:r w:rsidRPr="000D1996">
          <w:rPr>
            <w:sz w:val="28"/>
            <w:szCs w:val="28"/>
          </w:rPr>
          <w:t>https://www.wellnesscreatives.com/gym-market-statistics/#members</w:t>
        </w:r>
      </w:hyperlink>
      <w:r w:rsidRPr="000D1996">
        <w:rPr>
          <w:sz w:val="28"/>
          <w:szCs w:val="28"/>
        </w:rPr>
        <w:t>.</w:t>
      </w:r>
    </w:p>
    <w:p w14:paraId="1C5F70D6"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Physical Activity (analytical report) [Электронный ресурс] – Режим доступа: </w:t>
      </w:r>
      <w:hyperlink r:id="rId49" w:tgtFrame="_new" w:history="1">
        <w:r w:rsidRPr="000D1996">
          <w:rPr>
            <w:sz w:val="28"/>
            <w:szCs w:val="28"/>
          </w:rPr>
          <w:t>https://globalwellnessinstitute.org/press-room/press-releases/physical-activity-billion-market</w:t>
        </w:r>
      </w:hyperlink>
      <w:r w:rsidRPr="000D1996">
        <w:rPr>
          <w:sz w:val="28"/>
          <w:szCs w:val="28"/>
        </w:rPr>
        <w:t>.</w:t>
      </w:r>
    </w:p>
    <w:p w14:paraId="14787838"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Defining the mental wellness economy [Электронный ресурс] – Режим доступа: https://globalwellnessinstitute.org/industry-research/defining-the-mental-wellness-economy-2020/; United Nations. Take action for the sustainable development goals [Электронный ресурс] – Режим доступа: </w:t>
      </w:r>
      <w:hyperlink r:id="rId50" w:tgtFrame="_new" w:history="1">
        <w:r w:rsidRPr="000D1996">
          <w:rPr>
            <w:sz w:val="28"/>
            <w:szCs w:val="28"/>
          </w:rPr>
          <w:t>https://www.un.org/sustainabledevelopment/sustainable-development-goals</w:t>
        </w:r>
      </w:hyperlink>
      <w:r w:rsidRPr="000D1996">
        <w:rPr>
          <w:sz w:val="28"/>
          <w:szCs w:val="28"/>
        </w:rPr>
        <w:t>.</w:t>
      </w:r>
    </w:p>
    <w:p w14:paraId="6CA8B1D7"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Google. Google Trends [Электронный ресурс] – Режим доступа: </w:t>
      </w:r>
      <w:hyperlink r:id="rId51" w:tgtFrame="_new" w:history="1">
        <w:r w:rsidRPr="000D1996">
          <w:rPr>
            <w:sz w:val="28"/>
            <w:szCs w:val="28"/>
          </w:rPr>
          <w:t>https://trends.google.ru/trends/</w:t>
        </w:r>
      </w:hyperlink>
      <w:r w:rsidRPr="000D1996">
        <w:rPr>
          <w:sz w:val="28"/>
          <w:szCs w:val="28"/>
        </w:rPr>
        <w:t xml:space="preserve"> (дата обращения: 30.09.2025).</w:t>
      </w:r>
    </w:p>
    <w:p w14:paraId="1EBB7979"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IBISWorld — Gym, Health &amp; Fitness Clubs in the US // IBISWorld. Gym, Health &amp; Fitness Clubs in the United States [Электронный ресурс] – Режим доступа: </w:t>
      </w:r>
      <w:hyperlink r:id="rId52" w:tgtFrame="_new" w:history="1">
        <w:r w:rsidRPr="000D1996">
          <w:rPr>
            <w:sz w:val="28"/>
            <w:szCs w:val="28"/>
          </w:rPr>
          <w:t>https://www.ibisworld.com/united-states/industry/gym-health-fitness-clubs/1655/</w:t>
        </w:r>
      </w:hyperlink>
      <w:r w:rsidRPr="000D1996">
        <w:rPr>
          <w:sz w:val="28"/>
          <w:szCs w:val="28"/>
        </w:rPr>
        <w:t xml:space="preserve"> (дата обращения: 30.06.2025).</w:t>
      </w:r>
    </w:p>
    <w:p w14:paraId="192FCDE2"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FitnessData. Объем рынка приложений для здоровья и фитнеса [Электронный ресурс] – Режим доступа: </w:t>
      </w:r>
      <w:hyperlink r:id="rId53" w:tgtFrame="_new" w:history="1">
        <w:r w:rsidRPr="000D1996">
          <w:rPr>
            <w:sz w:val="28"/>
            <w:szCs w:val="28"/>
          </w:rPr>
          <w:t>https://fitnessdata.ru/tpost/z9bcm0g0e1-obem-rinka-prilozhenii-dlya-zdorovya-i-f</w:t>
        </w:r>
      </w:hyperlink>
      <w:r w:rsidRPr="000D1996">
        <w:rPr>
          <w:sz w:val="28"/>
          <w:szCs w:val="28"/>
        </w:rPr>
        <w:t>.</w:t>
      </w:r>
    </w:p>
    <w:p w14:paraId="59FA100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Health and Fitness Club Market Size, Share &amp; Industry Analysis, By Type (Membership Fees, Total Admission Fees, Personal Training and Instruction Services), and Regional Forecast, 2024–2032 // Fortune Business Insights. – 2024. – URL: </w:t>
      </w:r>
      <w:hyperlink r:id="rId54" w:tgtFrame="_new" w:history="1">
        <w:r w:rsidRPr="000D1996">
          <w:rPr>
            <w:sz w:val="28"/>
            <w:szCs w:val="28"/>
          </w:rPr>
          <w:t>https://www.fortunebusinessinsights.com/health-and-fitness-club-market-108652</w:t>
        </w:r>
      </w:hyperlink>
      <w:r w:rsidRPr="000D1996">
        <w:rPr>
          <w:sz w:val="28"/>
          <w:szCs w:val="28"/>
          <w:lang w:val="en-US"/>
        </w:rPr>
        <w:t>.</w:t>
      </w:r>
    </w:p>
    <w:p w14:paraId="694677FF"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Мармонтова T. Экономические процессы в Центральной Азии: проблемы и перспективы решения // Институт Дипломатии Академии государственного управления при Президенте РК. – URL: </w:t>
      </w:r>
      <w:hyperlink r:id="rId55" w:tgtFrame="_new" w:history="1">
        <w:r w:rsidRPr="000D1996">
          <w:rPr>
            <w:sz w:val="28"/>
            <w:szCs w:val="28"/>
          </w:rPr>
          <w:t>https://nicrus.ru/analytics/pub_centrazia</w:t>
        </w:r>
      </w:hyperlink>
      <w:r w:rsidRPr="000D1996">
        <w:rPr>
          <w:sz w:val="28"/>
          <w:szCs w:val="28"/>
        </w:rPr>
        <w:t>.</w:t>
      </w:r>
    </w:p>
    <w:p w14:paraId="4F765118"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Темп роста ВВП Казахстана // TradingEconomics. – 2025. – URL: </w:t>
      </w:r>
      <w:hyperlink r:id="rId56" w:tgtFrame="_new" w:history="1">
        <w:r w:rsidRPr="000D1996">
          <w:rPr>
            <w:sz w:val="28"/>
            <w:szCs w:val="28"/>
          </w:rPr>
          <w:t>https://ru.tradingeconomics.com/kazakhstan/gdp-growth-annual</w:t>
        </w:r>
      </w:hyperlink>
      <w:r w:rsidRPr="000D1996">
        <w:rPr>
          <w:sz w:val="28"/>
          <w:szCs w:val="28"/>
        </w:rPr>
        <w:t>.</w:t>
      </w:r>
    </w:p>
    <w:p w14:paraId="0911EF4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Опёнкова К. Деловая жизнь Казахстана. – 22 сентября 2021 Фитнес-центры получили СOVID-нокдаун: как индустрия выживает в период пандемии // </w:t>
      </w:r>
      <w:hyperlink r:id="rId57" w:history="1">
        <w:r w:rsidRPr="000D1996">
          <w:rPr>
            <w:rStyle w:val="af7"/>
            <w:sz w:val="28"/>
            <w:szCs w:val="28"/>
          </w:rPr>
          <w:t>https://dzhk.kz/biznes/fitnes-centry-poluchili-nokdaun-kak-industrii-vyzhivajut-v-period-pandemii</w:t>
        </w:r>
      </w:hyperlink>
      <w:r w:rsidRPr="000D1996">
        <w:rPr>
          <w:sz w:val="28"/>
          <w:szCs w:val="28"/>
        </w:rPr>
        <w:t>.</w:t>
      </w:r>
    </w:p>
    <w:p w14:paraId="1015E777"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Бюро национальной статистики Агентства по стратегическому планированию и реформам Республики Казахстан. – 2024. – URL: </w:t>
      </w:r>
      <w:hyperlink r:id="rId58" w:tgtFrame="_new" w:history="1">
        <w:r w:rsidRPr="000D1996">
          <w:rPr>
            <w:sz w:val="28"/>
            <w:szCs w:val="28"/>
          </w:rPr>
          <w:t>https://stat.gov.kz/ru/</w:t>
        </w:r>
      </w:hyperlink>
      <w:r w:rsidRPr="000D1996">
        <w:rPr>
          <w:sz w:val="28"/>
          <w:szCs w:val="28"/>
        </w:rPr>
        <w:t>.</w:t>
      </w:r>
    </w:p>
    <w:p w14:paraId="335D8431"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UK Active and Savanta launch quarterly consumer engagement insight / Powered by HCM, By Kath Hudson, 15 May 2024. – URL: </w:t>
      </w:r>
      <w:hyperlink r:id="rId59" w:tgtFrame="_new" w:history="1">
        <w:r w:rsidRPr="000D1996">
          <w:rPr>
            <w:sz w:val="28"/>
            <w:szCs w:val="28"/>
          </w:rPr>
          <w:t>https://www.leisureopportunities.co.uk/news/UK-Actives-first-Consumer-Engagement-report-deep-dives-into-motivations-for-joining-and-leaving-gyms/353222</w:t>
        </w:r>
      </w:hyperlink>
      <w:r w:rsidRPr="000D1996">
        <w:rPr>
          <w:sz w:val="28"/>
          <w:szCs w:val="28"/>
        </w:rPr>
        <w:t>.</w:t>
      </w:r>
    </w:p>
    <w:p w14:paraId="25A51BFA"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Government Intervention Can Increase Access to Fitness, According to HFA Research. – 2023. – International Health, Racquet &amp; Sportsclub Association (IHRSA). – URL: </w:t>
      </w:r>
      <w:hyperlink r:id="rId60" w:tgtFrame="_new" w:history="1">
        <w:r w:rsidRPr="000D1996">
          <w:rPr>
            <w:sz w:val="28"/>
            <w:szCs w:val="28"/>
          </w:rPr>
          <w:t>https://www.ihrsa.org/about/media-center/press-releases/government-intervention-can-increase-access-to-fitness/</w:t>
        </w:r>
      </w:hyperlink>
      <w:r w:rsidRPr="000D1996">
        <w:rPr>
          <w:sz w:val="28"/>
          <w:szCs w:val="28"/>
        </w:rPr>
        <w:t>.</w:t>
      </w:r>
    </w:p>
    <w:p w14:paraId="4A2F06EF"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Reversing the Physical Inactivity Crisis: Fitness Affordability as Strategic Policy. – 2023. – International Health, Racquet &amp; Sportsclub Association. – URL: </w:t>
      </w:r>
      <w:hyperlink r:id="rId61" w:tgtFrame="_new" w:history="1">
        <w:r w:rsidRPr="000D1996">
          <w:rPr>
            <w:sz w:val="28"/>
            <w:szCs w:val="28"/>
          </w:rPr>
          <w:t>https://www.ihrsa.org/about/media-center/press-releases/reversing-the-physical-inactivity-crisis-fitness-affordability-as-strategic-policy</w:t>
        </w:r>
      </w:hyperlink>
      <w:r w:rsidRPr="000D1996">
        <w:rPr>
          <w:sz w:val="28"/>
          <w:szCs w:val="28"/>
        </w:rPr>
        <w:t>.</w:t>
      </w:r>
    </w:p>
    <w:p w14:paraId="0929D2BF"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The 2023 IHRSA Global Report / International Health, Racquet &amp; Sportsclub Association. – 2023. – URL: </w:t>
      </w:r>
      <w:hyperlink r:id="rId62" w:tgtFrame="_new" w:history="1">
        <w:r w:rsidRPr="000D1996">
          <w:rPr>
            <w:sz w:val="28"/>
            <w:szCs w:val="28"/>
          </w:rPr>
          <w:t>https://www.healthandfitness.org/publications/the-2023-ihrsa-global-report/</w:t>
        </w:r>
      </w:hyperlink>
      <w:r w:rsidRPr="000D1996">
        <w:rPr>
          <w:sz w:val="28"/>
          <w:szCs w:val="28"/>
        </w:rPr>
        <w:t>.</w:t>
      </w:r>
    </w:p>
    <w:p w14:paraId="2486ADA6"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Statista (German online platform that specializes in data gathering and visualization). Health &amp; Fitness Worldwide / Statista. – URL: </w:t>
      </w:r>
      <w:hyperlink r:id="rId63" w:tgtFrame="_new" w:history="1">
        <w:r w:rsidRPr="000D1996">
          <w:rPr>
            <w:sz w:val="28"/>
            <w:szCs w:val="28"/>
          </w:rPr>
          <w:t>https://www.statista.com/outlook/amo/app/health-fitness/worldwide</w:t>
        </w:r>
      </w:hyperlink>
      <w:r w:rsidRPr="000D1996">
        <w:rPr>
          <w:sz w:val="28"/>
          <w:szCs w:val="28"/>
        </w:rPr>
        <w:t>.</w:t>
      </w:r>
    </w:p>
    <w:p w14:paraId="5DC07EFD"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Statista (German online platform that specializes in data gathering and visualization). Sports &amp; Fitness / Statista. – URL: </w:t>
      </w:r>
      <w:hyperlink r:id="rId64" w:anchor="insights" w:tgtFrame="_new" w:history="1">
        <w:r w:rsidRPr="000D1996">
          <w:rPr>
            <w:sz w:val="28"/>
            <w:szCs w:val="28"/>
          </w:rPr>
          <w:t>https://www.statista.com/markets/409/topic/442/sports-fitness/#insights</w:t>
        </w:r>
      </w:hyperlink>
      <w:r w:rsidRPr="000D1996">
        <w:rPr>
          <w:sz w:val="28"/>
          <w:szCs w:val="28"/>
        </w:rPr>
        <w:t>.</w:t>
      </w:r>
    </w:p>
    <w:p w14:paraId="3CD486E7"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Digital Fitness Apps Market Size &amp; Share Analysis - Growth Trends &amp; Forecasts (2025-2030) // Mordor Intelligence. – URL: </w:t>
      </w:r>
      <w:hyperlink r:id="rId65" w:tgtFrame="_new" w:history="1">
        <w:r w:rsidRPr="000D1996">
          <w:rPr>
            <w:sz w:val="28"/>
            <w:szCs w:val="28"/>
          </w:rPr>
          <w:t>https://www.mordorintelligence.com/industry-reports/digital-fitness-apps-market</w:t>
        </w:r>
      </w:hyperlink>
      <w:r w:rsidRPr="000D1996">
        <w:rPr>
          <w:sz w:val="28"/>
          <w:szCs w:val="28"/>
        </w:rPr>
        <w:t>.</w:t>
      </w:r>
    </w:p>
    <w:p w14:paraId="40482156"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Бизнес Resource, Медиа Холдинг. Обзор рынка фитнес-услуг в Алматы // аналитическая служба Медиа Холдинг «Business Resource». Интеллектуальный портал Akyl.kz. – ТОО «БИ-Консалтинг». – URL: </w:t>
      </w:r>
      <w:hyperlink r:id="rId66" w:tgtFrame="_new" w:history="1">
        <w:r w:rsidRPr="000D1996">
          <w:rPr>
            <w:sz w:val="28"/>
            <w:szCs w:val="28"/>
          </w:rPr>
          <w:t>https://akly.kz/page/show/name/info_prodeng</w:t>
        </w:r>
      </w:hyperlink>
      <w:r w:rsidRPr="000D1996">
        <w:rPr>
          <w:sz w:val="28"/>
          <w:szCs w:val="28"/>
        </w:rPr>
        <w:t>.</w:t>
      </w:r>
    </w:p>
    <w:p w14:paraId="2A33BCC8"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FitnessData. Рынок фитнес-услуг Алматы // FitnessData. – 2022. – URL: </w:t>
      </w:r>
      <w:hyperlink r:id="rId67" w:tgtFrame="_new" w:history="1">
        <w:r w:rsidRPr="000D1996">
          <w:rPr>
            <w:sz w:val="28"/>
            <w:szCs w:val="28"/>
          </w:rPr>
          <w:t>https://fitnessdata.ru/almaata</w:t>
        </w:r>
      </w:hyperlink>
      <w:r w:rsidRPr="000D1996">
        <w:rPr>
          <w:sz w:val="28"/>
          <w:szCs w:val="28"/>
        </w:rPr>
        <w:t>.</w:t>
      </w:r>
    </w:p>
    <w:p w14:paraId="1DDE04A6"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Бюро национальной статистики Агентства по стратегическому планированию и реформам Республики Казахстан. Динамические ряды — город Алматы // Бюро национальной статистики Агентства по стратегическому планированию и реформам Республики Казахстан. – URL: </w:t>
      </w:r>
      <w:hyperlink r:id="rId68" w:tgtFrame="_new" w:history="1">
        <w:r w:rsidRPr="000D1996">
          <w:rPr>
            <w:sz w:val="28"/>
            <w:szCs w:val="28"/>
          </w:rPr>
          <w:t>https://stat.gov.kz/ru/region/almaty/dynamic-tables/1450/</w:t>
        </w:r>
      </w:hyperlink>
      <w:r w:rsidRPr="000D1996">
        <w:rPr>
          <w:sz w:val="28"/>
          <w:szCs w:val="28"/>
        </w:rPr>
        <w:t>.</w:t>
      </w:r>
    </w:p>
    <w:p w14:paraId="69650C6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Бюро национальной статистики Агентства по стратегическому планированию и реформам Республики Казахстан. Численность и заработная плата работников в Республике Казахстан (IV квартал 2024 года) [Электронный ресурс] – Режим доступа: </w:t>
      </w:r>
      <w:hyperlink r:id="rId69" w:tgtFrame="_new" w:history="1">
        <w:r w:rsidRPr="000D1996">
          <w:rPr>
            <w:sz w:val="28"/>
            <w:szCs w:val="28"/>
          </w:rPr>
          <w:t>https://stat.gov.kz/ru/industries/labor-and-income/stat-wags/publications/281058/</w:t>
        </w:r>
      </w:hyperlink>
    </w:p>
    <w:p w14:paraId="649A8D4F"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 xml:space="preserve"> Радаев В.В. Социология потребления: основные подходы // Социологические исследования. – 2005. – № 1. – С. 5–18.</w:t>
      </w:r>
    </w:p>
    <w:p w14:paraId="182BF621"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Лаврентьев С.Ю. Ответственность личности в условиях социальной адаптации к пандемии и самоизоляции // Социальная, профессиональная и персональная ответственность личности в современном обществе [Электронный ресурс]: материалы Всероссийской научно-практической конференции с международным участием (Омск, 8–10 октября 2020 г.). – С. 253-277.</w:t>
      </w:r>
    </w:p>
    <w:p w14:paraId="698E0F13"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Fitness App Market Size, Share &amp; Trends Analysis Report By Type, By Platform, By Device, And Segment Forecasts, 2021–2028 [Электронный ресурс] – Режим доступа: https://www.grandviewresearch.com/industry-analysis/fitness-app-market?cf_chl_jschl_tk=pmd_tOxdClCOb8H7bnrxz11fahPqkTo6SqE6EmOK4KlO.HY-1632995883-0-gqNtZGzNAjujcnBszQ0R.</w:t>
      </w:r>
    </w:p>
    <w:p w14:paraId="09E549D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Матегорин Н.В., Карчага Е.С. Виртуальный помощник настоящего времени // Заметки ученого. – 2021. – № 1. – С. 129-132.</w:t>
      </w:r>
    </w:p>
    <w:p w14:paraId="3C4F3D5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Camilleri M.A. Market segmentation, targeting and positioning // Travel Marketing, Tourism Economics and the Airline Product. – Springer, Cham, 2018. – P. 69-83.</w:t>
      </w:r>
    </w:p>
    <w:p w14:paraId="46F1D45A"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Thomson M., MacInnis D.J., Park C.W. The ties that bind: Measuring the strength of consumers’ emotional attachments to brands // Journal of Consumer Psychology. – 2005. – № 15. – С. 77-91.</w:t>
      </w:r>
    </w:p>
    <w:p w14:paraId="466C6A0B"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Морданов М.А. О влиянии психологического эффекта привязанности на выбор современного человека // Экономика и предпринимательство. – 2021. – № 5. – С. 330-337.</w:t>
      </w:r>
    </w:p>
    <w:p w14:paraId="482D10AC" w14:textId="77777777" w:rsidR="000D1996" w:rsidRPr="000D1996" w:rsidRDefault="000D1996" w:rsidP="00C857DA">
      <w:pPr>
        <w:pStyle w:val="af"/>
        <w:numPr>
          <w:ilvl w:val="0"/>
          <w:numId w:val="45"/>
        </w:numPr>
        <w:tabs>
          <w:tab w:val="left" w:pos="851"/>
          <w:tab w:val="left" w:pos="1134"/>
        </w:tabs>
        <w:ind w:left="0" w:firstLine="567"/>
        <w:jc w:val="both"/>
        <w:rPr>
          <w:sz w:val="28"/>
          <w:szCs w:val="28"/>
        </w:rPr>
      </w:pPr>
      <w:r w:rsidRPr="000D1996">
        <w:rPr>
          <w:sz w:val="28"/>
          <w:szCs w:val="28"/>
        </w:rPr>
        <w:t>Морданов М.А., Осокин И.Ю. Исследование содержания поведенческой экономики и ее «парадоксов» в процессе принятия решений современным индивидом // Human Progress. – 2021. – № 2. – С. 9-15.</w:t>
      </w:r>
    </w:p>
    <w:p w14:paraId="695EE485" w14:textId="77777777" w:rsidR="007A7F09" w:rsidRDefault="007A7F09"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0F4DC64F"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42281777"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3802D66F"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10BCB6B1"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0DE76242"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2991F781"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68586CF7"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2E89CCF1"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38EFA56D"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038ED2AD"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1F1C77AB"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67B51A47"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7C64690C"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43D88210"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4BE285C8"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6291DD8A"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67FFD34A"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799C06A3"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28B5ED85"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685CC82C"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021B04ED" w14:textId="77777777" w:rsidR="00481C06" w:rsidRDefault="00481C06" w:rsidP="00F17444">
      <w:pPr>
        <w:pStyle w:val="af5"/>
        <w:tabs>
          <w:tab w:val="num" w:pos="720"/>
          <w:tab w:val="left" w:pos="1134"/>
          <w:tab w:val="left" w:pos="2410"/>
          <w:tab w:val="left" w:pos="2835"/>
          <w:tab w:val="left" w:pos="4395"/>
        </w:tabs>
        <w:kinsoku w:val="0"/>
        <w:overflowPunct w:val="0"/>
        <w:ind w:left="0" w:right="844" w:firstLine="567"/>
        <w:jc w:val="both"/>
        <w:rPr>
          <w:b/>
          <w:bCs/>
        </w:rPr>
      </w:pPr>
    </w:p>
    <w:p w14:paraId="360F99B4"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7C4D710C"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3344FAD2"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402C0D84"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69EFA5D8"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6BC8C891"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31C96E17"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3A85AB42"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0AA9245A"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6F0A1552"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7D9B9B80"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611D4196"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0F5324EC"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65032DBE"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p w14:paraId="59588952" w14:textId="77777777" w:rsidR="00481C06" w:rsidRDefault="00481C06" w:rsidP="007A7F09">
      <w:pPr>
        <w:pStyle w:val="af5"/>
        <w:tabs>
          <w:tab w:val="left" w:pos="2410"/>
          <w:tab w:val="left" w:pos="2835"/>
          <w:tab w:val="left" w:pos="4395"/>
        </w:tabs>
        <w:kinsoku w:val="0"/>
        <w:overflowPunct w:val="0"/>
        <w:ind w:left="0" w:right="844" w:firstLine="707"/>
        <w:jc w:val="both"/>
        <w:rPr>
          <w:b/>
          <w:bCs/>
        </w:rPr>
      </w:pPr>
    </w:p>
    <w:sectPr w:rsidR="00481C06" w:rsidSect="008E13D9">
      <w:footerReference w:type="default" r:id="rId70"/>
      <w:pgSz w:w="11910" w:h="16840"/>
      <w:pgMar w:top="1134" w:right="567" w:bottom="1134" w:left="1701" w:header="714" w:footer="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6ED4E" w14:textId="77777777" w:rsidR="00065485" w:rsidRDefault="00065485" w:rsidP="00626EA0">
      <w:pPr>
        <w:spacing w:after="0" w:line="240" w:lineRule="auto"/>
      </w:pPr>
      <w:r>
        <w:separator/>
      </w:r>
    </w:p>
  </w:endnote>
  <w:endnote w:type="continuationSeparator" w:id="0">
    <w:p w14:paraId="249D5826" w14:textId="77777777" w:rsidR="00065485" w:rsidRDefault="00065485" w:rsidP="00626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201" w:usb1="00000000" w:usb2="00000000" w:usb3="00000000" w:csb0="00000004"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56887221"/>
      <w:docPartObj>
        <w:docPartGallery w:val="Page Numbers (Bottom of Page)"/>
        <w:docPartUnique/>
      </w:docPartObj>
    </w:sdtPr>
    <w:sdtContent>
      <w:p w14:paraId="2F65F992" w14:textId="12AF97C3" w:rsidR="008E13D9" w:rsidRPr="008E13D9" w:rsidRDefault="008E13D9">
        <w:pPr>
          <w:pStyle w:val="af3"/>
          <w:jc w:val="right"/>
          <w:rPr>
            <w:rFonts w:ascii="Times New Roman" w:hAnsi="Times New Roman" w:cs="Times New Roman"/>
          </w:rPr>
        </w:pPr>
        <w:r w:rsidRPr="008E13D9">
          <w:rPr>
            <w:rFonts w:ascii="Times New Roman" w:hAnsi="Times New Roman" w:cs="Times New Roman"/>
          </w:rPr>
          <w:fldChar w:fldCharType="begin"/>
        </w:r>
        <w:r w:rsidRPr="008E13D9">
          <w:rPr>
            <w:rFonts w:ascii="Times New Roman" w:hAnsi="Times New Roman" w:cs="Times New Roman"/>
          </w:rPr>
          <w:instrText>PAGE   \* MERGEFORMAT</w:instrText>
        </w:r>
        <w:r w:rsidRPr="008E13D9">
          <w:rPr>
            <w:rFonts w:ascii="Times New Roman" w:hAnsi="Times New Roman" w:cs="Times New Roman"/>
          </w:rPr>
          <w:fldChar w:fldCharType="separate"/>
        </w:r>
        <w:r w:rsidRPr="008E13D9">
          <w:rPr>
            <w:rFonts w:ascii="Times New Roman" w:hAnsi="Times New Roman" w:cs="Times New Roman"/>
          </w:rPr>
          <w:t>2</w:t>
        </w:r>
        <w:r w:rsidRPr="008E13D9">
          <w:rPr>
            <w:rFonts w:ascii="Times New Roman" w:hAnsi="Times New Roman" w:cs="Times New Roman"/>
          </w:rPr>
          <w:fldChar w:fldCharType="end"/>
        </w:r>
      </w:p>
    </w:sdtContent>
  </w:sdt>
  <w:p w14:paraId="573D1FFB" w14:textId="77777777" w:rsidR="008E13D9" w:rsidRDefault="008E13D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8583D" w14:textId="77777777" w:rsidR="00065485" w:rsidRDefault="00065485" w:rsidP="00626EA0">
      <w:pPr>
        <w:spacing w:after="0" w:line="240" w:lineRule="auto"/>
      </w:pPr>
      <w:r>
        <w:separator/>
      </w:r>
    </w:p>
  </w:footnote>
  <w:footnote w:type="continuationSeparator" w:id="0">
    <w:p w14:paraId="24502EB2" w14:textId="77777777" w:rsidR="00065485" w:rsidRDefault="00065485" w:rsidP="00626E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711CF"/>
    <w:multiLevelType w:val="multilevel"/>
    <w:tmpl w:val="CF6E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E4037"/>
    <w:multiLevelType w:val="multilevel"/>
    <w:tmpl w:val="6962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41B11"/>
    <w:multiLevelType w:val="hybridMultilevel"/>
    <w:tmpl w:val="A0320494"/>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15A51703"/>
    <w:multiLevelType w:val="hybridMultilevel"/>
    <w:tmpl w:val="F6E65E2C"/>
    <w:lvl w:ilvl="0" w:tplc="5540C866">
      <w:start w:val="1"/>
      <w:numFmt w:val="bullet"/>
      <w:lvlText w:val="•"/>
      <w:lvlJc w:val="left"/>
      <w:pPr>
        <w:tabs>
          <w:tab w:val="num" w:pos="720"/>
        </w:tabs>
        <w:ind w:left="720" w:hanging="360"/>
      </w:pPr>
      <w:rPr>
        <w:rFonts w:ascii="Arial MT" w:hAnsi="Arial MT" w:hint="default"/>
      </w:rPr>
    </w:lvl>
    <w:lvl w:ilvl="1" w:tplc="664C0F34" w:tentative="1">
      <w:start w:val="1"/>
      <w:numFmt w:val="bullet"/>
      <w:lvlText w:val="•"/>
      <w:lvlJc w:val="left"/>
      <w:pPr>
        <w:tabs>
          <w:tab w:val="num" w:pos="1440"/>
        </w:tabs>
        <w:ind w:left="1440" w:hanging="360"/>
      </w:pPr>
      <w:rPr>
        <w:rFonts w:ascii="Arial MT" w:hAnsi="Arial MT" w:hint="default"/>
      </w:rPr>
    </w:lvl>
    <w:lvl w:ilvl="2" w:tplc="9D762AF4" w:tentative="1">
      <w:start w:val="1"/>
      <w:numFmt w:val="bullet"/>
      <w:lvlText w:val="•"/>
      <w:lvlJc w:val="left"/>
      <w:pPr>
        <w:tabs>
          <w:tab w:val="num" w:pos="2160"/>
        </w:tabs>
        <w:ind w:left="2160" w:hanging="360"/>
      </w:pPr>
      <w:rPr>
        <w:rFonts w:ascii="Arial MT" w:hAnsi="Arial MT" w:hint="default"/>
      </w:rPr>
    </w:lvl>
    <w:lvl w:ilvl="3" w:tplc="61903700" w:tentative="1">
      <w:start w:val="1"/>
      <w:numFmt w:val="bullet"/>
      <w:lvlText w:val="•"/>
      <w:lvlJc w:val="left"/>
      <w:pPr>
        <w:tabs>
          <w:tab w:val="num" w:pos="2880"/>
        </w:tabs>
        <w:ind w:left="2880" w:hanging="360"/>
      </w:pPr>
      <w:rPr>
        <w:rFonts w:ascii="Arial MT" w:hAnsi="Arial MT" w:hint="default"/>
      </w:rPr>
    </w:lvl>
    <w:lvl w:ilvl="4" w:tplc="7A1AAB8A" w:tentative="1">
      <w:start w:val="1"/>
      <w:numFmt w:val="bullet"/>
      <w:lvlText w:val="•"/>
      <w:lvlJc w:val="left"/>
      <w:pPr>
        <w:tabs>
          <w:tab w:val="num" w:pos="3600"/>
        </w:tabs>
        <w:ind w:left="3600" w:hanging="360"/>
      </w:pPr>
      <w:rPr>
        <w:rFonts w:ascii="Arial MT" w:hAnsi="Arial MT" w:hint="default"/>
      </w:rPr>
    </w:lvl>
    <w:lvl w:ilvl="5" w:tplc="77B011E4" w:tentative="1">
      <w:start w:val="1"/>
      <w:numFmt w:val="bullet"/>
      <w:lvlText w:val="•"/>
      <w:lvlJc w:val="left"/>
      <w:pPr>
        <w:tabs>
          <w:tab w:val="num" w:pos="4320"/>
        </w:tabs>
        <w:ind w:left="4320" w:hanging="360"/>
      </w:pPr>
      <w:rPr>
        <w:rFonts w:ascii="Arial MT" w:hAnsi="Arial MT" w:hint="default"/>
      </w:rPr>
    </w:lvl>
    <w:lvl w:ilvl="6" w:tplc="9EA23940" w:tentative="1">
      <w:start w:val="1"/>
      <w:numFmt w:val="bullet"/>
      <w:lvlText w:val="•"/>
      <w:lvlJc w:val="left"/>
      <w:pPr>
        <w:tabs>
          <w:tab w:val="num" w:pos="5040"/>
        </w:tabs>
        <w:ind w:left="5040" w:hanging="360"/>
      </w:pPr>
      <w:rPr>
        <w:rFonts w:ascii="Arial MT" w:hAnsi="Arial MT" w:hint="default"/>
      </w:rPr>
    </w:lvl>
    <w:lvl w:ilvl="7" w:tplc="CE90213A" w:tentative="1">
      <w:start w:val="1"/>
      <w:numFmt w:val="bullet"/>
      <w:lvlText w:val="•"/>
      <w:lvlJc w:val="left"/>
      <w:pPr>
        <w:tabs>
          <w:tab w:val="num" w:pos="5760"/>
        </w:tabs>
        <w:ind w:left="5760" w:hanging="360"/>
      </w:pPr>
      <w:rPr>
        <w:rFonts w:ascii="Arial MT" w:hAnsi="Arial MT" w:hint="default"/>
      </w:rPr>
    </w:lvl>
    <w:lvl w:ilvl="8" w:tplc="27BE1434" w:tentative="1">
      <w:start w:val="1"/>
      <w:numFmt w:val="bullet"/>
      <w:lvlText w:val="•"/>
      <w:lvlJc w:val="left"/>
      <w:pPr>
        <w:tabs>
          <w:tab w:val="num" w:pos="6480"/>
        </w:tabs>
        <w:ind w:left="6480" w:hanging="360"/>
      </w:pPr>
      <w:rPr>
        <w:rFonts w:ascii="Arial MT" w:hAnsi="Arial MT" w:hint="default"/>
      </w:rPr>
    </w:lvl>
  </w:abstractNum>
  <w:abstractNum w:abstractNumId="4" w15:restartNumberingAfterBreak="0">
    <w:nsid w:val="1B2470C0"/>
    <w:multiLevelType w:val="multilevel"/>
    <w:tmpl w:val="0E4E4C3E"/>
    <w:lvl w:ilvl="0">
      <w:start w:val="1"/>
      <w:numFmt w:val="decimal"/>
      <w:lvlText w:val="%1."/>
      <w:lvlJc w:val="left"/>
      <w:pPr>
        <w:tabs>
          <w:tab w:val="num" w:pos="720"/>
        </w:tabs>
        <w:ind w:left="720" w:hanging="360"/>
      </w:pPr>
      <w:rPr>
        <w:rFonts w:ascii="Times New Roman" w:eastAsiaTheme="minorEastAsia" w:hAnsi="Times New Roman" w:cs="Times New Roman"/>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8B4847"/>
    <w:multiLevelType w:val="multilevel"/>
    <w:tmpl w:val="2722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907E5"/>
    <w:multiLevelType w:val="hybridMultilevel"/>
    <w:tmpl w:val="F606C51A"/>
    <w:lvl w:ilvl="0" w:tplc="20000001">
      <w:start w:val="1"/>
      <w:numFmt w:val="bullet"/>
      <w:lvlText w:val=""/>
      <w:lvlJc w:val="left"/>
      <w:pPr>
        <w:ind w:left="789" w:hanging="360"/>
      </w:pPr>
      <w:rPr>
        <w:rFonts w:ascii="Symbol" w:hAnsi="Symbol" w:hint="default"/>
      </w:rPr>
    </w:lvl>
    <w:lvl w:ilvl="1" w:tplc="20000003" w:tentative="1">
      <w:start w:val="1"/>
      <w:numFmt w:val="bullet"/>
      <w:lvlText w:val="o"/>
      <w:lvlJc w:val="left"/>
      <w:pPr>
        <w:ind w:left="1509" w:hanging="360"/>
      </w:pPr>
      <w:rPr>
        <w:rFonts w:ascii="Courier New" w:hAnsi="Courier New" w:cs="Courier New" w:hint="default"/>
      </w:rPr>
    </w:lvl>
    <w:lvl w:ilvl="2" w:tplc="20000005" w:tentative="1">
      <w:start w:val="1"/>
      <w:numFmt w:val="bullet"/>
      <w:lvlText w:val=""/>
      <w:lvlJc w:val="left"/>
      <w:pPr>
        <w:ind w:left="2229" w:hanging="360"/>
      </w:pPr>
      <w:rPr>
        <w:rFonts w:ascii="Wingdings" w:hAnsi="Wingdings" w:hint="default"/>
      </w:rPr>
    </w:lvl>
    <w:lvl w:ilvl="3" w:tplc="20000001" w:tentative="1">
      <w:start w:val="1"/>
      <w:numFmt w:val="bullet"/>
      <w:lvlText w:val=""/>
      <w:lvlJc w:val="left"/>
      <w:pPr>
        <w:ind w:left="2949" w:hanging="360"/>
      </w:pPr>
      <w:rPr>
        <w:rFonts w:ascii="Symbol" w:hAnsi="Symbol" w:hint="default"/>
      </w:rPr>
    </w:lvl>
    <w:lvl w:ilvl="4" w:tplc="20000003" w:tentative="1">
      <w:start w:val="1"/>
      <w:numFmt w:val="bullet"/>
      <w:lvlText w:val="o"/>
      <w:lvlJc w:val="left"/>
      <w:pPr>
        <w:ind w:left="3669" w:hanging="360"/>
      </w:pPr>
      <w:rPr>
        <w:rFonts w:ascii="Courier New" w:hAnsi="Courier New" w:cs="Courier New" w:hint="default"/>
      </w:rPr>
    </w:lvl>
    <w:lvl w:ilvl="5" w:tplc="20000005" w:tentative="1">
      <w:start w:val="1"/>
      <w:numFmt w:val="bullet"/>
      <w:lvlText w:val=""/>
      <w:lvlJc w:val="left"/>
      <w:pPr>
        <w:ind w:left="4389" w:hanging="360"/>
      </w:pPr>
      <w:rPr>
        <w:rFonts w:ascii="Wingdings" w:hAnsi="Wingdings" w:hint="default"/>
      </w:rPr>
    </w:lvl>
    <w:lvl w:ilvl="6" w:tplc="20000001" w:tentative="1">
      <w:start w:val="1"/>
      <w:numFmt w:val="bullet"/>
      <w:lvlText w:val=""/>
      <w:lvlJc w:val="left"/>
      <w:pPr>
        <w:ind w:left="5109" w:hanging="360"/>
      </w:pPr>
      <w:rPr>
        <w:rFonts w:ascii="Symbol" w:hAnsi="Symbol" w:hint="default"/>
      </w:rPr>
    </w:lvl>
    <w:lvl w:ilvl="7" w:tplc="20000003" w:tentative="1">
      <w:start w:val="1"/>
      <w:numFmt w:val="bullet"/>
      <w:lvlText w:val="o"/>
      <w:lvlJc w:val="left"/>
      <w:pPr>
        <w:ind w:left="5829" w:hanging="360"/>
      </w:pPr>
      <w:rPr>
        <w:rFonts w:ascii="Courier New" w:hAnsi="Courier New" w:cs="Courier New" w:hint="default"/>
      </w:rPr>
    </w:lvl>
    <w:lvl w:ilvl="8" w:tplc="20000005" w:tentative="1">
      <w:start w:val="1"/>
      <w:numFmt w:val="bullet"/>
      <w:lvlText w:val=""/>
      <w:lvlJc w:val="left"/>
      <w:pPr>
        <w:ind w:left="6549" w:hanging="360"/>
      </w:pPr>
      <w:rPr>
        <w:rFonts w:ascii="Wingdings" w:hAnsi="Wingdings" w:hint="default"/>
      </w:rPr>
    </w:lvl>
  </w:abstractNum>
  <w:abstractNum w:abstractNumId="7" w15:restartNumberingAfterBreak="0">
    <w:nsid w:val="1F64036E"/>
    <w:multiLevelType w:val="hybridMultilevel"/>
    <w:tmpl w:val="934C30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FC9182E"/>
    <w:multiLevelType w:val="hybridMultilevel"/>
    <w:tmpl w:val="9B2EA14A"/>
    <w:lvl w:ilvl="0" w:tplc="46E06FD2">
      <w:start w:val="1"/>
      <w:numFmt w:val="bullet"/>
      <w:lvlText w:val="-"/>
      <w:lvlJc w:val="left"/>
      <w:pPr>
        <w:tabs>
          <w:tab w:val="num" w:pos="720"/>
        </w:tabs>
        <w:ind w:left="720" w:hanging="360"/>
      </w:pPr>
      <w:rPr>
        <w:rFonts w:ascii="Times New Roman" w:hAnsi="Times New Roman" w:hint="default"/>
      </w:rPr>
    </w:lvl>
    <w:lvl w:ilvl="1" w:tplc="6DE2CEE4" w:tentative="1">
      <w:start w:val="1"/>
      <w:numFmt w:val="bullet"/>
      <w:lvlText w:val="-"/>
      <w:lvlJc w:val="left"/>
      <w:pPr>
        <w:tabs>
          <w:tab w:val="num" w:pos="1440"/>
        </w:tabs>
        <w:ind w:left="1440" w:hanging="360"/>
      </w:pPr>
      <w:rPr>
        <w:rFonts w:ascii="Times New Roman" w:hAnsi="Times New Roman" w:hint="default"/>
      </w:rPr>
    </w:lvl>
    <w:lvl w:ilvl="2" w:tplc="B05E93A4" w:tentative="1">
      <w:start w:val="1"/>
      <w:numFmt w:val="bullet"/>
      <w:lvlText w:val="-"/>
      <w:lvlJc w:val="left"/>
      <w:pPr>
        <w:tabs>
          <w:tab w:val="num" w:pos="2160"/>
        </w:tabs>
        <w:ind w:left="2160" w:hanging="360"/>
      </w:pPr>
      <w:rPr>
        <w:rFonts w:ascii="Times New Roman" w:hAnsi="Times New Roman" w:hint="default"/>
      </w:rPr>
    </w:lvl>
    <w:lvl w:ilvl="3" w:tplc="88F48676" w:tentative="1">
      <w:start w:val="1"/>
      <w:numFmt w:val="bullet"/>
      <w:lvlText w:val="-"/>
      <w:lvlJc w:val="left"/>
      <w:pPr>
        <w:tabs>
          <w:tab w:val="num" w:pos="2880"/>
        </w:tabs>
        <w:ind w:left="2880" w:hanging="360"/>
      </w:pPr>
      <w:rPr>
        <w:rFonts w:ascii="Times New Roman" w:hAnsi="Times New Roman" w:hint="default"/>
      </w:rPr>
    </w:lvl>
    <w:lvl w:ilvl="4" w:tplc="CC00A6D4" w:tentative="1">
      <w:start w:val="1"/>
      <w:numFmt w:val="bullet"/>
      <w:lvlText w:val="-"/>
      <w:lvlJc w:val="left"/>
      <w:pPr>
        <w:tabs>
          <w:tab w:val="num" w:pos="3600"/>
        </w:tabs>
        <w:ind w:left="3600" w:hanging="360"/>
      </w:pPr>
      <w:rPr>
        <w:rFonts w:ascii="Times New Roman" w:hAnsi="Times New Roman" w:hint="default"/>
      </w:rPr>
    </w:lvl>
    <w:lvl w:ilvl="5" w:tplc="87B81032" w:tentative="1">
      <w:start w:val="1"/>
      <w:numFmt w:val="bullet"/>
      <w:lvlText w:val="-"/>
      <w:lvlJc w:val="left"/>
      <w:pPr>
        <w:tabs>
          <w:tab w:val="num" w:pos="4320"/>
        </w:tabs>
        <w:ind w:left="4320" w:hanging="360"/>
      </w:pPr>
      <w:rPr>
        <w:rFonts w:ascii="Times New Roman" w:hAnsi="Times New Roman" w:hint="default"/>
      </w:rPr>
    </w:lvl>
    <w:lvl w:ilvl="6" w:tplc="A93C17E2" w:tentative="1">
      <w:start w:val="1"/>
      <w:numFmt w:val="bullet"/>
      <w:lvlText w:val="-"/>
      <w:lvlJc w:val="left"/>
      <w:pPr>
        <w:tabs>
          <w:tab w:val="num" w:pos="5040"/>
        </w:tabs>
        <w:ind w:left="5040" w:hanging="360"/>
      </w:pPr>
      <w:rPr>
        <w:rFonts w:ascii="Times New Roman" w:hAnsi="Times New Roman" w:hint="default"/>
      </w:rPr>
    </w:lvl>
    <w:lvl w:ilvl="7" w:tplc="A68AA862" w:tentative="1">
      <w:start w:val="1"/>
      <w:numFmt w:val="bullet"/>
      <w:lvlText w:val="-"/>
      <w:lvlJc w:val="left"/>
      <w:pPr>
        <w:tabs>
          <w:tab w:val="num" w:pos="5760"/>
        </w:tabs>
        <w:ind w:left="5760" w:hanging="360"/>
      </w:pPr>
      <w:rPr>
        <w:rFonts w:ascii="Times New Roman" w:hAnsi="Times New Roman" w:hint="default"/>
      </w:rPr>
    </w:lvl>
    <w:lvl w:ilvl="8" w:tplc="2F4E526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56043C"/>
    <w:multiLevelType w:val="multilevel"/>
    <w:tmpl w:val="4EA0E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C150F0"/>
    <w:multiLevelType w:val="hybridMultilevel"/>
    <w:tmpl w:val="987E90A6"/>
    <w:lvl w:ilvl="0" w:tplc="8810428E">
      <w:start w:val="1"/>
      <w:numFmt w:val="decimal"/>
      <w:lvlText w:val="%1)"/>
      <w:lvlJc w:val="left"/>
      <w:pPr>
        <w:ind w:left="1207" w:hanging="360"/>
      </w:pPr>
      <w:rPr>
        <w:rFonts w:hint="default"/>
      </w:rPr>
    </w:lvl>
    <w:lvl w:ilvl="1" w:tplc="20000019" w:tentative="1">
      <w:start w:val="1"/>
      <w:numFmt w:val="lowerLetter"/>
      <w:lvlText w:val="%2."/>
      <w:lvlJc w:val="left"/>
      <w:pPr>
        <w:ind w:left="1927" w:hanging="360"/>
      </w:pPr>
    </w:lvl>
    <w:lvl w:ilvl="2" w:tplc="2000001B" w:tentative="1">
      <w:start w:val="1"/>
      <w:numFmt w:val="lowerRoman"/>
      <w:lvlText w:val="%3."/>
      <w:lvlJc w:val="right"/>
      <w:pPr>
        <w:ind w:left="2647" w:hanging="180"/>
      </w:pPr>
    </w:lvl>
    <w:lvl w:ilvl="3" w:tplc="2000000F" w:tentative="1">
      <w:start w:val="1"/>
      <w:numFmt w:val="decimal"/>
      <w:lvlText w:val="%4."/>
      <w:lvlJc w:val="left"/>
      <w:pPr>
        <w:ind w:left="3367" w:hanging="360"/>
      </w:pPr>
    </w:lvl>
    <w:lvl w:ilvl="4" w:tplc="20000019" w:tentative="1">
      <w:start w:val="1"/>
      <w:numFmt w:val="lowerLetter"/>
      <w:lvlText w:val="%5."/>
      <w:lvlJc w:val="left"/>
      <w:pPr>
        <w:ind w:left="4087" w:hanging="360"/>
      </w:pPr>
    </w:lvl>
    <w:lvl w:ilvl="5" w:tplc="2000001B" w:tentative="1">
      <w:start w:val="1"/>
      <w:numFmt w:val="lowerRoman"/>
      <w:lvlText w:val="%6."/>
      <w:lvlJc w:val="right"/>
      <w:pPr>
        <w:ind w:left="4807" w:hanging="180"/>
      </w:pPr>
    </w:lvl>
    <w:lvl w:ilvl="6" w:tplc="2000000F" w:tentative="1">
      <w:start w:val="1"/>
      <w:numFmt w:val="decimal"/>
      <w:lvlText w:val="%7."/>
      <w:lvlJc w:val="left"/>
      <w:pPr>
        <w:ind w:left="5527" w:hanging="360"/>
      </w:pPr>
    </w:lvl>
    <w:lvl w:ilvl="7" w:tplc="20000019" w:tentative="1">
      <w:start w:val="1"/>
      <w:numFmt w:val="lowerLetter"/>
      <w:lvlText w:val="%8."/>
      <w:lvlJc w:val="left"/>
      <w:pPr>
        <w:ind w:left="6247" w:hanging="360"/>
      </w:pPr>
    </w:lvl>
    <w:lvl w:ilvl="8" w:tplc="2000001B" w:tentative="1">
      <w:start w:val="1"/>
      <w:numFmt w:val="lowerRoman"/>
      <w:lvlText w:val="%9."/>
      <w:lvlJc w:val="right"/>
      <w:pPr>
        <w:ind w:left="6967" w:hanging="180"/>
      </w:pPr>
    </w:lvl>
  </w:abstractNum>
  <w:abstractNum w:abstractNumId="11" w15:restartNumberingAfterBreak="0">
    <w:nsid w:val="24EB0A40"/>
    <w:multiLevelType w:val="multilevel"/>
    <w:tmpl w:val="C1020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300AF4"/>
    <w:multiLevelType w:val="multilevel"/>
    <w:tmpl w:val="ABA2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86813"/>
    <w:multiLevelType w:val="multilevel"/>
    <w:tmpl w:val="BBE6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903236"/>
    <w:multiLevelType w:val="hybridMultilevel"/>
    <w:tmpl w:val="DB223F0E"/>
    <w:lvl w:ilvl="0" w:tplc="20000005">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5" w15:restartNumberingAfterBreak="0">
    <w:nsid w:val="2B535130"/>
    <w:multiLevelType w:val="hybridMultilevel"/>
    <w:tmpl w:val="D46018D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C503EDE"/>
    <w:multiLevelType w:val="hybridMultilevel"/>
    <w:tmpl w:val="24EE04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D4C0294"/>
    <w:multiLevelType w:val="hybridMultilevel"/>
    <w:tmpl w:val="102CEA0A"/>
    <w:lvl w:ilvl="0" w:tplc="40CAD7B8">
      <w:start w:val="1"/>
      <w:numFmt w:val="decimal"/>
      <w:lvlText w:val="%1."/>
      <w:lvlJc w:val="left"/>
      <w:pPr>
        <w:tabs>
          <w:tab w:val="num" w:pos="720"/>
        </w:tabs>
        <w:ind w:left="720" w:hanging="360"/>
      </w:pPr>
    </w:lvl>
    <w:lvl w:ilvl="1" w:tplc="38F0CE74">
      <w:numFmt w:val="bullet"/>
      <w:lvlText w:val="•"/>
      <w:lvlJc w:val="left"/>
      <w:pPr>
        <w:tabs>
          <w:tab w:val="num" w:pos="1440"/>
        </w:tabs>
        <w:ind w:left="1440" w:hanging="360"/>
      </w:pPr>
      <w:rPr>
        <w:rFonts w:ascii="Arial MT" w:hAnsi="Arial MT" w:hint="default"/>
      </w:rPr>
    </w:lvl>
    <w:lvl w:ilvl="2" w:tplc="E0803F12" w:tentative="1">
      <w:start w:val="1"/>
      <w:numFmt w:val="decimal"/>
      <w:lvlText w:val="%3."/>
      <w:lvlJc w:val="left"/>
      <w:pPr>
        <w:tabs>
          <w:tab w:val="num" w:pos="2160"/>
        </w:tabs>
        <w:ind w:left="2160" w:hanging="360"/>
      </w:pPr>
    </w:lvl>
    <w:lvl w:ilvl="3" w:tplc="E2C093B6" w:tentative="1">
      <w:start w:val="1"/>
      <w:numFmt w:val="decimal"/>
      <w:lvlText w:val="%4."/>
      <w:lvlJc w:val="left"/>
      <w:pPr>
        <w:tabs>
          <w:tab w:val="num" w:pos="2880"/>
        </w:tabs>
        <w:ind w:left="2880" w:hanging="360"/>
      </w:pPr>
    </w:lvl>
    <w:lvl w:ilvl="4" w:tplc="32CE5E9E" w:tentative="1">
      <w:start w:val="1"/>
      <w:numFmt w:val="decimal"/>
      <w:lvlText w:val="%5."/>
      <w:lvlJc w:val="left"/>
      <w:pPr>
        <w:tabs>
          <w:tab w:val="num" w:pos="3600"/>
        </w:tabs>
        <w:ind w:left="3600" w:hanging="360"/>
      </w:pPr>
    </w:lvl>
    <w:lvl w:ilvl="5" w:tplc="3E1E6C56" w:tentative="1">
      <w:start w:val="1"/>
      <w:numFmt w:val="decimal"/>
      <w:lvlText w:val="%6."/>
      <w:lvlJc w:val="left"/>
      <w:pPr>
        <w:tabs>
          <w:tab w:val="num" w:pos="4320"/>
        </w:tabs>
        <w:ind w:left="4320" w:hanging="360"/>
      </w:pPr>
    </w:lvl>
    <w:lvl w:ilvl="6" w:tplc="AF721BEE" w:tentative="1">
      <w:start w:val="1"/>
      <w:numFmt w:val="decimal"/>
      <w:lvlText w:val="%7."/>
      <w:lvlJc w:val="left"/>
      <w:pPr>
        <w:tabs>
          <w:tab w:val="num" w:pos="5040"/>
        </w:tabs>
        <w:ind w:left="5040" w:hanging="360"/>
      </w:pPr>
    </w:lvl>
    <w:lvl w:ilvl="7" w:tplc="C8AAD470" w:tentative="1">
      <w:start w:val="1"/>
      <w:numFmt w:val="decimal"/>
      <w:lvlText w:val="%8."/>
      <w:lvlJc w:val="left"/>
      <w:pPr>
        <w:tabs>
          <w:tab w:val="num" w:pos="5760"/>
        </w:tabs>
        <w:ind w:left="5760" w:hanging="360"/>
      </w:pPr>
    </w:lvl>
    <w:lvl w:ilvl="8" w:tplc="4AB44342" w:tentative="1">
      <w:start w:val="1"/>
      <w:numFmt w:val="decimal"/>
      <w:lvlText w:val="%9."/>
      <w:lvlJc w:val="left"/>
      <w:pPr>
        <w:tabs>
          <w:tab w:val="num" w:pos="6480"/>
        </w:tabs>
        <w:ind w:left="6480" w:hanging="360"/>
      </w:pPr>
    </w:lvl>
  </w:abstractNum>
  <w:abstractNum w:abstractNumId="18" w15:restartNumberingAfterBreak="0">
    <w:nsid w:val="304349D3"/>
    <w:multiLevelType w:val="multilevel"/>
    <w:tmpl w:val="D3C6FF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D341A9"/>
    <w:multiLevelType w:val="multilevel"/>
    <w:tmpl w:val="7E340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7D3CEB"/>
    <w:multiLevelType w:val="hybridMultilevel"/>
    <w:tmpl w:val="5C7C7526"/>
    <w:lvl w:ilvl="0" w:tplc="20000005">
      <w:start w:val="1"/>
      <w:numFmt w:val="bullet"/>
      <w:lvlText w:val=""/>
      <w:lvlJc w:val="left"/>
      <w:pPr>
        <w:ind w:left="842" w:hanging="360"/>
      </w:pPr>
      <w:rPr>
        <w:rFonts w:ascii="Wingdings" w:hAnsi="Wingdings" w:hint="default"/>
      </w:rPr>
    </w:lvl>
    <w:lvl w:ilvl="1" w:tplc="20000003" w:tentative="1">
      <w:start w:val="1"/>
      <w:numFmt w:val="bullet"/>
      <w:lvlText w:val="o"/>
      <w:lvlJc w:val="left"/>
      <w:pPr>
        <w:ind w:left="1562" w:hanging="360"/>
      </w:pPr>
      <w:rPr>
        <w:rFonts w:ascii="Courier New" w:hAnsi="Courier New" w:cs="Courier New" w:hint="default"/>
      </w:rPr>
    </w:lvl>
    <w:lvl w:ilvl="2" w:tplc="20000005" w:tentative="1">
      <w:start w:val="1"/>
      <w:numFmt w:val="bullet"/>
      <w:lvlText w:val=""/>
      <w:lvlJc w:val="left"/>
      <w:pPr>
        <w:ind w:left="2282" w:hanging="360"/>
      </w:pPr>
      <w:rPr>
        <w:rFonts w:ascii="Wingdings" w:hAnsi="Wingdings" w:hint="default"/>
      </w:rPr>
    </w:lvl>
    <w:lvl w:ilvl="3" w:tplc="20000001" w:tentative="1">
      <w:start w:val="1"/>
      <w:numFmt w:val="bullet"/>
      <w:lvlText w:val=""/>
      <w:lvlJc w:val="left"/>
      <w:pPr>
        <w:ind w:left="3002" w:hanging="360"/>
      </w:pPr>
      <w:rPr>
        <w:rFonts w:ascii="Symbol" w:hAnsi="Symbol" w:hint="default"/>
      </w:rPr>
    </w:lvl>
    <w:lvl w:ilvl="4" w:tplc="20000003" w:tentative="1">
      <w:start w:val="1"/>
      <w:numFmt w:val="bullet"/>
      <w:lvlText w:val="o"/>
      <w:lvlJc w:val="left"/>
      <w:pPr>
        <w:ind w:left="3722" w:hanging="360"/>
      </w:pPr>
      <w:rPr>
        <w:rFonts w:ascii="Courier New" w:hAnsi="Courier New" w:cs="Courier New" w:hint="default"/>
      </w:rPr>
    </w:lvl>
    <w:lvl w:ilvl="5" w:tplc="20000005" w:tentative="1">
      <w:start w:val="1"/>
      <w:numFmt w:val="bullet"/>
      <w:lvlText w:val=""/>
      <w:lvlJc w:val="left"/>
      <w:pPr>
        <w:ind w:left="4442" w:hanging="360"/>
      </w:pPr>
      <w:rPr>
        <w:rFonts w:ascii="Wingdings" w:hAnsi="Wingdings" w:hint="default"/>
      </w:rPr>
    </w:lvl>
    <w:lvl w:ilvl="6" w:tplc="20000001" w:tentative="1">
      <w:start w:val="1"/>
      <w:numFmt w:val="bullet"/>
      <w:lvlText w:val=""/>
      <w:lvlJc w:val="left"/>
      <w:pPr>
        <w:ind w:left="5162" w:hanging="360"/>
      </w:pPr>
      <w:rPr>
        <w:rFonts w:ascii="Symbol" w:hAnsi="Symbol" w:hint="default"/>
      </w:rPr>
    </w:lvl>
    <w:lvl w:ilvl="7" w:tplc="20000003" w:tentative="1">
      <w:start w:val="1"/>
      <w:numFmt w:val="bullet"/>
      <w:lvlText w:val="o"/>
      <w:lvlJc w:val="left"/>
      <w:pPr>
        <w:ind w:left="5882" w:hanging="360"/>
      </w:pPr>
      <w:rPr>
        <w:rFonts w:ascii="Courier New" w:hAnsi="Courier New" w:cs="Courier New" w:hint="default"/>
      </w:rPr>
    </w:lvl>
    <w:lvl w:ilvl="8" w:tplc="20000005" w:tentative="1">
      <w:start w:val="1"/>
      <w:numFmt w:val="bullet"/>
      <w:lvlText w:val=""/>
      <w:lvlJc w:val="left"/>
      <w:pPr>
        <w:ind w:left="6602" w:hanging="360"/>
      </w:pPr>
      <w:rPr>
        <w:rFonts w:ascii="Wingdings" w:hAnsi="Wingdings" w:hint="default"/>
      </w:rPr>
    </w:lvl>
  </w:abstractNum>
  <w:abstractNum w:abstractNumId="21" w15:restartNumberingAfterBreak="0">
    <w:nsid w:val="35FC5506"/>
    <w:multiLevelType w:val="hybridMultilevel"/>
    <w:tmpl w:val="220CAE84"/>
    <w:lvl w:ilvl="0" w:tplc="694C0E36">
      <w:start w:val="1"/>
      <w:numFmt w:val="bullet"/>
      <w:lvlText w:val="•"/>
      <w:lvlJc w:val="left"/>
      <w:pPr>
        <w:tabs>
          <w:tab w:val="num" w:pos="720"/>
        </w:tabs>
        <w:ind w:left="720" w:hanging="360"/>
      </w:pPr>
      <w:rPr>
        <w:rFonts w:ascii="Arial MT" w:hAnsi="Arial MT" w:hint="default"/>
      </w:rPr>
    </w:lvl>
    <w:lvl w:ilvl="1" w:tplc="8D3E28E4" w:tentative="1">
      <w:start w:val="1"/>
      <w:numFmt w:val="bullet"/>
      <w:lvlText w:val="•"/>
      <w:lvlJc w:val="left"/>
      <w:pPr>
        <w:tabs>
          <w:tab w:val="num" w:pos="1440"/>
        </w:tabs>
        <w:ind w:left="1440" w:hanging="360"/>
      </w:pPr>
      <w:rPr>
        <w:rFonts w:ascii="Arial MT" w:hAnsi="Arial MT" w:hint="default"/>
      </w:rPr>
    </w:lvl>
    <w:lvl w:ilvl="2" w:tplc="14A4212E" w:tentative="1">
      <w:start w:val="1"/>
      <w:numFmt w:val="bullet"/>
      <w:lvlText w:val="•"/>
      <w:lvlJc w:val="left"/>
      <w:pPr>
        <w:tabs>
          <w:tab w:val="num" w:pos="2160"/>
        </w:tabs>
        <w:ind w:left="2160" w:hanging="360"/>
      </w:pPr>
      <w:rPr>
        <w:rFonts w:ascii="Arial MT" w:hAnsi="Arial MT" w:hint="default"/>
      </w:rPr>
    </w:lvl>
    <w:lvl w:ilvl="3" w:tplc="6C9C026A" w:tentative="1">
      <w:start w:val="1"/>
      <w:numFmt w:val="bullet"/>
      <w:lvlText w:val="•"/>
      <w:lvlJc w:val="left"/>
      <w:pPr>
        <w:tabs>
          <w:tab w:val="num" w:pos="2880"/>
        </w:tabs>
        <w:ind w:left="2880" w:hanging="360"/>
      </w:pPr>
      <w:rPr>
        <w:rFonts w:ascii="Arial MT" w:hAnsi="Arial MT" w:hint="default"/>
      </w:rPr>
    </w:lvl>
    <w:lvl w:ilvl="4" w:tplc="E2F0D734" w:tentative="1">
      <w:start w:val="1"/>
      <w:numFmt w:val="bullet"/>
      <w:lvlText w:val="•"/>
      <w:lvlJc w:val="left"/>
      <w:pPr>
        <w:tabs>
          <w:tab w:val="num" w:pos="3600"/>
        </w:tabs>
        <w:ind w:left="3600" w:hanging="360"/>
      </w:pPr>
      <w:rPr>
        <w:rFonts w:ascii="Arial MT" w:hAnsi="Arial MT" w:hint="default"/>
      </w:rPr>
    </w:lvl>
    <w:lvl w:ilvl="5" w:tplc="88F0ED54" w:tentative="1">
      <w:start w:val="1"/>
      <w:numFmt w:val="bullet"/>
      <w:lvlText w:val="•"/>
      <w:lvlJc w:val="left"/>
      <w:pPr>
        <w:tabs>
          <w:tab w:val="num" w:pos="4320"/>
        </w:tabs>
        <w:ind w:left="4320" w:hanging="360"/>
      </w:pPr>
      <w:rPr>
        <w:rFonts w:ascii="Arial MT" w:hAnsi="Arial MT" w:hint="default"/>
      </w:rPr>
    </w:lvl>
    <w:lvl w:ilvl="6" w:tplc="4F52924E" w:tentative="1">
      <w:start w:val="1"/>
      <w:numFmt w:val="bullet"/>
      <w:lvlText w:val="•"/>
      <w:lvlJc w:val="left"/>
      <w:pPr>
        <w:tabs>
          <w:tab w:val="num" w:pos="5040"/>
        </w:tabs>
        <w:ind w:left="5040" w:hanging="360"/>
      </w:pPr>
      <w:rPr>
        <w:rFonts w:ascii="Arial MT" w:hAnsi="Arial MT" w:hint="default"/>
      </w:rPr>
    </w:lvl>
    <w:lvl w:ilvl="7" w:tplc="205E356C" w:tentative="1">
      <w:start w:val="1"/>
      <w:numFmt w:val="bullet"/>
      <w:lvlText w:val="•"/>
      <w:lvlJc w:val="left"/>
      <w:pPr>
        <w:tabs>
          <w:tab w:val="num" w:pos="5760"/>
        </w:tabs>
        <w:ind w:left="5760" w:hanging="360"/>
      </w:pPr>
      <w:rPr>
        <w:rFonts w:ascii="Arial MT" w:hAnsi="Arial MT" w:hint="default"/>
      </w:rPr>
    </w:lvl>
    <w:lvl w:ilvl="8" w:tplc="D52A5FF6" w:tentative="1">
      <w:start w:val="1"/>
      <w:numFmt w:val="bullet"/>
      <w:lvlText w:val="•"/>
      <w:lvlJc w:val="left"/>
      <w:pPr>
        <w:tabs>
          <w:tab w:val="num" w:pos="6480"/>
        </w:tabs>
        <w:ind w:left="6480" w:hanging="360"/>
      </w:pPr>
      <w:rPr>
        <w:rFonts w:ascii="Arial MT" w:hAnsi="Arial MT" w:hint="default"/>
      </w:rPr>
    </w:lvl>
  </w:abstractNum>
  <w:abstractNum w:abstractNumId="22" w15:restartNumberingAfterBreak="0">
    <w:nsid w:val="3AFD4E4E"/>
    <w:multiLevelType w:val="hybridMultilevel"/>
    <w:tmpl w:val="8FE24888"/>
    <w:lvl w:ilvl="0" w:tplc="EB303842">
      <w:start w:val="3"/>
      <w:numFmt w:val="decimal"/>
      <w:lvlText w:val="%1."/>
      <w:lvlJc w:val="left"/>
      <w:pPr>
        <w:tabs>
          <w:tab w:val="num" w:pos="720"/>
        </w:tabs>
        <w:ind w:left="720" w:hanging="360"/>
      </w:pPr>
    </w:lvl>
    <w:lvl w:ilvl="1" w:tplc="ACC0CAB6">
      <w:numFmt w:val="bullet"/>
      <w:lvlText w:val="•"/>
      <w:lvlJc w:val="left"/>
      <w:pPr>
        <w:tabs>
          <w:tab w:val="num" w:pos="1440"/>
        </w:tabs>
        <w:ind w:left="1440" w:hanging="360"/>
      </w:pPr>
      <w:rPr>
        <w:rFonts w:ascii="Arial MT" w:hAnsi="Arial MT" w:hint="default"/>
      </w:rPr>
    </w:lvl>
    <w:lvl w:ilvl="2" w:tplc="2CC62FAE" w:tentative="1">
      <w:start w:val="1"/>
      <w:numFmt w:val="decimal"/>
      <w:lvlText w:val="%3."/>
      <w:lvlJc w:val="left"/>
      <w:pPr>
        <w:tabs>
          <w:tab w:val="num" w:pos="2160"/>
        </w:tabs>
        <w:ind w:left="2160" w:hanging="360"/>
      </w:pPr>
    </w:lvl>
    <w:lvl w:ilvl="3" w:tplc="B4023E22" w:tentative="1">
      <w:start w:val="1"/>
      <w:numFmt w:val="decimal"/>
      <w:lvlText w:val="%4."/>
      <w:lvlJc w:val="left"/>
      <w:pPr>
        <w:tabs>
          <w:tab w:val="num" w:pos="2880"/>
        </w:tabs>
        <w:ind w:left="2880" w:hanging="360"/>
      </w:pPr>
    </w:lvl>
    <w:lvl w:ilvl="4" w:tplc="EF681C38" w:tentative="1">
      <w:start w:val="1"/>
      <w:numFmt w:val="decimal"/>
      <w:lvlText w:val="%5."/>
      <w:lvlJc w:val="left"/>
      <w:pPr>
        <w:tabs>
          <w:tab w:val="num" w:pos="3600"/>
        </w:tabs>
        <w:ind w:left="3600" w:hanging="360"/>
      </w:pPr>
    </w:lvl>
    <w:lvl w:ilvl="5" w:tplc="0862E972" w:tentative="1">
      <w:start w:val="1"/>
      <w:numFmt w:val="decimal"/>
      <w:lvlText w:val="%6."/>
      <w:lvlJc w:val="left"/>
      <w:pPr>
        <w:tabs>
          <w:tab w:val="num" w:pos="4320"/>
        </w:tabs>
        <w:ind w:left="4320" w:hanging="360"/>
      </w:pPr>
    </w:lvl>
    <w:lvl w:ilvl="6" w:tplc="44002B58" w:tentative="1">
      <w:start w:val="1"/>
      <w:numFmt w:val="decimal"/>
      <w:lvlText w:val="%7."/>
      <w:lvlJc w:val="left"/>
      <w:pPr>
        <w:tabs>
          <w:tab w:val="num" w:pos="5040"/>
        </w:tabs>
        <w:ind w:left="5040" w:hanging="360"/>
      </w:pPr>
    </w:lvl>
    <w:lvl w:ilvl="7" w:tplc="247C21D6" w:tentative="1">
      <w:start w:val="1"/>
      <w:numFmt w:val="decimal"/>
      <w:lvlText w:val="%8."/>
      <w:lvlJc w:val="left"/>
      <w:pPr>
        <w:tabs>
          <w:tab w:val="num" w:pos="5760"/>
        </w:tabs>
        <w:ind w:left="5760" w:hanging="360"/>
      </w:pPr>
    </w:lvl>
    <w:lvl w:ilvl="8" w:tplc="58D41EA2" w:tentative="1">
      <w:start w:val="1"/>
      <w:numFmt w:val="decimal"/>
      <w:lvlText w:val="%9."/>
      <w:lvlJc w:val="left"/>
      <w:pPr>
        <w:tabs>
          <w:tab w:val="num" w:pos="6480"/>
        </w:tabs>
        <w:ind w:left="6480" w:hanging="360"/>
      </w:pPr>
    </w:lvl>
  </w:abstractNum>
  <w:abstractNum w:abstractNumId="23" w15:restartNumberingAfterBreak="0">
    <w:nsid w:val="3BD1721A"/>
    <w:multiLevelType w:val="hybridMultilevel"/>
    <w:tmpl w:val="5150EF14"/>
    <w:lvl w:ilvl="0" w:tplc="40A090B0">
      <w:start w:val="1"/>
      <w:numFmt w:val="bullet"/>
      <w:lvlText w:val=""/>
      <w:lvlJc w:val="left"/>
      <w:pPr>
        <w:ind w:left="1562" w:hanging="360"/>
      </w:pPr>
      <w:rPr>
        <w:rFonts w:ascii="Symbol" w:hAnsi="Symbol" w:hint="default"/>
      </w:rPr>
    </w:lvl>
    <w:lvl w:ilvl="1" w:tplc="20000003" w:tentative="1">
      <w:start w:val="1"/>
      <w:numFmt w:val="bullet"/>
      <w:lvlText w:val="o"/>
      <w:lvlJc w:val="left"/>
      <w:pPr>
        <w:ind w:left="2282" w:hanging="360"/>
      </w:pPr>
      <w:rPr>
        <w:rFonts w:ascii="Courier New" w:hAnsi="Courier New" w:cs="Courier New" w:hint="default"/>
      </w:rPr>
    </w:lvl>
    <w:lvl w:ilvl="2" w:tplc="20000005" w:tentative="1">
      <w:start w:val="1"/>
      <w:numFmt w:val="bullet"/>
      <w:lvlText w:val=""/>
      <w:lvlJc w:val="left"/>
      <w:pPr>
        <w:ind w:left="3002" w:hanging="360"/>
      </w:pPr>
      <w:rPr>
        <w:rFonts w:ascii="Wingdings" w:hAnsi="Wingdings" w:hint="default"/>
      </w:rPr>
    </w:lvl>
    <w:lvl w:ilvl="3" w:tplc="20000001" w:tentative="1">
      <w:start w:val="1"/>
      <w:numFmt w:val="bullet"/>
      <w:lvlText w:val=""/>
      <w:lvlJc w:val="left"/>
      <w:pPr>
        <w:ind w:left="3722" w:hanging="360"/>
      </w:pPr>
      <w:rPr>
        <w:rFonts w:ascii="Symbol" w:hAnsi="Symbol" w:hint="default"/>
      </w:rPr>
    </w:lvl>
    <w:lvl w:ilvl="4" w:tplc="20000003" w:tentative="1">
      <w:start w:val="1"/>
      <w:numFmt w:val="bullet"/>
      <w:lvlText w:val="o"/>
      <w:lvlJc w:val="left"/>
      <w:pPr>
        <w:ind w:left="4442" w:hanging="360"/>
      </w:pPr>
      <w:rPr>
        <w:rFonts w:ascii="Courier New" w:hAnsi="Courier New" w:cs="Courier New" w:hint="default"/>
      </w:rPr>
    </w:lvl>
    <w:lvl w:ilvl="5" w:tplc="20000005" w:tentative="1">
      <w:start w:val="1"/>
      <w:numFmt w:val="bullet"/>
      <w:lvlText w:val=""/>
      <w:lvlJc w:val="left"/>
      <w:pPr>
        <w:ind w:left="5162" w:hanging="360"/>
      </w:pPr>
      <w:rPr>
        <w:rFonts w:ascii="Wingdings" w:hAnsi="Wingdings" w:hint="default"/>
      </w:rPr>
    </w:lvl>
    <w:lvl w:ilvl="6" w:tplc="20000001" w:tentative="1">
      <w:start w:val="1"/>
      <w:numFmt w:val="bullet"/>
      <w:lvlText w:val=""/>
      <w:lvlJc w:val="left"/>
      <w:pPr>
        <w:ind w:left="5882" w:hanging="360"/>
      </w:pPr>
      <w:rPr>
        <w:rFonts w:ascii="Symbol" w:hAnsi="Symbol" w:hint="default"/>
      </w:rPr>
    </w:lvl>
    <w:lvl w:ilvl="7" w:tplc="20000003" w:tentative="1">
      <w:start w:val="1"/>
      <w:numFmt w:val="bullet"/>
      <w:lvlText w:val="o"/>
      <w:lvlJc w:val="left"/>
      <w:pPr>
        <w:ind w:left="6602" w:hanging="360"/>
      </w:pPr>
      <w:rPr>
        <w:rFonts w:ascii="Courier New" w:hAnsi="Courier New" w:cs="Courier New" w:hint="default"/>
      </w:rPr>
    </w:lvl>
    <w:lvl w:ilvl="8" w:tplc="20000005" w:tentative="1">
      <w:start w:val="1"/>
      <w:numFmt w:val="bullet"/>
      <w:lvlText w:val=""/>
      <w:lvlJc w:val="left"/>
      <w:pPr>
        <w:ind w:left="7322" w:hanging="360"/>
      </w:pPr>
      <w:rPr>
        <w:rFonts w:ascii="Wingdings" w:hAnsi="Wingdings" w:hint="default"/>
      </w:rPr>
    </w:lvl>
  </w:abstractNum>
  <w:abstractNum w:abstractNumId="24" w15:restartNumberingAfterBreak="0">
    <w:nsid w:val="3BE87CEA"/>
    <w:multiLevelType w:val="multilevel"/>
    <w:tmpl w:val="C6DA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005B6F"/>
    <w:multiLevelType w:val="multilevel"/>
    <w:tmpl w:val="9A52D7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F1431F0"/>
    <w:multiLevelType w:val="hybridMultilevel"/>
    <w:tmpl w:val="1F00AD8A"/>
    <w:lvl w:ilvl="0" w:tplc="0ACCAC5E">
      <w:start w:val="1"/>
      <w:numFmt w:val="bullet"/>
      <w:lvlText w:val="•"/>
      <w:lvlJc w:val="left"/>
      <w:pPr>
        <w:tabs>
          <w:tab w:val="num" w:pos="720"/>
        </w:tabs>
        <w:ind w:left="720" w:hanging="360"/>
      </w:pPr>
      <w:rPr>
        <w:rFonts w:ascii="Arial MT" w:hAnsi="Arial MT" w:hint="default"/>
      </w:rPr>
    </w:lvl>
    <w:lvl w:ilvl="1" w:tplc="36F4B2EC" w:tentative="1">
      <w:start w:val="1"/>
      <w:numFmt w:val="bullet"/>
      <w:lvlText w:val="•"/>
      <w:lvlJc w:val="left"/>
      <w:pPr>
        <w:tabs>
          <w:tab w:val="num" w:pos="1440"/>
        </w:tabs>
        <w:ind w:left="1440" w:hanging="360"/>
      </w:pPr>
      <w:rPr>
        <w:rFonts w:ascii="Arial MT" w:hAnsi="Arial MT" w:hint="default"/>
      </w:rPr>
    </w:lvl>
    <w:lvl w:ilvl="2" w:tplc="9DC4DB44" w:tentative="1">
      <w:start w:val="1"/>
      <w:numFmt w:val="bullet"/>
      <w:lvlText w:val="•"/>
      <w:lvlJc w:val="left"/>
      <w:pPr>
        <w:tabs>
          <w:tab w:val="num" w:pos="2160"/>
        </w:tabs>
        <w:ind w:left="2160" w:hanging="360"/>
      </w:pPr>
      <w:rPr>
        <w:rFonts w:ascii="Arial MT" w:hAnsi="Arial MT" w:hint="default"/>
      </w:rPr>
    </w:lvl>
    <w:lvl w:ilvl="3" w:tplc="555045DE" w:tentative="1">
      <w:start w:val="1"/>
      <w:numFmt w:val="bullet"/>
      <w:lvlText w:val="•"/>
      <w:lvlJc w:val="left"/>
      <w:pPr>
        <w:tabs>
          <w:tab w:val="num" w:pos="2880"/>
        </w:tabs>
        <w:ind w:left="2880" w:hanging="360"/>
      </w:pPr>
      <w:rPr>
        <w:rFonts w:ascii="Arial MT" w:hAnsi="Arial MT" w:hint="default"/>
      </w:rPr>
    </w:lvl>
    <w:lvl w:ilvl="4" w:tplc="AE72BEE4" w:tentative="1">
      <w:start w:val="1"/>
      <w:numFmt w:val="bullet"/>
      <w:lvlText w:val="•"/>
      <w:lvlJc w:val="left"/>
      <w:pPr>
        <w:tabs>
          <w:tab w:val="num" w:pos="3600"/>
        </w:tabs>
        <w:ind w:left="3600" w:hanging="360"/>
      </w:pPr>
      <w:rPr>
        <w:rFonts w:ascii="Arial MT" w:hAnsi="Arial MT" w:hint="default"/>
      </w:rPr>
    </w:lvl>
    <w:lvl w:ilvl="5" w:tplc="D714AA2E" w:tentative="1">
      <w:start w:val="1"/>
      <w:numFmt w:val="bullet"/>
      <w:lvlText w:val="•"/>
      <w:lvlJc w:val="left"/>
      <w:pPr>
        <w:tabs>
          <w:tab w:val="num" w:pos="4320"/>
        </w:tabs>
        <w:ind w:left="4320" w:hanging="360"/>
      </w:pPr>
      <w:rPr>
        <w:rFonts w:ascii="Arial MT" w:hAnsi="Arial MT" w:hint="default"/>
      </w:rPr>
    </w:lvl>
    <w:lvl w:ilvl="6" w:tplc="2DB86EBA" w:tentative="1">
      <w:start w:val="1"/>
      <w:numFmt w:val="bullet"/>
      <w:lvlText w:val="•"/>
      <w:lvlJc w:val="left"/>
      <w:pPr>
        <w:tabs>
          <w:tab w:val="num" w:pos="5040"/>
        </w:tabs>
        <w:ind w:left="5040" w:hanging="360"/>
      </w:pPr>
      <w:rPr>
        <w:rFonts w:ascii="Arial MT" w:hAnsi="Arial MT" w:hint="default"/>
      </w:rPr>
    </w:lvl>
    <w:lvl w:ilvl="7" w:tplc="69E2758A" w:tentative="1">
      <w:start w:val="1"/>
      <w:numFmt w:val="bullet"/>
      <w:lvlText w:val="•"/>
      <w:lvlJc w:val="left"/>
      <w:pPr>
        <w:tabs>
          <w:tab w:val="num" w:pos="5760"/>
        </w:tabs>
        <w:ind w:left="5760" w:hanging="360"/>
      </w:pPr>
      <w:rPr>
        <w:rFonts w:ascii="Arial MT" w:hAnsi="Arial MT" w:hint="default"/>
      </w:rPr>
    </w:lvl>
    <w:lvl w:ilvl="8" w:tplc="B042653C" w:tentative="1">
      <w:start w:val="1"/>
      <w:numFmt w:val="bullet"/>
      <w:lvlText w:val="•"/>
      <w:lvlJc w:val="left"/>
      <w:pPr>
        <w:tabs>
          <w:tab w:val="num" w:pos="6480"/>
        </w:tabs>
        <w:ind w:left="6480" w:hanging="360"/>
      </w:pPr>
      <w:rPr>
        <w:rFonts w:ascii="Arial MT" w:hAnsi="Arial MT" w:hint="default"/>
      </w:rPr>
    </w:lvl>
  </w:abstractNum>
  <w:abstractNum w:abstractNumId="27" w15:restartNumberingAfterBreak="0">
    <w:nsid w:val="47793A7D"/>
    <w:multiLevelType w:val="hybridMultilevel"/>
    <w:tmpl w:val="2CD8A94A"/>
    <w:lvl w:ilvl="0" w:tplc="255231A6">
      <w:start w:val="1"/>
      <w:numFmt w:val="decimal"/>
      <w:lvlText w:val="%1."/>
      <w:lvlJc w:val="left"/>
      <w:pPr>
        <w:ind w:left="1429" w:hanging="360"/>
      </w:pPr>
      <w:rPr>
        <w:b w:val="0"/>
        <w:bCs w:val="0"/>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8" w15:restartNumberingAfterBreak="0">
    <w:nsid w:val="4A4D2F0E"/>
    <w:multiLevelType w:val="hybridMultilevel"/>
    <w:tmpl w:val="C7F6CCF0"/>
    <w:lvl w:ilvl="0" w:tplc="20000005">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4D981177"/>
    <w:multiLevelType w:val="hybridMultilevel"/>
    <w:tmpl w:val="5C5ED66C"/>
    <w:lvl w:ilvl="0" w:tplc="7DA8F554">
      <w:start w:val="1"/>
      <w:numFmt w:val="bullet"/>
      <w:lvlText w:val="•"/>
      <w:lvlJc w:val="left"/>
      <w:pPr>
        <w:tabs>
          <w:tab w:val="num" w:pos="720"/>
        </w:tabs>
        <w:ind w:left="720" w:hanging="360"/>
      </w:pPr>
      <w:rPr>
        <w:rFonts w:ascii="Arial MT" w:hAnsi="Arial MT" w:hint="default"/>
      </w:rPr>
    </w:lvl>
    <w:lvl w:ilvl="1" w:tplc="59F20B12" w:tentative="1">
      <w:start w:val="1"/>
      <w:numFmt w:val="bullet"/>
      <w:lvlText w:val="•"/>
      <w:lvlJc w:val="left"/>
      <w:pPr>
        <w:tabs>
          <w:tab w:val="num" w:pos="1440"/>
        </w:tabs>
        <w:ind w:left="1440" w:hanging="360"/>
      </w:pPr>
      <w:rPr>
        <w:rFonts w:ascii="Arial MT" w:hAnsi="Arial MT" w:hint="default"/>
      </w:rPr>
    </w:lvl>
    <w:lvl w:ilvl="2" w:tplc="EC3445DC" w:tentative="1">
      <w:start w:val="1"/>
      <w:numFmt w:val="bullet"/>
      <w:lvlText w:val="•"/>
      <w:lvlJc w:val="left"/>
      <w:pPr>
        <w:tabs>
          <w:tab w:val="num" w:pos="2160"/>
        </w:tabs>
        <w:ind w:left="2160" w:hanging="360"/>
      </w:pPr>
      <w:rPr>
        <w:rFonts w:ascii="Arial MT" w:hAnsi="Arial MT" w:hint="default"/>
      </w:rPr>
    </w:lvl>
    <w:lvl w:ilvl="3" w:tplc="995E10BA" w:tentative="1">
      <w:start w:val="1"/>
      <w:numFmt w:val="bullet"/>
      <w:lvlText w:val="•"/>
      <w:lvlJc w:val="left"/>
      <w:pPr>
        <w:tabs>
          <w:tab w:val="num" w:pos="2880"/>
        </w:tabs>
        <w:ind w:left="2880" w:hanging="360"/>
      </w:pPr>
      <w:rPr>
        <w:rFonts w:ascii="Arial MT" w:hAnsi="Arial MT" w:hint="default"/>
      </w:rPr>
    </w:lvl>
    <w:lvl w:ilvl="4" w:tplc="033460DE" w:tentative="1">
      <w:start w:val="1"/>
      <w:numFmt w:val="bullet"/>
      <w:lvlText w:val="•"/>
      <w:lvlJc w:val="left"/>
      <w:pPr>
        <w:tabs>
          <w:tab w:val="num" w:pos="3600"/>
        </w:tabs>
        <w:ind w:left="3600" w:hanging="360"/>
      </w:pPr>
      <w:rPr>
        <w:rFonts w:ascii="Arial MT" w:hAnsi="Arial MT" w:hint="default"/>
      </w:rPr>
    </w:lvl>
    <w:lvl w:ilvl="5" w:tplc="914EDA7E" w:tentative="1">
      <w:start w:val="1"/>
      <w:numFmt w:val="bullet"/>
      <w:lvlText w:val="•"/>
      <w:lvlJc w:val="left"/>
      <w:pPr>
        <w:tabs>
          <w:tab w:val="num" w:pos="4320"/>
        </w:tabs>
        <w:ind w:left="4320" w:hanging="360"/>
      </w:pPr>
      <w:rPr>
        <w:rFonts w:ascii="Arial MT" w:hAnsi="Arial MT" w:hint="default"/>
      </w:rPr>
    </w:lvl>
    <w:lvl w:ilvl="6" w:tplc="A4B4297C" w:tentative="1">
      <w:start w:val="1"/>
      <w:numFmt w:val="bullet"/>
      <w:lvlText w:val="•"/>
      <w:lvlJc w:val="left"/>
      <w:pPr>
        <w:tabs>
          <w:tab w:val="num" w:pos="5040"/>
        </w:tabs>
        <w:ind w:left="5040" w:hanging="360"/>
      </w:pPr>
      <w:rPr>
        <w:rFonts w:ascii="Arial MT" w:hAnsi="Arial MT" w:hint="default"/>
      </w:rPr>
    </w:lvl>
    <w:lvl w:ilvl="7" w:tplc="FE9441BC" w:tentative="1">
      <w:start w:val="1"/>
      <w:numFmt w:val="bullet"/>
      <w:lvlText w:val="•"/>
      <w:lvlJc w:val="left"/>
      <w:pPr>
        <w:tabs>
          <w:tab w:val="num" w:pos="5760"/>
        </w:tabs>
        <w:ind w:left="5760" w:hanging="360"/>
      </w:pPr>
      <w:rPr>
        <w:rFonts w:ascii="Arial MT" w:hAnsi="Arial MT" w:hint="default"/>
      </w:rPr>
    </w:lvl>
    <w:lvl w:ilvl="8" w:tplc="29F04E60" w:tentative="1">
      <w:start w:val="1"/>
      <w:numFmt w:val="bullet"/>
      <w:lvlText w:val="•"/>
      <w:lvlJc w:val="left"/>
      <w:pPr>
        <w:tabs>
          <w:tab w:val="num" w:pos="6480"/>
        </w:tabs>
        <w:ind w:left="6480" w:hanging="360"/>
      </w:pPr>
      <w:rPr>
        <w:rFonts w:ascii="Arial MT" w:hAnsi="Arial MT" w:hint="default"/>
      </w:rPr>
    </w:lvl>
  </w:abstractNum>
  <w:abstractNum w:abstractNumId="30" w15:restartNumberingAfterBreak="0">
    <w:nsid w:val="546B5AC2"/>
    <w:multiLevelType w:val="hybridMultilevel"/>
    <w:tmpl w:val="D94CD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520679B"/>
    <w:multiLevelType w:val="hybridMultilevel"/>
    <w:tmpl w:val="FABA4DE4"/>
    <w:lvl w:ilvl="0" w:tplc="98CC3BC0">
      <w:start w:val="2"/>
      <w:numFmt w:val="decimal"/>
      <w:lvlText w:val="%1."/>
      <w:lvlJc w:val="left"/>
      <w:pPr>
        <w:tabs>
          <w:tab w:val="num" w:pos="720"/>
        </w:tabs>
        <w:ind w:left="720" w:hanging="360"/>
      </w:pPr>
    </w:lvl>
    <w:lvl w:ilvl="1" w:tplc="C612402A">
      <w:numFmt w:val="bullet"/>
      <w:lvlText w:val="•"/>
      <w:lvlJc w:val="left"/>
      <w:pPr>
        <w:tabs>
          <w:tab w:val="num" w:pos="1440"/>
        </w:tabs>
        <w:ind w:left="1440" w:hanging="360"/>
      </w:pPr>
      <w:rPr>
        <w:rFonts w:ascii="Arial MT" w:hAnsi="Arial MT" w:hint="default"/>
      </w:rPr>
    </w:lvl>
    <w:lvl w:ilvl="2" w:tplc="D5E4358E" w:tentative="1">
      <w:start w:val="1"/>
      <w:numFmt w:val="decimal"/>
      <w:lvlText w:val="%3."/>
      <w:lvlJc w:val="left"/>
      <w:pPr>
        <w:tabs>
          <w:tab w:val="num" w:pos="2160"/>
        </w:tabs>
        <w:ind w:left="2160" w:hanging="360"/>
      </w:pPr>
    </w:lvl>
    <w:lvl w:ilvl="3" w:tplc="EC6A1FB8" w:tentative="1">
      <w:start w:val="1"/>
      <w:numFmt w:val="decimal"/>
      <w:lvlText w:val="%4."/>
      <w:lvlJc w:val="left"/>
      <w:pPr>
        <w:tabs>
          <w:tab w:val="num" w:pos="2880"/>
        </w:tabs>
        <w:ind w:left="2880" w:hanging="360"/>
      </w:pPr>
    </w:lvl>
    <w:lvl w:ilvl="4" w:tplc="3F8C2F7A" w:tentative="1">
      <w:start w:val="1"/>
      <w:numFmt w:val="decimal"/>
      <w:lvlText w:val="%5."/>
      <w:lvlJc w:val="left"/>
      <w:pPr>
        <w:tabs>
          <w:tab w:val="num" w:pos="3600"/>
        </w:tabs>
        <w:ind w:left="3600" w:hanging="360"/>
      </w:pPr>
    </w:lvl>
    <w:lvl w:ilvl="5" w:tplc="A808D2B6" w:tentative="1">
      <w:start w:val="1"/>
      <w:numFmt w:val="decimal"/>
      <w:lvlText w:val="%6."/>
      <w:lvlJc w:val="left"/>
      <w:pPr>
        <w:tabs>
          <w:tab w:val="num" w:pos="4320"/>
        </w:tabs>
        <w:ind w:left="4320" w:hanging="360"/>
      </w:pPr>
    </w:lvl>
    <w:lvl w:ilvl="6" w:tplc="439C0A22" w:tentative="1">
      <w:start w:val="1"/>
      <w:numFmt w:val="decimal"/>
      <w:lvlText w:val="%7."/>
      <w:lvlJc w:val="left"/>
      <w:pPr>
        <w:tabs>
          <w:tab w:val="num" w:pos="5040"/>
        </w:tabs>
        <w:ind w:left="5040" w:hanging="360"/>
      </w:pPr>
    </w:lvl>
    <w:lvl w:ilvl="7" w:tplc="29FE57E8" w:tentative="1">
      <w:start w:val="1"/>
      <w:numFmt w:val="decimal"/>
      <w:lvlText w:val="%8."/>
      <w:lvlJc w:val="left"/>
      <w:pPr>
        <w:tabs>
          <w:tab w:val="num" w:pos="5760"/>
        </w:tabs>
        <w:ind w:left="5760" w:hanging="360"/>
      </w:pPr>
    </w:lvl>
    <w:lvl w:ilvl="8" w:tplc="B47ED162" w:tentative="1">
      <w:start w:val="1"/>
      <w:numFmt w:val="decimal"/>
      <w:lvlText w:val="%9."/>
      <w:lvlJc w:val="left"/>
      <w:pPr>
        <w:tabs>
          <w:tab w:val="num" w:pos="6480"/>
        </w:tabs>
        <w:ind w:left="6480" w:hanging="360"/>
      </w:pPr>
    </w:lvl>
  </w:abstractNum>
  <w:abstractNum w:abstractNumId="32" w15:restartNumberingAfterBreak="0">
    <w:nsid w:val="59E9033D"/>
    <w:multiLevelType w:val="multilevel"/>
    <w:tmpl w:val="CFB8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E4E9D"/>
    <w:multiLevelType w:val="hybridMultilevel"/>
    <w:tmpl w:val="DA406070"/>
    <w:lvl w:ilvl="0" w:tplc="71EE27B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1BA64F5"/>
    <w:multiLevelType w:val="hybridMultilevel"/>
    <w:tmpl w:val="CFB2928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2524291"/>
    <w:multiLevelType w:val="hybridMultilevel"/>
    <w:tmpl w:val="FD600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3EC1522"/>
    <w:multiLevelType w:val="multilevel"/>
    <w:tmpl w:val="9B12A20C"/>
    <w:lvl w:ilvl="0">
      <w:start w:val="1"/>
      <w:numFmt w:val="decimal"/>
      <w:lvlText w:val="%1"/>
      <w:lvlJc w:val="left"/>
      <w:pPr>
        <w:ind w:left="720" w:hanging="360"/>
      </w:pPr>
      <w:rPr>
        <w:rFonts w:hint="default"/>
      </w:rPr>
    </w:lvl>
    <w:lvl w:ilvl="1">
      <w:start w:val="3"/>
      <w:numFmt w:val="decimal"/>
      <w:isLgl/>
      <w:lvlText w:val="%1.%2"/>
      <w:lvlJc w:val="left"/>
      <w:pPr>
        <w:ind w:left="1177" w:hanging="468"/>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15:restartNumberingAfterBreak="0">
    <w:nsid w:val="68DD245D"/>
    <w:multiLevelType w:val="multilevel"/>
    <w:tmpl w:val="CBE22BC2"/>
    <w:lvl w:ilvl="0">
      <w:start w:val="1"/>
      <w:numFmt w:val="decimal"/>
      <w:lvlText w:val="%1."/>
      <w:lvlJc w:val="left"/>
      <w:pPr>
        <w:tabs>
          <w:tab w:val="num" w:pos="720"/>
        </w:tabs>
        <w:ind w:left="720" w:hanging="360"/>
      </w:pPr>
      <w:rPr>
        <w:rFonts w:ascii="Times New Roman" w:eastAsiaTheme="minorEastAsia"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3400C6"/>
    <w:multiLevelType w:val="hybridMultilevel"/>
    <w:tmpl w:val="AE58E6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25629CF"/>
    <w:multiLevelType w:val="multilevel"/>
    <w:tmpl w:val="F240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C36571"/>
    <w:multiLevelType w:val="multilevel"/>
    <w:tmpl w:val="65F8686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heme="minorHAnsi" w:hAnsi="Times New Roman" w:cs="Times New Roman"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15:restartNumberingAfterBreak="0">
    <w:nsid w:val="7AB66A94"/>
    <w:multiLevelType w:val="hybridMultilevel"/>
    <w:tmpl w:val="FA9CC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EA2646F"/>
    <w:multiLevelType w:val="hybridMultilevel"/>
    <w:tmpl w:val="E570A7F8"/>
    <w:lvl w:ilvl="0" w:tplc="20000005">
      <w:start w:val="1"/>
      <w:numFmt w:val="bullet"/>
      <w:lvlText w:val=""/>
      <w:lvlJc w:val="left"/>
      <w:pPr>
        <w:ind w:left="1400" w:hanging="360"/>
      </w:pPr>
      <w:rPr>
        <w:rFonts w:ascii="Wingdings" w:hAnsi="Wingdings" w:hint="default"/>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43" w15:restartNumberingAfterBreak="0">
    <w:nsid w:val="7FF64213"/>
    <w:multiLevelType w:val="hybridMultilevel"/>
    <w:tmpl w:val="0BDC6D0E"/>
    <w:lvl w:ilvl="0" w:tplc="40A090B0">
      <w:start w:val="1"/>
      <w:numFmt w:val="bullet"/>
      <w:lvlText w:val=""/>
      <w:lvlJc w:val="left"/>
      <w:pPr>
        <w:ind w:left="1427" w:hanging="360"/>
      </w:pPr>
      <w:rPr>
        <w:rFonts w:ascii="Symbol" w:hAnsi="Symbol" w:hint="default"/>
      </w:rPr>
    </w:lvl>
    <w:lvl w:ilvl="1" w:tplc="20000003" w:tentative="1">
      <w:start w:val="1"/>
      <w:numFmt w:val="bullet"/>
      <w:lvlText w:val="o"/>
      <w:lvlJc w:val="left"/>
      <w:pPr>
        <w:ind w:left="2147" w:hanging="360"/>
      </w:pPr>
      <w:rPr>
        <w:rFonts w:ascii="Courier New" w:hAnsi="Courier New" w:cs="Courier New" w:hint="default"/>
      </w:rPr>
    </w:lvl>
    <w:lvl w:ilvl="2" w:tplc="20000005" w:tentative="1">
      <w:start w:val="1"/>
      <w:numFmt w:val="bullet"/>
      <w:lvlText w:val=""/>
      <w:lvlJc w:val="left"/>
      <w:pPr>
        <w:ind w:left="2867" w:hanging="360"/>
      </w:pPr>
      <w:rPr>
        <w:rFonts w:ascii="Wingdings" w:hAnsi="Wingdings" w:hint="default"/>
      </w:rPr>
    </w:lvl>
    <w:lvl w:ilvl="3" w:tplc="20000001" w:tentative="1">
      <w:start w:val="1"/>
      <w:numFmt w:val="bullet"/>
      <w:lvlText w:val=""/>
      <w:lvlJc w:val="left"/>
      <w:pPr>
        <w:ind w:left="3587" w:hanging="360"/>
      </w:pPr>
      <w:rPr>
        <w:rFonts w:ascii="Symbol" w:hAnsi="Symbol" w:hint="default"/>
      </w:rPr>
    </w:lvl>
    <w:lvl w:ilvl="4" w:tplc="20000003" w:tentative="1">
      <w:start w:val="1"/>
      <w:numFmt w:val="bullet"/>
      <w:lvlText w:val="o"/>
      <w:lvlJc w:val="left"/>
      <w:pPr>
        <w:ind w:left="4307" w:hanging="360"/>
      </w:pPr>
      <w:rPr>
        <w:rFonts w:ascii="Courier New" w:hAnsi="Courier New" w:cs="Courier New" w:hint="default"/>
      </w:rPr>
    </w:lvl>
    <w:lvl w:ilvl="5" w:tplc="20000005" w:tentative="1">
      <w:start w:val="1"/>
      <w:numFmt w:val="bullet"/>
      <w:lvlText w:val=""/>
      <w:lvlJc w:val="left"/>
      <w:pPr>
        <w:ind w:left="5027" w:hanging="360"/>
      </w:pPr>
      <w:rPr>
        <w:rFonts w:ascii="Wingdings" w:hAnsi="Wingdings" w:hint="default"/>
      </w:rPr>
    </w:lvl>
    <w:lvl w:ilvl="6" w:tplc="20000001" w:tentative="1">
      <w:start w:val="1"/>
      <w:numFmt w:val="bullet"/>
      <w:lvlText w:val=""/>
      <w:lvlJc w:val="left"/>
      <w:pPr>
        <w:ind w:left="5747" w:hanging="360"/>
      </w:pPr>
      <w:rPr>
        <w:rFonts w:ascii="Symbol" w:hAnsi="Symbol" w:hint="default"/>
      </w:rPr>
    </w:lvl>
    <w:lvl w:ilvl="7" w:tplc="20000003" w:tentative="1">
      <w:start w:val="1"/>
      <w:numFmt w:val="bullet"/>
      <w:lvlText w:val="o"/>
      <w:lvlJc w:val="left"/>
      <w:pPr>
        <w:ind w:left="6467" w:hanging="360"/>
      </w:pPr>
      <w:rPr>
        <w:rFonts w:ascii="Courier New" w:hAnsi="Courier New" w:cs="Courier New" w:hint="default"/>
      </w:rPr>
    </w:lvl>
    <w:lvl w:ilvl="8" w:tplc="20000005" w:tentative="1">
      <w:start w:val="1"/>
      <w:numFmt w:val="bullet"/>
      <w:lvlText w:val=""/>
      <w:lvlJc w:val="left"/>
      <w:pPr>
        <w:ind w:left="7187" w:hanging="360"/>
      </w:pPr>
      <w:rPr>
        <w:rFonts w:ascii="Wingdings" w:hAnsi="Wingdings" w:hint="default"/>
      </w:rPr>
    </w:lvl>
  </w:abstractNum>
  <w:num w:numId="1" w16cid:durableId="1707872077">
    <w:abstractNumId w:val="6"/>
  </w:num>
  <w:num w:numId="2" w16cid:durableId="676233047">
    <w:abstractNumId w:val="2"/>
  </w:num>
  <w:num w:numId="3" w16cid:durableId="1638949121">
    <w:abstractNumId w:val="15"/>
  </w:num>
  <w:num w:numId="4" w16cid:durableId="2058970499">
    <w:abstractNumId w:val="18"/>
  </w:num>
  <w:num w:numId="5" w16cid:durableId="1115633231">
    <w:abstractNumId w:val="33"/>
  </w:num>
  <w:num w:numId="6" w16cid:durableId="1904363249">
    <w:abstractNumId w:val="36"/>
  </w:num>
  <w:num w:numId="7" w16cid:durableId="616333168">
    <w:abstractNumId w:val="12"/>
  </w:num>
  <w:num w:numId="8" w16cid:durableId="573131271">
    <w:abstractNumId w:val="23"/>
  </w:num>
  <w:num w:numId="9" w16cid:durableId="1509977294">
    <w:abstractNumId w:val="25"/>
  </w:num>
  <w:num w:numId="10" w16cid:durableId="1664577362">
    <w:abstractNumId w:val="41"/>
  </w:num>
  <w:num w:numId="11" w16cid:durableId="1788766884">
    <w:abstractNumId w:val="32"/>
  </w:num>
  <w:num w:numId="12" w16cid:durableId="1613825632">
    <w:abstractNumId w:val="21"/>
  </w:num>
  <w:num w:numId="13" w16cid:durableId="157507171">
    <w:abstractNumId w:val="29"/>
  </w:num>
  <w:num w:numId="14" w16cid:durableId="467166165">
    <w:abstractNumId w:val="26"/>
  </w:num>
  <w:num w:numId="15" w16cid:durableId="689991123">
    <w:abstractNumId w:val="3"/>
  </w:num>
  <w:num w:numId="16" w16cid:durableId="1724939645">
    <w:abstractNumId w:val="17"/>
  </w:num>
  <w:num w:numId="17" w16cid:durableId="441146914">
    <w:abstractNumId w:val="31"/>
  </w:num>
  <w:num w:numId="18" w16cid:durableId="1256668786">
    <w:abstractNumId w:val="22"/>
  </w:num>
  <w:num w:numId="19" w16cid:durableId="1147239318">
    <w:abstractNumId w:val="42"/>
  </w:num>
  <w:num w:numId="20" w16cid:durableId="868833083">
    <w:abstractNumId w:val="14"/>
  </w:num>
  <w:num w:numId="21" w16cid:durableId="248655883">
    <w:abstractNumId w:val="28"/>
  </w:num>
  <w:num w:numId="22" w16cid:durableId="538056535">
    <w:abstractNumId w:val="16"/>
  </w:num>
  <w:num w:numId="23" w16cid:durableId="14118484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7901571">
    <w:abstractNumId w:val="2"/>
  </w:num>
  <w:num w:numId="25" w16cid:durableId="265120437">
    <w:abstractNumId w:val="34"/>
  </w:num>
  <w:num w:numId="26" w16cid:durableId="85881454">
    <w:abstractNumId w:val="10"/>
  </w:num>
  <w:num w:numId="27" w16cid:durableId="8218508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2324824">
    <w:abstractNumId w:val="8"/>
  </w:num>
  <w:num w:numId="29" w16cid:durableId="1695960477">
    <w:abstractNumId w:val="27"/>
  </w:num>
  <w:num w:numId="30" w16cid:durableId="912281995">
    <w:abstractNumId w:val="43"/>
  </w:num>
  <w:num w:numId="31" w16cid:durableId="1748333747">
    <w:abstractNumId w:val="9"/>
  </w:num>
  <w:num w:numId="32" w16cid:durableId="88819306">
    <w:abstractNumId w:val="5"/>
  </w:num>
  <w:num w:numId="33" w16cid:durableId="1824619412">
    <w:abstractNumId w:val="37"/>
  </w:num>
  <w:num w:numId="34" w16cid:durableId="1396198424">
    <w:abstractNumId w:val="4"/>
  </w:num>
  <w:num w:numId="35" w16cid:durableId="1681085535">
    <w:abstractNumId w:val="13"/>
  </w:num>
  <w:num w:numId="36" w16cid:durableId="698353396">
    <w:abstractNumId w:val="39"/>
  </w:num>
  <w:num w:numId="37" w16cid:durableId="213006787">
    <w:abstractNumId w:val="0"/>
  </w:num>
  <w:num w:numId="38" w16cid:durableId="39280749">
    <w:abstractNumId w:val="1"/>
  </w:num>
  <w:num w:numId="39" w16cid:durableId="1233813121">
    <w:abstractNumId w:val="19"/>
  </w:num>
  <w:num w:numId="40" w16cid:durableId="483855788">
    <w:abstractNumId w:val="20"/>
  </w:num>
  <w:num w:numId="41" w16cid:durableId="999776897">
    <w:abstractNumId w:val="24"/>
  </w:num>
  <w:num w:numId="42" w16cid:durableId="576011424">
    <w:abstractNumId w:val="35"/>
  </w:num>
  <w:num w:numId="43" w16cid:durableId="645165906">
    <w:abstractNumId w:val="30"/>
  </w:num>
  <w:num w:numId="44" w16cid:durableId="657420393">
    <w:abstractNumId w:val="7"/>
  </w:num>
  <w:num w:numId="45" w16cid:durableId="1426610702">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85"/>
    <w:rsid w:val="0000017D"/>
    <w:rsid w:val="0000169B"/>
    <w:rsid w:val="000027C8"/>
    <w:rsid w:val="00003FA0"/>
    <w:rsid w:val="00004D38"/>
    <w:rsid w:val="00007FA9"/>
    <w:rsid w:val="000116BE"/>
    <w:rsid w:val="00012823"/>
    <w:rsid w:val="000128BD"/>
    <w:rsid w:val="00013F29"/>
    <w:rsid w:val="0001414A"/>
    <w:rsid w:val="00014B08"/>
    <w:rsid w:val="00015CAD"/>
    <w:rsid w:val="00017F5B"/>
    <w:rsid w:val="00021133"/>
    <w:rsid w:val="00021531"/>
    <w:rsid w:val="000224CE"/>
    <w:rsid w:val="00023596"/>
    <w:rsid w:val="00024B08"/>
    <w:rsid w:val="00024FF3"/>
    <w:rsid w:val="00025BFA"/>
    <w:rsid w:val="00026AA1"/>
    <w:rsid w:val="000302EC"/>
    <w:rsid w:val="00030CC3"/>
    <w:rsid w:val="000347D6"/>
    <w:rsid w:val="000420C3"/>
    <w:rsid w:val="0004242F"/>
    <w:rsid w:val="00043665"/>
    <w:rsid w:val="000450BB"/>
    <w:rsid w:val="00046886"/>
    <w:rsid w:val="00047E6A"/>
    <w:rsid w:val="00052604"/>
    <w:rsid w:val="000528C1"/>
    <w:rsid w:val="0005592F"/>
    <w:rsid w:val="000615CC"/>
    <w:rsid w:val="00061A1D"/>
    <w:rsid w:val="00065485"/>
    <w:rsid w:val="00065F25"/>
    <w:rsid w:val="00066BE4"/>
    <w:rsid w:val="00067A3A"/>
    <w:rsid w:val="00070C84"/>
    <w:rsid w:val="00071902"/>
    <w:rsid w:val="0007224E"/>
    <w:rsid w:val="00077B73"/>
    <w:rsid w:val="00077DB5"/>
    <w:rsid w:val="00080805"/>
    <w:rsid w:val="00080C60"/>
    <w:rsid w:val="00083215"/>
    <w:rsid w:val="00085405"/>
    <w:rsid w:val="00085DD1"/>
    <w:rsid w:val="00090D08"/>
    <w:rsid w:val="00093441"/>
    <w:rsid w:val="00094307"/>
    <w:rsid w:val="0009676C"/>
    <w:rsid w:val="000A3981"/>
    <w:rsid w:val="000A4C60"/>
    <w:rsid w:val="000B22AB"/>
    <w:rsid w:val="000B599B"/>
    <w:rsid w:val="000B7833"/>
    <w:rsid w:val="000C203C"/>
    <w:rsid w:val="000C2B5F"/>
    <w:rsid w:val="000C3707"/>
    <w:rsid w:val="000C45F6"/>
    <w:rsid w:val="000C60B7"/>
    <w:rsid w:val="000D1996"/>
    <w:rsid w:val="000D3BFE"/>
    <w:rsid w:val="000D491A"/>
    <w:rsid w:val="000D652D"/>
    <w:rsid w:val="000E1004"/>
    <w:rsid w:val="000E5317"/>
    <w:rsid w:val="000E74D9"/>
    <w:rsid w:val="000F0575"/>
    <w:rsid w:val="000F2881"/>
    <w:rsid w:val="000F5DD9"/>
    <w:rsid w:val="00107506"/>
    <w:rsid w:val="00110675"/>
    <w:rsid w:val="001112A0"/>
    <w:rsid w:val="00114CF9"/>
    <w:rsid w:val="00114D00"/>
    <w:rsid w:val="0011523B"/>
    <w:rsid w:val="0012139F"/>
    <w:rsid w:val="0012293B"/>
    <w:rsid w:val="001242E2"/>
    <w:rsid w:val="001257A4"/>
    <w:rsid w:val="001340A7"/>
    <w:rsid w:val="001363E7"/>
    <w:rsid w:val="00142DF4"/>
    <w:rsid w:val="00145ED0"/>
    <w:rsid w:val="00152770"/>
    <w:rsid w:val="00153D01"/>
    <w:rsid w:val="00153DE1"/>
    <w:rsid w:val="00153FB3"/>
    <w:rsid w:val="001550E0"/>
    <w:rsid w:val="00155D2F"/>
    <w:rsid w:val="001561A8"/>
    <w:rsid w:val="00162539"/>
    <w:rsid w:val="0016659E"/>
    <w:rsid w:val="00170194"/>
    <w:rsid w:val="001726CE"/>
    <w:rsid w:val="00173426"/>
    <w:rsid w:val="001734E1"/>
    <w:rsid w:val="001739E5"/>
    <w:rsid w:val="001743D5"/>
    <w:rsid w:val="001749F8"/>
    <w:rsid w:val="0017605B"/>
    <w:rsid w:val="00176309"/>
    <w:rsid w:val="00183C4C"/>
    <w:rsid w:val="00184079"/>
    <w:rsid w:val="00184AA0"/>
    <w:rsid w:val="00184EB7"/>
    <w:rsid w:val="00186DE8"/>
    <w:rsid w:val="00190B71"/>
    <w:rsid w:val="00193DA9"/>
    <w:rsid w:val="00197A0A"/>
    <w:rsid w:val="001A0D20"/>
    <w:rsid w:val="001A44C4"/>
    <w:rsid w:val="001A63BD"/>
    <w:rsid w:val="001B0C38"/>
    <w:rsid w:val="001B5932"/>
    <w:rsid w:val="001B5B01"/>
    <w:rsid w:val="001B64C1"/>
    <w:rsid w:val="001C481E"/>
    <w:rsid w:val="001C5676"/>
    <w:rsid w:val="001C7C84"/>
    <w:rsid w:val="001D3E75"/>
    <w:rsid w:val="001D6C71"/>
    <w:rsid w:val="001D6DD6"/>
    <w:rsid w:val="001E19C6"/>
    <w:rsid w:val="001E2C3F"/>
    <w:rsid w:val="001E3E5D"/>
    <w:rsid w:val="001E7121"/>
    <w:rsid w:val="001E7274"/>
    <w:rsid w:val="001F0A5D"/>
    <w:rsid w:val="001F0F9F"/>
    <w:rsid w:val="001F1010"/>
    <w:rsid w:val="001F19B8"/>
    <w:rsid w:val="001F283A"/>
    <w:rsid w:val="001F3A2A"/>
    <w:rsid w:val="001F4A74"/>
    <w:rsid w:val="001F64A2"/>
    <w:rsid w:val="001F7FE4"/>
    <w:rsid w:val="00211257"/>
    <w:rsid w:val="00211593"/>
    <w:rsid w:val="00215AFE"/>
    <w:rsid w:val="00217E83"/>
    <w:rsid w:val="00220B88"/>
    <w:rsid w:val="002236E9"/>
    <w:rsid w:val="002277B7"/>
    <w:rsid w:val="0023321E"/>
    <w:rsid w:val="00233616"/>
    <w:rsid w:val="00236F74"/>
    <w:rsid w:val="0023793E"/>
    <w:rsid w:val="00237C95"/>
    <w:rsid w:val="00245885"/>
    <w:rsid w:val="0025103B"/>
    <w:rsid w:val="00255071"/>
    <w:rsid w:val="00255EC6"/>
    <w:rsid w:val="00256996"/>
    <w:rsid w:val="002577CE"/>
    <w:rsid w:val="00261B82"/>
    <w:rsid w:val="00263CE9"/>
    <w:rsid w:val="00263DFE"/>
    <w:rsid w:val="00264327"/>
    <w:rsid w:val="002651E0"/>
    <w:rsid w:val="00267BD0"/>
    <w:rsid w:val="00267DD0"/>
    <w:rsid w:val="0027000D"/>
    <w:rsid w:val="00270909"/>
    <w:rsid w:val="00272F3A"/>
    <w:rsid w:val="00277E25"/>
    <w:rsid w:val="00286653"/>
    <w:rsid w:val="00286D65"/>
    <w:rsid w:val="00286E28"/>
    <w:rsid w:val="0028788B"/>
    <w:rsid w:val="002905C4"/>
    <w:rsid w:val="00291133"/>
    <w:rsid w:val="0029162D"/>
    <w:rsid w:val="00291A46"/>
    <w:rsid w:val="002939BB"/>
    <w:rsid w:val="00295EA8"/>
    <w:rsid w:val="002A19AD"/>
    <w:rsid w:val="002A3360"/>
    <w:rsid w:val="002A4083"/>
    <w:rsid w:val="002A4583"/>
    <w:rsid w:val="002A4B57"/>
    <w:rsid w:val="002A5D68"/>
    <w:rsid w:val="002A756B"/>
    <w:rsid w:val="002B0910"/>
    <w:rsid w:val="002B2182"/>
    <w:rsid w:val="002B7073"/>
    <w:rsid w:val="002C0D84"/>
    <w:rsid w:val="002C3740"/>
    <w:rsid w:val="002C619A"/>
    <w:rsid w:val="002C72BB"/>
    <w:rsid w:val="002D054A"/>
    <w:rsid w:val="002D1E8B"/>
    <w:rsid w:val="002D2202"/>
    <w:rsid w:val="002D2CDB"/>
    <w:rsid w:val="002D5D88"/>
    <w:rsid w:val="002D64B0"/>
    <w:rsid w:val="002E28C5"/>
    <w:rsid w:val="002E5337"/>
    <w:rsid w:val="002F1EF2"/>
    <w:rsid w:val="002F3998"/>
    <w:rsid w:val="002F5FC2"/>
    <w:rsid w:val="002F667E"/>
    <w:rsid w:val="002F676D"/>
    <w:rsid w:val="003010F8"/>
    <w:rsid w:val="00301C6D"/>
    <w:rsid w:val="00302919"/>
    <w:rsid w:val="003039AC"/>
    <w:rsid w:val="00305815"/>
    <w:rsid w:val="00307947"/>
    <w:rsid w:val="00310AF8"/>
    <w:rsid w:val="00314C1A"/>
    <w:rsid w:val="003216C6"/>
    <w:rsid w:val="00322FBE"/>
    <w:rsid w:val="003244EE"/>
    <w:rsid w:val="00330786"/>
    <w:rsid w:val="00330D5E"/>
    <w:rsid w:val="00335111"/>
    <w:rsid w:val="00336911"/>
    <w:rsid w:val="00340100"/>
    <w:rsid w:val="00340343"/>
    <w:rsid w:val="003428D3"/>
    <w:rsid w:val="003510F9"/>
    <w:rsid w:val="0035459A"/>
    <w:rsid w:val="0036059B"/>
    <w:rsid w:val="00367A97"/>
    <w:rsid w:val="00370BDD"/>
    <w:rsid w:val="00370D1A"/>
    <w:rsid w:val="00376B21"/>
    <w:rsid w:val="00381375"/>
    <w:rsid w:val="00385477"/>
    <w:rsid w:val="003966DF"/>
    <w:rsid w:val="003A1A8A"/>
    <w:rsid w:val="003A5CB5"/>
    <w:rsid w:val="003A673A"/>
    <w:rsid w:val="003A7611"/>
    <w:rsid w:val="003B06C4"/>
    <w:rsid w:val="003B0D55"/>
    <w:rsid w:val="003B1533"/>
    <w:rsid w:val="003B4DCF"/>
    <w:rsid w:val="003B6D22"/>
    <w:rsid w:val="003B6F8D"/>
    <w:rsid w:val="003B7F56"/>
    <w:rsid w:val="003C3826"/>
    <w:rsid w:val="003C636A"/>
    <w:rsid w:val="003D2DE5"/>
    <w:rsid w:val="003D3801"/>
    <w:rsid w:val="003D4437"/>
    <w:rsid w:val="003D4FC6"/>
    <w:rsid w:val="003D507C"/>
    <w:rsid w:val="003D5460"/>
    <w:rsid w:val="003D6D9E"/>
    <w:rsid w:val="003E0831"/>
    <w:rsid w:val="003E193E"/>
    <w:rsid w:val="003E359C"/>
    <w:rsid w:val="003E6AB1"/>
    <w:rsid w:val="003F6352"/>
    <w:rsid w:val="003F79A2"/>
    <w:rsid w:val="003F7DC7"/>
    <w:rsid w:val="00401546"/>
    <w:rsid w:val="004016CA"/>
    <w:rsid w:val="00403740"/>
    <w:rsid w:val="0040512D"/>
    <w:rsid w:val="004140CA"/>
    <w:rsid w:val="00417D1D"/>
    <w:rsid w:val="00421747"/>
    <w:rsid w:val="004252A9"/>
    <w:rsid w:val="00430BA8"/>
    <w:rsid w:val="00433476"/>
    <w:rsid w:val="004338B0"/>
    <w:rsid w:val="00435959"/>
    <w:rsid w:val="00440A3C"/>
    <w:rsid w:val="00442A29"/>
    <w:rsid w:val="004523FF"/>
    <w:rsid w:val="00455339"/>
    <w:rsid w:val="0046084F"/>
    <w:rsid w:val="004609C4"/>
    <w:rsid w:val="00460FEA"/>
    <w:rsid w:val="0046515E"/>
    <w:rsid w:val="004678E3"/>
    <w:rsid w:val="00471AA9"/>
    <w:rsid w:val="00473C9C"/>
    <w:rsid w:val="00476CD2"/>
    <w:rsid w:val="00480121"/>
    <w:rsid w:val="004809BD"/>
    <w:rsid w:val="00481288"/>
    <w:rsid w:val="0048137C"/>
    <w:rsid w:val="00481C06"/>
    <w:rsid w:val="00482209"/>
    <w:rsid w:val="00484A34"/>
    <w:rsid w:val="00484E3A"/>
    <w:rsid w:val="0048550A"/>
    <w:rsid w:val="00486E56"/>
    <w:rsid w:val="00487D1E"/>
    <w:rsid w:val="004938D6"/>
    <w:rsid w:val="00495498"/>
    <w:rsid w:val="00495AB2"/>
    <w:rsid w:val="00497602"/>
    <w:rsid w:val="004A0692"/>
    <w:rsid w:val="004A2897"/>
    <w:rsid w:val="004A2E37"/>
    <w:rsid w:val="004A3B6C"/>
    <w:rsid w:val="004A63AA"/>
    <w:rsid w:val="004A7895"/>
    <w:rsid w:val="004B0C94"/>
    <w:rsid w:val="004B11E8"/>
    <w:rsid w:val="004B144E"/>
    <w:rsid w:val="004B210B"/>
    <w:rsid w:val="004B373D"/>
    <w:rsid w:val="004B3D4E"/>
    <w:rsid w:val="004B7ABF"/>
    <w:rsid w:val="004C081F"/>
    <w:rsid w:val="004C167F"/>
    <w:rsid w:val="004C20CB"/>
    <w:rsid w:val="004C2D2F"/>
    <w:rsid w:val="004C41FF"/>
    <w:rsid w:val="004C77A9"/>
    <w:rsid w:val="004D0D7F"/>
    <w:rsid w:val="004D1974"/>
    <w:rsid w:val="004D3040"/>
    <w:rsid w:val="004D3BE6"/>
    <w:rsid w:val="004D49C2"/>
    <w:rsid w:val="004D753D"/>
    <w:rsid w:val="004E13F7"/>
    <w:rsid w:val="004E1949"/>
    <w:rsid w:val="004E31EB"/>
    <w:rsid w:val="004E7452"/>
    <w:rsid w:val="004F06F5"/>
    <w:rsid w:val="004F3B38"/>
    <w:rsid w:val="004F48F3"/>
    <w:rsid w:val="004F570C"/>
    <w:rsid w:val="004F5BB3"/>
    <w:rsid w:val="00503893"/>
    <w:rsid w:val="0050401C"/>
    <w:rsid w:val="00506114"/>
    <w:rsid w:val="005070BB"/>
    <w:rsid w:val="00507240"/>
    <w:rsid w:val="00512C7C"/>
    <w:rsid w:val="005155D4"/>
    <w:rsid w:val="00515BF0"/>
    <w:rsid w:val="00515C0A"/>
    <w:rsid w:val="00520077"/>
    <w:rsid w:val="00520831"/>
    <w:rsid w:val="00522355"/>
    <w:rsid w:val="00524BD3"/>
    <w:rsid w:val="005267D1"/>
    <w:rsid w:val="00535432"/>
    <w:rsid w:val="005357AC"/>
    <w:rsid w:val="00544BEC"/>
    <w:rsid w:val="00546CDC"/>
    <w:rsid w:val="00550C24"/>
    <w:rsid w:val="00555F54"/>
    <w:rsid w:val="00560BD9"/>
    <w:rsid w:val="00563855"/>
    <w:rsid w:val="005639B5"/>
    <w:rsid w:val="00566864"/>
    <w:rsid w:val="00573F9A"/>
    <w:rsid w:val="005769A9"/>
    <w:rsid w:val="005777B8"/>
    <w:rsid w:val="0058073D"/>
    <w:rsid w:val="00581291"/>
    <w:rsid w:val="00583345"/>
    <w:rsid w:val="0058636A"/>
    <w:rsid w:val="00590816"/>
    <w:rsid w:val="005915EC"/>
    <w:rsid w:val="00594082"/>
    <w:rsid w:val="00595D1E"/>
    <w:rsid w:val="00596D82"/>
    <w:rsid w:val="005A60EF"/>
    <w:rsid w:val="005A6C5B"/>
    <w:rsid w:val="005B0318"/>
    <w:rsid w:val="005B23ED"/>
    <w:rsid w:val="005B750D"/>
    <w:rsid w:val="005C29DB"/>
    <w:rsid w:val="005C4717"/>
    <w:rsid w:val="005C54E7"/>
    <w:rsid w:val="005C692A"/>
    <w:rsid w:val="005D2312"/>
    <w:rsid w:val="005D3410"/>
    <w:rsid w:val="005D6C9C"/>
    <w:rsid w:val="005E006D"/>
    <w:rsid w:val="005E22BC"/>
    <w:rsid w:val="005E2ADD"/>
    <w:rsid w:val="005E437D"/>
    <w:rsid w:val="005E4446"/>
    <w:rsid w:val="005F00E5"/>
    <w:rsid w:val="005F1DDE"/>
    <w:rsid w:val="005F5652"/>
    <w:rsid w:val="005F5ECA"/>
    <w:rsid w:val="006019CE"/>
    <w:rsid w:val="0061320D"/>
    <w:rsid w:val="00614C06"/>
    <w:rsid w:val="00615123"/>
    <w:rsid w:val="006161A7"/>
    <w:rsid w:val="00622312"/>
    <w:rsid w:val="00622521"/>
    <w:rsid w:val="006234AD"/>
    <w:rsid w:val="00624825"/>
    <w:rsid w:val="00626093"/>
    <w:rsid w:val="00626EA0"/>
    <w:rsid w:val="00631FDC"/>
    <w:rsid w:val="00641334"/>
    <w:rsid w:val="00642428"/>
    <w:rsid w:val="006445C4"/>
    <w:rsid w:val="0064487C"/>
    <w:rsid w:val="0064573B"/>
    <w:rsid w:val="00646191"/>
    <w:rsid w:val="00646904"/>
    <w:rsid w:val="00651C07"/>
    <w:rsid w:val="00651F24"/>
    <w:rsid w:val="0065444F"/>
    <w:rsid w:val="00654B96"/>
    <w:rsid w:val="00654FBF"/>
    <w:rsid w:val="006576E8"/>
    <w:rsid w:val="00657E33"/>
    <w:rsid w:val="00660A81"/>
    <w:rsid w:val="00663369"/>
    <w:rsid w:val="00664600"/>
    <w:rsid w:val="00664818"/>
    <w:rsid w:val="00665E0F"/>
    <w:rsid w:val="006678E1"/>
    <w:rsid w:val="006735D4"/>
    <w:rsid w:val="0067517A"/>
    <w:rsid w:val="006754E7"/>
    <w:rsid w:val="0067758D"/>
    <w:rsid w:val="00685986"/>
    <w:rsid w:val="0068776E"/>
    <w:rsid w:val="006916A1"/>
    <w:rsid w:val="00691889"/>
    <w:rsid w:val="00692B62"/>
    <w:rsid w:val="00693C70"/>
    <w:rsid w:val="00694B34"/>
    <w:rsid w:val="00694C34"/>
    <w:rsid w:val="006950AD"/>
    <w:rsid w:val="006A10B5"/>
    <w:rsid w:val="006A172F"/>
    <w:rsid w:val="006A3C7B"/>
    <w:rsid w:val="006A74DF"/>
    <w:rsid w:val="006B0168"/>
    <w:rsid w:val="006B195E"/>
    <w:rsid w:val="006B5085"/>
    <w:rsid w:val="006B683E"/>
    <w:rsid w:val="006C146D"/>
    <w:rsid w:val="006C1861"/>
    <w:rsid w:val="006C423B"/>
    <w:rsid w:val="006D5097"/>
    <w:rsid w:val="006D61F8"/>
    <w:rsid w:val="006D644E"/>
    <w:rsid w:val="006E529F"/>
    <w:rsid w:val="006E5435"/>
    <w:rsid w:val="006E6409"/>
    <w:rsid w:val="006F0746"/>
    <w:rsid w:val="006F15C9"/>
    <w:rsid w:val="006F34AA"/>
    <w:rsid w:val="006F55F9"/>
    <w:rsid w:val="006F7645"/>
    <w:rsid w:val="00700A1C"/>
    <w:rsid w:val="00701A8A"/>
    <w:rsid w:val="00704C63"/>
    <w:rsid w:val="00707B8C"/>
    <w:rsid w:val="00711381"/>
    <w:rsid w:val="00711458"/>
    <w:rsid w:val="007120AD"/>
    <w:rsid w:val="007214DE"/>
    <w:rsid w:val="007237F9"/>
    <w:rsid w:val="00724585"/>
    <w:rsid w:val="00725CD6"/>
    <w:rsid w:val="00726522"/>
    <w:rsid w:val="0073120D"/>
    <w:rsid w:val="007329D4"/>
    <w:rsid w:val="00733F49"/>
    <w:rsid w:val="007354C3"/>
    <w:rsid w:val="007366AE"/>
    <w:rsid w:val="00736B38"/>
    <w:rsid w:val="007375A4"/>
    <w:rsid w:val="00743FBF"/>
    <w:rsid w:val="0074418F"/>
    <w:rsid w:val="00744FBE"/>
    <w:rsid w:val="0074596A"/>
    <w:rsid w:val="00750B05"/>
    <w:rsid w:val="00750BBD"/>
    <w:rsid w:val="00751F72"/>
    <w:rsid w:val="00754150"/>
    <w:rsid w:val="0075546B"/>
    <w:rsid w:val="0075769A"/>
    <w:rsid w:val="00757EE9"/>
    <w:rsid w:val="00762022"/>
    <w:rsid w:val="007702D2"/>
    <w:rsid w:val="00770D88"/>
    <w:rsid w:val="007723DA"/>
    <w:rsid w:val="007746E0"/>
    <w:rsid w:val="00774EA3"/>
    <w:rsid w:val="007811EA"/>
    <w:rsid w:val="00781222"/>
    <w:rsid w:val="00783371"/>
    <w:rsid w:val="00785F0A"/>
    <w:rsid w:val="00786837"/>
    <w:rsid w:val="0079193B"/>
    <w:rsid w:val="00794751"/>
    <w:rsid w:val="007A0A48"/>
    <w:rsid w:val="007A1197"/>
    <w:rsid w:val="007A6B9C"/>
    <w:rsid w:val="007A7F09"/>
    <w:rsid w:val="007B2925"/>
    <w:rsid w:val="007B4AB0"/>
    <w:rsid w:val="007B5944"/>
    <w:rsid w:val="007B6A16"/>
    <w:rsid w:val="007B76DF"/>
    <w:rsid w:val="007B7901"/>
    <w:rsid w:val="007D173B"/>
    <w:rsid w:val="007D3A63"/>
    <w:rsid w:val="007D3B7F"/>
    <w:rsid w:val="007D50EF"/>
    <w:rsid w:val="007D51CB"/>
    <w:rsid w:val="007D5D02"/>
    <w:rsid w:val="007D6818"/>
    <w:rsid w:val="007D6AFE"/>
    <w:rsid w:val="007D7EE2"/>
    <w:rsid w:val="007E057E"/>
    <w:rsid w:val="007E1E32"/>
    <w:rsid w:val="007E32A9"/>
    <w:rsid w:val="007F1ADD"/>
    <w:rsid w:val="007F6972"/>
    <w:rsid w:val="007F7DF9"/>
    <w:rsid w:val="008025C4"/>
    <w:rsid w:val="00802C6F"/>
    <w:rsid w:val="008040E9"/>
    <w:rsid w:val="00806F9E"/>
    <w:rsid w:val="008079B0"/>
    <w:rsid w:val="00810CA7"/>
    <w:rsid w:val="00812463"/>
    <w:rsid w:val="008154D8"/>
    <w:rsid w:val="008157E9"/>
    <w:rsid w:val="008206DD"/>
    <w:rsid w:val="00820AD5"/>
    <w:rsid w:val="00824FB6"/>
    <w:rsid w:val="008250B8"/>
    <w:rsid w:val="00825C17"/>
    <w:rsid w:val="008268AC"/>
    <w:rsid w:val="0082717A"/>
    <w:rsid w:val="008302C5"/>
    <w:rsid w:val="008306DE"/>
    <w:rsid w:val="00833FAA"/>
    <w:rsid w:val="00835FE1"/>
    <w:rsid w:val="00840B1A"/>
    <w:rsid w:val="00840B2A"/>
    <w:rsid w:val="0084250C"/>
    <w:rsid w:val="0084287A"/>
    <w:rsid w:val="00844027"/>
    <w:rsid w:val="00845A68"/>
    <w:rsid w:val="008473E7"/>
    <w:rsid w:val="00851AF3"/>
    <w:rsid w:val="008522C5"/>
    <w:rsid w:val="00852606"/>
    <w:rsid w:val="00852FF6"/>
    <w:rsid w:val="00854F6D"/>
    <w:rsid w:val="008550D8"/>
    <w:rsid w:val="008578F7"/>
    <w:rsid w:val="00860DF2"/>
    <w:rsid w:val="00864605"/>
    <w:rsid w:val="00866461"/>
    <w:rsid w:val="00866964"/>
    <w:rsid w:val="00871B2B"/>
    <w:rsid w:val="00876DE0"/>
    <w:rsid w:val="00880EE3"/>
    <w:rsid w:val="00881A46"/>
    <w:rsid w:val="00884A84"/>
    <w:rsid w:val="00884F65"/>
    <w:rsid w:val="00886241"/>
    <w:rsid w:val="008862A8"/>
    <w:rsid w:val="008875C3"/>
    <w:rsid w:val="008914A7"/>
    <w:rsid w:val="00892076"/>
    <w:rsid w:val="00892E08"/>
    <w:rsid w:val="008950D5"/>
    <w:rsid w:val="00895E17"/>
    <w:rsid w:val="00897106"/>
    <w:rsid w:val="008977C2"/>
    <w:rsid w:val="008A2117"/>
    <w:rsid w:val="008A269D"/>
    <w:rsid w:val="008A3D88"/>
    <w:rsid w:val="008A69D5"/>
    <w:rsid w:val="008A6EE7"/>
    <w:rsid w:val="008B5F94"/>
    <w:rsid w:val="008C0307"/>
    <w:rsid w:val="008C1476"/>
    <w:rsid w:val="008C4D01"/>
    <w:rsid w:val="008C4F5D"/>
    <w:rsid w:val="008C6D4D"/>
    <w:rsid w:val="008C7558"/>
    <w:rsid w:val="008D129D"/>
    <w:rsid w:val="008D47BF"/>
    <w:rsid w:val="008D582D"/>
    <w:rsid w:val="008D586E"/>
    <w:rsid w:val="008D7998"/>
    <w:rsid w:val="008E08CC"/>
    <w:rsid w:val="008E0EE9"/>
    <w:rsid w:val="008E13D9"/>
    <w:rsid w:val="008E2127"/>
    <w:rsid w:val="008E54C3"/>
    <w:rsid w:val="008F691D"/>
    <w:rsid w:val="008F72F7"/>
    <w:rsid w:val="008F7EE2"/>
    <w:rsid w:val="009022C5"/>
    <w:rsid w:val="0090388F"/>
    <w:rsid w:val="00904C1A"/>
    <w:rsid w:val="00904F80"/>
    <w:rsid w:val="009075F0"/>
    <w:rsid w:val="00921716"/>
    <w:rsid w:val="00924EDD"/>
    <w:rsid w:val="009271DD"/>
    <w:rsid w:val="00931084"/>
    <w:rsid w:val="00933C12"/>
    <w:rsid w:val="009368FD"/>
    <w:rsid w:val="00936BCD"/>
    <w:rsid w:val="00937559"/>
    <w:rsid w:val="0094606D"/>
    <w:rsid w:val="00946122"/>
    <w:rsid w:val="009511C7"/>
    <w:rsid w:val="00953E67"/>
    <w:rsid w:val="009563C4"/>
    <w:rsid w:val="009566D5"/>
    <w:rsid w:val="009638E9"/>
    <w:rsid w:val="00967A8D"/>
    <w:rsid w:val="009725E8"/>
    <w:rsid w:val="0097399D"/>
    <w:rsid w:val="00973C9D"/>
    <w:rsid w:val="00981E3D"/>
    <w:rsid w:val="0098269C"/>
    <w:rsid w:val="00982946"/>
    <w:rsid w:val="0098722E"/>
    <w:rsid w:val="0098757C"/>
    <w:rsid w:val="009924A5"/>
    <w:rsid w:val="00992D22"/>
    <w:rsid w:val="00993446"/>
    <w:rsid w:val="0099446F"/>
    <w:rsid w:val="009A3759"/>
    <w:rsid w:val="009A37F5"/>
    <w:rsid w:val="009B00B8"/>
    <w:rsid w:val="009B11BB"/>
    <w:rsid w:val="009B2398"/>
    <w:rsid w:val="009B4BE2"/>
    <w:rsid w:val="009B4DB4"/>
    <w:rsid w:val="009B4F19"/>
    <w:rsid w:val="009C24F0"/>
    <w:rsid w:val="009C3707"/>
    <w:rsid w:val="009C38C2"/>
    <w:rsid w:val="009C42CF"/>
    <w:rsid w:val="009C5731"/>
    <w:rsid w:val="009D4D8D"/>
    <w:rsid w:val="009D688B"/>
    <w:rsid w:val="009D79D9"/>
    <w:rsid w:val="009E04E1"/>
    <w:rsid w:val="009E1ACE"/>
    <w:rsid w:val="009E6242"/>
    <w:rsid w:val="009E75F8"/>
    <w:rsid w:val="009E7F5E"/>
    <w:rsid w:val="009F0EC0"/>
    <w:rsid w:val="009F1AAB"/>
    <w:rsid w:val="009F2105"/>
    <w:rsid w:val="009F239E"/>
    <w:rsid w:val="009F49CB"/>
    <w:rsid w:val="009F6586"/>
    <w:rsid w:val="009F6BF6"/>
    <w:rsid w:val="009F6DA2"/>
    <w:rsid w:val="00A01E61"/>
    <w:rsid w:val="00A021EB"/>
    <w:rsid w:val="00A0259B"/>
    <w:rsid w:val="00A02FBF"/>
    <w:rsid w:val="00A054A6"/>
    <w:rsid w:val="00A05E73"/>
    <w:rsid w:val="00A11203"/>
    <w:rsid w:val="00A120EA"/>
    <w:rsid w:val="00A15A73"/>
    <w:rsid w:val="00A15CD0"/>
    <w:rsid w:val="00A17311"/>
    <w:rsid w:val="00A20709"/>
    <w:rsid w:val="00A22ED3"/>
    <w:rsid w:val="00A24AB0"/>
    <w:rsid w:val="00A2745C"/>
    <w:rsid w:val="00A320A4"/>
    <w:rsid w:val="00A32A08"/>
    <w:rsid w:val="00A33082"/>
    <w:rsid w:val="00A33203"/>
    <w:rsid w:val="00A3374A"/>
    <w:rsid w:val="00A35C49"/>
    <w:rsid w:val="00A36E5D"/>
    <w:rsid w:val="00A443B8"/>
    <w:rsid w:val="00A453EA"/>
    <w:rsid w:val="00A45861"/>
    <w:rsid w:val="00A45AD1"/>
    <w:rsid w:val="00A46261"/>
    <w:rsid w:val="00A46D59"/>
    <w:rsid w:val="00A50D48"/>
    <w:rsid w:val="00A5639D"/>
    <w:rsid w:val="00A575E1"/>
    <w:rsid w:val="00A61AEB"/>
    <w:rsid w:val="00A62E8C"/>
    <w:rsid w:val="00A64D8A"/>
    <w:rsid w:val="00A650AC"/>
    <w:rsid w:val="00A7136A"/>
    <w:rsid w:val="00A7225E"/>
    <w:rsid w:val="00A75430"/>
    <w:rsid w:val="00A80EF7"/>
    <w:rsid w:val="00A82593"/>
    <w:rsid w:val="00A83FEF"/>
    <w:rsid w:val="00A864F2"/>
    <w:rsid w:val="00A94DBD"/>
    <w:rsid w:val="00A97959"/>
    <w:rsid w:val="00AA11D0"/>
    <w:rsid w:val="00AA2687"/>
    <w:rsid w:val="00AA6084"/>
    <w:rsid w:val="00AB03A4"/>
    <w:rsid w:val="00AB1453"/>
    <w:rsid w:val="00AB2926"/>
    <w:rsid w:val="00AB2C45"/>
    <w:rsid w:val="00AB5EBA"/>
    <w:rsid w:val="00AC18D8"/>
    <w:rsid w:val="00AC2560"/>
    <w:rsid w:val="00AC2642"/>
    <w:rsid w:val="00AC3D4B"/>
    <w:rsid w:val="00AC6700"/>
    <w:rsid w:val="00AC75F1"/>
    <w:rsid w:val="00AC7DBD"/>
    <w:rsid w:val="00AD3F22"/>
    <w:rsid w:val="00AD5997"/>
    <w:rsid w:val="00AD75BF"/>
    <w:rsid w:val="00AE0D59"/>
    <w:rsid w:val="00AE0E8E"/>
    <w:rsid w:val="00AE1D03"/>
    <w:rsid w:val="00AE2694"/>
    <w:rsid w:val="00AE4CCA"/>
    <w:rsid w:val="00AF08E7"/>
    <w:rsid w:val="00AF2DF4"/>
    <w:rsid w:val="00B00892"/>
    <w:rsid w:val="00B01626"/>
    <w:rsid w:val="00B01A0C"/>
    <w:rsid w:val="00B04890"/>
    <w:rsid w:val="00B04BF1"/>
    <w:rsid w:val="00B064A1"/>
    <w:rsid w:val="00B0677A"/>
    <w:rsid w:val="00B1131D"/>
    <w:rsid w:val="00B12086"/>
    <w:rsid w:val="00B12106"/>
    <w:rsid w:val="00B17E04"/>
    <w:rsid w:val="00B22EA5"/>
    <w:rsid w:val="00B23C2F"/>
    <w:rsid w:val="00B3127C"/>
    <w:rsid w:val="00B316C6"/>
    <w:rsid w:val="00B34867"/>
    <w:rsid w:val="00B34C56"/>
    <w:rsid w:val="00B37B60"/>
    <w:rsid w:val="00B41589"/>
    <w:rsid w:val="00B43B83"/>
    <w:rsid w:val="00B46AD1"/>
    <w:rsid w:val="00B527CA"/>
    <w:rsid w:val="00B62765"/>
    <w:rsid w:val="00B63CED"/>
    <w:rsid w:val="00B64177"/>
    <w:rsid w:val="00B64B40"/>
    <w:rsid w:val="00B665A3"/>
    <w:rsid w:val="00B66C18"/>
    <w:rsid w:val="00B7021B"/>
    <w:rsid w:val="00B72B57"/>
    <w:rsid w:val="00B74024"/>
    <w:rsid w:val="00B81102"/>
    <w:rsid w:val="00B813F9"/>
    <w:rsid w:val="00B81C51"/>
    <w:rsid w:val="00B84702"/>
    <w:rsid w:val="00B85749"/>
    <w:rsid w:val="00B85789"/>
    <w:rsid w:val="00B90F52"/>
    <w:rsid w:val="00B92A41"/>
    <w:rsid w:val="00B93E3A"/>
    <w:rsid w:val="00B941D8"/>
    <w:rsid w:val="00B965F1"/>
    <w:rsid w:val="00BA12A8"/>
    <w:rsid w:val="00BA1F17"/>
    <w:rsid w:val="00BA4B6E"/>
    <w:rsid w:val="00BA5173"/>
    <w:rsid w:val="00BA5FCB"/>
    <w:rsid w:val="00BA7A2D"/>
    <w:rsid w:val="00BB24C2"/>
    <w:rsid w:val="00BB4B62"/>
    <w:rsid w:val="00BB4F2E"/>
    <w:rsid w:val="00BC0515"/>
    <w:rsid w:val="00BC4B10"/>
    <w:rsid w:val="00BC6604"/>
    <w:rsid w:val="00BC6C71"/>
    <w:rsid w:val="00BC7E4D"/>
    <w:rsid w:val="00BD140F"/>
    <w:rsid w:val="00BD1DC8"/>
    <w:rsid w:val="00BD66ED"/>
    <w:rsid w:val="00BD7B27"/>
    <w:rsid w:val="00BE53E1"/>
    <w:rsid w:val="00BF0325"/>
    <w:rsid w:val="00C01432"/>
    <w:rsid w:val="00C02D11"/>
    <w:rsid w:val="00C06973"/>
    <w:rsid w:val="00C11A72"/>
    <w:rsid w:val="00C1200C"/>
    <w:rsid w:val="00C120D5"/>
    <w:rsid w:val="00C16368"/>
    <w:rsid w:val="00C171AF"/>
    <w:rsid w:val="00C22A40"/>
    <w:rsid w:val="00C26E76"/>
    <w:rsid w:val="00C271E0"/>
    <w:rsid w:val="00C27D0D"/>
    <w:rsid w:val="00C30337"/>
    <w:rsid w:val="00C33A3D"/>
    <w:rsid w:val="00C341AD"/>
    <w:rsid w:val="00C3612F"/>
    <w:rsid w:val="00C41195"/>
    <w:rsid w:val="00C414F3"/>
    <w:rsid w:val="00C4155F"/>
    <w:rsid w:val="00C41B02"/>
    <w:rsid w:val="00C436B6"/>
    <w:rsid w:val="00C4455F"/>
    <w:rsid w:val="00C45A2C"/>
    <w:rsid w:val="00C46656"/>
    <w:rsid w:val="00C47597"/>
    <w:rsid w:val="00C5101F"/>
    <w:rsid w:val="00C515BC"/>
    <w:rsid w:val="00C5249A"/>
    <w:rsid w:val="00C527F7"/>
    <w:rsid w:val="00C52F0B"/>
    <w:rsid w:val="00C5302A"/>
    <w:rsid w:val="00C612E2"/>
    <w:rsid w:val="00C645B7"/>
    <w:rsid w:val="00C6651C"/>
    <w:rsid w:val="00C67150"/>
    <w:rsid w:val="00C6718A"/>
    <w:rsid w:val="00C72409"/>
    <w:rsid w:val="00C73133"/>
    <w:rsid w:val="00C74E3C"/>
    <w:rsid w:val="00C75C8F"/>
    <w:rsid w:val="00C80B5F"/>
    <w:rsid w:val="00C829EC"/>
    <w:rsid w:val="00C84F12"/>
    <w:rsid w:val="00C857DA"/>
    <w:rsid w:val="00C85979"/>
    <w:rsid w:val="00C86674"/>
    <w:rsid w:val="00C95106"/>
    <w:rsid w:val="00C954DA"/>
    <w:rsid w:val="00CA0BF0"/>
    <w:rsid w:val="00CA2FEB"/>
    <w:rsid w:val="00CA4431"/>
    <w:rsid w:val="00CA4D46"/>
    <w:rsid w:val="00CA533A"/>
    <w:rsid w:val="00CA718F"/>
    <w:rsid w:val="00CB2BED"/>
    <w:rsid w:val="00CB2EAF"/>
    <w:rsid w:val="00CB718D"/>
    <w:rsid w:val="00CC0A6E"/>
    <w:rsid w:val="00CC30F9"/>
    <w:rsid w:val="00CC39E5"/>
    <w:rsid w:val="00CC4936"/>
    <w:rsid w:val="00CC61B4"/>
    <w:rsid w:val="00CC631B"/>
    <w:rsid w:val="00CD0E0F"/>
    <w:rsid w:val="00CD28EA"/>
    <w:rsid w:val="00CD291B"/>
    <w:rsid w:val="00CD3A8A"/>
    <w:rsid w:val="00CD5500"/>
    <w:rsid w:val="00CD5E29"/>
    <w:rsid w:val="00CD5F7C"/>
    <w:rsid w:val="00CD7B73"/>
    <w:rsid w:val="00CE0F7B"/>
    <w:rsid w:val="00CE137C"/>
    <w:rsid w:val="00CE1883"/>
    <w:rsid w:val="00CE42AE"/>
    <w:rsid w:val="00CE4B82"/>
    <w:rsid w:val="00CE6DD6"/>
    <w:rsid w:val="00CF3EA6"/>
    <w:rsid w:val="00CF433B"/>
    <w:rsid w:val="00CF43F1"/>
    <w:rsid w:val="00D02263"/>
    <w:rsid w:val="00D11DAD"/>
    <w:rsid w:val="00D129C7"/>
    <w:rsid w:val="00D17AD4"/>
    <w:rsid w:val="00D2113F"/>
    <w:rsid w:val="00D2176C"/>
    <w:rsid w:val="00D224BE"/>
    <w:rsid w:val="00D23CF7"/>
    <w:rsid w:val="00D24C7E"/>
    <w:rsid w:val="00D260CE"/>
    <w:rsid w:val="00D32758"/>
    <w:rsid w:val="00D338B3"/>
    <w:rsid w:val="00D33D08"/>
    <w:rsid w:val="00D35247"/>
    <w:rsid w:val="00D35F53"/>
    <w:rsid w:val="00D36C1D"/>
    <w:rsid w:val="00D4033F"/>
    <w:rsid w:val="00D40E05"/>
    <w:rsid w:val="00D42006"/>
    <w:rsid w:val="00D43B79"/>
    <w:rsid w:val="00D43C42"/>
    <w:rsid w:val="00D50944"/>
    <w:rsid w:val="00D528D4"/>
    <w:rsid w:val="00D5298B"/>
    <w:rsid w:val="00D53394"/>
    <w:rsid w:val="00D54771"/>
    <w:rsid w:val="00D55E38"/>
    <w:rsid w:val="00D56FAC"/>
    <w:rsid w:val="00D60045"/>
    <w:rsid w:val="00D644F4"/>
    <w:rsid w:val="00D67821"/>
    <w:rsid w:val="00D771D4"/>
    <w:rsid w:val="00D77B9C"/>
    <w:rsid w:val="00D83AA1"/>
    <w:rsid w:val="00D86622"/>
    <w:rsid w:val="00D8761B"/>
    <w:rsid w:val="00D96676"/>
    <w:rsid w:val="00D96E4A"/>
    <w:rsid w:val="00DA0C35"/>
    <w:rsid w:val="00DA4EF8"/>
    <w:rsid w:val="00DA5B59"/>
    <w:rsid w:val="00DA5C23"/>
    <w:rsid w:val="00DA5E34"/>
    <w:rsid w:val="00DB1C8E"/>
    <w:rsid w:val="00DB1EBF"/>
    <w:rsid w:val="00DB3B33"/>
    <w:rsid w:val="00DB5561"/>
    <w:rsid w:val="00DB65A5"/>
    <w:rsid w:val="00DB74E0"/>
    <w:rsid w:val="00DB7DE6"/>
    <w:rsid w:val="00DC36A7"/>
    <w:rsid w:val="00DC38EE"/>
    <w:rsid w:val="00DC3C3D"/>
    <w:rsid w:val="00DC4F68"/>
    <w:rsid w:val="00DC695E"/>
    <w:rsid w:val="00DC70B7"/>
    <w:rsid w:val="00DD161D"/>
    <w:rsid w:val="00DD2938"/>
    <w:rsid w:val="00DD2ECE"/>
    <w:rsid w:val="00DD6635"/>
    <w:rsid w:val="00DD74B5"/>
    <w:rsid w:val="00DE1E9C"/>
    <w:rsid w:val="00DE29CE"/>
    <w:rsid w:val="00DE3FC6"/>
    <w:rsid w:val="00DE4671"/>
    <w:rsid w:val="00DE5CB4"/>
    <w:rsid w:val="00DF09CA"/>
    <w:rsid w:val="00DF56B8"/>
    <w:rsid w:val="00E0127A"/>
    <w:rsid w:val="00E01AEC"/>
    <w:rsid w:val="00E01AF5"/>
    <w:rsid w:val="00E01F2D"/>
    <w:rsid w:val="00E106D0"/>
    <w:rsid w:val="00E15388"/>
    <w:rsid w:val="00E20BCF"/>
    <w:rsid w:val="00E220E0"/>
    <w:rsid w:val="00E23885"/>
    <w:rsid w:val="00E27109"/>
    <w:rsid w:val="00E316BF"/>
    <w:rsid w:val="00E33B2C"/>
    <w:rsid w:val="00E41F82"/>
    <w:rsid w:val="00E467E8"/>
    <w:rsid w:val="00E46A50"/>
    <w:rsid w:val="00E46D0E"/>
    <w:rsid w:val="00E5114E"/>
    <w:rsid w:val="00E60979"/>
    <w:rsid w:val="00E6238F"/>
    <w:rsid w:val="00E62E49"/>
    <w:rsid w:val="00E666C2"/>
    <w:rsid w:val="00E678C1"/>
    <w:rsid w:val="00E74E6A"/>
    <w:rsid w:val="00E75751"/>
    <w:rsid w:val="00E80B52"/>
    <w:rsid w:val="00E81691"/>
    <w:rsid w:val="00E826E1"/>
    <w:rsid w:val="00E837CA"/>
    <w:rsid w:val="00E868B8"/>
    <w:rsid w:val="00E8718D"/>
    <w:rsid w:val="00E87BC8"/>
    <w:rsid w:val="00E91709"/>
    <w:rsid w:val="00E933AC"/>
    <w:rsid w:val="00E938D5"/>
    <w:rsid w:val="00E95317"/>
    <w:rsid w:val="00E955F8"/>
    <w:rsid w:val="00E9717B"/>
    <w:rsid w:val="00EA1EA2"/>
    <w:rsid w:val="00EA20AD"/>
    <w:rsid w:val="00EA25D3"/>
    <w:rsid w:val="00EA42B9"/>
    <w:rsid w:val="00EA4D18"/>
    <w:rsid w:val="00EB008F"/>
    <w:rsid w:val="00EB3AEA"/>
    <w:rsid w:val="00EB47BF"/>
    <w:rsid w:val="00EC024E"/>
    <w:rsid w:val="00EC05B3"/>
    <w:rsid w:val="00EC5616"/>
    <w:rsid w:val="00EC61FC"/>
    <w:rsid w:val="00EC7D7D"/>
    <w:rsid w:val="00ED556A"/>
    <w:rsid w:val="00EE1344"/>
    <w:rsid w:val="00EE2A17"/>
    <w:rsid w:val="00EE514C"/>
    <w:rsid w:val="00EE7163"/>
    <w:rsid w:val="00EE7ACB"/>
    <w:rsid w:val="00EF3F87"/>
    <w:rsid w:val="00EF3FCD"/>
    <w:rsid w:val="00EF69C1"/>
    <w:rsid w:val="00EF6DAC"/>
    <w:rsid w:val="00EF7789"/>
    <w:rsid w:val="00F001D6"/>
    <w:rsid w:val="00F02229"/>
    <w:rsid w:val="00F03B2E"/>
    <w:rsid w:val="00F07218"/>
    <w:rsid w:val="00F07340"/>
    <w:rsid w:val="00F1036D"/>
    <w:rsid w:val="00F11DE9"/>
    <w:rsid w:val="00F13511"/>
    <w:rsid w:val="00F13BA6"/>
    <w:rsid w:val="00F16EB3"/>
    <w:rsid w:val="00F17444"/>
    <w:rsid w:val="00F17A93"/>
    <w:rsid w:val="00F22178"/>
    <w:rsid w:val="00F224EF"/>
    <w:rsid w:val="00F2250C"/>
    <w:rsid w:val="00F22BF1"/>
    <w:rsid w:val="00F277A1"/>
    <w:rsid w:val="00F30050"/>
    <w:rsid w:val="00F40052"/>
    <w:rsid w:val="00F40271"/>
    <w:rsid w:val="00F418E5"/>
    <w:rsid w:val="00F45D7A"/>
    <w:rsid w:val="00F46750"/>
    <w:rsid w:val="00F503AC"/>
    <w:rsid w:val="00F51C58"/>
    <w:rsid w:val="00F529A7"/>
    <w:rsid w:val="00F53DD5"/>
    <w:rsid w:val="00F5642A"/>
    <w:rsid w:val="00F57415"/>
    <w:rsid w:val="00F57E12"/>
    <w:rsid w:val="00F60C0D"/>
    <w:rsid w:val="00F60FA2"/>
    <w:rsid w:val="00F62B5F"/>
    <w:rsid w:val="00F631DF"/>
    <w:rsid w:val="00F719FE"/>
    <w:rsid w:val="00F74417"/>
    <w:rsid w:val="00F75D09"/>
    <w:rsid w:val="00F77E4F"/>
    <w:rsid w:val="00F8351A"/>
    <w:rsid w:val="00F857C2"/>
    <w:rsid w:val="00F86FAA"/>
    <w:rsid w:val="00F87AC5"/>
    <w:rsid w:val="00F87C72"/>
    <w:rsid w:val="00F90E5F"/>
    <w:rsid w:val="00F932EF"/>
    <w:rsid w:val="00F945F4"/>
    <w:rsid w:val="00F97BBF"/>
    <w:rsid w:val="00FA2F96"/>
    <w:rsid w:val="00FA5CC2"/>
    <w:rsid w:val="00FA6BE5"/>
    <w:rsid w:val="00FA6DE3"/>
    <w:rsid w:val="00FB1A07"/>
    <w:rsid w:val="00FB2633"/>
    <w:rsid w:val="00FB27F7"/>
    <w:rsid w:val="00FB5242"/>
    <w:rsid w:val="00FB7EC0"/>
    <w:rsid w:val="00FC165E"/>
    <w:rsid w:val="00FC55A4"/>
    <w:rsid w:val="00FC5F38"/>
    <w:rsid w:val="00FC7051"/>
    <w:rsid w:val="00FD066F"/>
    <w:rsid w:val="00FE090A"/>
    <w:rsid w:val="00FE3E3A"/>
    <w:rsid w:val="00FE3EFE"/>
    <w:rsid w:val="00FF0815"/>
    <w:rsid w:val="00FF47F6"/>
    <w:rsid w:val="00FF558E"/>
    <w:rsid w:val="00FF5C8B"/>
    <w:rsid w:val="00FF6668"/>
    <w:rsid w:val="00FF6DE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9822D8"/>
  <w15:chartTrackingRefBased/>
  <w15:docId w15:val="{B0E4026B-F6C2-424B-96A2-2E28DFE0B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238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238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2388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2388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2388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2388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2388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2388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2388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388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2388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2388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2388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2388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2388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23885"/>
    <w:rPr>
      <w:rFonts w:eastAsiaTheme="majorEastAsia" w:cstheme="majorBidi"/>
      <w:color w:val="595959" w:themeColor="text1" w:themeTint="A6"/>
    </w:rPr>
  </w:style>
  <w:style w:type="character" w:customStyle="1" w:styleId="80">
    <w:name w:val="Заголовок 8 Знак"/>
    <w:basedOn w:val="a0"/>
    <w:link w:val="8"/>
    <w:uiPriority w:val="9"/>
    <w:semiHidden/>
    <w:rsid w:val="00E2388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23885"/>
    <w:rPr>
      <w:rFonts w:eastAsiaTheme="majorEastAsia" w:cstheme="majorBidi"/>
      <w:color w:val="272727" w:themeColor="text1" w:themeTint="D8"/>
    </w:rPr>
  </w:style>
  <w:style w:type="paragraph" w:styleId="a3">
    <w:name w:val="Title"/>
    <w:basedOn w:val="a"/>
    <w:next w:val="a"/>
    <w:link w:val="a4"/>
    <w:uiPriority w:val="10"/>
    <w:qFormat/>
    <w:rsid w:val="00E238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2388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2388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2388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23885"/>
    <w:pPr>
      <w:spacing w:before="160"/>
      <w:jc w:val="center"/>
    </w:pPr>
    <w:rPr>
      <w:i/>
      <w:iCs/>
      <w:color w:val="404040" w:themeColor="text1" w:themeTint="BF"/>
    </w:rPr>
  </w:style>
  <w:style w:type="character" w:customStyle="1" w:styleId="22">
    <w:name w:val="Цитата 2 Знак"/>
    <w:basedOn w:val="a0"/>
    <w:link w:val="21"/>
    <w:uiPriority w:val="29"/>
    <w:rsid w:val="00E23885"/>
    <w:rPr>
      <w:i/>
      <w:iCs/>
      <w:color w:val="404040" w:themeColor="text1" w:themeTint="BF"/>
    </w:rPr>
  </w:style>
  <w:style w:type="paragraph" w:styleId="a7">
    <w:name w:val="List Paragraph"/>
    <w:basedOn w:val="a"/>
    <w:uiPriority w:val="34"/>
    <w:qFormat/>
    <w:rsid w:val="00E23885"/>
    <w:pPr>
      <w:ind w:left="720"/>
      <w:contextualSpacing/>
    </w:pPr>
  </w:style>
  <w:style w:type="character" w:styleId="a8">
    <w:name w:val="Intense Emphasis"/>
    <w:basedOn w:val="a0"/>
    <w:uiPriority w:val="21"/>
    <w:qFormat/>
    <w:rsid w:val="00E23885"/>
    <w:rPr>
      <w:i/>
      <w:iCs/>
      <w:color w:val="0F4761" w:themeColor="accent1" w:themeShade="BF"/>
    </w:rPr>
  </w:style>
  <w:style w:type="paragraph" w:styleId="a9">
    <w:name w:val="Intense Quote"/>
    <w:basedOn w:val="a"/>
    <w:next w:val="a"/>
    <w:link w:val="aa"/>
    <w:uiPriority w:val="30"/>
    <w:qFormat/>
    <w:rsid w:val="00E238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23885"/>
    <w:rPr>
      <w:i/>
      <w:iCs/>
      <w:color w:val="0F4761" w:themeColor="accent1" w:themeShade="BF"/>
    </w:rPr>
  </w:style>
  <w:style w:type="character" w:styleId="ab">
    <w:name w:val="Intense Reference"/>
    <w:basedOn w:val="a0"/>
    <w:uiPriority w:val="32"/>
    <w:qFormat/>
    <w:rsid w:val="00E23885"/>
    <w:rPr>
      <w:b/>
      <w:bCs/>
      <w:smallCaps/>
      <w:color w:val="0F4761" w:themeColor="accent1" w:themeShade="BF"/>
      <w:spacing w:val="5"/>
    </w:rPr>
  </w:style>
  <w:style w:type="paragraph" w:styleId="ac">
    <w:name w:val="footnote text"/>
    <w:basedOn w:val="a"/>
    <w:link w:val="ad"/>
    <w:uiPriority w:val="99"/>
    <w:unhideWhenUsed/>
    <w:rsid w:val="00626EA0"/>
    <w:pPr>
      <w:spacing w:after="0" w:line="240" w:lineRule="auto"/>
    </w:pPr>
    <w:rPr>
      <w:sz w:val="20"/>
      <w:szCs w:val="20"/>
    </w:rPr>
  </w:style>
  <w:style w:type="character" w:customStyle="1" w:styleId="ad">
    <w:name w:val="Текст сноски Знак"/>
    <w:basedOn w:val="a0"/>
    <w:link w:val="ac"/>
    <w:uiPriority w:val="99"/>
    <w:rsid w:val="00626EA0"/>
    <w:rPr>
      <w:sz w:val="20"/>
      <w:szCs w:val="20"/>
    </w:rPr>
  </w:style>
  <w:style w:type="character" w:styleId="ae">
    <w:name w:val="footnote reference"/>
    <w:basedOn w:val="a0"/>
    <w:uiPriority w:val="99"/>
    <w:semiHidden/>
    <w:unhideWhenUsed/>
    <w:rsid w:val="00626EA0"/>
    <w:rPr>
      <w:vertAlign w:val="superscript"/>
    </w:rPr>
  </w:style>
  <w:style w:type="paragraph" w:styleId="af">
    <w:name w:val="Normal (Web)"/>
    <w:basedOn w:val="a"/>
    <w:uiPriority w:val="99"/>
    <w:unhideWhenUsed/>
    <w:rsid w:val="00B7021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f0">
    <w:name w:val="Placeholder Text"/>
    <w:basedOn w:val="a0"/>
    <w:uiPriority w:val="99"/>
    <w:semiHidden/>
    <w:rsid w:val="002577CE"/>
    <w:rPr>
      <w:color w:val="666666"/>
    </w:rPr>
  </w:style>
  <w:style w:type="paragraph" w:styleId="af1">
    <w:name w:val="header"/>
    <w:basedOn w:val="a"/>
    <w:link w:val="af2"/>
    <w:uiPriority w:val="99"/>
    <w:unhideWhenUsed/>
    <w:rsid w:val="00F7441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74417"/>
  </w:style>
  <w:style w:type="paragraph" w:styleId="af3">
    <w:name w:val="footer"/>
    <w:basedOn w:val="a"/>
    <w:link w:val="af4"/>
    <w:uiPriority w:val="99"/>
    <w:unhideWhenUsed/>
    <w:rsid w:val="00F7441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74417"/>
  </w:style>
  <w:style w:type="paragraph" w:styleId="af5">
    <w:name w:val="Body Text"/>
    <w:basedOn w:val="a"/>
    <w:link w:val="af6"/>
    <w:uiPriority w:val="1"/>
    <w:qFormat/>
    <w:rsid w:val="0082717A"/>
    <w:pPr>
      <w:widowControl w:val="0"/>
      <w:autoSpaceDE w:val="0"/>
      <w:autoSpaceDN w:val="0"/>
      <w:adjustRightInd w:val="0"/>
      <w:spacing w:after="0" w:line="240" w:lineRule="auto"/>
      <w:ind w:left="122"/>
    </w:pPr>
    <w:rPr>
      <w:rFonts w:ascii="Times New Roman" w:eastAsiaTheme="minorEastAsia" w:hAnsi="Times New Roman" w:cs="Times New Roman"/>
      <w:kern w:val="0"/>
      <w:sz w:val="28"/>
      <w:szCs w:val="28"/>
    </w:rPr>
  </w:style>
  <w:style w:type="character" w:customStyle="1" w:styleId="af6">
    <w:name w:val="Основной текст Знак"/>
    <w:basedOn w:val="a0"/>
    <w:link w:val="af5"/>
    <w:uiPriority w:val="1"/>
    <w:rsid w:val="0082717A"/>
    <w:rPr>
      <w:rFonts w:ascii="Times New Roman" w:eastAsiaTheme="minorEastAsia" w:hAnsi="Times New Roman" w:cs="Times New Roman"/>
      <w:kern w:val="0"/>
      <w:sz w:val="28"/>
      <w:szCs w:val="28"/>
    </w:rPr>
  </w:style>
  <w:style w:type="character" w:styleId="af7">
    <w:name w:val="Hyperlink"/>
    <w:basedOn w:val="a0"/>
    <w:uiPriority w:val="99"/>
    <w:unhideWhenUsed/>
    <w:rsid w:val="0082717A"/>
    <w:rPr>
      <w:color w:val="467886" w:themeColor="hyperlink"/>
      <w:u w:val="single"/>
    </w:rPr>
  </w:style>
  <w:style w:type="character" w:styleId="af8">
    <w:name w:val="Unresolved Mention"/>
    <w:basedOn w:val="a0"/>
    <w:uiPriority w:val="99"/>
    <w:semiHidden/>
    <w:unhideWhenUsed/>
    <w:rsid w:val="0082717A"/>
    <w:rPr>
      <w:color w:val="605E5C"/>
      <w:shd w:val="clear" w:color="auto" w:fill="E1DFDD"/>
    </w:rPr>
  </w:style>
  <w:style w:type="character" w:customStyle="1" w:styleId="af9">
    <w:name w:val="Основной текст_"/>
    <w:basedOn w:val="a0"/>
    <w:link w:val="41"/>
    <w:rsid w:val="00310AF8"/>
    <w:rPr>
      <w:rFonts w:ascii="Times New Roman" w:eastAsia="Times New Roman" w:hAnsi="Times New Roman" w:cs="Times New Roman"/>
      <w:sz w:val="25"/>
      <w:szCs w:val="25"/>
      <w:shd w:val="clear" w:color="auto" w:fill="FFFFFF"/>
    </w:rPr>
  </w:style>
  <w:style w:type="paragraph" w:customStyle="1" w:styleId="41">
    <w:name w:val="Основной текст4"/>
    <w:basedOn w:val="a"/>
    <w:link w:val="af9"/>
    <w:rsid w:val="00310AF8"/>
    <w:pPr>
      <w:shd w:val="clear" w:color="auto" w:fill="FFFFFF"/>
      <w:spacing w:after="60" w:line="0" w:lineRule="atLeast"/>
      <w:jc w:val="center"/>
    </w:pPr>
    <w:rPr>
      <w:rFonts w:ascii="Times New Roman" w:eastAsia="Times New Roman" w:hAnsi="Times New Roman" w:cs="Times New Roman"/>
      <w:sz w:val="25"/>
      <w:szCs w:val="25"/>
    </w:rPr>
  </w:style>
  <w:style w:type="character" w:customStyle="1" w:styleId="afa">
    <w:name w:val="Сноска_"/>
    <w:basedOn w:val="a0"/>
    <w:link w:val="afb"/>
    <w:rsid w:val="00AE0E8E"/>
    <w:rPr>
      <w:rFonts w:ascii="Times New Roman" w:eastAsia="Times New Roman" w:hAnsi="Times New Roman" w:cs="Times New Roman"/>
      <w:sz w:val="19"/>
      <w:szCs w:val="19"/>
      <w:shd w:val="clear" w:color="auto" w:fill="FFFFFF"/>
    </w:rPr>
  </w:style>
  <w:style w:type="character" w:customStyle="1" w:styleId="afc">
    <w:name w:val="Сноска + Курсив"/>
    <w:basedOn w:val="afa"/>
    <w:rsid w:val="00AE0E8E"/>
    <w:rPr>
      <w:rFonts w:ascii="Times New Roman" w:eastAsia="Times New Roman" w:hAnsi="Times New Roman" w:cs="Times New Roman"/>
      <w:i/>
      <w:iCs/>
      <w:sz w:val="19"/>
      <w:szCs w:val="19"/>
      <w:shd w:val="clear" w:color="auto" w:fill="FFFFFF"/>
    </w:rPr>
  </w:style>
  <w:style w:type="paragraph" w:customStyle="1" w:styleId="afb">
    <w:name w:val="Сноска"/>
    <w:basedOn w:val="a"/>
    <w:link w:val="afa"/>
    <w:rsid w:val="00AE0E8E"/>
    <w:pPr>
      <w:shd w:val="clear" w:color="auto" w:fill="FFFFFF"/>
      <w:spacing w:after="0" w:line="226" w:lineRule="exact"/>
      <w:jc w:val="both"/>
    </w:pPr>
    <w:rPr>
      <w:rFonts w:ascii="Times New Roman" w:eastAsia="Times New Roman" w:hAnsi="Times New Roman" w:cs="Times New Roman"/>
      <w:sz w:val="19"/>
      <w:szCs w:val="19"/>
    </w:rPr>
  </w:style>
  <w:style w:type="paragraph" w:styleId="afd">
    <w:name w:val="endnote text"/>
    <w:basedOn w:val="a"/>
    <w:link w:val="afe"/>
    <w:uiPriority w:val="99"/>
    <w:semiHidden/>
    <w:unhideWhenUsed/>
    <w:rsid w:val="002F5FC2"/>
    <w:pPr>
      <w:spacing w:after="0" w:line="240" w:lineRule="auto"/>
    </w:pPr>
    <w:rPr>
      <w:sz w:val="20"/>
      <w:szCs w:val="20"/>
    </w:rPr>
  </w:style>
  <w:style w:type="character" w:customStyle="1" w:styleId="afe">
    <w:name w:val="Текст концевой сноски Знак"/>
    <w:basedOn w:val="a0"/>
    <w:link w:val="afd"/>
    <w:uiPriority w:val="99"/>
    <w:semiHidden/>
    <w:rsid w:val="002F5FC2"/>
    <w:rPr>
      <w:sz w:val="20"/>
      <w:szCs w:val="20"/>
    </w:rPr>
  </w:style>
  <w:style w:type="character" w:styleId="aff">
    <w:name w:val="endnote reference"/>
    <w:basedOn w:val="a0"/>
    <w:uiPriority w:val="99"/>
    <w:semiHidden/>
    <w:unhideWhenUsed/>
    <w:rsid w:val="002F5FC2"/>
    <w:rPr>
      <w:vertAlign w:val="superscript"/>
    </w:rPr>
  </w:style>
  <w:style w:type="character" w:customStyle="1" w:styleId="aff0">
    <w:name w:val="Основной текст + Курсив"/>
    <w:basedOn w:val="af9"/>
    <w:rsid w:val="001739E5"/>
    <w:rPr>
      <w:rFonts w:ascii="Times New Roman" w:eastAsia="Times New Roman" w:hAnsi="Times New Roman" w:cs="Times New Roman"/>
      <w:b w:val="0"/>
      <w:bCs w:val="0"/>
      <w:i/>
      <w:iCs/>
      <w:smallCaps w:val="0"/>
      <w:strike w:val="0"/>
      <w:spacing w:val="0"/>
      <w:sz w:val="25"/>
      <w:szCs w:val="25"/>
      <w:shd w:val="clear" w:color="auto" w:fill="FFFFFF"/>
    </w:rPr>
  </w:style>
  <w:style w:type="character" w:customStyle="1" w:styleId="42">
    <w:name w:val="Заголовок №4_"/>
    <w:basedOn w:val="a0"/>
    <w:rsid w:val="00085DD1"/>
    <w:rPr>
      <w:rFonts w:ascii="Times New Roman" w:eastAsia="Times New Roman" w:hAnsi="Times New Roman" w:cs="Times New Roman"/>
      <w:b w:val="0"/>
      <w:bCs w:val="0"/>
      <w:i w:val="0"/>
      <w:iCs w:val="0"/>
      <w:smallCaps w:val="0"/>
      <w:strike w:val="0"/>
      <w:spacing w:val="0"/>
      <w:sz w:val="25"/>
      <w:szCs w:val="25"/>
    </w:rPr>
  </w:style>
  <w:style w:type="character" w:customStyle="1" w:styleId="43">
    <w:name w:val="Заголовок №4"/>
    <w:basedOn w:val="42"/>
    <w:rsid w:val="00085DD1"/>
    <w:rPr>
      <w:rFonts w:ascii="Times New Roman" w:eastAsia="Times New Roman" w:hAnsi="Times New Roman" w:cs="Times New Roman"/>
      <w:b w:val="0"/>
      <w:bCs w:val="0"/>
      <w:i w:val="0"/>
      <w:iCs w:val="0"/>
      <w:smallCaps w:val="0"/>
      <w:strike w:val="0"/>
      <w:spacing w:val="0"/>
      <w:sz w:val="25"/>
      <w:szCs w:val="25"/>
    </w:rPr>
  </w:style>
  <w:style w:type="character" w:customStyle="1" w:styleId="44">
    <w:name w:val="Заголовок №4 + Не полужирный;Курсив"/>
    <w:basedOn w:val="42"/>
    <w:rsid w:val="00085DD1"/>
    <w:rPr>
      <w:rFonts w:ascii="Times New Roman" w:eastAsia="Times New Roman" w:hAnsi="Times New Roman" w:cs="Times New Roman"/>
      <w:b/>
      <w:bCs/>
      <w:i/>
      <w:iCs/>
      <w:smallCaps w:val="0"/>
      <w:strike w:val="0"/>
      <w:spacing w:val="0"/>
      <w:sz w:val="25"/>
      <w:szCs w:val="25"/>
    </w:rPr>
  </w:style>
  <w:style w:type="paragraph" w:styleId="aff1">
    <w:name w:val="No Spacing"/>
    <w:link w:val="aff2"/>
    <w:uiPriority w:val="1"/>
    <w:qFormat/>
    <w:rsid w:val="009271DD"/>
    <w:pPr>
      <w:spacing w:after="0" w:line="240" w:lineRule="auto"/>
    </w:pPr>
    <w:rPr>
      <w:rFonts w:eastAsiaTheme="minorEastAsia"/>
      <w:kern w:val="0"/>
      <w:sz w:val="22"/>
      <w:szCs w:val="22"/>
      <w14:ligatures w14:val="none"/>
    </w:rPr>
  </w:style>
  <w:style w:type="character" w:customStyle="1" w:styleId="aff2">
    <w:name w:val="Без интервала Знак"/>
    <w:basedOn w:val="a0"/>
    <w:link w:val="aff1"/>
    <w:uiPriority w:val="1"/>
    <w:rsid w:val="009271DD"/>
    <w:rPr>
      <w:rFonts w:eastAsiaTheme="minorEastAsia"/>
      <w:kern w:val="0"/>
      <w:sz w:val="22"/>
      <w:szCs w:val="22"/>
      <w14:ligatures w14:val="none"/>
    </w:rPr>
  </w:style>
  <w:style w:type="table" w:styleId="aff3">
    <w:name w:val="Table Grid"/>
    <w:basedOn w:val="a1"/>
    <w:uiPriority w:val="39"/>
    <w:rsid w:val="00D60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Основной текст (8)_"/>
    <w:basedOn w:val="a0"/>
    <w:link w:val="82"/>
    <w:rsid w:val="0084287A"/>
    <w:rPr>
      <w:rFonts w:ascii="Times New Roman" w:eastAsia="Times New Roman" w:hAnsi="Times New Roman" w:cs="Times New Roman"/>
      <w:sz w:val="19"/>
      <w:szCs w:val="19"/>
      <w:shd w:val="clear" w:color="auto" w:fill="FFFFFF"/>
    </w:rPr>
  </w:style>
  <w:style w:type="paragraph" w:customStyle="1" w:styleId="82">
    <w:name w:val="Основной текст (8)"/>
    <w:basedOn w:val="a"/>
    <w:link w:val="81"/>
    <w:rsid w:val="0084287A"/>
    <w:pPr>
      <w:shd w:val="clear" w:color="auto" w:fill="FFFFFF"/>
      <w:spacing w:after="0" w:line="235" w:lineRule="exact"/>
      <w:jc w:val="both"/>
    </w:pPr>
    <w:rPr>
      <w:rFonts w:ascii="Times New Roman" w:eastAsia="Times New Roman" w:hAnsi="Times New Roman" w:cs="Times New Roman"/>
      <w:sz w:val="19"/>
      <w:szCs w:val="19"/>
    </w:rPr>
  </w:style>
  <w:style w:type="character" w:customStyle="1" w:styleId="16">
    <w:name w:val="Основной текст (16)"/>
    <w:basedOn w:val="a0"/>
    <w:rsid w:val="00F90E5F"/>
    <w:rPr>
      <w:rFonts w:ascii="Times New Roman" w:eastAsia="Times New Roman" w:hAnsi="Times New Roman" w:cs="Times New Roman"/>
      <w:b w:val="0"/>
      <w:bCs w:val="0"/>
      <w:i w:val="0"/>
      <w:iCs w:val="0"/>
      <w:smallCaps w:val="0"/>
      <w:strike w:val="0"/>
      <w:spacing w:val="0"/>
      <w:sz w:val="19"/>
      <w:szCs w:val="19"/>
    </w:rPr>
  </w:style>
  <w:style w:type="character" w:customStyle="1" w:styleId="1610pt">
    <w:name w:val="Основной текст (16) + 10 pt;Полужирный;Не курсив"/>
    <w:basedOn w:val="a0"/>
    <w:rsid w:val="00F90E5F"/>
    <w:rPr>
      <w:rFonts w:ascii="Times New Roman" w:eastAsia="Times New Roman" w:hAnsi="Times New Roman" w:cs="Times New Roman"/>
      <w:b/>
      <w:bCs/>
      <w:i/>
      <w:iCs/>
      <w:smallCaps w:val="0"/>
      <w:strike w:val="0"/>
      <w:spacing w:val="0"/>
      <w:sz w:val="20"/>
      <w:szCs w:val="20"/>
    </w:rPr>
  </w:style>
  <w:style w:type="character" w:customStyle="1" w:styleId="23">
    <w:name w:val="Основной текст (2)"/>
    <w:basedOn w:val="a0"/>
    <w:rsid w:val="004E13F7"/>
    <w:rPr>
      <w:rFonts w:ascii="Times New Roman" w:eastAsia="Times New Roman" w:hAnsi="Times New Roman" w:cs="Times New Roman"/>
      <w:b w:val="0"/>
      <w:bCs w:val="0"/>
      <w:i w:val="0"/>
      <w:iCs w:val="0"/>
      <w:smallCaps w:val="0"/>
      <w:strike w:val="0"/>
      <w:spacing w:val="0"/>
      <w:sz w:val="23"/>
      <w:szCs w:val="23"/>
    </w:rPr>
  </w:style>
  <w:style w:type="character" w:customStyle="1" w:styleId="15">
    <w:name w:val="Основной текст (15)"/>
    <w:basedOn w:val="a0"/>
    <w:rsid w:val="00C75C8F"/>
    <w:rPr>
      <w:rFonts w:ascii="Times New Roman" w:eastAsia="Times New Roman" w:hAnsi="Times New Roman" w:cs="Times New Roman"/>
      <w:b w:val="0"/>
      <w:bCs w:val="0"/>
      <w:i w:val="0"/>
      <w:iCs w:val="0"/>
      <w:smallCaps w:val="0"/>
      <w:strike w:val="0"/>
      <w:spacing w:val="0"/>
      <w:sz w:val="20"/>
      <w:szCs w:val="20"/>
    </w:rPr>
  </w:style>
  <w:style w:type="character" w:customStyle="1" w:styleId="1595pt">
    <w:name w:val="Основной текст (15) + 9;5 pt;Не полужирный"/>
    <w:basedOn w:val="a0"/>
    <w:rsid w:val="001A63BD"/>
    <w:rPr>
      <w:rFonts w:ascii="Times New Roman" w:eastAsia="Times New Roman" w:hAnsi="Times New Roman" w:cs="Times New Roman"/>
      <w:b/>
      <w:bCs/>
      <w:i w:val="0"/>
      <w:iCs w:val="0"/>
      <w:smallCaps w:val="0"/>
      <w:strike w:val="0"/>
      <w:spacing w:val="0"/>
      <w:sz w:val="19"/>
      <w:szCs w:val="19"/>
    </w:rPr>
  </w:style>
  <w:style w:type="character" w:customStyle="1" w:styleId="1595pt0">
    <w:name w:val="Основной текст (15) + 9;5 pt;Не полужирный;Курсив"/>
    <w:basedOn w:val="a0"/>
    <w:rsid w:val="001A63BD"/>
    <w:rPr>
      <w:rFonts w:ascii="Times New Roman" w:eastAsia="Times New Roman" w:hAnsi="Times New Roman" w:cs="Times New Roman"/>
      <w:b/>
      <w:bCs/>
      <w:i/>
      <w:iCs/>
      <w:smallCaps w:val="0"/>
      <w:strike w:val="0"/>
      <w:spacing w:val="0"/>
      <w:sz w:val="19"/>
      <w:szCs w:val="19"/>
    </w:rPr>
  </w:style>
  <w:style w:type="character" w:styleId="aff4">
    <w:name w:val="Strong"/>
    <w:basedOn w:val="a0"/>
    <w:uiPriority w:val="22"/>
    <w:qFormat/>
    <w:rsid w:val="00142DF4"/>
    <w:rPr>
      <w:b/>
      <w:bCs/>
    </w:rPr>
  </w:style>
  <w:style w:type="character" w:styleId="aff5">
    <w:name w:val="Emphasis"/>
    <w:basedOn w:val="a0"/>
    <w:uiPriority w:val="20"/>
    <w:qFormat/>
    <w:rsid w:val="00476C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74884">
      <w:bodyDiv w:val="1"/>
      <w:marLeft w:val="0"/>
      <w:marRight w:val="0"/>
      <w:marTop w:val="0"/>
      <w:marBottom w:val="0"/>
      <w:divBdr>
        <w:top w:val="none" w:sz="0" w:space="0" w:color="auto"/>
        <w:left w:val="none" w:sz="0" w:space="0" w:color="auto"/>
        <w:bottom w:val="none" w:sz="0" w:space="0" w:color="auto"/>
        <w:right w:val="none" w:sz="0" w:space="0" w:color="auto"/>
      </w:divBdr>
    </w:div>
    <w:div w:id="199392276">
      <w:bodyDiv w:val="1"/>
      <w:marLeft w:val="0"/>
      <w:marRight w:val="0"/>
      <w:marTop w:val="0"/>
      <w:marBottom w:val="0"/>
      <w:divBdr>
        <w:top w:val="none" w:sz="0" w:space="0" w:color="auto"/>
        <w:left w:val="none" w:sz="0" w:space="0" w:color="auto"/>
        <w:bottom w:val="none" w:sz="0" w:space="0" w:color="auto"/>
        <w:right w:val="none" w:sz="0" w:space="0" w:color="auto"/>
      </w:divBdr>
    </w:div>
    <w:div w:id="285308442">
      <w:bodyDiv w:val="1"/>
      <w:marLeft w:val="0"/>
      <w:marRight w:val="0"/>
      <w:marTop w:val="0"/>
      <w:marBottom w:val="0"/>
      <w:divBdr>
        <w:top w:val="none" w:sz="0" w:space="0" w:color="auto"/>
        <w:left w:val="none" w:sz="0" w:space="0" w:color="auto"/>
        <w:bottom w:val="none" w:sz="0" w:space="0" w:color="auto"/>
        <w:right w:val="none" w:sz="0" w:space="0" w:color="auto"/>
      </w:divBdr>
    </w:div>
    <w:div w:id="325672815">
      <w:bodyDiv w:val="1"/>
      <w:marLeft w:val="0"/>
      <w:marRight w:val="0"/>
      <w:marTop w:val="0"/>
      <w:marBottom w:val="0"/>
      <w:divBdr>
        <w:top w:val="none" w:sz="0" w:space="0" w:color="auto"/>
        <w:left w:val="none" w:sz="0" w:space="0" w:color="auto"/>
        <w:bottom w:val="none" w:sz="0" w:space="0" w:color="auto"/>
        <w:right w:val="none" w:sz="0" w:space="0" w:color="auto"/>
      </w:divBdr>
    </w:div>
    <w:div w:id="393940659">
      <w:bodyDiv w:val="1"/>
      <w:marLeft w:val="0"/>
      <w:marRight w:val="0"/>
      <w:marTop w:val="0"/>
      <w:marBottom w:val="0"/>
      <w:divBdr>
        <w:top w:val="none" w:sz="0" w:space="0" w:color="auto"/>
        <w:left w:val="none" w:sz="0" w:space="0" w:color="auto"/>
        <w:bottom w:val="none" w:sz="0" w:space="0" w:color="auto"/>
        <w:right w:val="none" w:sz="0" w:space="0" w:color="auto"/>
      </w:divBdr>
    </w:div>
    <w:div w:id="405765065">
      <w:bodyDiv w:val="1"/>
      <w:marLeft w:val="0"/>
      <w:marRight w:val="0"/>
      <w:marTop w:val="0"/>
      <w:marBottom w:val="0"/>
      <w:divBdr>
        <w:top w:val="none" w:sz="0" w:space="0" w:color="auto"/>
        <w:left w:val="none" w:sz="0" w:space="0" w:color="auto"/>
        <w:bottom w:val="none" w:sz="0" w:space="0" w:color="auto"/>
        <w:right w:val="none" w:sz="0" w:space="0" w:color="auto"/>
      </w:divBdr>
    </w:div>
    <w:div w:id="415327681">
      <w:bodyDiv w:val="1"/>
      <w:marLeft w:val="0"/>
      <w:marRight w:val="0"/>
      <w:marTop w:val="0"/>
      <w:marBottom w:val="0"/>
      <w:divBdr>
        <w:top w:val="none" w:sz="0" w:space="0" w:color="auto"/>
        <w:left w:val="none" w:sz="0" w:space="0" w:color="auto"/>
        <w:bottom w:val="none" w:sz="0" w:space="0" w:color="auto"/>
        <w:right w:val="none" w:sz="0" w:space="0" w:color="auto"/>
      </w:divBdr>
    </w:div>
    <w:div w:id="549539921">
      <w:bodyDiv w:val="1"/>
      <w:marLeft w:val="0"/>
      <w:marRight w:val="0"/>
      <w:marTop w:val="0"/>
      <w:marBottom w:val="0"/>
      <w:divBdr>
        <w:top w:val="none" w:sz="0" w:space="0" w:color="auto"/>
        <w:left w:val="none" w:sz="0" w:space="0" w:color="auto"/>
        <w:bottom w:val="none" w:sz="0" w:space="0" w:color="auto"/>
        <w:right w:val="none" w:sz="0" w:space="0" w:color="auto"/>
      </w:divBdr>
      <w:divsChild>
        <w:div w:id="1215895640">
          <w:marLeft w:val="0"/>
          <w:marRight w:val="0"/>
          <w:marTop w:val="0"/>
          <w:marBottom w:val="0"/>
          <w:divBdr>
            <w:top w:val="none" w:sz="0" w:space="0" w:color="auto"/>
            <w:left w:val="none" w:sz="0" w:space="0" w:color="auto"/>
            <w:bottom w:val="none" w:sz="0" w:space="0" w:color="auto"/>
            <w:right w:val="none" w:sz="0" w:space="0" w:color="auto"/>
          </w:divBdr>
          <w:divsChild>
            <w:div w:id="1637488560">
              <w:marLeft w:val="0"/>
              <w:marRight w:val="0"/>
              <w:marTop w:val="0"/>
              <w:marBottom w:val="0"/>
              <w:divBdr>
                <w:top w:val="none" w:sz="0" w:space="0" w:color="auto"/>
                <w:left w:val="none" w:sz="0" w:space="0" w:color="auto"/>
                <w:bottom w:val="none" w:sz="0" w:space="0" w:color="auto"/>
                <w:right w:val="none" w:sz="0" w:space="0" w:color="auto"/>
              </w:divBdr>
            </w:div>
          </w:divsChild>
        </w:div>
        <w:div w:id="2035300608">
          <w:marLeft w:val="0"/>
          <w:marRight w:val="0"/>
          <w:marTop w:val="0"/>
          <w:marBottom w:val="0"/>
          <w:divBdr>
            <w:top w:val="none" w:sz="0" w:space="0" w:color="auto"/>
            <w:left w:val="none" w:sz="0" w:space="0" w:color="auto"/>
            <w:bottom w:val="none" w:sz="0" w:space="0" w:color="auto"/>
            <w:right w:val="none" w:sz="0" w:space="0" w:color="auto"/>
          </w:divBdr>
        </w:div>
      </w:divsChild>
    </w:div>
    <w:div w:id="627932236">
      <w:bodyDiv w:val="1"/>
      <w:marLeft w:val="0"/>
      <w:marRight w:val="0"/>
      <w:marTop w:val="0"/>
      <w:marBottom w:val="0"/>
      <w:divBdr>
        <w:top w:val="none" w:sz="0" w:space="0" w:color="auto"/>
        <w:left w:val="none" w:sz="0" w:space="0" w:color="auto"/>
        <w:bottom w:val="none" w:sz="0" w:space="0" w:color="auto"/>
        <w:right w:val="none" w:sz="0" w:space="0" w:color="auto"/>
      </w:divBdr>
    </w:div>
    <w:div w:id="683746062">
      <w:bodyDiv w:val="1"/>
      <w:marLeft w:val="0"/>
      <w:marRight w:val="0"/>
      <w:marTop w:val="0"/>
      <w:marBottom w:val="0"/>
      <w:divBdr>
        <w:top w:val="none" w:sz="0" w:space="0" w:color="auto"/>
        <w:left w:val="none" w:sz="0" w:space="0" w:color="auto"/>
        <w:bottom w:val="none" w:sz="0" w:space="0" w:color="auto"/>
        <w:right w:val="none" w:sz="0" w:space="0" w:color="auto"/>
      </w:divBdr>
    </w:div>
    <w:div w:id="781143384">
      <w:bodyDiv w:val="1"/>
      <w:marLeft w:val="0"/>
      <w:marRight w:val="0"/>
      <w:marTop w:val="0"/>
      <w:marBottom w:val="0"/>
      <w:divBdr>
        <w:top w:val="none" w:sz="0" w:space="0" w:color="auto"/>
        <w:left w:val="none" w:sz="0" w:space="0" w:color="auto"/>
        <w:bottom w:val="none" w:sz="0" w:space="0" w:color="auto"/>
        <w:right w:val="none" w:sz="0" w:space="0" w:color="auto"/>
      </w:divBdr>
      <w:divsChild>
        <w:div w:id="1879968798">
          <w:marLeft w:val="0"/>
          <w:marRight w:val="0"/>
          <w:marTop w:val="0"/>
          <w:marBottom w:val="0"/>
          <w:divBdr>
            <w:top w:val="none" w:sz="0" w:space="0" w:color="auto"/>
            <w:left w:val="none" w:sz="0" w:space="0" w:color="auto"/>
            <w:bottom w:val="single" w:sz="12" w:space="4" w:color="CEECF5"/>
            <w:right w:val="none" w:sz="0" w:space="0" w:color="auto"/>
          </w:divBdr>
        </w:div>
      </w:divsChild>
    </w:div>
    <w:div w:id="834879436">
      <w:bodyDiv w:val="1"/>
      <w:marLeft w:val="0"/>
      <w:marRight w:val="0"/>
      <w:marTop w:val="0"/>
      <w:marBottom w:val="0"/>
      <w:divBdr>
        <w:top w:val="none" w:sz="0" w:space="0" w:color="auto"/>
        <w:left w:val="none" w:sz="0" w:space="0" w:color="auto"/>
        <w:bottom w:val="none" w:sz="0" w:space="0" w:color="auto"/>
        <w:right w:val="none" w:sz="0" w:space="0" w:color="auto"/>
      </w:divBdr>
    </w:div>
    <w:div w:id="840437056">
      <w:bodyDiv w:val="1"/>
      <w:marLeft w:val="0"/>
      <w:marRight w:val="0"/>
      <w:marTop w:val="0"/>
      <w:marBottom w:val="0"/>
      <w:divBdr>
        <w:top w:val="none" w:sz="0" w:space="0" w:color="auto"/>
        <w:left w:val="none" w:sz="0" w:space="0" w:color="auto"/>
        <w:bottom w:val="none" w:sz="0" w:space="0" w:color="auto"/>
        <w:right w:val="none" w:sz="0" w:space="0" w:color="auto"/>
      </w:divBdr>
    </w:div>
    <w:div w:id="913976256">
      <w:bodyDiv w:val="1"/>
      <w:marLeft w:val="0"/>
      <w:marRight w:val="0"/>
      <w:marTop w:val="0"/>
      <w:marBottom w:val="0"/>
      <w:divBdr>
        <w:top w:val="none" w:sz="0" w:space="0" w:color="auto"/>
        <w:left w:val="none" w:sz="0" w:space="0" w:color="auto"/>
        <w:bottom w:val="none" w:sz="0" w:space="0" w:color="auto"/>
        <w:right w:val="none" w:sz="0" w:space="0" w:color="auto"/>
      </w:divBdr>
      <w:divsChild>
        <w:div w:id="2119910145">
          <w:marLeft w:val="0"/>
          <w:marRight w:val="0"/>
          <w:marTop w:val="0"/>
          <w:marBottom w:val="225"/>
          <w:divBdr>
            <w:top w:val="none" w:sz="0" w:space="0" w:color="auto"/>
            <w:left w:val="none" w:sz="0" w:space="0" w:color="auto"/>
            <w:bottom w:val="none" w:sz="0" w:space="0" w:color="auto"/>
            <w:right w:val="none" w:sz="0" w:space="0" w:color="auto"/>
          </w:divBdr>
        </w:div>
        <w:div w:id="260648511">
          <w:marLeft w:val="0"/>
          <w:marRight w:val="0"/>
          <w:marTop w:val="0"/>
          <w:marBottom w:val="225"/>
          <w:divBdr>
            <w:top w:val="none" w:sz="0" w:space="0" w:color="auto"/>
            <w:left w:val="none" w:sz="0" w:space="0" w:color="auto"/>
            <w:bottom w:val="none" w:sz="0" w:space="0" w:color="auto"/>
            <w:right w:val="none" w:sz="0" w:space="0" w:color="auto"/>
          </w:divBdr>
        </w:div>
      </w:divsChild>
    </w:div>
    <w:div w:id="1308364279">
      <w:bodyDiv w:val="1"/>
      <w:marLeft w:val="0"/>
      <w:marRight w:val="0"/>
      <w:marTop w:val="0"/>
      <w:marBottom w:val="0"/>
      <w:divBdr>
        <w:top w:val="none" w:sz="0" w:space="0" w:color="auto"/>
        <w:left w:val="none" w:sz="0" w:space="0" w:color="auto"/>
        <w:bottom w:val="none" w:sz="0" w:space="0" w:color="auto"/>
        <w:right w:val="none" w:sz="0" w:space="0" w:color="auto"/>
      </w:divBdr>
    </w:div>
    <w:div w:id="1330059208">
      <w:bodyDiv w:val="1"/>
      <w:marLeft w:val="0"/>
      <w:marRight w:val="0"/>
      <w:marTop w:val="0"/>
      <w:marBottom w:val="0"/>
      <w:divBdr>
        <w:top w:val="none" w:sz="0" w:space="0" w:color="auto"/>
        <w:left w:val="none" w:sz="0" w:space="0" w:color="auto"/>
        <w:bottom w:val="none" w:sz="0" w:space="0" w:color="auto"/>
        <w:right w:val="none" w:sz="0" w:space="0" w:color="auto"/>
      </w:divBdr>
    </w:div>
    <w:div w:id="1404520660">
      <w:bodyDiv w:val="1"/>
      <w:marLeft w:val="0"/>
      <w:marRight w:val="0"/>
      <w:marTop w:val="0"/>
      <w:marBottom w:val="0"/>
      <w:divBdr>
        <w:top w:val="none" w:sz="0" w:space="0" w:color="auto"/>
        <w:left w:val="none" w:sz="0" w:space="0" w:color="auto"/>
        <w:bottom w:val="none" w:sz="0" w:space="0" w:color="auto"/>
        <w:right w:val="none" w:sz="0" w:space="0" w:color="auto"/>
      </w:divBdr>
    </w:div>
    <w:div w:id="1497913013">
      <w:bodyDiv w:val="1"/>
      <w:marLeft w:val="0"/>
      <w:marRight w:val="0"/>
      <w:marTop w:val="0"/>
      <w:marBottom w:val="0"/>
      <w:divBdr>
        <w:top w:val="none" w:sz="0" w:space="0" w:color="auto"/>
        <w:left w:val="none" w:sz="0" w:space="0" w:color="auto"/>
        <w:bottom w:val="none" w:sz="0" w:space="0" w:color="auto"/>
        <w:right w:val="none" w:sz="0" w:space="0" w:color="auto"/>
      </w:divBdr>
    </w:div>
    <w:div w:id="1636565276">
      <w:bodyDiv w:val="1"/>
      <w:marLeft w:val="0"/>
      <w:marRight w:val="0"/>
      <w:marTop w:val="0"/>
      <w:marBottom w:val="0"/>
      <w:divBdr>
        <w:top w:val="none" w:sz="0" w:space="0" w:color="auto"/>
        <w:left w:val="none" w:sz="0" w:space="0" w:color="auto"/>
        <w:bottom w:val="none" w:sz="0" w:space="0" w:color="auto"/>
        <w:right w:val="none" w:sz="0" w:space="0" w:color="auto"/>
      </w:divBdr>
    </w:div>
    <w:div w:id="1667705983">
      <w:bodyDiv w:val="1"/>
      <w:marLeft w:val="0"/>
      <w:marRight w:val="0"/>
      <w:marTop w:val="0"/>
      <w:marBottom w:val="0"/>
      <w:divBdr>
        <w:top w:val="none" w:sz="0" w:space="0" w:color="auto"/>
        <w:left w:val="none" w:sz="0" w:space="0" w:color="auto"/>
        <w:bottom w:val="none" w:sz="0" w:space="0" w:color="auto"/>
        <w:right w:val="none" w:sz="0" w:space="0" w:color="auto"/>
      </w:divBdr>
    </w:div>
    <w:div w:id="1703705540">
      <w:bodyDiv w:val="1"/>
      <w:marLeft w:val="0"/>
      <w:marRight w:val="0"/>
      <w:marTop w:val="0"/>
      <w:marBottom w:val="0"/>
      <w:divBdr>
        <w:top w:val="none" w:sz="0" w:space="0" w:color="auto"/>
        <w:left w:val="none" w:sz="0" w:space="0" w:color="auto"/>
        <w:bottom w:val="none" w:sz="0" w:space="0" w:color="auto"/>
        <w:right w:val="none" w:sz="0" w:space="0" w:color="auto"/>
      </w:divBdr>
    </w:div>
    <w:div w:id="1734353351">
      <w:bodyDiv w:val="1"/>
      <w:marLeft w:val="0"/>
      <w:marRight w:val="0"/>
      <w:marTop w:val="0"/>
      <w:marBottom w:val="0"/>
      <w:divBdr>
        <w:top w:val="none" w:sz="0" w:space="0" w:color="auto"/>
        <w:left w:val="none" w:sz="0" w:space="0" w:color="auto"/>
        <w:bottom w:val="none" w:sz="0" w:space="0" w:color="auto"/>
        <w:right w:val="none" w:sz="0" w:space="0" w:color="auto"/>
      </w:divBdr>
      <w:divsChild>
        <w:div w:id="1002784558">
          <w:marLeft w:val="0"/>
          <w:marRight w:val="0"/>
          <w:marTop w:val="0"/>
          <w:marBottom w:val="225"/>
          <w:divBdr>
            <w:top w:val="none" w:sz="0" w:space="0" w:color="auto"/>
            <w:left w:val="none" w:sz="0" w:space="0" w:color="auto"/>
            <w:bottom w:val="none" w:sz="0" w:space="0" w:color="auto"/>
            <w:right w:val="none" w:sz="0" w:space="0" w:color="auto"/>
          </w:divBdr>
        </w:div>
        <w:div w:id="1548755326">
          <w:marLeft w:val="0"/>
          <w:marRight w:val="0"/>
          <w:marTop w:val="0"/>
          <w:marBottom w:val="225"/>
          <w:divBdr>
            <w:top w:val="none" w:sz="0" w:space="0" w:color="auto"/>
            <w:left w:val="none" w:sz="0" w:space="0" w:color="auto"/>
            <w:bottom w:val="none" w:sz="0" w:space="0" w:color="auto"/>
            <w:right w:val="none" w:sz="0" w:space="0" w:color="auto"/>
          </w:divBdr>
        </w:div>
      </w:divsChild>
    </w:div>
    <w:div w:id="1749233404">
      <w:bodyDiv w:val="1"/>
      <w:marLeft w:val="0"/>
      <w:marRight w:val="0"/>
      <w:marTop w:val="0"/>
      <w:marBottom w:val="0"/>
      <w:divBdr>
        <w:top w:val="none" w:sz="0" w:space="0" w:color="auto"/>
        <w:left w:val="none" w:sz="0" w:space="0" w:color="auto"/>
        <w:bottom w:val="none" w:sz="0" w:space="0" w:color="auto"/>
        <w:right w:val="none" w:sz="0" w:space="0" w:color="auto"/>
      </w:divBdr>
    </w:div>
    <w:div w:id="1756703119">
      <w:bodyDiv w:val="1"/>
      <w:marLeft w:val="0"/>
      <w:marRight w:val="0"/>
      <w:marTop w:val="0"/>
      <w:marBottom w:val="0"/>
      <w:divBdr>
        <w:top w:val="none" w:sz="0" w:space="0" w:color="auto"/>
        <w:left w:val="none" w:sz="0" w:space="0" w:color="auto"/>
        <w:bottom w:val="none" w:sz="0" w:space="0" w:color="auto"/>
        <w:right w:val="none" w:sz="0" w:space="0" w:color="auto"/>
      </w:divBdr>
    </w:div>
    <w:div w:id="1759212523">
      <w:bodyDiv w:val="1"/>
      <w:marLeft w:val="0"/>
      <w:marRight w:val="0"/>
      <w:marTop w:val="0"/>
      <w:marBottom w:val="0"/>
      <w:divBdr>
        <w:top w:val="none" w:sz="0" w:space="0" w:color="auto"/>
        <w:left w:val="none" w:sz="0" w:space="0" w:color="auto"/>
        <w:bottom w:val="none" w:sz="0" w:space="0" w:color="auto"/>
        <w:right w:val="none" w:sz="0" w:space="0" w:color="auto"/>
      </w:divBdr>
    </w:div>
    <w:div w:id="1795903830">
      <w:bodyDiv w:val="1"/>
      <w:marLeft w:val="0"/>
      <w:marRight w:val="0"/>
      <w:marTop w:val="0"/>
      <w:marBottom w:val="0"/>
      <w:divBdr>
        <w:top w:val="none" w:sz="0" w:space="0" w:color="auto"/>
        <w:left w:val="none" w:sz="0" w:space="0" w:color="auto"/>
        <w:bottom w:val="none" w:sz="0" w:space="0" w:color="auto"/>
        <w:right w:val="none" w:sz="0" w:space="0" w:color="auto"/>
      </w:divBdr>
    </w:div>
    <w:div w:id="1839928596">
      <w:bodyDiv w:val="1"/>
      <w:marLeft w:val="0"/>
      <w:marRight w:val="0"/>
      <w:marTop w:val="0"/>
      <w:marBottom w:val="0"/>
      <w:divBdr>
        <w:top w:val="none" w:sz="0" w:space="0" w:color="auto"/>
        <w:left w:val="none" w:sz="0" w:space="0" w:color="auto"/>
        <w:bottom w:val="none" w:sz="0" w:space="0" w:color="auto"/>
        <w:right w:val="none" w:sz="0" w:space="0" w:color="auto"/>
      </w:divBdr>
    </w:div>
    <w:div w:id="1921986550">
      <w:bodyDiv w:val="1"/>
      <w:marLeft w:val="0"/>
      <w:marRight w:val="0"/>
      <w:marTop w:val="0"/>
      <w:marBottom w:val="0"/>
      <w:divBdr>
        <w:top w:val="none" w:sz="0" w:space="0" w:color="auto"/>
        <w:left w:val="none" w:sz="0" w:space="0" w:color="auto"/>
        <w:bottom w:val="none" w:sz="0" w:space="0" w:color="auto"/>
        <w:right w:val="none" w:sz="0" w:space="0" w:color="auto"/>
      </w:divBdr>
    </w:div>
    <w:div w:id="1941840212">
      <w:bodyDiv w:val="1"/>
      <w:marLeft w:val="0"/>
      <w:marRight w:val="0"/>
      <w:marTop w:val="0"/>
      <w:marBottom w:val="0"/>
      <w:divBdr>
        <w:top w:val="none" w:sz="0" w:space="0" w:color="auto"/>
        <w:left w:val="none" w:sz="0" w:space="0" w:color="auto"/>
        <w:bottom w:val="none" w:sz="0" w:space="0" w:color="auto"/>
        <w:right w:val="none" w:sz="0" w:space="0" w:color="auto"/>
      </w:divBdr>
    </w:div>
    <w:div w:id="1982807344">
      <w:bodyDiv w:val="1"/>
      <w:marLeft w:val="0"/>
      <w:marRight w:val="0"/>
      <w:marTop w:val="0"/>
      <w:marBottom w:val="0"/>
      <w:divBdr>
        <w:top w:val="none" w:sz="0" w:space="0" w:color="auto"/>
        <w:left w:val="none" w:sz="0" w:space="0" w:color="auto"/>
        <w:bottom w:val="none" w:sz="0" w:space="0" w:color="auto"/>
        <w:right w:val="none" w:sz="0" w:space="0" w:color="auto"/>
      </w:divBdr>
    </w:div>
    <w:div w:id="2026782654">
      <w:bodyDiv w:val="1"/>
      <w:marLeft w:val="0"/>
      <w:marRight w:val="0"/>
      <w:marTop w:val="0"/>
      <w:marBottom w:val="0"/>
      <w:divBdr>
        <w:top w:val="none" w:sz="0" w:space="0" w:color="auto"/>
        <w:left w:val="none" w:sz="0" w:space="0" w:color="auto"/>
        <w:bottom w:val="none" w:sz="0" w:space="0" w:color="auto"/>
        <w:right w:val="none" w:sz="0" w:space="0" w:color="auto"/>
      </w:divBdr>
      <w:divsChild>
        <w:div w:id="346566735">
          <w:marLeft w:val="0"/>
          <w:marRight w:val="0"/>
          <w:marTop w:val="0"/>
          <w:marBottom w:val="0"/>
          <w:divBdr>
            <w:top w:val="none" w:sz="0" w:space="0" w:color="auto"/>
            <w:left w:val="none" w:sz="0" w:space="0" w:color="auto"/>
            <w:bottom w:val="none" w:sz="0" w:space="0" w:color="auto"/>
            <w:right w:val="none" w:sz="0" w:space="0" w:color="auto"/>
          </w:divBdr>
          <w:divsChild>
            <w:div w:id="2067103310">
              <w:marLeft w:val="0"/>
              <w:marRight w:val="0"/>
              <w:marTop w:val="0"/>
              <w:marBottom w:val="0"/>
              <w:divBdr>
                <w:top w:val="none" w:sz="0" w:space="0" w:color="auto"/>
                <w:left w:val="none" w:sz="0" w:space="0" w:color="auto"/>
                <w:bottom w:val="none" w:sz="0" w:space="0" w:color="auto"/>
                <w:right w:val="none" w:sz="0" w:space="0" w:color="auto"/>
              </w:divBdr>
            </w:div>
          </w:divsChild>
        </w:div>
        <w:div w:id="1366563025">
          <w:marLeft w:val="0"/>
          <w:marRight w:val="0"/>
          <w:marTop w:val="0"/>
          <w:marBottom w:val="0"/>
          <w:divBdr>
            <w:top w:val="none" w:sz="0" w:space="0" w:color="auto"/>
            <w:left w:val="none" w:sz="0" w:space="0" w:color="auto"/>
            <w:bottom w:val="none" w:sz="0" w:space="0" w:color="auto"/>
            <w:right w:val="none" w:sz="0" w:space="0" w:color="auto"/>
          </w:divBdr>
        </w:div>
      </w:divsChild>
    </w:div>
    <w:div w:id="2044742427">
      <w:bodyDiv w:val="1"/>
      <w:marLeft w:val="0"/>
      <w:marRight w:val="0"/>
      <w:marTop w:val="0"/>
      <w:marBottom w:val="0"/>
      <w:divBdr>
        <w:top w:val="none" w:sz="0" w:space="0" w:color="auto"/>
        <w:left w:val="none" w:sz="0" w:space="0" w:color="auto"/>
        <w:bottom w:val="none" w:sz="0" w:space="0" w:color="auto"/>
        <w:right w:val="none" w:sz="0" w:space="0" w:color="auto"/>
      </w:divBdr>
      <w:divsChild>
        <w:div w:id="116485691">
          <w:marLeft w:val="0"/>
          <w:marRight w:val="0"/>
          <w:marTop w:val="0"/>
          <w:marBottom w:val="0"/>
          <w:divBdr>
            <w:top w:val="none" w:sz="0" w:space="0" w:color="auto"/>
            <w:left w:val="none" w:sz="0" w:space="0" w:color="auto"/>
            <w:bottom w:val="none" w:sz="0" w:space="0" w:color="auto"/>
            <w:right w:val="none" w:sz="0" w:space="0" w:color="auto"/>
          </w:divBdr>
          <w:divsChild>
            <w:div w:id="489251640">
              <w:marLeft w:val="0"/>
              <w:marRight w:val="0"/>
              <w:marTop w:val="0"/>
              <w:marBottom w:val="0"/>
              <w:divBdr>
                <w:top w:val="none" w:sz="0" w:space="0" w:color="auto"/>
                <w:left w:val="none" w:sz="0" w:space="0" w:color="auto"/>
                <w:bottom w:val="none" w:sz="0" w:space="0" w:color="auto"/>
                <w:right w:val="none" w:sz="0" w:space="0" w:color="auto"/>
              </w:divBdr>
              <w:divsChild>
                <w:div w:id="1187141052">
                  <w:marLeft w:val="0"/>
                  <w:marRight w:val="0"/>
                  <w:marTop w:val="0"/>
                  <w:marBottom w:val="0"/>
                  <w:divBdr>
                    <w:top w:val="none" w:sz="0" w:space="0" w:color="auto"/>
                    <w:left w:val="none" w:sz="0" w:space="0" w:color="auto"/>
                    <w:bottom w:val="none" w:sz="0" w:space="0" w:color="auto"/>
                    <w:right w:val="none" w:sz="0" w:space="0" w:color="auto"/>
                  </w:divBdr>
                  <w:divsChild>
                    <w:div w:id="1031686171">
                      <w:marLeft w:val="0"/>
                      <w:marRight w:val="0"/>
                      <w:marTop w:val="0"/>
                      <w:marBottom w:val="0"/>
                      <w:divBdr>
                        <w:top w:val="none" w:sz="0" w:space="0" w:color="auto"/>
                        <w:left w:val="none" w:sz="0" w:space="0" w:color="auto"/>
                        <w:bottom w:val="none" w:sz="0" w:space="0" w:color="auto"/>
                        <w:right w:val="none" w:sz="0" w:space="0" w:color="auto"/>
                      </w:divBdr>
                      <w:divsChild>
                        <w:div w:id="837575962">
                          <w:marLeft w:val="0"/>
                          <w:marRight w:val="0"/>
                          <w:marTop w:val="0"/>
                          <w:marBottom w:val="0"/>
                          <w:divBdr>
                            <w:top w:val="none" w:sz="0" w:space="0" w:color="auto"/>
                            <w:left w:val="none" w:sz="0" w:space="0" w:color="auto"/>
                            <w:bottom w:val="none" w:sz="0" w:space="0" w:color="auto"/>
                            <w:right w:val="none" w:sz="0" w:space="0" w:color="auto"/>
                          </w:divBdr>
                          <w:divsChild>
                            <w:div w:id="19700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62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erfectgym.com/en/blog/business/outdoor-fitness-classes" TargetMode="External"/><Relationship Id="rId21" Type="http://schemas.openxmlformats.org/officeDocument/2006/relationships/chart" Target="charts/chart2.xml"/><Relationship Id="rId42" Type="http://schemas.openxmlformats.org/officeDocument/2006/relationships/image" Target="media/image10.png"/><Relationship Id="rId47" Type="http://schemas.openxmlformats.org/officeDocument/2006/relationships/hyperlink" Target="https://knoema.ru/atlas/&#1042;&#1077;&#1089;&#1100;-&#1084;&#1080;&#1088;/&#1042;&#1042;&#1055;" TargetMode="External"/><Relationship Id="rId63" Type="http://schemas.openxmlformats.org/officeDocument/2006/relationships/hyperlink" Target="https://www.statista.com/outlook/amo/app/health-fitness/worldwide" TargetMode="External"/><Relationship Id="rId68" Type="http://schemas.openxmlformats.org/officeDocument/2006/relationships/hyperlink" Target="https://stat.gov.kz/ru/region/almaty/dynamic-tables/145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nifeurowellness.it/wp-content/uploads/2024/04/EHFMR-2024-estratto.pdf.pdf" TargetMode="External"/><Relationship Id="rId29"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hyperlink" Target="https://www.perfectgym.com/en/blog/business/boutique-fitness-industry-statistics-and-trends" TargetMode="External"/><Relationship Id="rId32" Type="http://schemas.openxmlformats.org/officeDocument/2006/relationships/hyperlink" Target="https://krida.kz/services/kids_club/" TargetMode="External"/><Relationship Id="rId37" Type="http://schemas.openxmlformats.org/officeDocument/2006/relationships/hyperlink" Target="https://krida.kz/services/sports_teambuilding/" TargetMode="External"/><Relationship Id="rId40" Type="http://schemas.openxmlformats.org/officeDocument/2006/relationships/image" Target="media/image9.png"/><Relationship Id="rId45" Type="http://schemas.openxmlformats.org/officeDocument/2006/relationships/hyperlink" Target="https://www.visualcapitalist.com/evolution-globaladvertising-spend-1980-2020" TargetMode="External"/><Relationship Id="rId53" Type="http://schemas.openxmlformats.org/officeDocument/2006/relationships/hyperlink" Target="https://fitnessdata.ru/tpost/z9bcm0g0e1-obem-rinka-prilozhenii-dlya-zdorovya-i-f" TargetMode="External"/><Relationship Id="rId58" Type="http://schemas.openxmlformats.org/officeDocument/2006/relationships/hyperlink" Target="https://stat.gov.kz/ru/" TargetMode="External"/><Relationship Id="rId66" Type="http://schemas.openxmlformats.org/officeDocument/2006/relationships/hyperlink" Target="https://akly.kz/page/show/name/info_prodeng" TargetMode="External"/><Relationship Id="rId5" Type="http://schemas.openxmlformats.org/officeDocument/2006/relationships/webSettings" Target="webSettings.xml"/><Relationship Id="rId61" Type="http://schemas.openxmlformats.org/officeDocument/2006/relationships/hyperlink" Target="https://www.ihrsa.org/about/media-center/press-releases/reversing-the-physical-inactivity-crisis-fitness-affordability-as-strategic-policy" TargetMode="External"/><Relationship Id="rId19" Type="http://schemas.openxmlformats.org/officeDocument/2006/relationships/hyperlink" Target="https://www.ibisworld.com/canada/market-research-reports/gym-health-fitness-clubs-industry/" TargetMode="External"/><Relationship Id="rId14" Type="http://schemas.openxmlformats.org/officeDocument/2006/relationships/hyperlink" Target="https://anifeurowellness.it/wp-content/uploads/2024/04/EHFMR-2024-estratto.pdf.pdf" TargetMode="External"/><Relationship Id="rId22" Type="http://schemas.openxmlformats.org/officeDocument/2006/relationships/image" Target="media/image6.png"/><Relationship Id="rId27" Type="http://schemas.openxmlformats.org/officeDocument/2006/relationships/chart" Target="charts/chart3.xml"/><Relationship Id="rId30" Type="http://schemas.openxmlformats.org/officeDocument/2006/relationships/image" Target="media/image8.emf"/><Relationship Id="rId35" Type="http://schemas.openxmlformats.org/officeDocument/2006/relationships/hyperlink" Target="https://krida.kz/run-base/" TargetMode="External"/><Relationship Id="rId43" Type="http://schemas.openxmlformats.org/officeDocument/2006/relationships/hyperlink" Target="https://adilet.zan.kz/rus/docs/P1900000982" TargetMode="External"/><Relationship Id="rId48" Type="http://schemas.openxmlformats.org/officeDocument/2006/relationships/hyperlink" Target="https://www.wellnesscreatives.com/gym-market-statistics/" TargetMode="External"/><Relationship Id="rId56" Type="http://schemas.openxmlformats.org/officeDocument/2006/relationships/hyperlink" Target="https://ru.tradingeconomics.com/kazakhstan/gdp-growth-annual" TargetMode="External"/><Relationship Id="rId64" Type="http://schemas.openxmlformats.org/officeDocument/2006/relationships/hyperlink" Target="https://www.statista.com/markets/409/topic/442/sports-fitness/" TargetMode="External"/><Relationship Id="rId69" Type="http://schemas.openxmlformats.org/officeDocument/2006/relationships/hyperlink" Target="https://stat.gov.kz/ru/industries/labor-and-income/stat-wags/publications/281058/?utm_source=chatgpt.com" TargetMode="External"/><Relationship Id="rId8" Type="http://schemas.openxmlformats.org/officeDocument/2006/relationships/image" Target="media/image1.png"/><Relationship Id="rId51" Type="http://schemas.openxmlformats.org/officeDocument/2006/relationships/hyperlink" Target="https://trends.google.ru/trend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bisworld.com/industry-statistics/market-size/gym-health-fitness-clubs-united-states/" TargetMode="External"/><Relationship Id="rId25" Type="http://schemas.openxmlformats.org/officeDocument/2006/relationships/hyperlink" Target="https://www.perfectgym.com/en/blog/after-hours/4-reasons-why-boutique-fitness-studio-trend-here-stay" TargetMode="External"/><Relationship Id="rId33" Type="http://schemas.openxmlformats.org/officeDocument/2006/relationships/hyperlink" Target="https://krida.kz/services/personalnyiy_trening/" TargetMode="External"/><Relationship Id="rId38" Type="http://schemas.openxmlformats.org/officeDocument/2006/relationships/chart" Target="charts/chart5.xml"/><Relationship Id="rId46" Type="http://schemas.openxmlformats.org/officeDocument/2006/relationships/hyperlink" Target="https://www.wordlead.com/facts/ppc-statistics-adwords-trends/" TargetMode="External"/><Relationship Id="rId59" Type="http://schemas.openxmlformats.org/officeDocument/2006/relationships/hyperlink" Target="https://www.leisureopportunities.co.uk/news/UK-Actives-first-Consumer-Engagement-report-deep-dives-into-motivations-for-joining-and-leaving-gyms/353222" TargetMode="External"/><Relationship Id="rId67" Type="http://schemas.openxmlformats.org/officeDocument/2006/relationships/hyperlink" Target="https://fitnessdata.ru/almaata" TargetMode="External"/><Relationship Id="rId20" Type="http://schemas.openxmlformats.org/officeDocument/2006/relationships/hyperlink" Target="https://www.ibisworld.com/au/industry/gyms-and-fitness-centres/658/" TargetMode="External"/><Relationship Id="rId41" Type="http://schemas.openxmlformats.org/officeDocument/2006/relationships/hyperlink" Target="https://sendpulse.kz/support/glossary/direct-marketing" TargetMode="External"/><Relationship Id="rId54" Type="http://schemas.openxmlformats.org/officeDocument/2006/relationships/hyperlink" Target="https://www.fortunebusinessinsights.com/health-and-fitness-club-market-108652" TargetMode="External"/><Relationship Id="rId62" Type="http://schemas.openxmlformats.org/officeDocument/2006/relationships/hyperlink" Target="https://www.healthandfitness.org/publications/the-2023-ihrsa-global-report/"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bisworld.com/germany/industry/gyms-fitness-centres/988/" TargetMode="External"/><Relationship Id="rId23" Type="http://schemas.openxmlformats.org/officeDocument/2006/relationships/hyperlink" Target="https://www.ihrsa.org/publications/the-2022-ihrsa-global-report/" TargetMode="External"/><Relationship Id="rId28" Type="http://schemas.openxmlformats.org/officeDocument/2006/relationships/chart" Target="charts/chart4.xml"/><Relationship Id="rId36" Type="http://schemas.openxmlformats.org/officeDocument/2006/relationships/hyperlink" Target="https://krida.kz/swim-base" TargetMode="External"/><Relationship Id="rId49" Type="http://schemas.openxmlformats.org/officeDocument/2006/relationships/hyperlink" Target="https://globalwellnessinstitute.org/press-room/press-releases/physical-activity-billion-market" TargetMode="External"/><Relationship Id="rId57" Type="http://schemas.openxmlformats.org/officeDocument/2006/relationships/hyperlink" Target="https://dzhk.kz/biznes/fitnes-centry-poluchili-nokdaun-kak-industrii-vyzhivajut-v-period-pandemii" TargetMode="External"/><Relationship Id="rId10" Type="http://schemas.openxmlformats.org/officeDocument/2006/relationships/image" Target="media/image3.png"/><Relationship Id="rId31" Type="http://schemas.openxmlformats.org/officeDocument/2006/relationships/hyperlink" Target="https://krida.kz/services/fitness/" TargetMode="External"/><Relationship Id="rId44" Type="http://schemas.openxmlformats.org/officeDocument/2006/relationships/hyperlink" Target="https://www.ama.org/2024/03/12/a-lifetime-in-marketinglessons-learned-and-the-way-ahead-by-philip-kotler/" TargetMode="External"/><Relationship Id="rId52" Type="http://schemas.openxmlformats.org/officeDocument/2006/relationships/hyperlink" Target="https://www.ibisworld.com/united-states/industry/gym-health-fitness-clubs/1655/" TargetMode="External"/><Relationship Id="rId60" Type="http://schemas.openxmlformats.org/officeDocument/2006/relationships/hyperlink" Target="https://www.ihrsa.org/about/media-center/press-releases/government-intervention-can-increase-access-to-fitness/" TargetMode="External"/><Relationship Id="rId65" Type="http://schemas.openxmlformats.org/officeDocument/2006/relationships/hyperlink" Target="https://www.mordorintelligence.com/industry-reports/digital-fitness-apps-market" TargetMode="Externa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chart" Target="charts/chart1.xml"/><Relationship Id="rId18" Type="http://schemas.openxmlformats.org/officeDocument/2006/relationships/hyperlink" Target="https://www.ibisworld.com/industry-statistics/employment/gym-health-fitness-clubs-united-states/" TargetMode="External"/><Relationship Id="rId39" Type="http://schemas.openxmlformats.org/officeDocument/2006/relationships/chart" Target="charts/chart6.xml"/><Relationship Id="rId34" Type="http://schemas.openxmlformats.org/officeDocument/2006/relationships/hyperlink" Target="https://krida.kz/triathlon/" TargetMode="External"/><Relationship Id="rId50" Type="http://schemas.openxmlformats.org/officeDocument/2006/relationships/hyperlink" Target="https://www.un.org/sustainabledevelopment/sustainable-development-goals" TargetMode="External"/><Relationship Id="rId55" Type="http://schemas.openxmlformats.org/officeDocument/2006/relationships/hyperlink" Target="https://nicrus.ru/analytics/pub_centrazi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Мировой рынок фитнес-услуг, млрд </a:t>
            </a:r>
            <a:r>
              <a:rPr lang="en-US"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endPar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0467592592592593"/>
          <c:y val="3.174603174603174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2018</c:v>
                </c:pt>
                <c:pt idx="1">
                  <c:v>2019</c:v>
                </c:pt>
                <c:pt idx="2">
                  <c:v>2020</c:v>
                </c:pt>
                <c:pt idx="3">
                  <c:v>2021</c:v>
                </c:pt>
                <c:pt idx="4">
                  <c:v>2022</c:v>
                </c:pt>
                <c:pt idx="5">
                  <c:v>2023</c:v>
                </c:pt>
                <c:pt idx="6">
                  <c:v>2024 (9 мес)</c:v>
                </c:pt>
                <c:pt idx="7">
                  <c:v>2030 (прогноз)</c:v>
                </c:pt>
              </c:strCache>
            </c:strRef>
          </c:cat>
          <c:val>
            <c:numRef>
              <c:f>Лист1!$B$2:$B$9</c:f>
              <c:numCache>
                <c:formatCode>General</c:formatCode>
                <c:ptCount val="8"/>
                <c:pt idx="0">
                  <c:v>94</c:v>
                </c:pt>
                <c:pt idx="1">
                  <c:v>96.7</c:v>
                </c:pt>
                <c:pt idx="2">
                  <c:v>40.299999999999997</c:v>
                </c:pt>
                <c:pt idx="3">
                  <c:v>74.8</c:v>
                </c:pt>
                <c:pt idx="4">
                  <c:v>104</c:v>
                </c:pt>
                <c:pt idx="5">
                  <c:v>112</c:v>
                </c:pt>
                <c:pt idx="6">
                  <c:v>147</c:v>
                </c:pt>
                <c:pt idx="7">
                  <c:v>202</c:v>
                </c:pt>
              </c:numCache>
            </c:numRef>
          </c:val>
          <c:extLst>
            <c:ext xmlns:c16="http://schemas.microsoft.com/office/drawing/2014/chart" uri="{C3380CC4-5D6E-409C-BE32-E72D297353CC}">
              <c16:uniqueId val="{00000000-78EA-4C29-BA6F-1B868F1A9EA8}"/>
            </c:ext>
          </c:extLst>
        </c:ser>
        <c:dLbls>
          <c:showLegendKey val="0"/>
          <c:showVal val="0"/>
          <c:showCatName val="0"/>
          <c:showSerName val="0"/>
          <c:showPercent val="0"/>
          <c:showBubbleSize val="0"/>
        </c:dLbls>
        <c:gapWidth val="219"/>
        <c:overlap val="-27"/>
        <c:axId val="440948176"/>
        <c:axId val="440950096"/>
      </c:barChart>
      <c:catAx>
        <c:axId val="44094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40950096"/>
        <c:crosses val="autoZero"/>
        <c:auto val="1"/>
        <c:lblAlgn val="ctr"/>
        <c:lblOffset val="100"/>
        <c:noMultiLvlLbl val="0"/>
      </c:catAx>
      <c:valAx>
        <c:axId val="44095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40948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kern="1200" spc="0" baseline="0" dirty="0">
                <a:solidFill>
                  <a:sysClr val="windowText" lastClr="000000"/>
                </a:solidFill>
                <a:latin typeface="Times New Roman" panose="02020603050405020304" pitchFamily="18" charset="0"/>
                <a:cs typeface="Times New Roman" panose="02020603050405020304" pitchFamily="18" charset="0"/>
              </a:rPr>
              <a:t>Темпы</a:t>
            </a:r>
            <a:r>
              <a:rPr lang="ru-RU" sz="1400" b="0" i="0" u="none" strike="noStrike" kern="1200" spc="55" baseline="0" dirty="0">
                <a:solidFill>
                  <a:sysClr val="windowText" lastClr="000000"/>
                </a:solidFill>
                <a:latin typeface="Times New Roman" panose="02020603050405020304" pitchFamily="18" charset="0"/>
                <a:cs typeface="Times New Roman" panose="02020603050405020304" pitchFamily="18" charset="0"/>
              </a:rPr>
              <a:t> </a:t>
            </a:r>
            <a:r>
              <a:rPr lang="ru-RU" sz="1400" b="0" i="0" u="none" strike="noStrike" kern="1200" spc="0" baseline="0" dirty="0">
                <a:solidFill>
                  <a:sysClr val="windowText" lastClr="000000"/>
                </a:solidFill>
                <a:latin typeface="Times New Roman" panose="02020603050405020304" pitchFamily="18" charset="0"/>
                <a:cs typeface="Times New Roman" panose="02020603050405020304" pitchFamily="18" charset="0"/>
              </a:rPr>
              <a:t>прироста</a:t>
            </a:r>
            <a:r>
              <a:rPr lang="ru-RU" sz="1400" b="0" i="0" u="none" strike="noStrike" kern="1200" spc="55" baseline="0" dirty="0">
                <a:solidFill>
                  <a:sysClr val="windowText" lastClr="000000"/>
                </a:solidFill>
                <a:latin typeface="Times New Roman" panose="02020603050405020304" pitchFamily="18" charset="0"/>
                <a:cs typeface="Times New Roman" panose="02020603050405020304" pitchFamily="18" charset="0"/>
              </a:rPr>
              <a:t> </a:t>
            </a:r>
            <a:r>
              <a:rPr lang="ru-RU" sz="1400" b="0" i="0" u="none" strike="noStrike" kern="1200" spc="0" baseline="0" dirty="0">
                <a:solidFill>
                  <a:sysClr val="windowText" lastClr="000000"/>
                </a:solidFill>
                <a:latin typeface="Times New Roman" panose="02020603050405020304" pitchFamily="18" charset="0"/>
                <a:cs typeface="Times New Roman" panose="02020603050405020304" pitchFamily="18" charset="0"/>
              </a:rPr>
              <a:t>ВВП</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Казахстан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2018</c:v>
                </c:pt>
                <c:pt idx="1">
                  <c:v>2019</c:v>
                </c:pt>
                <c:pt idx="2">
                  <c:v>2020</c:v>
                </c:pt>
                <c:pt idx="3">
                  <c:v>2021</c:v>
                </c:pt>
                <c:pt idx="4">
                  <c:v>2022</c:v>
                </c:pt>
                <c:pt idx="5">
                  <c:v>2023</c:v>
                </c:pt>
                <c:pt idx="6">
                  <c:v>2024 (9 мес)</c:v>
                </c:pt>
              </c:strCache>
            </c:strRef>
          </c:cat>
          <c:val>
            <c:numRef>
              <c:f>Лист1!$B$2:$B$8</c:f>
              <c:numCache>
                <c:formatCode>General</c:formatCode>
                <c:ptCount val="7"/>
                <c:pt idx="0">
                  <c:v>4.0999999999999996</c:v>
                </c:pt>
                <c:pt idx="1">
                  <c:v>4.5</c:v>
                </c:pt>
                <c:pt idx="2">
                  <c:v>-2.6</c:v>
                </c:pt>
                <c:pt idx="3">
                  <c:v>4</c:v>
                </c:pt>
                <c:pt idx="4">
                  <c:v>3.4</c:v>
                </c:pt>
                <c:pt idx="5">
                  <c:v>3</c:v>
                </c:pt>
                <c:pt idx="6">
                  <c:v>3.2</c:v>
                </c:pt>
              </c:numCache>
            </c:numRef>
          </c:val>
          <c:extLst>
            <c:ext xmlns:c16="http://schemas.microsoft.com/office/drawing/2014/chart" uri="{C3380CC4-5D6E-409C-BE32-E72D297353CC}">
              <c16:uniqueId val="{00000000-A4B1-4249-A91D-FD49C576A2B8}"/>
            </c:ext>
          </c:extLst>
        </c:ser>
        <c:ser>
          <c:idx val="1"/>
          <c:order val="1"/>
          <c:tx>
            <c:strRef>
              <c:f>Лист1!$C$1</c:f>
              <c:strCache>
                <c:ptCount val="1"/>
                <c:pt idx="0">
                  <c:v>Россия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2018</c:v>
                </c:pt>
                <c:pt idx="1">
                  <c:v>2019</c:v>
                </c:pt>
                <c:pt idx="2">
                  <c:v>2020</c:v>
                </c:pt>
                <c:pt idx="3">
                  <c:v>2021</c:v>
                </c:pt>
                <c:pt idx="4">
                  <c:v>2022</c:v>
                </c:pt>
                <c:pt idx="5">
                  <c:v>2023</c:v>
                </c:pt>
                <c:pt idx="6">
                  <c:v>2024 (9 мес)</c:v>
                </c:pt>
              </c:strCache>
            </c:strRef>
          </c:cat>
          <c:val>
            <c:numRef>
              <c:f>Лист1!$C$2:$C$8</c:f>
              <c:numCache>
                <c:formatCode>General</c:formatCode>
                <c:ptCount val="7"/>
                <c:pt idx="0">
                  <c:v>2.2999999999999998</c:v>
                </c:pt>
                <c:pt idx="1">
                  <c:v>1.3</c:v>
                </c:pt>
                <c:pt idx="2">
                  <c:v>-2.7</c:v>
                </c:pt>
                <c:pt idx="3">
                  <c:v>4.7</c:v>
                </c:pt>
                <c:pt idx="4">
                  <c:v>-3.3</c:v>
                </c:pt>
                <c:pt idx="5">
                  <c:v>3.6</c:v>
                </c:pt>
                <c:pt idx="6">
                  <c:v>3.8</c:v>
                </c:pt>
              </c:numCache>
            </c:numRef>
          </c:val>
          <c:extLst>
            <c:ext xmlns:c16="http://schemas.microsoft.com/office/drawing/2014/chart" uri="{C3380CC4-5D6E-409C-BE32-E72D297353CC}">
              <c16:uniqueId val="{00000001-A4B1-4249-A91D-FD49C576A2B8}"/>
            </c:ext>
          </c:extLst>
        </c:ser>
        <c:ser>
          <c:idx val="2"/>
          <c:order val="2"/>
          <c:tx>
            <c:strRef>
              <c:f>Лист1!$D$1</c:f>
              <c:strCache>
                <c:ptCount val="1"/>
                <c:pt idx="0">
                  <c:v>Мир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2018</c:v>
                </c:pt>
                <c:pt idx="1">
                  <c:v>2019</c:v>
                </c:pt>
                <c:pt idx="2">
                  <c:v>2020</c:v>
                </c:pt>
                <c:pt idx="3">
                  <c:v>2021</c:v>
                </c:pt>
                <c:pt idx="4">
                  <c:v>2022</c:v>
                </c:pt>
                <c:pt idx="5">
                  <c:v>2023</c:v>
                </c:pt>
                <c:pt idx="6">
                  <c:v>2024 (9 мес)</c:v>
                </c:pt>
              </c:strCache>
            </c:strRef>
          </c:cat>
          <c:val>
            <c:numRef>
              <c:f>Лист1!$D$2:$D$8</c:f>
              <c:numCache>
                <c:formatCode>General</c:formatCode>
                <c:ptCount val="7"/>
                <c:pt idx="0">
                  <c:v>3</c:v>
                </c:pt>
                <c:pt idx="1">
                  <c:v>2.2999999999999998</c:v>
                </c:pt>
                <c:pt idx="2">
                  <c:v>-3.3</c:v>
                </c:pt>
                <c:pt idx="3">
                  <c:v>5.7</c:v>
                </c:pt>
                <c:pt idx="4">
                  <c:v>2.4</c:v>
                </c:pt>
                <c:pt idx="5">
                  <c:v>3.3</c:v>
                </c:pt>
                <c:pt idx="6">
                  <c:v>2.6</c:v>
                </c:pt>
              </c:numCache>
            </c:numRef>
          </c:val>
          <c:extLst>
            <c:ext xmlns:c16="http://schemas.microsoft.com/office/drawing/2014/chart" uri="{C3380CC4-5D6E-409C-BE32-E72D297353CC}">
              <c16:uniqueId val="{00000002-A4B1-4249-A91D-FD49C576A2B8}"/>
            </c:ext>
          </c:extLst>
        </c:ser>
        <c:dLbls>
          <c:showLegendKey val="0"/>
          <c:showVal val="0"/>
          <c:showCatName val="0"/>
          <c:showSerName val="0"/>
          <c:showPercent val="0"/>
          <c:showBubbleSize val="0"/>
        </c:dLbls>
        <c:gapWidth val="219"/>
        <c:overlap val="-27"/>
        <c:axId val="378634048"/>
        <c:axId val="434836704"/>
      </c:barChart>
      <c:catAx>
        <c:axId val="3786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crossAx val="434836704"/>
        <c:crosses val="autoZero"/>
        <c:auto val="1"/>
        <c:lblAlgn val="ctr"/>
        <c:lblOffset val="100"/>
        <c:noMultiLvlLbl val="0"/>
      </c:catAx>
      <c:valAx>
        <c:axId val="43483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7863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Фитнес-клуб с бассейном</c:v>
                </c:pt>
                <c:pt idx="1">
                  <c:v>Велнес</c:v>
                </c:pt>
                <c:pt idx="2">
                  <c:v>Фитнес-клуб без бассейна</c:v>
                </c:pt>
                <c:pt idx="3">
                  <c:v>Тренажерный зал</c:v>
                </c:pt>
                <c:pt idx="4">
                  <c:v>СОК</c:v>
                </c:pt>
                <c:pt idx="5">
                  <c:v>Студия женских тренировок</c:v>
                </c:pt>
                <c:pt idx="6">
                  <c:v>Бойцовские клубы</c:v>
                </c:pt>
                <c:pt idx="7">
                  <c:v>Многофункциональная студия</c:v>
                </c:pt>
                <c:pt idx="8">
                  <c:v>Танцевальная студия</c:v>
                </c:pt>
                <c:pt idx="9">
                  <c:v>Кроссфит</c:v>
                </c:pt>
                <c:pt idx="10">
                  <c:v>Другое</c:v>
                </c:pt>
              </c:strCache>
            </c:strRef>
          </c:cat>
          <c:val>
            <c:numRef>
              <c:f>Лист1!$B$2:$B$12</c:f>
              <c:numCache>
                <c:formatCode>0%</c:formatCode>
                <c:ptCount val="11"/>
                <c:pt idx="0">
                  <c:v>0.55000000000000004</c:v>
                </c:pt>
                <c:pt idx="1">
                  <c:v>0.17</c:v>
                </c:pt>
                <c:pt idx="2">
                  <c:v>0.15</c:v>
                </c:pt>
                <c:pt idx="3">
                  <c:v>0.04</c:v>
                </c:pt>
                <c:pt idx="4">
                  <c:v>0.01</c:v>
                </c:pt>
                <c:pt idx="5">
                  <c:v>0.01</c:v>
                </c:pt>
                <c:pt idx="6">
                  <c:v>0.01</c:v>
                </c:pt>
                <c:pt idx="7">
                  <c:v>0.01</c:v>
                </c:pt>
                <c:pt idx="8">
                  <c:v>0.01</c:v>
                </c:pt>
                <c:pt idx="9" formatCode="0.00%">
                  <c:v>4.0000000000000001E-3</c:v>
                </c:pt>
                <c:pt idx="10" formatCode="0.00%">
                  <c:v>1.4E-2</c:v>
                </c:pt>
              </c:numCache>
            </c:numRef>
          </c:val>
          <c:extLst>
            <c:ext xmlns:c16="http://schemas.microsoft.com/office/drawing/2014/chart" uri="{C3380CC4-5D6E-409C-BE32-E72D297353CC}">
              <c16:uniqueId val="{00000000-5549-4FD1-BE39-D52DC89B1F5F}"/>
            </c:ext>
          </c:extLst>
        </c:ser>
        <c:dLbls>
          <c:showLegendKey val="0"/>
          <c:showVal val="0"/>
          <c:showCatName val="0"/>
          <c:showSerName val="0"/>
          <c:showPercent val="0"/>
          <c:showBubbleSize val="0"/>
        </c:dLbls>
        <c:gapWidth val="182"/>
        <c:axId val="1474882463"/>
        <c:axId val="1474880063"/>
      </c:barChart>
      <c:catAx>
        <c:axId val="1474882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74880063"/>
        <c:crosses val="autoZero"/>
        <c:auto val="1"/>
        <c:lblAlgn val="ctr"/>
        <c:lblOffset val="100"/>
        <c:noMultiLvlLbl val="0"/>
      </c:catAx>
      <c:valAx>
        <c:axId val="14748800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748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Фитнес-клуб без бассейна</c:v>
                </c:pt>
                <c:pt idx="1">
                  <c:v>Тренажерный зал </c:v>
                </c:pt>
                <c:pt idx="2">
                  <c:v>Бойцовские клубы </c:v>
                </c:pt>
                <c:pt idx="3">
                  <c:v>Многофункциональная студия </c:v>
                </c:pt>
                <c:pt idx="4">
                  <c:v>Студия женских тренировок </c:v>
                </c:pt>
                <c:pt idx="5">
                  <c:v>Танцевальная студия</c:v>
                </c:pt>
                <c:pt idx="6">
                  <c:v>Фитнес-клубы с бассейном</c:v>
                </c:pt>
                <c:pt idx="7">
                  <c:v>Студия растяжки </c:v>
                </c:pt>
                <c:pt idx="8">
                  <c:v>Студии йоги и мягкого</c:v>
                </c:pt>
                <c:pt idx="9">
                  <c:v>Студия джампинга </c:v>
                </c:pt>
                <c:pt idx="10">
                  <c:v>Велнес-центры</c:v>
                </c:pt>
                <c:pt idx="11">
                  <c:v>EMS-студи</c:v>
                </c:pt>
                <c:pt idx="12">
                  <c:v>ФОК / СОК</c:v>
                </c:pt>
                <c:pt idx="13">
                  <c:v>Детский фитнес</c:v>
                </c:pt>
                <c:pt idx="14">
                  <c:v>Другое</c:v>
                </c:pt>
              </c:strCache>
            </c:strRef>
          </c:cat>
          <c:val>
            <c:numRef>
              <c:f>Лист1!$B$2:$B$16</c:f>
              <c:numCache>
                <c:formatCode>General</c:formatCode>
                <c:ptCount val="15"/>
                <c:pt idx="0">
                  <c:v>68</c:v>
                </c:pt>
                <c:pt idx="1">
                  <c:v>66</c:v>
                </c:pt>
                <c:pt idx="2">
                  <c:v>41</c:v>
                </c:pt>
                <c:pt idx="3">
                  <c:v>37</c:v>
                </c:pt>
                <c:pt idx="4">
                  <c:v>32</c:v>
                </c:pt>
                <c:pt idx="5">
                  <c:v>32</c:v>
                </c:pt>
                <c:pt idx="6">
                  <c:v>21</c:v>
                </c:pt>
                <c:pt idx="7">
                  <c:v>16</c:v>
                </c:pt>
                <c:pt idx="8">
                  <c:v>12</c:v>
                </c:pt>
                <c:pt idx="9">
                  <c:v>10</c:v>
                </c:pt>
                <c:pt idx="10">
                  <c:v>10</c:v>
                </c:pt>
                <c:pt idx="11">
                  <c:v>10</c:v>
                </c:pt>
                <c:pt idx="12">
                  <c:v>6</c:v>
                </c:pt>
                <c:pt idx="13">
                  <c:v>4</c:v>
                </c:pt>
                <c:pt idx="14">
                  <c:v>26</c:v>
                </c:pt>
              </c:numCache>
            </c:numRef>
          </c:val>
          <c:extLst>
            <c:ext xmlns:c16="http://schemas.microsoft.com/office/drawing/2014/chart" uri="{C3380CC4-5D6E-409C-BE32-E72D297353CC}">
              <c16:uniqueId val="{00000000-FE3D-4677-A906-B0DE99497E74}"/>
            </c:ext>
          </c:extLst>
        </c:ser>
        <c:dLbls>
          <c:showLegendKey val="0"/>
          <c:showVal val="0"/>
          <c:showCatName val="0"/>
          <c:showSerName val="0"/>
          <c:showPercent val="0"/>
          <c:showBubbleSize val="0"/>
        </c:dLbls>
        <c:gapWidth val="219"/>
        <c:overlap val="-27"/>
        <c:axId val="1471092559"/>
        <c:axId val="1471093999"/>
      </c:barChart>
      <c:catAx>
        <c:axId val="147109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71093999"/>
        <c:crosses val="autoZero"/>
        <c:auto val="1"/>
        <c:lblAlgn val="ctr"/>
        <c:lblOffset val="100"/>
        <c:noMultiLvlLbl val="0"/>
      </c:catAx>
      <c:valAx>
        <c:axId val="1471093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710925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Лист1!#REF!</c:f>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Самостоятельные занятия в тренажерном зале</c:v>
                </c:pt>
                <c:pt idx="1">
                  <c:v>Индивидуальные занятия с тренером в тренажерном зале</c:v>
                </c:pt>
                <c:pt idx="2">
                  <c:v>Групповые занятия в фитнес-</c:v>
                </c:pt>
                <c:pt idx="3">
                  <c:v> Персонализированная программа занятий</c:v>
                </c:pt>
              </c:strCache>
            </c:strRef>
          </c:cat>
          <c:val>
            <c:numRef>
              <c:f>Лист1!$B$2:$B$5</c:f>
              <c:numCache>
                <c:formatCode>General</c:formatCode>
                <c:ptCount val="4"/>
                <c:pt idx="0">
                  <c:v>87.5</c:v>
                </c:pt>
                <c:pt idx="1">
                  <c:v>50</c:v>
                </c:pt>
                <c:pt idx="2">
                  <c:v>25</c:v>
                </c:pt>
                <c:pt idx="3">
                  <c:v>12.5</c:v>
                </c:pt>
              </c:numCache>
            </c:numRef>
          </c:val>
          <c:extLst>
            <c:ext xmlns:c16="http://schemas.microsoft.com/office/drawing/2014/chart" uri="{C3380CC4-5D6E-409C-BE32-E72D297353CC}">
              <c16:uniqueId val="{00000000-0DF4-4124-9316-AA88F78706DD}"/>
            </c:ext>
          </c:extLst>
        </c:ser>
        <c:ser>
          <c:idx val="1"/>
          <c:order val="1"/>
          <c:tx>
            <c:strRef>
              <c:f>Лист1!$A$3</c:f>
              <c:strCache>
                <c:ptCount val="1"/>
                <c:pt idx="0">
                  <c:v>Индивидуальные занятия с тренером в тренажерном зале</c:v>
                </c:pt>
              </c:strCache>
            </c:strRef>
          </c:tx>
          <c:spPr>
            <a:solidFill>
              <a:schemeClr val="accent2"/>
            </a:solidFill>
            <a:ln>
              <a:noFill/>
            </a:ln>
            <a:effectLst/>
          </c:spPr>
          <c:invertIfNegative val="0"/>
          <c:cat>
            <c:strRef>
              <c:f>Лист1!$A$2:$A$5</c:f>
              <c:strCache>
                <c:ptCount val="4"/>
                <c:pt idx="0">
                  <c:v>Самостоятельные занятия в тренажерном зале</c:v>
                </c:pt>
                <c:pt idx="1">
                  <c:v>Индивидуальные занятия с тренером в тренажерном зале</c:v>
                </c:pt>
                <c:pt idx="2">
                  <c:v>Групповые занятия в фитнес-</c:v>
                </c:pt>
                <c:pt idx="3">
                  <c:v> Персонализированная программа занятий</c:v>
                </c:pt>
              </c:strCache>
            </c:strRef>
          </c:cat>
          <c:val>
            <c:numRef>
              <c:f>Лист1!$C$2:$C$5</c:f>
              <c:numCache>
                <c:formatCode>General</c:formatCode>
                <c:ptCount val="4"/>
              </c:numCache>
            </c:numRef>
          </c:val>
          <c:extLst>
            <c:ext xmlns:c16="http://schemas.microsoft.com/office/drawing/2014/chart" uri="{C3380CC4-5D6E-409C-BE32-E72D297353CC}">
              <c16:uniqueId val="{00000001-0DF4-4124-9316-AA88F78706DD}"/>
            </c:ext>
          </c:extLst>
        </c:ser>
        <c:ser>
          <c:idx val="2"/>
          <c:order val="2"/>
          <c:tx>
            <c:strRef>
              <c:f>Лист1!$A$4</c:f>
              <c:strCache>
                <c:ptCount val="1"/>
                <c:pt idx="0">
                  <c:v>Групповые занятия в фитнес-</c:v>
                </c:pt>
              </c:strCache>
            </c:strRef>
          </c:tx>
          <c:spPr>
            <a:solidFill>
              <a:schemeClr val="accent3"/>
            </a:solidFill>
            <a:ln>
              <a:noFill/>
            </a:ln>
            <a:effectLst/>
          </c:spPr>
          <c:invertIfNegative val="0"/>
          <c:cat>
            <c:strRef>
              <c:f>Лист1!$A$2:$A$5</c:f>
              <c:strCache>
                <c:ptCount val="4"/>
                <c:pt idx="0">
                  <c:v>Самостоятельные занятия в тренажерном зале</c:v>
                </c:pt>
                <c:pt idx="1">
                  <c:v>Индивидуальные занятия с тренером в тренажерном зале</c:v>
                </c:pt>
                <c:pt idx="2">
                  <c:v>Групповые занятия в фитнес-</c:v>
                </c:pt>
                <c:pt idx="3">
                  <c:v> Персонализированная программа занятий</c:v>
                </c:pt>
              </c:strCache>
            </c:strRef>
          </c:cat>
          <c:val>
            <c:numRef>
              <c:f>Лист1!$D$2:$D$5</c:f>
              <c:numCache>
                <c:formatCode>General</c:formatCode>
                <c:ptCount val="4"/>
              </c:numCache>
            </c:numRef>
          </c:val>
          <c:extLst>
            <c:ext xmlns:c16="http://schemas.microsoft.com/office/drawing/2014/chart" uri="{C3380CC4-5D6E-409C-BE32-E72D297353CC}">
              <c16:uniqueId val="{00000002-0DF4-4124-9316-AA88F78706DD}"/>
            </c:ext>
          </c:extLst>
        </c:ser>
        <c:dLbls>
          <c:showLegendKey val="0"/>
          <c:showVal val="0"/>
          <c:showCatName val="0"/>
          <c:showSerName val="0"/>
          <c:showPercent val="0"/>
          <c:showBubbleSize val="0"/>
        </c:dLbls>
        <c:gapWidth val="219"/>
        <c:overlap val="-27"/>
        <c:axId val="1209910223"/>
        <c:axId val="1209899663"/>
      </c:barChart>
      <c:catAx>
        <c:axId val="120991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09899663"/>
        <c:crosses val="autoZero"/>
        <c:auto val="1"/>
        <c:lblAlgn val="ctr"/>
        <c:lblOffset val="100"/>
        <c:noMultiLvlLbl val="0"/>
      </c:catAx>
      <c:valAx>
        <c:axId val="1209899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099102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  Интерактивные тренажеры, работающие в условиях реальности</c:v>
                </c:pt>
                <c:pt idx="1">
                  <c:v> Биометрический анализ и мониторинг в первое время</c:v>
                </c:pt>
                <c:pt idx="2">
                  <c:v>Новые способы восстановления </c:v>
                </c:pt>
                <c:pt idx="3">
                  <c:v>Персонализированные тренировки на основе ментального здоровья</c:v>
                </c:pt>
                <c:pt idx="4">
                  <c:v> Баланс ума и духа через физические упражнения</c:v>
                </c:pt>
                <c:pt idx="5">
                  <c:v>Виды аппаратного массажа, моделирование лица и тела</c:v>
                </c:pt>
                <c:pt idx="6">
                  <c:v>Персонализированные добавки и питание </c:v>
                </c:pt>
              </c:strCache>
            </c:strRef>
          </c:cat>
          <c:val>
            <c:numRef>
              <c:f>Лист1!$B$2:$B$8</c:f>
              <c:numCache>
                <c:formatCode>General</c:formatCode>
                <c:ptCount val="7"/>
                <c:pt idx="0">
                  <c:v>62</c:v>
                </c:pt>
                <c:pt idx="1">
                  <c:v>50</c:v>
                </c:pt>
                <c:pt idx="2">
                  <c:v>37</c:v>
                </c:pt>
                <c:pt idx="3">
                  <c:v>37</c:v>
                </c:pt>
                <c:pt idx="4">
                  <c:v>25</c:v>
                </c:pt>
                <c:pt idx="5">
                  <c:v>25</c:v>
                </c:pt>
                <c:pt idx="6">
                  <c:v>12</c:v>
                </c:pt>
              </c:numCache>
            </c:numRef>
          </c:val>
          <c:extLst>
            <c:ext xmlns:c16="http://schemas.microsoft.com/office/drawing/2014/chart" uri="{C3380CC4-5D6E-409C-BE32-E72D297353CC}">
              <c16:uniqueId val="{00000000-9D8B-47D9-B7EF-A073B511BBA8}"/>
            </c:ext>
          </c:extLst>
        </c:ser>
        <c:dLbls>
          <c:showLegendKey val="0"/>
          <c:showVal val="0"/>
          <c:showCatName val="0"/>
          <c:showSerName val="0"/>
          <c:showPercent val="0"/>
          <c:showBubbleSize val="0"/>
        </c:dLbls>
        <c:gapWidth val="182"/>
        <c:axId val="1304804944"/>
        <c:axId val="1304796784"/>
      </c:barChart>
      <c:catAx>
        <c:axId val="13048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4796784"/>
        <c:crosses val="autoZero"/>
        <c:auto val="1"/>
        <c:lblAlgn val="ctr"/>
        <c:lblOffset val="100"/>
        <c:noMultiLvlLbl val="0"/>
      </c:catAx>
      <c:valAx>
        <c:axId val="1304796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4804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B646F-0117-4499-8278-4FF17210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30195</Words>
  <Characters>222153</Characters>
  <Application>Microsoft Office Word</Application>
  <DocSecurity>0</DocSecurity>
  <Lines>4506</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Yelibayeva Aigerim</dc:creator>
  <cp:keywords/>
  <dc:description/>
  <cp:lastModifiedBy>Ainur Ashimova</cp:lastModifiedBy>
  <cp:revision>3</cp:revision>
  <dcterms:created xsi:type="dcterms:W3CDTF">2025-10-20T14:19:00Z</dcterms:created>
  <dcterms:modified xsi:type="dcterms:W3CDTF">2025-10-21T07:53:00Z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a8c848f308793658dd8707ef2049791163cf17bef30dbf008bee96a3862b15fe</vt:lpwstr>
  </property>
</Properties>
</file>